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pPr>
        <w:rPr>
          <w:rFonts w:hint="eastAsia" w:ascii="方正楷体_GBK" w:hAnsi="方正楷体_GBK" w:eastAsia="方正楷体_GBK" w:cs="方正楷体_GBK"/>
          <w:b/>
          <w:color w:val="000000"/>
          <w:sz w:val="28"/>
          <w:lang w:eastAsia="zh-CN"/>
        </w:rPr>
      </w:pP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35</w:t>
      </w:r>
      <w:r>
        <w:fldChar w:fldCharType="end"/>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3</w:t>
      </w:r>
      <w:r>
        <w:fldChar w:fldCharType="end"/>
      </w:r>
      <w:r>
        <w:rPr>
          <w:rFonts w:hint="eastAsia"/>
          <w:lang w:val="en-US" w:eastAsia="zh-CN"/>
        </w:rPr>
        <w:t>6</w:t>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36</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37</w:t>
      </w:r>
      <w:r>
        <w:fldChar w:fldCharType="end"/>
      </w:r>
      <w:r>
        <w:fldChar w:fldCharType="end"/>
      </w:r>
    </w:p>
    <w:p>
      <w:r>
        <w:fldChar w:fldCharType="end"/>
      </w:r>
    </w:p>
    <w:p/>
    <w:p>
      <w:pPr>
        <w:bidi w:val="0"/>
        <w:rPr>
          <w:rFonts w:ascii="Times New Roman" w:hAnsi="Times New Roman" w:eastAsia="Times New Roman" w:cs="Times New Roman"/>
          <w:sz w:val="24"/>
          <w:szCs w:val="24"/>
          <w:lang w:val="en-US" w:eastAsia="uk-UA" w:bidi="ar-SA"/>
        </w:rPr>
      </w:pPr>
    </w:p>
    <w:p>
      <w:pPr>
        <w:bidi w:val="0"/>
        <w:rPr>
          <w:lang w:val="en-US" w:eastAsia="uk-UA"/>
        </w:rPr>
      </w:pPr>
    </w:p>
    <w:p>
      <w:pPr>
        <w:tabs>
          <w:tab w:val="left" w:pos="13699"/>
        </w:tabs>
        <w:bidi w:val="0"/>
        <w:jc w:val="left"/>
        <w:rPr>
          <w:rFonts w:hint="eastAsia" w:eastAsia="宋体"/>
          <w:lang w:val="en-US" w:eastAsia="zh-CN"/>
        </w:rPr>
        <w:sectPr>
          <w:headerReference r:id="rId3" w:type="default"/>
          <w:headerReference r:id="rId4" w:type="even"/>
          <w:pgSz w:w="16840" w:h="11900" w:orient="landscape"/>
          <w:pgMar w:top="1587" w:right="1134" w:bottom="1361" w:left="1134" w:header="720" w:footer="720" w:gutter="0"/>
          <w:pgNumType w:start="1"/>
          <w:cols w:space="720" w:num="1"/>
        </w:sectPr>
      </w:pPr>
      <w:r>
        <w:rPr>
          <w:rFonts w:hint="eastAsia" w:eastAsia="宋体"/>
          <w:lang w:val="en-US" w:eastAsia="zh-CN"/>
        </w:rPr>
        <w:tab/>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sectPr>
          <w:footerReference r:id="rId5" w:type="default"/>
          <w:footerReference r:id="rId6"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414魏县市场监督管理局</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3171.89</w:t>
            </w:r>
          </w:p>
        </w:tc>
        <w:tc>
          <w:tcPr>
            <w:tcW w:w="4535" w:type="dxa"/>
            <w:vAlign w:val="center"/>
          </w:tcPr>
          <w:p>
            <w:pPr>
              <w:pStyle w:val="12"/>
            </w:pPr>
            <w:r>
              <w:t>一、一般公共服务支出</w:t>
            </w:r>
          </w:p>
        </w:tc>
        <w:tc>
          <w:tcPr>
            <w:tcW w:w="2126" w:type="dxa"/>
            <w:vAlign w:val="center"/>
          </w:tcPr>
          <w:p>
            <w:pPr>
              <w:pStyle w:val="11"/>
            </w:pPr>
            <w:r>
              <w:t>3038.75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64.49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3171.89</w:t>
            </w:r>
          </w:p>
        </w:tc>
        <w:tc>
          <w:tcPr>
            <w:tcW w:w="4535" w:type="dxa"/>
            <w:vAlign w:val="center"/>
          </w:tcPr>
          <w:p>
            <w:pPr>
              <w:pStyle w:val="14"/>
            </w:pPr>
            <w:r>
              <w:t>本年支出合计</w:t>
            </w:r>
          </w:p>
        </w:tc>
        <w:tc>
          <w:tcPr>
            <w:tcW w:w="2126" w:type="dxa"/>
            <w:vAlign w:val="center"/>
          </w:tcPr>
          <w:p>
            <w:pPr>
              <w:pStyle w:val="15"/>
            </w:pPr>
            <w:r>
              <w:t>3171.89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3171.89</w:t>
            </w:r>
          </w:p>
        </w:tc>
        <w:tc>
          <w:tcPr>
            <w:tcW w:w="4535" w:type="dxa"/>
            <w:vAlign w:val="center"/>
          </w:tcPr>
          <w:p>
            <w:pPr>
              <w:pStyle w:val="14"/>
            </w:pPr>
            <w:r>
              <w:t>支出总计</w:t>
            </w:r>
          </w:p>
        </w:tc>
        <w:tc>
          <w:tcPr>
            <w:tcW w:w="2126" w:type="dxa"/>
            <w:vAlign w:val="center"/>
          </w:tcPr>
          <w:p>
            <w:pPr>
              <w:pStyle w:val="15"/>
            </w:pPr>
            <w:r>
              <w:t>3171.89</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414魏县市场监督管理局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3171.89</w:t>
            </w:r>
          </w:p>
        </w:tc>
        <w:tc>
          <w:tcPr>
            <w:tcW w:w="1134" w:type="dxa"/>
            <w:vAlign w:val="center"/>
          </w:tcPr>
          <w:p>
            <w:pPr>
              <w:pStyle w:val="15"/>
            </w:pPr>
            <w:r>
              <w:t>3171.89</w:t>
            </w:r>
          </w:p>
        </w:tc>
        <w:tc>
          <w:tcPr>
            <w:tcW w:w="1134" w:type="dxa"/>
            <w:vAlign w:val="center"/>
          </w:tcPr>
          <w:p>
            <w:pPr>
              <w:pStyle w:val="15"/>
            </w:pPr>
            <w:r>
              <w:t>3171.89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3038.75</w:t>
            </w:r>
          </w:p>
        </w:tc>
        <w:tc>
          <w:tcPr>
            <w:tcW w:w="1134" w:type="dxa"/>
            <w:vAlign w:val="center"/>
          </w:tcPr>
          <w:p>
            <w:pPr>
              <w:pStyle w:val="11"/>
            </w:pPr>
            <w:r>
              <w:t>3038.75</w:t>
            </w:r>
          </w:p>
        </w:tc>
        <w:tc>
          <w:tcPr>
            <w:tcW w:w="1134" w:type="dxa"/>
            <w:vAlign w:val="center"/>
          </w:tcPr>
          <w:p>
            <w:pPr>
              <w:pStyle w:val="11"/>
            </w:pPr>
            <w:r>
              <w:t>3038.75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20138</w:t>
            </w:r>
          </w:p>
        </w:tc>
        <w:tc>
          <w:tcPr>
            <w:tcW w:w="1559" w:type="dxa"/>
            <w:vAlign w:val="center"/>
          </w:tcPr>
          <w:p>
            <w:pPr>
              <w:pStyle w:val="12"/>
            </w:pPr>
            <w:r>
              <w:t>市场监督管理事务</w:t>
            </w:r>
          </w:p>
        </w:tc>
        <w:tc>
          <w:tcPr>
            <w:tcW w:w="1134" w:type="dxa"/>
            <w:vAlign w:val="center"/>
          </w:tcPr>
          <w:p>
            <w:pPr>
              <w:pStyle w:val="11"/>
            </w:pPr>
            <w:r>
              <w:t>3038.75</w:t>
            </w:r>
          </w:p>
        </w:tc>
        <w:tc>
          <w:tcPr>
            <w:tcW w:w="1134" w:type="dxa"/>
            <w:vAlign w:val="center"/>
          </w:tcPr>
          <w:p>
            <w:pPr>
              <w:pStyle w:val="11"/>
            </w:pPr>
            <w:r>
              <w:t>3038.75</w:t>
            </w:r>
          </w:p>
        </w:tc>
        <w:tc>
          <w:tcPr>
            <w:tcW w:w="1134" w:type="dxa"/>
            <w:vAlign w:val="center"/>
          </w:tcPr>
          <w:p>
            <w:pPr>
              <w:pStyle w:val="11"/>
            </w:pPr>
            <w:r>
              <w:t>3038.75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2013801</w:t>
            </w:r>
          </w:p>
        </w:tc>
        <w:tc>
          <w:tcPr>
            <w:tcW w:w="1559" w:type="dxa"/>
            <w:vAlign w:val="center"/>
          </w:tcPr>
          <w:p>
            <w:pPr>
              <w:pStyle w:val="12"/>
            </w:pPr>
            <w:r>
              <w:t>行政运行</w:t>
            </w:r>
          </w:p>
        </w:tc>
        <w:tc>
          <w:tcPr>
            <w:tcW w:w="1134" w:type="dxa"/>
            <w:vAlign w:val="center"/>
          </w:tcPr>
          <w:p>
            <w:pPr>
              <w:pStyle w:val="11"/>
            </w:pPr>
            <w:r>
              <w:t>2680.35</w:t>
            </w:r>
          </w:p>
        </w:tc>
        <w:tc>
          <w:tcPr>
            <w:tcW w:w="1134" w:type="dxa"/>
            <w:vAlign w:val="center"/>
          </w:tcPr>
          <w:p>
            <w:pPr>
              <w:pStyle w:val="11"/>
            </w:pPr>
            <w:r>
              <w:t>2680.35</w:t>
            </w:r>
          </w:p>
        </w:tc>
        <w:tc>
          <w:tcPr>
            <w:tcW w:w="1134" w:type="dxa"/>
            <w:vAlign w:val="center"/>
          </w:tcPr>
          <w:p>
            <w:pPr>
              <w:pStyle w:val="11"/>
            </w:pPr>
            <w:r>
              <w:t>2680.35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2013804</w:t>
            </w:r>
          </w:p>
        </w:tc>
        <w:tc>
          <w:tcPr>
            <w:tcW w:w="1559" w:type="dxa"/>
            <w:vAlign w:val="center"/>
          </w:tcPr>
          <w:p>
            <w:pPr>
              <w:pStyle w:val="12"/>
            </w:pPr>
            <w:r>
              <w:t>市场主体管理</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2013812</w:t>
            </w:r>
          </w:p>
        </w:tc>
        <w:tc>
          <w:tcPr>
            <w:tcW w:w="1559" w:type="dxa"/>
            <w:vAlign w:val="center"/>
          </w:tcPr>
          <w:p>
            <w:pPr>
              <w:pStyle w:val="12"/>
            </w:pPr>
            <w:r>
              <w:t>药品事务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2013813</w:t>
            </w:r>
          </w:p>
        </w:tc>
        <w:tc>
          <w:tcPr>
            <w:tcW w:w="1559" w:type="dxa"/>
            <w:vAlign w:val="center"/>
          </w:tcPr>
          <w:p>
            <w:pPr>
              <w:pStyle w:val="12"/>
            </w:pPr>
            <w:r>
              <w:t>医疗器械事务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2013815</w:t>
            </w:r>
          </w:p>
        </w:tc>
        <w:tc>
          <w:tcPr>
            <w:tcW w:w="1559" w:type="dxa"/>
            <w:vAlign w:val="center"/>
          </w:tcPr>
          <w:p>
            <w:pPr>
              <w:pStyle w:val="12"/>
            </w:pPr>
            <w:r>
              <w:t>质量安全监管</w:t>
            </w:r>
          </w:p>
        </w:tc>
        <w:tc>
          <w:tcPr>
            <w:tcW w:w="1134" w:type="dxa"/>
            <w:vAlign w:val="center"/>
          </w:tcPr>
          <w:p>
            <w:pPr>
              <w:pStyle w:val="11"/>
            </w:pPr>
            <w:r>
              <w:t>69.40</w:t>
            </w:r>
          </w:p>
        </w:tc>
        <w:tc>
          <w:tcPr>
            <w:tcW w:w="1134" w:type="dxa"/>
            <w:vAlign w:val="center"/>
          </w:tcPr>
          <w:p>
            <w:pPr>
              <w:pStyle w:val="11"/>
            </w:pPr>
            <w:r>
              <w:t>69.40</w:t>
            </w:r>
          </w:p>
        </w:tc>
        <w:tc>
          <w:tcPr>
            <w:tcW w:w="1134" w:type="dxa"/>
            <w:vAlign w:val="center"/>
          </w:tcPr>
          <w:p>
            <w:pPr>
              <w:pStyle w:val="11"/>
            </w:pPr>
            <w:r>
              <w:t>69.40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2013816</w:t>
            </w:r>
          </w:p>
        </w:tc>
        <w:tc>
          <w:tcPr>
            <w:tcW w:w="1559" w:type="dxa"/>
            <w:vAlign w:val="center"/>
          </w:tcPr>
          <w:p>
            <w:pPr>
              <w:pStyle w:val="12"/>
            </w:pPr>
            <w:r>
              <w:t>食品安全监管</w:t>
            </w:r>
          </w:p>
        </w:tc>
        <w:tc>
          <w:tcPr>
            <w:tcW w:w="1134" w:type="dxa"/>
            <w:vAlign w:val="center"/>
          </w:tcPr>
          <w:p>
            <w:pPr>
              <w:pStyle w:val="11"/>
            </w:pPr>
            <w:r>
              <w:t>236.00</w:t>
            </w:r>
          </w:p>
        </w:tc>
        <w:tc>
          <w:tcPr>
            <w:tcW w:w="1134" w:type="dxa"/>
            <w:vAlign w:val="center"/>
          </w:tcPr>
          <w:p>
            <w:pPr>
              <w:pStyle w:val="11"/>
            </w:pPr>
            <w:r>
              <w:t>236.00</w:t>
            </w:r>
          </w:p>
        </w:tc>
        <w:tc>
          <w:tcPr>
            <w:tcW w:w="1134" w:type="dxa"/>
            <w:vAlign w:val="center"/>
          </w:tcPr>
          <w:p>
            <w:pPr>
              <w:pStyle w:val="11"/>
            </w:pPr>
            <w:r>
              <w:t>236.00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68.65</w:t>
            </w:r>
          </w:p>
        </w:tc>
        <w:tc>
          <w:tcPr>
            <w:tcW w:w="1134" w:type="dxa"/>
            <w:vAlign w:val="center"/>
          </w:tcPr>
          <w:p>
            <w:pPr>
              <w:pStyle w:val="11"/>
            </w:pPr>
            <w:r>
              <w:t>68.65</w:t>
            </w:r>
          </w:p>
        </w:tc>
        <w:tc>
          <w:tcPr>
            <w:tcW w:w="1134" w:type="dxa"/>
            <w:vAlign w:val="center"/>
          </w:tcPr>
          <w:p>
            <w:pPr>
              <w:pStyle w:val="11"/>
            </w:pPr>
            <w:r>
              <w:t>68.65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68.65</w:t>
            </w:r>
          </w:p>
        </w:tc>
        <w:tc>
          <w:tcPr>
            <w:tcW w:w="1134" w:type="dxa"/>
            <w:vAlign w:val="center"/>
          </w:tcPr>
          <w:p>
            <w:pPr>
              <w:pStyle w:val="11"/>
            </w:pPr>
            <w:r>
              <w:t>68.65</w:t>
            </w:r>
          </w:p>
        </w:tc>
        <w:tc>
          <w:tcPr>
            <w:tcW w:w="1134" w:type="dxa"/>
            <w:vAlign w:val="center"/>
          </w:tcPr>
          <w:p>
            <w:pPr>
              <w:pStyle w:val="11"/>
            </w:pPr>
            <w:r>
              <w:t>68.65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68.65</w:t>
            </w:r>
          </w:p>
        </w:tc>
        <w:tc>
          <w:tcPr>
            <w:tcW w:w="1134" w:type="dxa"/>
            <w:vAlign w:val="center"/>
          </w:tcPr>
          <w:p>
            <w:pPr>
              <w:pStyle w:val="11"/>
            </w:pPr>
            <w:r>
              <w:t>68.65</w:t>
            </w:r>
          </w:p>
        </w:tc>
        <w:tc>
          <w:tcPr>
            <w:tcW w:w="1134" w:type="dxa"/>
            <w:vAlign w:val="center"/>
          </w:tcPr>
          <w:p>
            <w:pPr>
              <w:pStyle w:val="11"/>
            </w:pPr>
            <w:r>
              <w:t>68.65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64.49</w:t>
            </w:r>
          </w:p>
        </w:tc>
        <w:tc>
          <w:tcPr>
            <w:tcW w:w="1134" w:type="dxa"/>
            <w:vAlign w:val="center"/>
          </w:tcPr>
          <w:p>
            <w:pPr>
              <w:pStyle w:val="11"/>
            </w:pPr>
            <w:r>
              <w:t>64.49</w:t>
            </w:r>
          </w:p>
        </w:tc>
        <w:tc>
          <w:tcPr>
            <w:tcW w:w="1134" w:type="dxa"/>
            <w:vAlign w:val="center"/>
          </w:tcPr>
          <w:p>
            <w:pPr>
              <w:pStyle w:val="11"/>
            </w:pPr>
            <w:r>
              <w:t>64.49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64.49</w:t>
            </w:r>
          </w:p>
        </w:tc>
        <w:tc>
          <w:tcPr>
            <w:tcW w:w="1134" w:type="dxa"/>
            <w:vAlign w:val="center"/>
          </w:tcPr>
          <w:p>
            <w:pPr>
              <w:pStyle w:val="11"/>
            </w:pPr>
            <w:r>
              <w:t>64.49</w:t>
            </w:r>
          </w:p>
        </w:tc>
        <w:tc>
          <w:tcPr>
            <w:tcW w:w="1134" w:type="dxa"/>
            <w:vAlign w:val="center"/>
          </w:tcPr>
          <w:p>
            <w:pPr>
              <w:pStyle w:val="11"/>
            </w:pPr>
            <w:r>
              <w:t>64.49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2101199</w:t>
            </w:r>
          </w:p>
        </w:tc>
        <w:tc>
          <w:tcPr>
            <w:tcW w:w="1559" w:type="dxa"/>
            <w:vAlign w:val="center"/>
          </w:tcPr>
          <w:p>
            <w:pPr>
              <w:pStyle w:val="12"/>
            </w:pPr>
            <w:r>
              <w:t>其他行政事业单位医疗支出</w:t>
            </w:r>
          </w:p>
        </w:tc>
        <w:tc>
          <w:tcPr>
            <w:tcW w:w="1134" w:type="dxa"/>
            <w:vAlign w:val="center"/>
          </w:tcPr>
          <w:p>
            <w:pPr>
              <w:pStyle w:val="11"/>
            </w:pPr>
            <w:r>
              <w:t>64.49</w:t>
            </w:r>
          </w:p>
        </w:tc>
        <w:tc>
          <w:tcPr>
            <w:tcW w:w="1134" w:type="dxa"/>
            <w:vAlign w:val="center"/>
          </w:tcPr>
          <w:p>
            <w:pPr>
              <w:pStyle w:val="11"/>
            </w:pPr>
            <w:r>
              <w:t>64.49</w:t>
            </w:r>
          </w:p>
        </w:tc>
        <w:tc>
          <w:tcPr>
            <w:tcW w:w="1134" w:type="dxa"/>
            <w:vAlign w:val="center"/>
          </w:tcPr>
          <w:p>
            <w:pPr>
              <w:pStyle w:val="11"/>
            </w:pPr>
            <w:r>
              <w:t>64.49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414魏县市场监督管理局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3171.89</w:t>
            </w:r>
          </w:p>
        </w:tc>
        <w:tc>
          <w:tcPr>
            <w:tcW w:w="1361" w:type="dxa"/>
            <w:vAlign w:val="center"/>
          </w:tcPr>
          <w:p>
            <w:pPr>
              <w:pStyle w:val="15"/>
            </w:pPr>
            <w:r>
              <w:t>2813.49</w:t>
            </w:r>
          </w:p>
        </w:tc>
        <w:tc>
          <w:tcPr>
            <w:tcW w:w="1361" w:type="dxa"/>
            <w:vAlign w:val="center"/>
          </w:tcPr>
          <w:p>
            <w:pPr>
              <w:pStyle w:val="15"/>
            </w:pPr>
            <w:r>
              <w:t>358.40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3038.75</w:t>
            </w:r>
          </w:p>
        </w:tc>
        <w:tc>
          <w:tcPr>
            <w:tcW w:w="1361" w:type="dxa"/>
            <w:vAlign w:val="center"/>
          </w:tcPr>
          <w:p>
            <w:pPr>
              <w:pStyle w:val="11"/>
            </w:pPr>
            <w:r>
              <w:t>2680.35</w:t>
            </w:r>
          </w:p>
        </w:tc>
        <w:tc>
          <w:tcPr>
            <w:tcW w:w="1361" w:type="dxa"/>
            <w:vAlign w:val="center"/>
          </w:tcPr>
          <w:p>
            <w:pPr>
              <w:pStyle w:val="11"/>
            </w:pPr>
            <w:r>
              <w:t>358.40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20138</w:t>
            </w:r>
          </w:p>
        </w:tc>
        <w:tc>
          <w:tcPr>
            <w:tcW w:w="4535" w:type="dxa"/>
            <w:vAlign w:val="center"/>
          </w:tcPr>
          <w:p>
            <w:pPr>
              <w:pStyle w:val="12"/>
            </w:pPr>
            <w:r>
              <w:t>市场监督管理事务</w:t>
            </w:r>
          </w:p>
        </w:tc>
        <w:tc>
          <w:tcPr>
            <w:tcW w:w="1361" w:type="dxa"/>
            <w:vAlign w:val="center"/>
          </w:tcPr>
          <w:p>
            <w:pPr>
              <w:pStyle w:val="11"/>
            </w:pPr>
            <w:r>
              <w:t>3038.75</w:t>
            </w:r>
          </w:p>
        </w:tc>
        <w:tc>
          <w:tcPr>
            <w:tcW w:w="1361" w:type="dxa"/>
            <w:vAlign w:val="center"/>
          </w:tcPr>
          <w:p>
            <w:pPr>
              <w:pStyle w:val="11"/>
            </w:pPr>
            <w:r>
              <w:t>2680.35</w:t>
            </w:r>
          </w:p>
        </w:tc>
        <w:tc>
          <w:tcPr>
            <w:tcW w:w="1361" w:type="dxa"/>
            <w:vAlign w:val="center"/>
          </w:tcPr>
          <w:p>
            <w:pPr>
              <w:pStyle w:val="11"/>
            </w:pPr>
            <w:r>
              <w:t>358.40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2013801</w:t>
            </w:r>
          </w:p>
        </w:tc>
        <w:tc>
          <w:tcPr>
            <w:tcW w:w="4535" w:type="dxa"/>
            <w:vAlign w:val="center"/>
          </w:tcPr>
          <w:p>
            <w:pPr>
              <w:pStyle w:val="12"/>
            </w:pPr>
            <w:r>
              <w:t>行政运行</w:t>
            </w:r>
          </w:p>
        </w:tc>
        <w:tc>
          <w:tcPr>
            <w:tcW w:w="1361" w:type="dxa"/>
            <w:vAlign w:val="center"/>
          </w:tcPr>
          <w:p>
            <w:pPr>
              <w:pStyle w:val="11"/>
            </w:pPr>
            <w:r>
              <w:t>2680.35</w:t>
            </w:r>
          </w:p>
        </w:tc>
        <w:tc>
          <w:tcPr>
            <w:tcW w:w="1361" w:type="dxa"/>
            <w:vAlign w:val="center"/>
          </w:tcPr>
          <w:p>
            <w:pPr>
              <w:pStyle w:val="11"/>
            </w:pPr>
            <w:r>
              <w:t>2680.35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2013804</w:t>
            </w:r>
          </w:p>
        </w:tc>
        <w:tc>
          <w:tcPr>
            <w:tcW w:w="4535" w:type="dxa"/>
            <w:vAlign w:val="center"/>
          </w:tcPr>
          <w:p>
            <w:pPr>
              <w:pStyle w:val="12"/>
            </w:pPr>
            <w:r>
              <w:t>市场主体管理</w:t>
            </w:r>
          </w:p>
        </w:tc>
        <w:tc>
          <w:tcPr>
            <w:tcW w:w="1361" w:type="dxa"/>
            <w:vAlign w:val="center"/>
          </w:tcPr>
          <w:p>
            <w:pPr>
              <w:pStyle w:val="11"/>
            </w:pPr>
            <w:r>
              <w:t>43.00</w:t>
            </w:r>
          </w:p>
        </w:tc>
        <w:tc>
          <w:tcPr>
            <w:tcW w:w="1361" w:type="dxa"/>
            <w:vAlign w:val="center"/>
          </w:tcPr>
          <w:p>
            <w:pPr>
              <w:pStyle w:val="11"/>
            </w:pPr>
          </w:p>
        </w:tc>
        <w:tc>
          <w:tcPr>
            <w:tcW w:w="1361" w:type="dxa"/>
            <w:vAlign w:val="center"/>
          </w:tcPr>
          <w:p>
            <w:pPr>
              <w:pStyle w:val="11"/>
            </w:pPr>
            <w:r>
              <w:t>43.00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2013812</w:t>
            </w:r>
          </w:p>
        </w:tc>
        <w:tc>
          <w:tcPr>
            <w:tcW w:w="4535" w:type="dxa"/>
            <w:vAlign w:val="center"/>
          </w:tcPr>
          <w:p>
            <w:pPr>
              <w:pStyle w:val="12"/>
            </w:pPr>
            <w:r>
              <w:t>药品事务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2013813</w:t>
            </w:r>
          </w:p>
        </w:tc>
        <w:tc>
          <w:tcPr>
            <w:tcW w:w="4535" w:type="dxa"/>
            <w:vAlign w:val="center"/>
          </w:tcPr>
          <w:p>
            <w:pPr>
              <w:pStyle w:val="12"/>
            </w:pPr>
            <w:r>
              <w:t>医疗器械事务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2013815</w:t>
            </w:r>
          </w:p>
        </w:tc>
        <w:tc>
          <w:tcPr>
            <w:tcW w:w="4535" w:type="dxa"/>
            <w:vAlign w:val="center"/>
          </w:tcPr>
          <w:p>
            <w:pPr>
              <w:pStyle w:val="12"/>
            </w:pPr>
            <w:r>
              <w:t>质量安全监管</w:t>
            </w:r>
          </w:p>
        </w:tc>
        <w:tc>
          <w:tcPr>
            <w:tcW w:w="1361" w:type="dxa"/>
            <w:vAlign w:val="center"/>
          </w:tcPr>
          <w:p>
            <w:pPr>
              <w:pStyle w:val="11"/>
            </w:pPr>
            <w:r>
              <w:t>69.40</w:t>
            </w:r>
          </w:p>
        </w:tc>
        <w:tc>
          <w:tcPr>
            <w:tcW w:w="1361" w:type="dxa"/>
            <w:vAlign w:val="center"/>
          </w:tcPr>
          <w:p>
            <w:pPr>
              <w:pStyle w:val="11"/>
            </w:pPr>
          </w:p>
        </w:tc>
        <w:tc>
          <w:tcPr>
            <w:tcW w:w="1361" w:type="dxa"/>
            <w:vAlign w:val="center"/>
          </w:tcPr>
          <w:p>
            <w:pPr>
              <w:pStyle w:val="11"/>
            </w:pPr>
            <w:r>
              <w:t>69.40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2013816</w:t>
            </w:r>
          </w:p>
        </w:tc>
        <w:tc>
          <w:tcPr>
            <w:tcW w:w="4535" w:type="dxa"/>
            <w:vAlign w:val="center"/>
          </w:tcPr>
          <w:p>
            <w:pPr>
              <w:pStyle w:val="12"/>
            </w:pPr>
            <w:r>
              <w:t>食品安全监管</w:t>
            </w:r>
          </w:p>
        </w:tc>
        <w:tc>
          <w:tcPr>
            <w:tcW w:w="1361" w:type="dxa"/>
            <w:vAlign w:val="center"/>
          </w:tcPr>
          <w:p>
            <w:pPr>
              <w:pStyle w:val="11"/>
            </w:pPr>
            <w:r>
              <w:t>236.00</w:t>
            </w:r>
          </w:p>
        </w:tc>
        <w:tc>
          <w:tcPr>
            <w:tcW w:w="1361" w:type="dxa"/>
            <w:vAlign w:val="center"/>
          </w:tcPr>
          <w:p>
            <w:pPr>
              <w:pStyle w:val="11"/>
            </w:pPr>
          </w:p>
        </w:tc>
        <w:tc>
          <w:tcPr>
            <w:tcW w:w="1361" w:type="dxa"/>
            <w:vAlign w:val="center"/>
          </w:tcPr>
          <w:p>
            <w:pPr>
              <w:pStyle w:val="11"/>
            </w:pPr>
            <w:r>
              <w:t>236.00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68.65</w:t>
            </w:r>
          </w:p>
        </w:tc>
        <w:tc>
          <w:tcPr>
            <w:tcW w:w="1361" w:type="dxa"/>
            <w:vAlign w:val="center"/>
          </w:tcPr>
          <w:p>
            <w:pPr>
              <w:pStyle w:val="11"/>
            </w:pPr>
            <w:r>
              <w:t>68.65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68.65</w:t>
            </w:r>
          </w:p>
        </w:tc>
        <w:tc>
          <w:tcPr>
            <w:tcW w:w="1361" w:type="dxa"/>
            <w:vAlign w:val="center"/>
          </w:tcPr>
          <w:p>
            <w:pPr>
              <w:pStyle w:val="11"/>
            </w:pPr>
            <w:r>
              <w:t>68.65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68.65</w:t>
            </w:r>
          </w:p>
        </w:tc>
        <w:tc>
          <w:tcPr>
            <w:tcW w:w="1361" w:type="dxa"/>
            <w:vAlign w:val="center"/>
          </w:tcPr>
          <w:p>
            <w:pPr>
              <w:pStyle w:val="11"/>
            </w:pPr>
            <w:r>
              <w:t>68.65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64.49</w:t>
            </w:r>
          </w:p>
        </w:tc>
        <w:tc>
          <w:tcPr>
            <w:tcW w:w="1361" w:type="dxa"/>
            <w:vAlign w:val="center"/>
          </w:tcPr>
          <w:p>
            <w:pPr>
              <w:pStyle w:val="11"/>
            </w:pPr>
            <w:r>
              <w:t>64.49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64.49</w:t>
            </w:r>
          </w:p>
        </w:tc>
        <w:tc>
          <w:tcPr>
            <w:tcW w:w="1361" w:type="dxa"/>
            <w:vAlign w:val="center"/>
          </w:tcPr>
          <w:p>
            <w:pPr>
              <w:pStyle w:val="11"/>
            </w:pPr>
            <w:r>
              <w:t>64.49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2101199</w:t>
            </w:r>
          </w:p>
        </w:tc>
        <w:tc>
          <w:tcPr>
            <w:tcW w:w="4535" w:type="dxa"/>
            <w:vAlign w:val="center"/>
          </w:tcPr>
          <w:p>
            <w:pPr>
              <w:pStyle w:val="12"/>
            </w:pPr>
            <w:r>
              <w:t>其他行政事业单位医疗支出</w:t>
            </w:r>
          </w:p>
        </w:tc>
        <w:tc>
          <w:tcPr>
            <w:tcW w:w="1361" w:type="dxa"/>
            <w:vAlign w:val="center"/>
          </w:tcPr>
          <w:p>
            <w:pPr>
              <w:pStyle w:val="11"/>
            </w:pPr>
            <w:r>
              <w:t>64.49</w:t>
            </w:r>
          </w:p>
        </w:tc>
        <w:tc>
          <w:tcPr>
            <w:tcW w:w="1361" w:type="dxa"/>
            <w:vAlign w:val="center"/>
          </w:tcPr>
          <w:p>
            <w:pPr>
              <w:pStyle w:val="11"/>
            </w:pPr>
            <w:r>
              <w:t>64.49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414魏县市场监督管理局</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3171.89</w:t>
            </w:r>
          </w:p>
        </w:tc>
        <w:tc>
          <w:tcPr>
            <w:tcW w:w="3402" w:type="dxa"/>
            <w:vAlign w:val="center"/>
          </w:tcPr>
          <w:p>
            <w:pPr>
              <w:pStyle w:val="12"/>
            </w:pPr>
            <w:r>
              <w:t>一、一般公共服务支出</w:t>
            </w:r>
          </w:p>
        </w:tc>
        <w:tc>
          <w:tcPr>
            <w:tcW w:w="1474" w:type="dxa"/>
            <w:vAlign w:val="center"/>
          </w:tcPr>
          <w:p>
            <w:pPr>
              <w:pStyle w:val="11"/>
            </w:pPr>
            <w:r>
              <w:t>3038.75</w:t>
            </w:r>
          </w:p>
        </w:tc>
        <w:tc>
          <w:tcPr>
            <w:tcW w:w="1474" w:type="dxa"/>
            <w:vAlign w:val="center"/>
          </w:tcPr>
          <w:p>
            <w:pPr>
              <w:pStyle w:val="11"/>
            </w:pPr>
            <w:r>
              <w:t>3038.75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68.65</w:t>
            </w:r>
          </w:p>
        </w:tc>
        <w:tc>
          <w:tcPr>
            <w:tcW w:w="1474" w:type="dxa"/>
            <w:vAlign w:val="center"/>
          </w:tcPr>
          <w:p>
            <w:pPr>
              <w:pStyle w:val="11"/>
            </w:pPr>
            <w:r>
              <w:t>68.65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64.49</w:t>
            </w:r>
          </w:p>
        </w:tc>
        <w:tc>
          <w:tcPr>
            <w:tcW w:w="1474" w:type="dxa"/>
            <w:vAlign w:val="center"/>
          </w:tcPr>
          <w:p>
            <w:pPr>
              <w:pStyle w:val="11"/>
            </w:pPr>
            <w:r>
              <w:t>64.49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3171.89</w:t>
            </w:r>
          </w:p>
        </w:tc>
        <w:tc>
          <w:tcPr>
            <w:tcW w:w="3402" w:type="dxa"/>
            <w:vAlign w:val="center"/>
          </w:tcPr>
          <w:p>
            <w:pPr>
              <w:pStyle w:val="14"/>
            </w:pPr>
            <w:r>
              <w:t>本年支出合计</w:t>
            </w:r>
          </w:p>
        </w:tc>
        <w:tc>
          <w:tcPr>
            <w:tcW w:w="1474" w:type="dxa"/>
            <w:vAlign w:val="center"/>
          </w:tcPr>
          <w:p>
            <w:pPr>
              <w:pStyle w:val="15"/>
            </w:pPr>
            <w:r>
              <w:t>3171.89</w:t>
            </w:r>
          </w:p>
        </w:tc>
        <w:tc>
          <w:tcPr>
            <w:tcW w:w="1474" w:type="dxa"/>
            <w:vAlign w:val="center"/>
          </w:tcPr>
          <w:p>
            <w:pPr>
              <w:pStyle w:val="15"/>
            </w:pPr>
            <w:r>
              <w:t>3171.89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3171.89</w:t>
            </w:r>
          </w:p>
        </w:tc>
        <w:tc>
          <w:tcPr>
            <w:tcW w:w="3402" w:type="dxa"/>
            <w:vAlign w:val="center"/>
          </w:tcPr>
          <w:p>
            <w:pPr>
              <w:pStyle w:val="14"/>
            </w:pPr>
            <w:r>
              <w:t>支出总计</w:t>
            </w:r>
          </w:p>
        </w:tc>
        <w:tc>
          <w:tcPr>
            <w:tcW w:w="1474" w:type="dxa"/>
            <w:vAlign w:val="center"/>
          </w:tcPr>
          <w:p>
            <w:pPr>
              <w:pStyle w:val="15"/>
            </w:pPr>
            <w:r>
              <w:t>3171.89</w:t>
            </w:r>
          </w:p>
        </w:tc>
        <w:tc>
          <w:tcPr>
            <w:tcW w:w="1474" w:type="dxa"/>
            <w:vAlign w:val="center"/>
          </w:tcPr>
          <w:p>
            <w:pPr>
              <w:pStyle w:val="15"/>
            </w:pPr>
            <w:r>
              <w:t>3171.89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414魏县市场监督管理局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3171.89</w:t>
            </w:r>
          </w:p>
        </w:tc>
        <w:tc>
          <w:tcPr>
            <w:tcW w:w="2551" w:type="dxa"/>
            <w:vAlign w:val="center"/>
          </w:tcPr>
          <w:p>
            <w:pPr>
              <w:pStyle w:val="15"/>
            </w:pPr>
            <w:r>
              <w:t>2813.49</w:t>
            </w:r>
          </w:p>
        </w:tc>
        <w:tc>
          <w:tcPr>
            <w:tcW w:w="2551" w:type="dxa"/>
            <w:vAlign w:val="center"/>
          </w:tcPr>
          <w:p>
            <w:pPr>
              <w:pStyle w:val="15"/>
            </w:pPr>
            <w:r>
              <w:t>358.40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3038.75</w:t>
            </w:r>
          </w:p>
        </w:tc>
        <w:tc>
          <w:tcPr>
            <w:tcW w:w="2551" w:type="dxa"/>
            <w:vAlign w:val="center"/>
          </w:tcPr>
          <w:p>
            <w:pPr>
              <w:pStyle w:val="11"/>
            </w:pPr>
            <w:r>
              <w:t>2680.35</w:t>
            </w:r>
          </w:p>
        </w:tc>
        <w:tc>
          <w:tcPr>
            <w:tcW w:w="2551" w:type="dxa"/>
            <w:vAlign w:val="center"/>
          </w:tcPr>
          <w:p>
            <w:pPr>
              <w:pStyle w:val="11"/>
            </w:pPr>
            <w:r>
              <w:t>358.40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20138</w:t>
            </w:r>
          </w:p>
        </w:tc>
        <w:tc>
          <w:tcPr>
            <w:tcW w:w="4535" w:type="dxa"/>
            <w:vAlign w:val="center"/>
          </w:tcPr>
          <w:p>
            <w:pPr>
              <w:pStyle w:val="12"/>
            </w:pPr>
            <w:r>
              <w:t>市场监督管理事务</w:t>
            </w:r>
          </w:p>
        </w:tc>
        <w:tc>
          <w:tcPr>
            <w:tcW w:w="2551" w:type="dxa"/>
            <w:vAlign w:val="center"/>
          </w:tcPr>
          <w:p>
            <w:pPr>
              <w:pStyle w:val="11"/>
            </w:pPr>
            <w:r>
              <w:t>3038.75</w:t>
            </w:r>
          </w:p>
        </w:tc>
        <w:tc>
          <w:tcPr>
            <w:tcW w:w="2551" w:type="dxa"/>
            <w:vAlign w:val="center"/>
          </w:tcPr>
          <w:p>
            <w:pPr>
              <w:pStyle w:val="11"/>
            </w:pPr>
            <w:r>
              <w:t>2680.35</w:t>
            </w:r>
          </w:p>
        </w:tc>
        <w:tc>
          <w:tcPr>
            <w:tcW w:w="2551" w:type="dxa"/>
            <w:vAlign w:val="center"/>
          </w:tcPr>
          <w:p>
            <w:pPr>
              <w:pStyle w:val="11"/>
            </w:pPr>
            <w:r>
              <w:t>358.40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2013801</w:t>
            </w:r>
          </w:p>
        </w:tc>
        <w:tc>
          <w:tcPr>
            <w:tcW w:w="4535" w:type="dxa"/>
            <w:vAlign w:val="center"/>
          </w:tcPr>
          <w:p>
            <w:pPr>
              <w:pStyle w:val="12"/>
            </w:pPr>
            <w:r>
              <w:t>行政运行</w:t>
            </w:r>
          </w:p>
        </w:tc>
        <w:tc>
          <w:tcPr>
            <w:tcW w:w="2551" w:type="dxa"/>
            <w:vAlign w:val="center"/>
          </w:tcPr>
          <w:p>
            <w:pPr>
              <w:pStyle w:val="11"/>
            </w:pPr>
            <w:r>
              <w:t>2680.35</w:t>
            </w:r>
          </w:p>
        </w:tc>
        <w:tc>
          <w:tcPr>
            <w:tcW w:w="2551" w:type="dxa"/>
            <w:vAlign w:val="center"/>
          </w:tcPr>
          <w:p>
            <w:pPr>
              <w:pStyle w:val="11"/>
            </w:pPr>
            <w:r>
              <w:t>2680.35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2013804</w:t>
            </w:r>
          </w:p>
        </w:tc>
        <w:tc>
          <w:tcPr>
            <w:tcW w:w="4535" w:type="dxa"/>
            <w:vAlign w:val="center"/>
          </w:tcPr>
          <w:p>
            <w:pPr>
              <w:pStyle w:val="12"/>
            </w:pPr>
            <w:r>
              <w:t>市场主体管理</w:t>
            </w:r>
          </w:p>
        </w:tc>
        <w:tc>
          <w:tcPr>
            <w:tcW w:w="2551" w:type="dxa"/>
            <w:vAlign w:val="center"/>
          </w:tcPr>
          <w:p>
            <w:pPr>
              <w:pStyle w:val="11"/>
            </w:pPr>
            <w:r>
              <w:t>43.00</w:t>
            </w:r>
          </w:p>
        </w:tc>
        <w:tc>
          <w:tcPr>
            <w:tcW w:w="2551" w:type="dxa"/>
            <w:vAlign w:val="center"/>
          </w:tcPr>
          <w:p>
            <w:pPr>
              <w:pStyle w:val="11"/>
            </w:pPr>
          </w:p>
        </w:tc>
        <w:tc>
          <w:tcPr>
            <w:tcW w:w="2551" w:type="dxa"/>
            <w:vAlign w:val="center"/>
          </w:tcPr>
          <w:p>
            <w:pPr>
              <w:pStyle w:val="11"/>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2013812</w:t>
            </w:r>
          </w:p>
        </w:tc>
        <w:tc>
          <w:tcPr>
            <w:tcW w:w="4535" w:type="dxa"/>
            <w:vAlign w:val="center"/>
          </w:tcPr>
          <w:p>
            <w:pPr>
              <w:pStyle w:val="12"/>
            </w:pPr>
            <w:r>
              <w:t>药品事务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2013813</w:t>
            </w:r>
          </w:p>
        </w:tc>
        <w:tc>
          <w:tcPr>
            <w:tcW w:w="4535" w:type="dxa"/>
            <w:vAlign w:val="center"/>
          </w:tcPr>
          <w:p>
            <w:pPr>
              <w:pStyle w:val="12"/>
            </w:pPr>
            <w:r>
              <w:t>医疗器械事务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2013815</w:t>
            </w:r>
          </w:p>
        </w:tc>
        <w:tc>
          <w:tcPr>
            <w:tcW w:w="4535" w:type="dxa"/>
            <w:vAlign w:val="center"/>
          </w:tcPr>
          <w:p>
            <w:pPr>
              <w:pStyle w:val="12"/>
            </w:pPr>
            <w:r>
              <w:t>质量安全监管</w:t>
            </w:r>
          </w:p>
        </w:tc>
        <w:tc>
          <w:tcPr>
            <w:tcW w:w="2551" w:type="dxa"/>
            <w:vAlign w:val="center"/>
          </w:tcPr>
          <w:p>
            <w:pPr>
              <w:pStyle w:val="11"/>
            </w:pPr>
            <w:r>
              <w:t>69.40</w:t>
            </w:r>
          </w:p>
        </w:tc>
        <w:tc>
          <w:tcPr>
            <w:tcW w:w="2551" w:type="dxa"/>
            <w:vAlign w:val="center"/>
          </w:tcPr>
          <w:p>
            <w:pPr>
              <w:pStyle w:val="11"/>
            </w:pPr>
          </w:p>
        </w:tc>
        <w:tc>
          <w:tcPr>
            <w:tcW w:w="2551" w:type="dxa"/>
            <w:vAlign w:val="center"/>
          </w:tcPr>
          <w:p>
            <w:pPr>
              <w:pStyle w:val="11"/>
            </w:pPr>
            <w:r>
              <w:t>69.40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2013816</w:t>
            </w:r>
          </w:p>
        </w:tc>
        <w:tc>
          <w:tcPr>
            <w:tcW w:w="4535" w:type="dxa"/>
            <w:vAlign w:val="center"/>
          </w:tcPr>
          <w:p>
            <w:pPr>
              <w:pStyle w:val="12"/>
            </w:pPr>
            <w:r>
              <w:t>食品安全监管</w:t>
            </w:r>
          </w:p>
        </w:tc>
        <w:tc>
          <w:tcPr>
            <w:tcW w:w="2551" w:type="dxa"/>
            <w:vAlign w:val="center"/>
          </w:tcPr>
          <w:p>
            <w:pPr>
              <w:pStyle w:val="11"/>
            </w:pPr>
            <w:r>
              <w:t>236.00</w:t>
            </w:r>
          </w:p>
        </w:tc>
        <w:tc>
          <w:tcPr>
            <w:tcW w:w="2551" w:type="dxa"/>
            <w:vAlign w:val="center"/>
          </w:tcPr>
          <w:p>
            <w:pPr>
              <w:pStyle w:val="11"/>
            </w:pPr>
          </w:p>
        </w:tc>
        <w:tc>
          <w:tcPr>
            <w:tcW w:w="2551" w:type="dxa"/>
            <w:vAlign w:val="center"/>
          </w:tcPr>
          <w:p>
            <w:pPr>
              <w:pStyle w:val="11"/>
            </w:pPr>
            <w:r>
              <w:t>236.00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68.65</w:t>
            </w:r>
          </w:p>
        </w:tc>
        <w:tc>
          <w:tcPr>
            <w:tcW w:w="2551" w:type="dxa"/>
            <w:vAlign w:val="center"/>
          </w:tcPr>
          <w:p>
            <w:pPr>
              <w:pStyle w:val="11"/>
            </w:pPr>
            <w:r>
              <w:t>68.65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68.65</w:t>
            </w:r>
          </w:p>
        </w:tc>
        <w:tc>
          <w:tcPr>
            <w:tcW w:w="2551" w:type="dxa"/>
            <w:vAlign w:val="center"/>
          </w:tcPr>
          <w:p>
            <w:pPr>
              <w:pStyle w:val="11"/>
            </w:pPr>
            <w:r>
              <w:t>68.65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68.65</w:t>
            </w:r>
          </w:p>
        </w:tc>
        <w:tc>
          <w:tcPr>
            <w:tcW w:w="2551" w:type="dxa"/>
            <w:vAlign w:val="center"/>
          </w:tcPr>
          <w:p>
            <w:pPr>
              <w:pStyle w:val="11"/>
            </w:pPr>
            <w:r>
              <w:t>68.65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64.49</w:t>
            </w:r>
          </w:p>
        </w:tc>
        <w:tc>
          <w:tcPr>
            <w:tcW w:w="2551" w:type="dxa"/>
            <w:vAlign w:val="center"/>
          </w:tcPr>
          <w:p>
            <w:pPr>
              <w:pStyle w:val="11"/>
            </w:pPr>
            <w:r>
              <w:t>64.49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64.49</w:t>
            </w:r>
          </w:p>
        </w:tc>
        <w:tc>
          <w:tcPr>
            <w:tcW w:w="2551" w:type="dxa"/>
            <w:vAlign w:val="center"/>
          </w:tcPr>
          <w:p>
            <w:pPr>
              <w:pStyle w:val="11"/>
            </w:pPr>
            <w:r>
              <w:t>64.49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2101199</w:t>
            </w:r>
          </w:p>
        </w:tc>
        <w:tc>
          <w:tcPr>
            <w:tcW w:w="4535" w:type="dxa"/>
            <w:vAlign w:val="center"/>
          </w:tcPr>
          <w:p>
            <w:pPr>
              <w:pStyle w:val="12"/>
            </w:pPr>
            <w:r>
              <w:t>其他行政事业单位医疗支出</w:t>
            </w:r>
          </w:p>
        </w:tc>
        <w:tc>
          <w:tcPr>
            <w:tcW w:w="2551" w:type="dxa"/>
            <w:vAlign w:val="center"/>
          </w:tcPr>
          <w:p>
            <w:pPr>
              <w:pStyle w:val="11"/>
            </w:pPr>
            <w:r>
              <w:t>64.49</w:t>
            </w:r>
          </w:p>
        </w:tc>
        <w:tc>
          <w:tcPr>
            <w:tcW w:w="2551" w:type="dxa"/>
            <w:vAlign w:val="center"/>
          </w:tcPr>
          <w:p>
            <w:pPr>
              <w:pStyle w:val="11"/>
            </w:pPr>
            <w:r>
              <w:t>64.49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414魏县市场监督管理局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2813.49</w:t>
            </w:r>
          </w:p>
        </w:tc>
        <w:tc>
          <w:tcPr>
            <w:tcW w:w="2551" w:type="dxa"/>
            <w:vAlign w:val="center"/>
          </w:tcPr>
          <w:p>
            <w:pPr>
              <w:pStyle w:val="15"/>
            </w:pPr>
            <w:r>
              <w:t>2623.55</w:t>
            </w:r>
          </w:p>
        </w:tc>
        <w:tc>
          <w:tcPr>
            <w:tcW w:w="2551" w:type="dxa"/>
            <w:vAlign w:val="center"/>
          </w:tcPr>
          <w:p>
            <w:pPr>
              <w:pStyle w:val="15"/>
            </w:pPr>
            <w:r>
              <w:t>189.94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2535.01</w:t>
            </w:r>
          </w:p>
        </w:tc>
        <w:tc>
          <w:tcPr>
            <w:tcW w:w="2551" w:type="dxa"/>
            <w:vAlign w:val="center"/>
          </w:tcPr>
          <w:p>
            <w:pPr>
              <w:pStyle w:val="11"/>
            </w:pPr>
            <w:r>
              <w:t>2535.01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2018.88</w:t>
            </w:r>
          </w:p>
        </w:tc>
        <w:tc>
          <w:tcPr>
            <w:tcW w:w="2551" w:type="dxa"/>
            <w:vAlign w:val="center"/>
          </w:tcPr>
          <w:p>
            <w:pPr>
              <w:pStyle w:val="11"/>
            </w:pPr>
            <w:r>
              <w:t>2018.88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17.56</w:t>
            </w:r>
          </w:p>
        </w:tc>
        <w:tc>
          <w:tcPr>
            <w:tcW w:w="2551" w:type="dxa"/>
            <w:vAlign w:val="center"/>
          </w:tcPr>
          <w:p>
            <w:pPr>
              <w:pStyle w:val="11"/>
            </w:pPr>
            <w:r>
              <w:t>17.56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39.00</w:t>
            </w:r>
          </w:p>
        </w:tc>
        <w:tc>
          <w:tcPr>
            <w:tcW w:w="2551" w:type="dxa"/>
            <w:vAlign w:val="center"/>
          </w:tcPr>
          <w:p>
            <w:pPr>
              <w:pStyle w:val="11"/>
            </w:pPr>
            <w:r>
              <w:t>39.00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13.99</w:t>
            </w:r>
          </w:p>
        </w:tc>
        <w:tc>
          <w:tcPr>
            <w:tcW w:w="2551" w:type="dxa"/>
            <w:vAlign w:val="center"/>
          </w:tcPr>
          <w:p>
            <w:pPr>
              <w:pStyle w:val="11"/>
            </w:pPr>
            <w:r>
              <w:t>13.99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122.89</w:t>
            </w:r>
          </w:p>
        </w:tc>
        <w:tc>
          <w:tcPr>
            <w:tcW w:w="2551" w:type="dxa"/>
            <w:vAlign w:val="center"/>
          </w:tcPr>
          <w:p>
            <w:pPr>
              <w:pStyle w:val="11"/>
            </w:pPr>
            <w:r>
              <w:t>122.89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61.44</w:t>
            </w:r>
          </w:p>
        </w:tc>
        <w:tc>
          <w:tcPr>
            <w:tcW w:w="2551" w:type="dxa"/>
            <w:vAlign w:val="center"/>
          </w:tcPr>
          <w:p>
            <w:pPr>
              <w:pStyle w:val="11"/>
            </w:pPr>
            <w:r>
              <w:t>61.44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64.49</w:t>
            </w:r>
          </w:p>
        </w:tc>
        <w:tc>
          <w:tcPr>
            <w:tcW w:w="2551" w:type="dxa"/>
            <w:vAlign w:val="center"/>
          </w:tcPr>
          <w:p>
            <w:pPr>
              <w:pStyle w:val="11"/>
            </w:pPr>
            <w:r>
              <w:t>64.49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196.76</w:t>
            </w:r>
          </w:p>
        </w:tc>
        <w:tc>
          <w:tcPr>
            <w:tcW w:w="2551" w:type="dxa"/>
            <w:vAlign w:val="center"/>
          </w:tcPr>
          <w:p>
            <w:pPr>
              <w:pStyle w:val="11"/>
            </w:pPr>
            <w:r>
              <w:t>196.76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w:t>
            </w:r>
            <w:r>
              <w:rPr>
                <w:rFonts w:hint="eastAsia"/>
                <w:lang w:val="en-US" w:eastAsia="zh-CN"/>
              </w:rPr>
              <w:t>86</w:t>
            </w:r>
            <w:r>
              <w:t>.94</w:t>
            </w:r>
          </w:p>
        </w:tc>
        <w:tc>
          <w:tcPr>
            <w:tcW w:w="2551" w:type="dxa"/>
            <w:vAlign w:val="center"/>
          </w:tcPr>
          <w:p>
            <w:pPr>
              <w:pStyle w:val="11"/>
            </w:pPr>
          </w:p>
        </w:tc>
        <w:tc>
          <w:tcPr>
            <w:tcW w:w="2551" w:type="dxa"/>
            <w:vAlign w:val="center"/>
          </w:tcPr>
          <w:p>
            <w:pPr>
              <w:pStyle w:val="11"/>
            </w:pPr>
            <w:r>
              <w:t>1</w:t>
            </w:r>
            <w:r>
              <w:rPr>
                <w:rFonts w:hint="eastAsia"/>
                <w:lang w:val="en-US" w:eastAsia="zh-CN"/>
              </w:rPr>
              <w:t>86</w:t>
            </w:r>
            <w:r>
              <w:t>.94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rPr>
                <w:rFonts w:hint="eastAsia"/>
                <w:lang w:eastAsia="zh-CN"/>
              </w:rPr>
              <w:t>61</w:t>
            </w:r>
            <w:r>
              <w:t>.50</w:t>
            </w:r>
          </w:p>
        </w:tc>
        <w:tc>
          <w:tcPr>
            <w:tcW w:w="2551" w:type="dxa"/>
            <w:vAlign w:val="center"/>
          </w:tcPr>
          <w:p>
            <w:pPr>
              <w:pStyle w:val="11"/>
            </w:pPr>
          </w:p>
        </w:tc>
        <w:tc>
          <w:tcPr>
            <w:tcW w:w="2551" w:type="dxa"/>
            <w:vAlign w:val="center"/>
          </w:tcPr>
          <w:p>
            <w:pPr>
              <w:pStyle w:val="11"/>
            </w:pPr>
            <w:r>
              <w:rPr>
                <w:rFonts w:hint="eastAsia"/>
                <w:lang w:eastAsia="zh-CN"/>
              </w:rPr>
              <w:t>61</w:t>
            </w:r>
            <w: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11.50</w:t>
            </w:r>
          </w:p>
        </w:tc>
        <w:tc>
          <w:tcPr>
            <w:tcW w:w="2551" w:type="dxa"/>
            <w:vAlign w:val="center"/>
          </w:tcPr>
          <w:p>
            <w:pPr>
              <w:pStyle w:val="11"/>
            </w:pPr>
          </w:p>
        </w:tc>
        <w:tc>
          <w:tcPr>
            <w:tcW w:w="2551" w:type="dxa"/>
            <w:vAlign w:val="center"/>
          </w:tcPr>
          <w:p>
            <w:pPr>
              <w:pStyle w:val="11"/>
            </w:pPr>
            <w:r>
              <w:t>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55.00</w:t>
            </w:r>
          </w:p>
        </w:tc>
        <w:tc>
          <w:tcPr>
            <w:tcW w:w="2551" w:type="dxa"/>
            <w:vAlign w:val="center"/>
          </w:tcPr>
          <w:p>
            <w:pPr>
              <w:pStyle w:val="11"/>
            </w:pPr>
          </w:p>
        </w:tc>
        <w:tc>
          <w:tcPr>
            <w:tcW w:w="2551"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56.94</w:t>
            </w:r>
          </w:p>
        </w:tc>
        <w:tc>
          <w:tcPr>
            <w:tcW w:w="2551" w:type="dxa"/>
            <w:vAlign w:val="center"/>
          </w:tcPr>
          <w:p>
            <w:pPr>
              <w:pStyle w:val="11"/>
            </w:pPr>
          </w:p>
        </w:tc>
        <w:tc>
          <w:tcPr>
            <w:tcW w:w="2551" w:type="dxa"/>
            <w:vAlign w:val="center"/>
          </w:tcPr>
          <w:p>
            <w:pPr>
              <w:pStyle w:val="11"/>
            </w:pPr>
            <w:r>
              <w:t>56.94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88.54</w:t>
            </w:r>
          </w:p>
        </w:tc>
        <w:tc>
          <w:tcPr>
            <w:tcW w:w="2551" w:type="dxa"/>
            <w:vAlign w:val="center"/>
          </w:tcPr>
          <w:p>
            <w:pPr>
              <w:pStyle w:val="11"/>
            </w:pPr>
            <w:r>
              <w:t>88.54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11.70</w:t>
            </w:r>
          </w:p>
        </w:tc>
        <w:tc>
          <w:tcPr>
            <w:tcW w:w="2551" w:type="dxa"/>
            <w:vAlign w:val="center"/>
          </w:tcPr>
          <w:p>
            <w:pPr>
              <w:pStyle w:val="11"/>
            </w:pPr>
            <w:r>
              <w:t>11.70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56.95</w:t>
            </w:r>
          </w:p>
        </w:tc>
        <w:tc>
          <w:tcPr>
            <w:tcW w:w="2551" w:type="dxa"/>
            <w:vAlign w:val="center"/>
          </w:tcPr>
          <w:p>
            <w:pPr>
              <w:pStyle w:val="11"/>
            </w:pPr>
            <w:r>
              <w:t>56.95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19.89</w:t>
            </w:r>
          </w:p>
        </w:tc>
        <w:tc>
          <w:tcPr>
            <w:tcW w:w="2551" w:type="dxa"/>
            <w:vAlign w:val="center"/>
          </w:tcPr>
          <w:p>
            <w:pPr>
              <w:pStyle w:val="11"/>
            </w:pPr>
            <w:r>
              <w:t>19.89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rPr>
                <w:rFonts w:hint="eastAsia"/>
                <w:lang w:eastAsia="zh-CN"/>
              </w:rPr>
              <w:t>3</w:t>
            </w:r>
            <w:r>
              <w:t>.00</w:t>
            </w:r>
          </w:p>
        </w:tc>
        <w:tc>
          <w:tcPr>
            <w:tcW w:w="2551" w:type="dxa"/>
            <w:vAlign w:val="center"/>
          </w:tcPr>
          <w:p>
            <w:pPr>
              <w:pStyle w:val="11"/>
            </w:pPr>
          </w:p>
        </w:tc>
        <w:tc>
          <w:tcPr>
            <w:tcW w:w="2551" w:type="dxa"/>
            <w:vAlign w:val="center"/>
          </w:tcPr>
          <w:p>
            <w:pPr>
              <w:pStyle w:val="11"/>
            </w:pPr>
            <w:r>
              <w:rPr>
                <w:rFonts w:hint="eastAsia"/>
                <w:lang w:eastAsia="zh-CN"/>
              </w:rPr>
              <w:t>3</w:t>
            </w:r>
            <w:r>
              <w:t>.00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31003</w:t>
            </w:r>
          </w:p>
        </w:tc>
        <w:tc>
          <w:tcPr>
            <w:tcW w:w="4535" w:type="dxa"/>
            <w:vAlign w:val="center"/>
          </w:tcPr>
          <w:p>
            <w:pPr>
              <w:pStyle w:val="12"/>
            </w:pPr>
            <w:r>
              <w:t>专用设备购置</w:t>
            </w:r>
          </w:p>
        </w:tc>
        <w:tc>
          <w:tcPr>
            <w:tcW w:w="2551" w:type="dxa"/>
            <w:vAlign w:val="center"/>
          </w:tcPr>
          <w:p>
            <w:pPr>
              <w:pStyle w:val="11"/>
            </w:pPr>
            <w:r>
              <w:rPr>
                <w:rFonts w:hint="eastAsia"/>
                <w:lang w:eastAsia="zh-CN"/>
              </w:rPr>
              <w:t>3</w:t>
            </w:r>
            <w:r>
              <w:t>.00</w:t>
            </w:r>
          </w:p>
        </w:tc>
        <w:tc>
          <w:tcPr>
            <w:tcW w:w="2551" w:type="dxa"/>
            <w:vAlign w:val="center"/>
          </w:tcPr>
          <w:p>
            <w:pPr>
              <w:pStyle w:val="11"/>
            </w:pPr>
          </w:p>
        </w:tc>
        <w:tc>
          <w:tcPr>
            <w:tcW w:w="2551" w:type="dxa"/>
            <w:vAlign w:val="center"/>
          </w:tcPr>
          <w:p>
            <w:pPr>
              <w:pStyle w:val="11"/>
            </w:pPr>
            <w:r>
              <w:rPr>
                <w:rFonts w:hint="eastAsia"/>
                <w:lang w:eastAsia="zh-CN"/>
              </w:rPr>
              <w:t>3</w:t>
            </w:r>
            <w:r>
              <w:t>.00</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414魏县市场监督管理局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414魏县市场监督管理局</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414魏县市场监督管理局</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rPr>
                <w:rFonts w:hint="eastAsia"/>
                <w:lang w:eastAsia="zh-CN"/>
              </w:rPr>
              <w:t>146</w:t>
            </w:r>
            <w:r>
              <w:t>.40</w:t>
            </w:r>
          </w:p>
        </w:tc>
        <w:tc>
          <w:tcPr>
            <w:tcW w:w="2381" w:type="dxa"/>
            <w:vAlign w:val="center"/>
          </w:tcPr>
          <w:p>
            <w:pPr>
              <w:pStyle w:val="15"/>
            </w:pPr>
            <w:r>
              <w:rPr>
                <w:rFonts w:hint="eastAsia"/>
                <w:lang w:eastAsia="zh-CN"/>
              </w:rPr>
              <w:t>146</w:t>
            </w:r>
            <w:r>
              <w:t>.40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rPr>
                <w:rFonts w:hint="eastAsia"/>
                <w:lang w:eastAsia="zh-CN"/>
              </w:rPr>
              <w:t>146</w:t>
            </w:r>
            <w:r>
              <w:t>.40</w:t>
            </w:r>
          </w:p>
        </w:tc>
        <w:tc>
          <w:tcPr>
            <w:tcW w:w="2381" w:type="dxa"/>
            <w:vAlign w:val="center"/>
          </w:tcPr>
          <w:p>
            <w:pPr>
              <w:pStyle w:val="11"/>
            </w:pPr>
            <w:r>
              <w:rPr>
                <w:rFonts w:hint="eastAsia"/>
                <w:lang w:eastAsia="zh-CN"/>
              </w:rPr>
              <w:t>146</w:t>
            </w:r>
            <w:r>
              <w:t>.40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rPr>
                <w:rFonts w:hint="eastAsia"/>
                <w:lang w:eastAsia="zh-CN"/>
              </w:rPr>
              <w:t>144</w:t>
            </w:r>
            <w:r>
              <w:t>.40</w:t>
            </w:r>
          </w:p>
        </w:tc>
        <w:tc>
          <w:tcPr>
            <w:tcW w:w="2381" w:type="dxa"/>
            <w:vAlign w:val="center"/>
          </w:tcPr>
          <w:p>
            <w:pPr>
              <w:pStyle w:val="11"/>
            </w:pPr>
            <w:r>
              <w:rPr>
                <w:rFonts w:hint="eastAsia"/>
                <w:lang w:eastAsia="zh-CN"/>
              </w:rPr>
              <w:t>144</w:t>
            </w:r>
            <w:r>
              <w:t>.40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rPr>
                <w:rFonts w:hint="default"/>
                <w:lang w:val="en-US" w:eastAsia="zh-CN"/>
              </w:rPr>
            </w:pPr>
            <w:r>
              <w:rPr>
                <w:rFonts w:hint="eastAsia"/>
                <w:lang w:eastAsia="zh-CN"/>
              </w:rPr>
              <w:t>36</w:t>
            </w:r>
            <w:r>
              <w:rPr>
                <w:rFonts w:hint="eastAsia"/>
                <w:lang w:val="en-US" w:eastAsia="zh-CN"/>
              </w:rPr>
              <w:t>.00</w:t>
            </w:r>
          </w:p>
        </w:tc>
        <w:tc>
          <w:tcPr>
            <w:tcW w:w="2381" w:type="dxa"/>
            <w:vAlign w:val="center"/>
          </w:tcPr>
          <w:p>
            <w:pPr>
              <w:pStyle w:val="11"/>
              <w:rPr>
                <w:rFonts w:hint="default"/>
                <w:lang w:val="en-US" w:eastAsia="zh-CN"/>
              </w:rPr>
            </w:pPr>
            <w:r>
              <w:rPr>
                <w:rFonts w:hint="eastAsia"/>
                <w:lang w:eastAsia="zh-CN"/>
              </w:rPr>
              <w:t>36</w:t>
            </w:r>
            <w:r>
              <w:rPr>
                <w:rFonts w:hint="eastAsia"/>
                <w:lang w:val="en-US" w:eastAsia="zh-CN"/>
              </w:rPr>
              <w:t>.00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108.40</w:t>
            </w:r>
          </w:p>
        </w:tc>
        <w:tc>
          <w:tcPr>
            <w:tcW w:w="2381" w:type="dxa"/>
            <w:vAlign w:val="center"/>
          </w:tcPr>
          <w:p>
            <w:pPr>
              <w:pStyle w:val="11"/>
            </w:pPr>
            <w:r>
              <w:t>108.40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魏县市场监督管理局2022年部门预算信息公开情况说明</w:t>
      </w:r>
    </w:p>
    <w:p>
      <w:pPr>
        <w:jc w:val="center"/>
      </w:pPr>
      <w:r>
        <w:rPr>
          <w:rFonts w:ascii="方正小标宋_GBK" w:hAnsi="方正小标宋_GBK" w:eastAsia="方正小标宋_GBK" w:cs="方正小标宋_GBK"/>
          <w:color w:val="000000"/>
          <w:sz w:val="44"/>
        </w:rPr>
        <w:t>魏县市场监督管理局2022年部门预算信息公开情况说明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按照《预算法》、《地方预决算公开操作规程》和《关于进一步推进预算公开工作的实施意见》规定，现将魏县市场监督管理局2022年部门预算公开如下：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根据《魏县市场监督管理局职能配置、内设机构和人员编制规定》， 魏县市场监督管理局的主要职责是：</w:t>
      </w:r>
    </w:p>
    <w:p>
      <w:pPr>
        <w:pStyle w:val="17"/>
      </w:pPr>
      <w:r>
        <w:t>(一)负责全县市场综合监督管理。起草全县市场监督管理规范性文件，组织实施质量强县战略、食品药品安全战略、标准化战略、知识产权战略，拟订并组织实施有关规划，规范和维护市场秩序，营造诚实守信、公平竞争的市场环境。</w:t>
      </w:r>
      <w:r>
        <w:br w:type="textWrapping"/>
      </w:r>
      <w:r>
        <w:t xml:space="preserve">      （二）负责组织和指导全县外商投资企业以及外国（地区）企业常驻代表机构等市场主体的登记注册工作。建立外商投资企业信息公示和共享机制，依法公示和共享有关信息，加强信用监管，推动市场主体信用体系建设，指导县个体劳动者协会、私营企业协会开展工作。</w:t>
      </w:r>
      <w:r>
        <w:br w:type="textWrapping"/>
      </w:r>
      <w:r>
        <w:t xml:space="preserve">  </w:t>
      </w:r>
      <w:r>
        <w:rPr>
          <w:rFonts w:hint="eastAsia"/>
          <w:lang w:eastAsia="zh-CN"/>
        </w:rPr>
        <w:t xml:space="preserve">  </w:t>
      </w:r>
      <w:r>
        <w:t xml:space="preserve"> </w:t>
      </w:r>
      <w:r>
        <w:rPr>
          <w:rFonts w:hint="eastAsia"/>
          <w:lang w:eastAsia="zh-CN"/>
        </w:rPr>
        <w:t xml:space="preserve"> </w:t>
      </w:r>
      <w:r>
        <w:t>（三）负责组织开展全县市场监管综合执法工作。组织开展全县市场监管综合执法队伍整合和建设，推动实行统一的市场监管。组织查处重大违法案件。规范市场监管行政执法行为。</w:t>
      </w:r>
      <w:r>
        <w:br w:type="textWrapping"/>
      </w:r>
      <w:r>
        <w:t xml:space="preserve">   </w:t>
      </w:r>
      <w:r>
        <w:rPr>
          <w:rFonts w:hint="eastAsia"/>
          <w:lang w:eastAsia="zh-CN"/>
        </w:rPr>
        <w:t xml:space="preserve">   </w:t>
      </w:r>
      <w:r>
        <w:t>（四）负责监督管理市场秩序。依法监督管理全县市场交易、网络商品交易及有关服务的行为；组织指导查处价格收费违法违规、不正当竞争、违法直销、传销、侵犯商标专利知识产权和制售假冒伪劣行为；指导全县广告业发展，监督管理广告活动；指导查处无照经营和相关无证生产经营行为；负责维护消费者权益；指导县消费者协会开展消费维权工作。根据上级授权，负责对经营者集中行为进行反垄断审查，负责垄断协议、滥用市场支配地位和滥用行政权力排除、限制竞争等反垄断执法工作。指导企业在国外的反垄断应诉工作。</w:t>
      </w:r>
    </w:p>
    <w:p>
      <w:pPr>
        <w:pStyle w:val="17"/>
        <w:ind w:firstLine="420" w:firstLineChars="150"/>
        <w:rPr>
          <w:lang w:eastAsia="zh-CN"/>
        </w:rPr>
      </w:pPr>
      <w:r>
        <w:t>（五）负责全县宏观质量管理。拟订并实施全县质量发展的制度措施。统筹全县质量基础设施建设与应用，会同有关部门组织实施重大工程设备质量监理制度，组织重大质量事故调查，组织实施缺陷产品召回制度，监督管理产品防伪工作。</w:t>
      </w:r>
    </w:p>
    <w:p>
      <w:pPr>
        <w:pStyle w:val="17"/>
        <w:ind w:firstLine="420" w:firstLineChars="150"/>
      </w:pPr>
      <w:r>
        <w:t>（六）负责全县产品质量安全监督管理。承担县级产品质量监督抽查工作。组织实施质量分级制度、质量安全追溯制度。实施工业产品生产许可管理。负责纤维质量监督工作。</w:t>
      </w:r>
    </w:p>
    <w:p>
      <w:pPr>
        <w:pStyle w:val="17"/>
        <w:ind w:firstLine="420" w:firstLineChars="150"/>
      </w:pPr>
      <w:r>
        <w:t>（七）负责全县特种设备安全监督管理。综合管理特种设备安全监察、监督工作，监督检查高耗能特种设备节能标准和锅炉环境保护标准的执行情况。</w:t>
      </w:r>
      <w:r>
        <w:br w:type="textWrapping"/>
      </w:r>
      <w:r>
        <w:t xml:space="preserve">    </w:t>
      </w:r>
      <w:r>
        <w:rPr>
          <w:rFonts w:hint="eastAsia"/>
          <w:lang w:eastAsia="zh-CN"/>
        </w:rPr>
        <w:t xml:space="preserve"> </w:t>
      </w:r>
      <w:r>
        <w:t>（八）负责食品药品安全监督管理综合协调。组织制定全县食品安全重大政策并组织实施。推动健全食品药品安全地方党政同责和跨部门协调联动机制。负责食品药品安全应急体系建设，组织指导全县重大食品药品安全事件应急处置和调查处理工作。建立健全食品药品安全信息统一公布和重要信息直报制度。承担魏县人民政府食品安全委员会日常工作。</w:t>
      </w:r>
      <w:r>
        <w:br w:type="textWrapping"/>
      </w:r>
      <w:r>
        <w:t xml:space="preserve">   </w:t>
      </w:r>
      <w:r>
        <w:rPr>
          <w:rFonts w:hint="eastAsia"/>
          <w:lang w:eastAsia="zh-CN"/>
        </w:rPr>
        <w:t xml:space="preserve"> </w:t>
      </w:r>
      <w:r>
        <w:t>（九）负责食品安全监督管理。建立覆盖食品生产、流通、消费全过程的监督检查制度和隐患排查治理机制并组织实施，防范区域性、系统性食品安全风险。推动建立食品生产经营者落实主体责任的机制，健全食品安全追溯体系。参与食品安全风险监测，组织开展食品安全监督抽检、核查处置和风险预警、风险交流工作。按职责分工组织实施特殊食品监督管理。组织指导重大活动食品安全保障。负责食盐质量安全监督管理。</w:t>
      </w:r>
    </w:p>
    <w:p>
      <w:pPr>
        <w:pStyle w:val="17"/>
        <w:ind w:firstLine="420" w:firstLineChars="150"/>
        <w:rPr>
          <w:lang w:eastAsia="zh-CN"/>
        </w:rPr>
      </w:pPr>
      <w:r>
        <w:t>（十）负责统一管理全县计量工作。推行法定计量单位和国家计量制度，管理计量器具及量值传递和比对工作。规范、监督商品量和市场计量行为。</w:t>
      </w:r>
      <w:r>
        <w:br w:type="textWrapping"/>
      </w:r>
      <w:r>
        <w:t xml:space="preserve">   </w:t>
      </w:r>
      <w:r>
        <w:rPr>
          <w:rFonts w:hint="eastAsia"/>
          <w:lang w:eastAsia="zh-CN"/>
        </w:rPr>
        <w:t xml:space="preserve"> </w:t>
      </w:r>
      <w:r>
        <w:t>（十一）负责统一管理全县标准化工作。宣传贯彻强制性、推荐性国家标准和行业标准、地方标准。组织开展标准化国际、区域合作和参与制定、采用国际标准工作。</w:t>
      </w:r>
      <w:r>
        <w:br w:type="textWrapping"/>
      </w:r>
      <w:r>
        <w:t xml:space="preserve">   </w:t>
      </w:r>
      <w:r>
        <w:rPr>
          <w:rFonts w:hint="eastAsia"/>
          <w:lang w:eastAsia="zh-CN"/>
        </w:rPr>
        <w:t xml:space="preserve">  </w:t>
      </w:r>
      <w:r>
        <w:t>（十二）负责统一管理全县检验检测工作。推进检验检测机构整合和改革，规范检验检测市场，完善检验检测体系，指导协调检验检测行业发展。</w:t>
      </w:r>
    </w:p>
    <w:p>
      <w:pPr>
        <w:pStyle w:val="17"/>
        <w:ind w:firstLine="420" w:firstLineChars="150"/>
      </w:pPr>
      <w:r>
        <w:t>（十三）负责统一管理、监督和协调全县认证认可工作。组织贯彻实施国家、省统一的认证认可和合格评定监督管理制度。</w:t>
      </w:r>
      <w:r>
        <w:br w:type="textWrapping"/>
      </w:r>
      <w:r>
        <w:t xml:space="preserve">   </w:t>
      </w:r>
      <w:r>
        <w:rPr>
          <w:rFonts w:hint="eastAsia"/>
          <w:lang w:eastAsia="zh-CN"/>
        </w:rPr>
        <w:t xml:space="preserve"> </w:t>
      </w:r>
      <w:r>
        <w:t>（十四）负责推进全县知识产权管理工作。拟订加强知识产权强县建设的重大方针政策和发展规划。拟订和实施强化知识产权创造、保护和运用的政策和制度。</w:t>
      </w:r>
      <w:r>
        <w:br w:type="textWrapping"/>
      </w:r>
      <w:r>
        <w:t xml:space="preserve">   </w:t>
      </w:r>
      <w:r>
        <w:rPr>
          <w:rFonts w:hint="eastAsia"/>
          <w:lang w:eastAsia="zh-CN"/>
        </w:rPr>
        <w:t xml:space="preserve"> </w:t>
      </w:r>
      <w:r>
        <w:t>（十五）负责保护知识产权。组织实施严格保护商标、专利、原产地地理标志、集成电路布图设计等知识产权相关工作。按照国家知识产权保护体系建设方案，推动建设知识产权保护体系。负责指导商标、专利执法工作，负责知识产权争议处理、维权援助和纠纷调处，促进京津冀知识产权执法协作工作。</w:t>
      </w:r>
    </w:p>
    <w:p>
      <w:pPr>
        <w:pStyle w:val="17"/>
        <w:ind w:firstLine="280" w:firstLineChars="100"/>
      </w:pPr>
      <w:r>
        <w:t>（十六）负责促进知识产权运用。拟订知识产权运用和规范交易规范性文件，促进知识产权转移转化。规范知识产权无形资产评估工作。制定实施知识产权中介服务发展与监管的政策措施。</w:t>
      </w:r>
      <w:r>
        <w:br w:type="textWrapping"/>
      </w:r>
      <w:r>
        <w:t xml:space="preserve">  </w:t>
      </w:r>
      <w:r>
        <w:rPr>
          <w:rFonts w:hint="eastAsia"/>
          <w:lang w:eastAsia="zh-CN"/>
        </w:rPr>
        <w:t xml:space="preserve">  </w:t>
      </w:r>
      <w:r>
        <w:t>（十七）负责建立知识产权公共服务体系。建设便企利民、互联互通的全县知识产权信息公共服务平台，推动商标、专利等知识产权信息的传播利用。指导全县专利信息服务工作。</w:t>
      </w:r>
      <w:r>
        <w:br w:type="textWrapping"/>
      </w:r>
      <w:r>
        <w:t xml:space="preserve">   </w:t>
      </w:r>
      <w:r>
        <w:rPr>
          <w:rFonts w:hint="eastAsia"/>
          <w:lang w:eastAsia="zh-CN"/>
        </w:rPr>
        <w:t xml:space="preserve"> </w:t>
      </w:r>
      <w:r>
        <w:t>（十八）承担国家知识产权局知识产权代办工作任务。负责知识产权相关工作。组织实施原产地地理标志统一认定制度。</w:t>
      </w:r>
      <w:r>
        <w:br w:type="textWrapping"/>
      </w:r>
      <w:r>
        <w:t xml:space="preserve">   </w:t>
      </w:r>
      <w:r>
        <w:rPr>
          <w:rFonts w:hint="eastAsia"/>
          <w:lang w:eastAsia="zh-CN"/>
        </w:rPr>
        <w:t xml:space="preserve"> </w:t>
      </w:r>
      <w:r>
        <w:t>（十九）负责药品（含中成药、民族药，下同）、医疗器械和化妆品安全监管管理。贯彻执行国家、省药品、医疗器械和化妆品法律法规以及鼓励药品、医疗器械和化妆品新技术新产品的管理与服务政策。贯彻落实国家、省、市检查制度，依职责组织指导查处药品、医疗器械、化妆品流通环节和药品、医疗器械使用环节的违法行为，并对重大安全违法案件进行稽查，规范行政执法行为。</w:t>
      </w:r>
    </w:p>
    <w:p>
      <w:pPr>
        <w:pStyle w:val="17"/>
      </w:pPr>
      <w:r>
        <w:t>负责监督实施国家药品、医疗器械、化妆品标准和中药材地方标准，组织落实分类管理制度。配合实施国家基本药物制度。依职责监督和指导实施经营、使用质量管理规范。依法实施中药品保护制度。</w:t>
      </w:r>
    </w:p>
    <w:p>
      <w:pPr>
        <w:pStyle w:val="17"/>
        <w:ind w:firstLine="280" w:firstLineChars="100"/>
      </w:pPr>
      <w:r>
        <w:t>（二十）负责药品、医疗器械和化妆品上市后风险管理。建立健全全县药品不良反应、医疗器械不良事件、化妆品不良反应和药物滥用监测体系，并开展监测、评价和处置工作。依法承担药品、医疗器械和化妆品安全应急管理工作。</w:t>
      </w:r>
      <w:r>
        <w:rPr>
          <w:rFonts w:hint="eastAsia"/>
          <w:lang w:eastAsia="zh-CN"/>
        </w:rPr>
        <w:t xml:space="preserve">       </w:t>
      </w:r>
      <w:r>
        <w:t>（二十一）负责乡（镇）药品、医疗器械、化妆品监督管理工作。推动落实药品、医疗器械和化妆品安全企业主体责任，监督乡（镇）履行党政同责，组织实施药品、医疗器械和化妆品安全考核。</w:t>
      </w:r>
    </w:p>
    <w:p>
      <w:pPr>
        <w:pStyle w:val="17"/>
        <w:ind w:firstLine="280" w:firstLineChars="100"/>
      </w:pPr>
      <w:r>
        <w:t>（二十二）负责全县市场监督管理科技和信息化建设、新闻宣传、对外交流与合作。推动药品检验检测体系、电子监管追溯体系建设。完善全县药品、医疗器械和化妆品安全信息统一公布制度和重大信息直报制度，公布重大安全信息。按规定承担技术性贸易措施有关工作。负责统筹协调涉外知识产权事宜，承担知识产权对外转让审查工作。</w:t>
      </w:r>
      <w:r>
        <w:br w:type="textWrapping"/>
      </w:r>
      <w:r>
        <w:t xml:space="preserve">  </w:t>
      </w:r>
      <w:r>
        <w:rPr>
          <w:rFonts w:hint="eastAsia"/>
          <w:lang w:eastAsia="zh-CN"/>
        </w:rPr>
        <w:t xml:space="preserve">  </w:t>
      </w:r>
      <w:r>
        <w:t>（二十三）完成县委、县政府交办的其他任务。</w:t>
      </w:r>
    </w:p>
    <w:p>
      <w:pPr>
        <w:pStyle w:val="17"/>
        <w:ind w:left="0" w:leftChars="0" w:firstLine="0" w:firstLineChars="0"/>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魏县市场监督管理局本级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魏县市场监督管理局（差额）</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360" w:lineRule="auto"/>
        <w:ind w:firstLine="640"/>
        <w:outlineLvl w:val="2"/>
        <w:rPr>
          <w:rFonts w:ascii="黑体" w:hAnsi="黑体" w:eastAsia="黑体" w:cs="黑体"/>
          <w:color w:val="000000"/>
          <w:sz w:val="32"/>
          <w:lang w:eastAsia="zh-CN"/>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部门预算的编制实行综合预算管理，即全部收入和支出都反映在预算中。魏县市场监督管理局机关及所属事业单位的收支包含在部门预算中。</w:t>
      </w:r>
    </w:p>
    <w:p>
      <w:pPr>
        <w:pStyle w:val="18"/>
      </w:pPr>
      <w:r>
        <w:t>按照预算管理有关规定，目前我县部门预算的编制实行综合预算制度，即全部收入和支出都反映的预算中。</w:t>
      </w:r>
    </w:p>
    <w:p>
      <w:pPr>
        <w:pStyle w:val="18"/>
      </w:pPr>
      <w:r>
        <w:t>1、收入说明：2022年收入预算共计3171.89万元，全部为财政拨款收入。</w:t>
      </w:r>
    </w:p>
    <w:p>
      <w:pPr>
        <w:pStyle w:val="18"/>
      </w:pPr>
      <w:r>
        <w:t>2、支出说明：2022年支出预算共计3171.89万元，其中人员经费支出预算2623.55万元，公用经费支出预算189.94万元，项目支出358.4万元。</w:t>
      </w:r>
    </w:p>
    <w:p>
      <w:pPr>
        <w:pStyle w:val="18"/>
      </w:pPr>
      <w:r>
        <w:t>3、比上年增减情况：经过对比测算，2022年财政拨款预算比2021年增加24.52万元，主要是：财政供养人员工资增加，财政在职人员减少，日常公用减少，项目经费增加。</w:t>
      </w:r>
    </w:p>
    <w:p>
      <w:pPr>
        <w:pStyle w:val="18"/>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机关运行经费共计安排133万元，主要用于保证正常办公的基本需要和维持单位日常业务运转，包括：办公经费、工会经费、公务用车运行维护费等。</w:t>
      </w:r>
    </w:p>
    <w:p>
      <w:pPr>
        <w:spacing w:before="10" w:after="10" w:line="360" w:lineRule="auto"/>
        <w:ind w:firstLine="640"/>
        <w:outlineLvl w:val="2"/>
        <w:rPr>
          <w:rFonts w:ascii="黑体" w:hAnsi="黑体" w:eastAsia="黑体" w:cs="黑体"/>
          <w:color w:val="000000"/>
          <w:sz w:val="32"/>
          <w:lang w:eastAsia="zh-CN"/>
        </w:rPr>
      </w:pPr>
      <w:bookmarkStart w:id="12" w:name="_Toc_3_3_0000000013"/>
    </w:p>
    <w:p>
      <w:pPr>
        <w:spacing w:before="10" w:after="10" w:line="360" w:lineRule="auto"/>
        <w:ind w:firstLine="640"/>
        <w:outlineLvl w:val="2"/>
      </w:pPr>
      <w:r>
        <w:rPr>
          <w:rFonts w:ascii="黑体" w:hAnsi="黑体" w:eastAsia="黑体" w:cs="黑体"/>
          <w:color w:val="000000"/>
          <w:sz w:val="32"/>
        </w:rPr>
        <w:t>四、财政拨款“三公”经费预算情况及增减变化原因</w:t>
      </w:r>
      <w:bookmarkEnd w:id="12"/>
    </w:p>
    <w:p>
      <w:pPr>
        <w:pStyle w:val="20"/>
      </w:pPr>
      <w:r>
        <w:t>2022年，财政拨款“三公”经费预算安排146.4万元，其中因公出国(境)费0万元；公务用车购置及运维费144.4万元(其中：公务用车购置费为36万元，公务用车运行费108.4万元)；公务接待费2万元。与2021年相比，公务用车购置费增加36万元，因公出国(境)费未增减，公务用车运行维护费减少2.45万元，公务接待费减少1万元，原因是根据单位职责整合，预算编制更加合理。</w:t>
      </w:r>
    </w:p>
    <w:p>
      <w:pPr>
        <w:spacing w:before="10" w:after="10" w:line="360" w:lineRule="auto"/>
        <w:ind w:firstLine="640"/>
        <w:outlineLvl w:val="2"/>
        <w:rPr>
          <w:rFonts w:ascii="黑体" w:hAnsi="黑体" w:eastAsia="黑体" w:cs="黑体"/>
          <w:color w:val="000000"/>
          <w:sz w:val="32"/>
          <w:lang w:eastAsia="zh-CN"/>
        </w:rPr>
      </w:pPr>
      <w:bookmarkStart w:id="13" w:name="_Toc_3_3_0000000014"/>
    </w:p>
    <w:p>
      <w:pPr>
        <w:spacing w:before="10" w:after="10" w:line="360" w:lineRule="auto"/>
        <w:ind w:firstLine="640"/>
        <w:outlineLvl w:val="2"/>
      </w:pPr>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以习近平新时代中国特色社会主义思想为统领，认真贯彻落实党中央和省委、市委、县委关于市场监督管理工作的方针政策和决策部署。坚持高质量发展，坚持“四个最严”要求，坚持风险防控，贯彻新发展理念，以更大魄力、更大力度、更有效措施建设统一开放、竞争有序、诚信守法、监管有力的现代化市场体系，努力实现市场有活力、竞争有秩序、发展有质量、安全有保障，提升市场监管治理体系和治理能力现代化水平，提升人民群众满意度。持续推行“放管服”改革，促进市场主体健康发展。强化信用监管、智慧监管，事中事后监管取得新进展，“双随机、一公开”监管实现全覆盖。质量强县和标准化战略稳步实施，深入开展制造业、农产品和食品、消费品、工业产品等方面质量提升。强化食品安全，持续深化党政同责、社会共治，全面提升食品安全保障水平。加大对重特大违法案件的查处，净化市场环境，实现重大案件发生数逐年减少。奋力开创全县市场监管事业新局面。</w:t>
      </w:r>
    </w:p>
    <w:p>
      <w:pPr>
        <w:spacing w:line="500" w:lineRule="exact"/>
        <w:ind w:firstLine="560"/>
      </w:pPr>
      <w:r>
        <w:rPr>
          <w:rFonts w:eastAsia="方正仿宋_GBK"/>
          <w:color w:val="000000"/>
          <w:sz w:val="28"/>
        </w:rPr>
        <w:t>（二）分项绩效目标</w:t>
      </w:r>
    </w:p>
    <w:p>
      <w:pPr>
        <w:pStyle w:val="22"/>
      </w:pPr>
      <w:r>
        <w:rPr>
          <w:rFonts w:hint="eastAsia"/>
          <w:lang w:eastAsia="zh-CN"/>
        </w:rPr>
        <w:t>1.</w:t>
      </w:r>
      <w:r>
        <w:t>食品及学校营养餐抽检工作按时完成</w:t>
      </w:r>
    </w:p>
    <w:p>
      <w:pPr>
        <w:pStyle w:val="22"/>
      </w:pPr>
      <w:r>
        <w:t>绩效目标：完成上级制定的食品抽检计划，食品抽检1800批次以上，年终食品考核工作不丢分、不追责。确保学校营养餐质量，年度内无学校重大食品安全事故发生。</w:t>
      </w:r>
    </w:p>
    <w:p>
      <w:pPr>
        <w:pStyle w:val="22"/>
      </w:pPr>
      <w:r>
        <w:t>绩效指标：年度内全县食品抽检批次1800批次以上，食品抽检率≥90%，2022年12月31日前完成上级制定的食品抽检批次，年终食品安全考核不丢分、不追责。年度内未出现学校重大食品安全事故。</w:t>
      </w:r>
    </w:p>
    <w:p>
      <w:pPr>
        <w:pStyle w:val="22"/>
      </w:pPr>
      <w:r>
        <w:rPr>
          <w:rFonts w:hint="eastAsia"/>
          <w:lang w:eastAsia="zh-CN"/>
        </w:rPr>
        <w:t>2.</w:t>
      </w:r>
      <w:r>
        <w:t>市场监管工作能力提升</w:t>
      </w:r>
    </w:p>
    <w:p>
      <w:pPr>
        <w:pStyle w:val="22"/>
      </w:pPr>
      <w:r>
        <w:t>绩效目标:注册登记外资企业，保证外资企业增量达10%以上；加强市场主体监管和企业信用信息公示工作力度，2022年6月30日前企业年度报告公示率及完成率达80%以上。开展专项整治行动5次以上，净化市场环境。</w:t>
      </w:r>
    </w:p>
    <w:p>
      <w:pPr>
        <w:pStyle w:val="22"/>
      </w:pPr>
      <w:r>
        <w:t>绩效指标：外资企业增加率≥10%，企业年度报告公示率≥80%，2022年6月30日前完成全县市场主体年报公示工作。年度内市场专项整治行动次数≥5次，市场监管水平提高。</w:t>
      </w:r>
    </w:p>
    <w:p>
      <w:pPr>
        <w:pStyle w:val="22"/>
      </w:pPr>
      <w:r>
        <w:rPr>
          <w:rFonts w:hint="eastAsia"/>
          <w:lang w:eastAsia="zh-CN"/>
        </w:rPr>
        <w:t>3.</w:t>
      </w:r>
      <w:r>
        <w:t>药品监管工作能力提升</w:t>
      </w:r>
    </w:p>
    <w:p>
      <w:pPr>
        <w:pStyle w:val="22"/>
      </w:pPr>
      <w:r>
        <w:t>绩效目标：完成市局工作安排，药品抽检完成率达90%以上，加强药品监管，年度内无重大药品案件发生。</w:t>
      </w:r>
    </w:p>
    <w:p>
      <w:pPr>
        <w:pStyle w:val="22"/>
      </w:pPr>
      <w:r>
        <w:t>绩效指标：2022年度内有无重大药品案件发生，药品投诉举报案件完结率≥90%。</w:t>
      </w:r>
    </w:p>
    <w:p>
      <w:pPr>
        <w:pStyle w:val="22"/>
      </w:pPr>
      <w:r>
        <w:rPr>
          <w:rFonts w:hint="eastAsia"/>
          <w:lang w:eastAsia="zh-CN"/>
        </w:rPr>
        <w:t>4.</w:t>
      </w:r>
      <w:r>
        <w:t>医疗器械监管工作能力提升</w:t>
      </w:r>
    </w:p>
    <w:p>
      <w:pPr>
        <w:pStyle w:val="22"/>
      </w:pPr>
      <w:r>
        <w:t>绩效目标：提高医疗器械监管水平，医疗机构检查覆盖率达90%以上,年度内无医疗器械重大案件发生。</w:t>
      </w:r>
    </w:p>
    <w:p>
      <w:pPr>
        <w:pStyle w:val="22"/>
      </w:pPr>
      <w:r>
        <w:t>绩效指标:2022年度内无医疗器械重大案件发生，医疗机构检查覆盖率≥90%。</w:t>
      </w:r>
    </w:p>
    <w:p>
      <w:pPr>
        <w:pStyle w:val="22"/>
      </w:pPr>
      <w:r>
        <w:rPr>
          <w:rFonts w:hint="eastAsia"/>
          <w:lang w:eastAsia="zh-CN"/>
        </w:rPr>
        <w:t>5.</w:t>
      </w:r>
      <w:r>
        <w:t>煤炭监管工作能力提升</w:t>
      </w:r>
    </w:p>
    <w:p>
      <w:pPr>
        <w:pStyle w:val="22"/>
      </w:pPr>
      <w:r>
        <w:t>绩效目标：严厉打击销售劣质散煤及运销不合格散煤的行为，煤炭经营主体抽检覆盖率100%。</w:t>
      </w:r>
    </w:p>
    <w:p>
      <w:pPr>
        <w:pStyle w:val="22"/>
      </w:pPr>
      <w:r>
        <w:t>绩效指标:散煤治理覆盖全县乡镇，空气质量逐步改善。</w:t>
      </w:r>
    </w:p>
    <w:p>
      <w:pPr>
        <w:pStyle w:val="22"/>
      </w:pPr>
      <w:r>
        <w:rPr>
          <w:rFonts w:hint="eastAsia"/>
          <w:lang w:eastAsia="zh-CN"/>
        </w:rPr>
        <w:t>6.</w:t>
      </w:r>
      <w:r>
        <w:t>成品油监管工作能力提升</w:t>
      </w:r>
    </w:p>
    <w:p>
      <w:pPr>
        <w:pStyle w:val="22"/>
      </w:pPr>
      <w:r>
        <w:t>绩效目标：按季度对加油站（点）成品油进行抽检，成品油抽检率达90%以上，整顿和规范全县成品油市场经营秩序，保护经营者和消费者合法权益，提升油品质量，不合格加油站（点）处理率达90%以上。</w:t>
      </w:r>
    </w:p>
    <w:p>
      <w:pPr>
        <w:pStyle w:val="22"/>
      </w:pPr>
      <w:r>
        <w:t>绩效指标：成品油抽检率≥90%，2022年12月31日前完成抽检工作，不合格加油站（点）处理率≥90%。</w:t>
      </w:r>
    </w:p>
    <w:p>
      <w:pPr>
        <w:pStyle w:val="22"/>
      </w:pPr>
      <w:r>
        <w:rPr>
          <w:rFonts w:hint="eastAsia"/>
          <w:lang w:eastAsia="zh-CN"/>
        </w:rPr>
        <w:t>7.</w:t>
      </w:r>
      <w:r>
        <w:t>特种设备安全监管工作能力提升</w:t>
      </w:r>
    </w:p>
    <w:p>
      <w:pPr>
        <w:pStyle w:val="22"/>
      </w:pPr>
      <w:r>
        <w:t>绩效目标：开展特种设备安全监管工作，打击违法犯罪行为，印制相关资料10000份以上。</w:t>
      </w:r>
    </w:p>
    <w:p>
      <w:pPr>
        <w:pStyle w:val="22"/>
      </w:pPr>
      <w:r>
        <w:t>绩效指标：印制相关资料10000份以上，特种设备安全监管水平逐步提高。</w:t>
      </w:r>
    </w:p>
    <w:p>
      <w:pPr>
        <w:pStyle w:val="22"/>
      </w:pPr>
      <w:r>
        <w:rPr>
          <w:rFonts w:hint="eastAsia"/>
          <w:lang w:eastAsia="zh-CN"/>
        </w:rPr>
        <w:t>8.</w:t>
      </w:r>
      <w:r>
        <w:t>商品生产、加工及流通环节监管工作能力提升</w:t>
      </w:r>
    </w:p>
    <w:p>
      <w:pPr>
        <w:pStyle w:val="22"/>
      </w:pPr>
      <w:r>
        <w:t>绩效目标：加强市场监管中水表、电动自行车、纸制品等抽检工作，维护市场秩序，依法对违法企业进行查处，违法企业查处率达90%以上。</w:t>
      </w:r>
    </w:p>
    <w:p>
      <w:pPr>
        <w:pStyle w:val="22"/>
      </w:pPr>
      <w:r>
        <w:t>绩效指标：市场主体抽查率≥90%，违法企业查处率≥90%。</w:t>
      </w:r>
    </w:p>
    <w:p>
      <w:pPr>
        <w:spacing w:line="500" w:lineRule="exact"/>
        <w:ind w:firstLine="560"/>
      </w:pPr>
      <w:r>
        <w:rPr>
          <w:rFonts w:eastAsia="方正仿宋_GBK"/>
          <w:color w:val="000000"/>
          <w:sz w:val="28"/>
        </w:rPr>
        <w:t>（三）工作保障措施</w:t>
      </w:r>
    </w:p>
    <w:p>
      <w:pPr>
        <w:pStyle w:val="23"/>
      </w:pPr>
      <w:r>
        <w:t>1.深化“放管服”，持续推进营商环境优化。认真贯彻</w:t>
      </w:r>
      <w:r>
        <w:rPr>
          <w:rFonts w:hint="eastAsia"/>
          <w:lang w:eastAsia="zh-CN"/>
        </w:rPr>
        <w:t>《中华人民共和国市场主体登记管理条例》</w:t>
      </w:r>
      <w:r>
        <w:t>及配套规章，开展外商投资企业等市场主体开办规范化、标准化建设，全面实施“证照分离”改革，推进企业登记全程电子化和电子营业执照广泛应用，完善市场主体退出制度。做好下放行政审批事项衔接，大力支持民营经济发展，配合有关部门，促进市场主体增量体质。</w:t>
      </w:r>
    </w:p>
    <w:p>
      <w:pPr>
        <w:pStyle w:val="23"/>
      </w:pPr>
      <w:r>
        <w:t>2.强化事中事后监管，构建新型市场监管机制。完善以“双随机、一公开”监管为基本手段、重点监管为补充、信用监管为基础的新型监管机制。加大重点领域监管力度，集中开展反垄断、反不正当竞争、打击侵权假冒、整治虚假违法广告、打击传销、网络市场监管、商品市场监管、合同监管等专项行动，加大劣质散煤管控和成品油市场整治力度，深入开展扫黑除恶专项斗争，切实维护社会稳定和良好市场秩序。</w:t>
      </w:r>
    </w:p>
    <w:p>
      <w:pPr>
        <w:pStyle w:val="23"/>
      </w:pPr>
      <w:r>
        <w:t>3.深入实施质量强县战略，提高服务发展水平。强化工作考核，完善质量奖惩制度，压实工作责任。深化质量提升专项行动，大力推广先进质量管理方法，培育质量标杆、典型。聚焦主要行业、重点区域协调推进质量提升行动，加强先进标准引领，引导企业全面加强质量提升。加快完善适合我县区域经济和产业发展需要的计量科技服务体系，提升计量治理能力。深化质量管理体系认证，加强认证认可监管。</w:t>
      </w:r>
    </w:p>
    <w:p>
      <w:pPr>
        <w:pStyle w:val="23"/>
      </w:pPr>
      <w:r>
        <w:t>4.严格食品、特种设备和产品质量安全监管。深入开展食品、特种设备、工业产品等十个方面风险隐患大排查大整治行动。深化食品专项治理整顿和规范提升，严打违法犯罪，强化风险防控和处置，着力提升食品安全</w:t>
      </w:r>
      <w:r>
        <w:rPr>
          <w:rFonts w:hint="eastAsia"/>
          <w:lang w:eastAsia="zh-CN"/>
        </w:rPr>
        <w:t>治理体系和治理能力现代化</w:t>
      </w:r>
      <w:r>
        <w:t>。加大特种设备安全监管力度。加强食品、工业产品等质量抽检，有针对性地开展专项整治，严防市场监管领域重大安全事故发生。</w:t>
      </w:r>
    </w:p>
    <w:p>
      <w:pPr>
        <w:pStyle w:val="23"/>
      </w:pPr>
      <w:r>
        <w:t>5.实施公平竞争政策，维护市场秩序。强化反垄断和反不正当竞争法。提升消保维权水平和“智慧监管”能力。加强技术能力建设，加大执法装备配备和执法设施建设力度，充分发挥12315投诉举报平台和市场监管行政执法应用系统作用，畅通维权渠道，完善综合执法体系。持续开展“放心消费”创建活动，推进消费环境社会共治。加强网络市场监管技术支撑能力建设。加强价格和广告检查，加强网络和合同监管，切实维护群众和企业切身利益。</w:t>
      </w:r>
    </w:p>
    <w:p>
      <w:pPr>
        <w:pStyle w:val="23"/>
      </w:pPr>
      <w:r>
        <w:t>6.强化预算执行。强化财政预算执行的刚性约束，及时启动项目和支付资金，加快履行政府采购程序，优化部门预算支出结构，确保按照时间节点完成支出任务。进一步加快转移支付资金下达进度，加快执行进度。规范财政资金使用和管理，强化内部控制制度建设，更好地发挥财政资金的使用效益。</w:t>
      </w:r>
    </w:p>
    <w:p>
      <w:pPr>
        <w:pStyle w:val="23"/>
      </w:pPr>
    </w:p>
    <w:p>
      <w:pPr>
        <w:ind w:firstLine="640"/>
        <w:rPr>
          <w:rFonts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第二部分  专项资金绩效目标</w:t>
      </w:r>
    </w:p>
    <w:p>
      <w:pPr>
        <w:ind w:firstLine="640"/>
        <w:rPr>
          <w:rFonts w:ascii="方正楷体_GBK" w:hAnsi="方正楷体_GBK" w:eastAsia="方正楷体_GBK" w:cs="方正楷体_GBK"/>
          <w:b/>
          <w:color w:val="000000"/>
          <w:sz w:val="32"/>
          <w:lang w:eastAsia="zh-CN"/>
        </w:rPr>
      </w:pPr>
    </w:p>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1、冀财行[2021]111号河北省财政厅提前下达2022年市场监管专项补助经费绩效目标表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1.通过及时拨付23万元提前市场监管专项补助经费，用于市场监管工作，开展专项整治行动5次以上，净化市场环境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市场专项整治行动次数</w:t>
            </w:r>
          </w:p>
        </w:tc>
        <w:tc>
          <w:tcPr>
            <w:tcW w:w="2835" w:type="dxa"/>
            <w:vAlign w:val="center"/>
          </w:tcPr>
          <w:p>
            <w:pPr>
              <w:pStyle w:val="12"/>
            </w:pPr>
            <w:r>
              <w:t>年度内市场专项整治行动次数</w:t>
            </w:r>
          </w:p>
        </w:tc>
        <w:tc>
          <w:tcPr>
            <w:tcW w:w="2551" w:type="dxa"/>
            <w:vAlign w:val="center"/>
          </w:tcPr>
          <w:p>
            <w:pPr>
              <w:pStyle w:val="12"/>
            </w:pPr>
            <w:r>
              <w:t>≥5次</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监管执法计划完成率</w:t>
            </w:r>
          </w:p>
        </w:tc>
        <w:tc>
          <w:tcPr>
            <w:tcW w:w="2835" w:type="dxa"/>
            <w:vAlign w:val="center"/>
          </w:tcPr>
          <w:p>
            <w:pPr>
              <w:pStyle w:val="12"/>
            </w:pPr>
            <w:r>
              <w:t>监管执法完成情况占年初监管计划的比例</w:t>
            </w:r>
          </w:p>
        </w:tc>
        <w:tc>
          <w:tcPr>
            <w:tcW w:w="2551" w:type="dxa"/>
            <w:vAlign w:val="center"/>
          </w:tcPr>
          <w:p>
            <w:pPr>
              <w:pStyle w:val="12"/>
            </w:pPr>
            <w:r>
              <w:t>≥90%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资金支出率</w:t>
            </w:r>
          </w:p>
        </w:tc>
        <w:tc>
          <w:tcPr>
            <w:tcW w:w="2835" w:type="dxa"/>
            <w:vAlign w:val="center"/>
          </w:tcPr>
          <w:p>
            <w:pPr>
              <w:pStyle w:val="12"/>
            </w:pPr>
            <w:r>
              <w:t>资金支出率</w:t>
            </w:r>
          </w:p>
        </w:tc>
        <w:tc>
          <w:tcPr>
            <w:tcW w:w="2551" w:type="dxa"/>
            <w:vAlign w:val="center"/>
          </w:tcPr>
          <w:p>
            <w:pPr>
              <w:pStyle w:val="12"/>
            </w:pPr>
            <w:r>
              <w:t>100%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经费使用率</w:t>
            </w:r>
          </w:p>
        </w:tc>
        <w:tc>
          <w:tcPr>
            <w:tcW w:w="2835" w:type="dxa"/>
            <w:vAlign w:val="center"/>
          </w:tcPr>
          <w:p>
            <w:pPr>
              <w:pStyle w:val="12"/>
            </w:pPr>
            <w:r>
              <w:t>经费使用率</w:t>
            </w:r>
          </w:p>
        </w:tc>
        <w:tc>
          <w:tcPr>
            <w:tcW w:w="2551" w:type="dxa"/>
            <w:vAlign w:val="center"/>
          </w:tcPr>
          <w:p>
            <w:pPr>
              <w:pStyle w:val="12"/>
            </w:pPr>
            <w:r>
              <w:t>100%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万台特种设备死亡率</w:t>
            </w:r>
          </w:p>
        </w:tc>
        <w:tc>
          <w:tcPr>
            <w:tcW w:w="2835" w:type="dxa"/>
            <w:vAlign w:val="center"/>
          </w:tcPr>
          <w:p>
            <w:pPr>
              <w:pStyle w:val="12"/>
            </w:pPr>
            <w:r>
              <w:t>万台特种设备死亡率</w:t>
            </w:r>
          </w:p>
        </w:tc>
        <w:tc>
          <w:tcPr>
            <w:tcW w:w="2551" w:type="dxa"/>
            <w:vAlign w:val="center"/>
          </w:tcPr>
          <w:p>
            <w:pPr>
              <w:pStyle w:val="12"/>
            </w:pPr>
            <w:r>
              <w:t>&lt;0.36%</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重大案件发生次数</w:t>
            </w:r>
          </w:p>
        </w:tc>
        <w:tc>
          <w:tcPr>
            <w:tcW w:w="2835" w:type="dxa"/>
            <w:vAlign w:val="center"/>
          </w:tcPr>
          <w:p>
            <w:pPr>
              <w:pStyle w:val="12"/>
            </w:pPr>
            <w:r>
              <w:t>重大案件发生次数</w:t>
            </w:r>
          </w:p>
        </w:tc>
        <w:tc>
          <w:tcPr>
            <w:tcW w:w="2551" w:type="dxa"/>
            <w:vAlign w:val="center"/>
          </w:tcPr>
          <w:p>
            <w:pPr>
              <w:pStyle w:val="12"/>
            </w:pPr>
            <w:r>
              <w:t>未发生</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社会反馈意见对市场监管工作满意度</w:t>
            </w:r>
          </w:p>
        </w:tc>
        <w:tc>
          <w:tcPr>
            <w:tcW w:w="2551" w:type="dxa"/>
            <w:vAlign w:val="center"/>
          </w:tcPr>
          <w:p>
            <w:pPr>
              <w:pStyle w:val="12"/>
            </w:pPr>
            <w:r>
              <w:t>≥85%</w:t>
            </w:r>
          </w:p>
        </w:tc>
        <w:tc>
          <w:tcPr>
            <w:tcW w:w="2268" w:type="dxa"/>
            <w:vAlign w:val="center"/>
          </w:tcPr>
          <w:p>
            <w:pPr>
              <w:pStyle w:val="12"/>
            </w:pPr>
            <w:r>
              <w:t>相关文件</w:t>
            </w:r>
          </w:p>
        </w:tc>
      </w:tr>
    </w:tbl>
    <w:p>
      <w:pPr>
        <w:rPr>
          <w:rFonts w:eastAsiaTheme="minorEastAsia"/>
          <w:lang w:eastAsia="zh-CN"/>
        </w:rPr>
        <w:sectPr>
          <w:pgSz w:w="16840" w:h="11900" w:orient="landscape"/>
          <w:pgMar w:top="1361" w:right="1020" w:bottom="1361" w:left="1020" w:header="720" w:footer="720" w:gutter="0"/>
          <w:cols w:space="720" w:num="1"/>
        </w:sectPr>
      </w:pPr>
    </w:p>
    <w:p>
      <w:pPr>
        <w:rPr>
          <w:lang w:eastAsia="zh-CN"/>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w:t>
      </w:r>
    </w:p>
    <w:p>
      <w:pPr>
        <w:ind w:firstLine="421" w:firstLineChars="150"/>
      </w:pPr>
      <w:r>
        <w:rPr>
          <w:rFonts w:ascii="方正仿宋_GBK" w:hAnsi="方正仿宋_GBK" w:eastAsia="方正仿宋_GBK" w:cs="方正仿宋_GBK"/>
          <w:b/>
          <w:color w:val="000000"/>
          <w:sz w:val="28"/>
        </w:rPr>
        <w:t>1、2022年安全生产监管装备及监管执法费绩效目标表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1.通过及时拨付24.4万安全生产监管装备及监管执法费，用于特种设备安全监管工作，购置执法记录仪22台，电脑打印机各2台，印制相关资料10000份以上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购置安全生产监管装备数量</w:t>
            </w:r>
          </w:p>
        </w:tc>
        <w:tc>
          <w:tcPr>
            <w:tcW w:w="2835" w:type="dxa"/>
            <w:vAlign w:val="center"/>
          </w:tcPr>
          <w:p>
            <w:pPr>
              <w:pStyle w:val="12"/>
            </w:pPr>
            <w:r>
              <w:t>购置执法记录仪22台，电脑2台，多功能打印机2台</w:t>
            </w:r>
          </w:p>
        </w:tc>
        <w:tc>
          <w:tcPr>
            <w:tcW w:w="2551" w:type="dxa"/>
            <w:vAlign w:val="center"/>
          </w:tcPr>
          <w:p>
            <w:pPr>
              <w:pStyle w:val="12"/>
            </w:pPr>
            <w:r>
              <w:t>26台</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特种设备安全知识宣传度</w:t>
            </w:r>
          </w:p>
        </w:tc>
        <w:tc>
          <w:tcPr>
            <w:tcW w:w="2835" w:type="dxa"/>
            <w:vAlign w:val="center"/>
          </w:tcPr>
          <w:p>
            <w:pPr>
              <w:pStyle w:val="12"/>
            </w:pPr>
            <w:r>
              <w:t>印制相关资料10000份以上</w:t>
            </w:r>
          </w:p>
        </w:tc>
        <w:tc>
          <w:tcPr>
            <w:tcW w:w="2551" w:type="dxa"/>
            <w:vAlign w:val="center"/>
          </w:tcPr>
          <w:p>
            <w:pPr>
              <w:pStyle w:val="12"/>
            </w:pPr>
            <w:r>
              <w:t>≥10000份</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提高安全监管相关人员业务水平</w:t>
            </w:r>
          </w:p>
        </w:tc>
        <w:tc>
          <w:tcPr>
            <w:tcW w:w="2835" w:type="dxa"/>
            <w:vAlign w:val="center"/>
          </w:tcPr>
          <w:p>
            <w:pPr>
              <w:pStyle w:val="12"/>
            </w:pPr>
            <w:r>
              <w:t>业务培训次数</w:t>
            </w:r>
          </w:p>
        </w:tc>
        <w:tc>
          <w:tcPr>
            <w:tcW w:w="2551" w:type="dxa"/>
            <w:vAlign w:val="center"/>
          </w:tcPr>
          <w:p>
            <w:pPr>
              <w:pStyle w:val="12"/>
            </w:pPr>
            <w:r>
              <w:t>≥2次</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2835" w:type="dxa"/>
            <w:vAlign w:val="center"/>
          </w:tcPr>
          <w:p>
            <w:pPr>
              <w:pStyle w:val="12"/>
            </w:pPr>
            <w:r>
              <w:t>按时完成各项工作</w:t>
            </w:r>
          </w:p>
        </w:tc>
        <w:tc>
          <w:tcPr>
            <w:tcW w:w="2551" w:type="dxa"/>
            <w:vAlign w:val="center"/>
          </w:tcPr>
          <w:p>
            <w:pPr>
              <w:pStyle w:val="12"/>
            </w:pPr>
            <w:r>
              <w:t>按时</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2835" w:type="dxa"/>
            <w:vAlign w:val="center"/>
          </w:tcPr>
          <w:p>
            <w:pPr>
              <w:pStyle w:val="12"/>
            </w:pPr>
            <w:r>
              <w:t>控制在预算资金内</w:t>
            </w:r>
          </w:p>
        </w:tc>
        <w:tc>
          <w:tcPr>
            <w:tcW w:w="2551" w:type="dxa"/>
            <w:vAlign w:val="center"/>
          </w:tcPr>
          <w:p>
            <w:pPr>
              <w:pStyle w:val="12"/>
            </w:pPr>
            <w:r>
              <w:t>≤24.4万元</w:t>
            </w:r>
          </w:p>
        </w:tc>
        <w:tc>
          <w:tcPr>
            <w:tcW w:w="2268"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特种设备安全监管水平</w:t>
            </w:r>
          </w:p>
        </w:tc>
        <w:tc>
          <w:tcPr>
            <w:tcW w:w="2835" w:type="dxa"/>
            <w:vAlign w:val="center"/>
          </w:tcPr>
          <w:p>
            <w:pPr>
              <w:pStyle w:val="12"/>
            </w:pPr>
            <w:r>
              <w:t>特种设备安全监管水平逐步提高</w:t>
            </w:r>
          </w:p>
        </w:tc>
        <w:tc>
          <w:tcPr>
            <w:tcW w:w="2551" w:type="dxa"/>
            <w:vAlign w:val="center"/>
          </w:tcPr>
          <w:p>
            <w:pPr>
              <w:pStyle w:val="12"/>
            </w:pPr>
            <w:r>
              <w:t>提高</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促进特种设备安全运行</w:t>
            </w:r>
          </w:p>
        </w:tc>
        <w:tc>
          <w:tcPr>
            <w:tcW w:w="2835" w:type="dxa"/>
            <w:vAlign w:val="center"/>
          </w:tcPr>
          <w:p>
            <w:pPr>
              <w:pStyle w:val="12"/>
            </w:pPr>
            <w:r>
              <w:t>促进特种设备安全运行</w:t>
            </w:r>
          </w:p>
        </w:tc>
        <w:tc>
          <w:tcPr>
            <w:tcW w:w="2551" w:type="dxa"/>
            <w:vAlign w:val="center"/>
          </w:tcPr>
          <w:p>
            <w:pPr>
              <w:pStyle w:val="12"/>
            </w:pPr>
            <w:r>
              <w:t>安全运行</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公众对特种设备安全监管满意度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2、2022年零成本注册补助经费绩效目标表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1.通过及时拨付20万元零成本补助经费，用于市场主体监管和企业信用信息公示、外资注册登记工作，确保202</w:t>
            </w:r>
            <w:r>
              <w:rPr>
                <w:rFonts w:hint="eastAsia"/>
                <w:lang w:eastAsia="zh-CN"/>
              </w:rPr>
              <w:t>2</w:t>
            </w:r>
            <w:r>
              <w:t>年6月30日前企业年度报告公示率及完成率达80%以上，实现外资企业一日办结</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rPr>
                <w:rFonts w:hint="eastAsia"/>
                <w:lang w:eastAsia="zh-CN"/>
              </w:rPr>
              <w:t>截至目前</w:t>
            </w:r>
            <w:r>
              <w:t>需进行年报的企业数量</w:t>
            </w:r>
          </w:p>
        </w:tc>
        <w:tc>
          <w:tcPr>
            <w:tcW w:w="2835" w:type="dxa"/>
            <w:vAlign w:val="center"/>
          </w:tcPr>
          <w:p>
            <w:pPr>
              <w:pStyle w:val="12"/>
            </w:pPr>
            <w:r>
              <w:rPr>
                <w:rFonts w:hint="eastAsia"/>
                <w:lang w:eastAsia="zh-CN"/>
              </w:rPr>
              <w:t>截至目前</w:t>
            </w:r>
            <w:r>
              <w:t>需进行年报的企业数量</w:t>
            </w:r>
          </w:p>
        </w:tc>
        <w:tc>
          <w:tcPr>
            <w:tcW w:w="2551" w:type="dxa"/>
            <w:vAlign w:val="center"/>
          </w:tcPr>
          <w:p>
            <w:pPr>
              <w:pStyle w:val="12"/>
            </w:pPr>
            <w:r>
              <w:t>12241家</w:t>
            </w:r>
          </w:p>
        </w:tc>
        <w:tc>
          <w:tcPr>
            <w:tcW w:w="2268" w:type="dxa"/>
            <w:vAlign w:val="center"/>
          </w:tcPr>
          <w:p>
            <w:pPr>
              <w:pStyle w:val="12"/>
            </w:pPr>
            <w:r>
              <w:t>截止2021年12月31日现存企业数量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企业年度报告完成率</w:t>
            </w:r>
          </w:p>
        </w:tc>
        <w:tc>
          <w:tcPr>
            <w:tcW w:w="2835" w:type="dxa"/>
            <w:vAlign w:val="center"/>
          </w:tcPr>
          <w:p>
            <w:pPr>
              <w:pStyle w:val="12"/>
            </w:pPr>
            <w:r>
              <w:t>按照要求进行年度报告的企业占所有企业的比例</w:t>
            </w:r>
          </w:p>
        </w:tc>
        <w:tc>
          <w:tcPr>
            <w:tcW w:w="2551" w:type="dxa"/>
            <w:vAlign w:val="center"/>
          </w:tcPr>
          <w:p>
            <w:pPr>
              <w:pStyle w:val="12"/>
            </w:pPr>
            <w:r>
              <w:t>≥80%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企业年报公示完成时间</w:t>
            </w:r>
          </w:p>
        </w:tc>
        <w:tc>
          <w:tcPr>
            <w:tcW w:w="2835" w:type="dxa"/>
            <w:vAlign w:val="center"/>
          </w:tcPr>
          <w:p>
            <w:pPr>
              <w:pStyle w:val="12"/>
            </w:pPr>
            <w:r>
              <w:t>2022年6月30日前完成全县市场主体年报公示工作</w:t>
            </w:r>
          </w:p>
        </w:tc>
        <w:tc>
          <w:tcPr>
            <w:tcW w:w="2551" w:type="dxa"/>
            <w:vAlign w:val="center"/>
          </w:tcPr>
          <w:p>
            <w:pPr>
              <w:pStyle w:val="12"/>
            </w:pPr>
            <w:r>
              <w:t>2022年6月30日前</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控制在预算资金内</w:t>
            </w:r>
          </w:p>
        </w:tc>
        <w:tc>
          <w:tcPr>
            <w:tcW w:w="2835" w:type="dxa"/>
            <w:vAlign w:val="center"/>
          </w:tcPr>
          <w:p>
            <w:pPr>
              <w:pStyle w:val="12"/>
            </w:pPr>
            <w:r>
              <w:t>控制在预算资金内</w:t>
            </w:r>
          </w:p>
        </w:tc>
        <w:tc>
          <w:tcPr>
            <w:tcW w:w="2551" w:type="dxa"/>
            <w:vAlign w:val="center"/>
          </w:tcPr>
          <w:p>
            <w:pPr>
              <w:pStyle w:val="12"/>
            </w:pPr>
            <w:r>
              <w:t>≤20万元</w:t>
            </w:r>
          </w:p>
        </w:tc>
        <w:tc>
          <w:tcPr>
            <w:tcW w:w="2268"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外资企业增加率</w:t>
            </w:r>
          </w:p>
        </w:tc>
        <w:tc>
          <w:tcPr>
            <w:tcW w:w="2835" w:type="dxa"/>
            <w:vAlign w:val="center"/>
          </w:tcPr>
          <w:p>
            <w:pPr>
              <w:pStyle w:val="12"/>
            </w:pPr>
            <w:r>
              <w:t>年度内外资企业增量与上一年度外资企业增量的增加率</w:t>
            </w:r>
          </w:p>
        </w:tc>
        <w:tc>
          <w:tcPr>
            <w:tcW w:w="2551" w:type="dxa"/>
            <w:vAlign w:val="center"/>
          </w:tcPr>
          <w:p>
            <w:pPr>
              <w:pStyle w:val="12"/>
            </w:pPr>
            <w:r>
              <w:t>≥10%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保障工作顺利开展</w:t>
            </w:r>
          </w:p>
        </w:tc>
        <w:tc>
          <w:tcPr>
            <w:tcW w:w="2835" w:type="dxa"/>
            <w:vAlign w:val="center"/>
          </w:tcPr>
          <w:p>
            <w:pPr>
              <w:pStyle w:val="12"/>
            </w:pPr>
            <w:r>
              <w:t>保障工作顺利开展</w:t>
            </w:r>
          </w:p>
        </w:tc>
        <w:tc>
          <w:tcPr>
            <w:tcW w:w="2551" w:type="dxa"/>
            <w:vAlign w:val="center"/>
          </w:tcPr>
          <w:p>
            <w:pPr>
              <w:pStyle w:val="12"/>
            </w:pPr>
            <w:r>
              <w:t>保障工作顺利开展</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2835" w:type="dxa"/>
            <w:vAlign w:val="center"/>
          </w:tcPr>
          <w:p>
            <w:pPr>
              <w:pStyle w:val="12"/>
            </w:pPr>
            <w:r>
              <w:t>企业满意度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3、2022年成品油抽检经费绩效目标表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1.全县99家加油站（点），需要资金20万元，按季度对成品油进行抽检，整顿和规范全县成品油市场经营秩序</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成品油抽检率</w:t>
            </w:r>
          </w:p>
        </w:tc>
        <w:tc>
          <w:tcPr>
            <w:tcW w:w="2835" w:type="dxa"/>
            <w:vAlign w:val="center"/>
          </w:tcPr>
          <w:p>
            <w:pPr>
              <w:pStyle w:val="12"/>
            </w:pPr>
            <w:r>
              <w:t>抽检加油站（点）数量占我县加油站（点）总数的比例</w:t>
            </w:r>
          </w:p>
        </w:tc>
        <w:tc>
          <w:tcPr>
            <w:tcW w:w="2551" w:type="dxa"/>
            <w:vAlign w:val="center"/>
          </w:tcPr>
          <w:p>
            <w:pPr>
              <w:pStyle w:val="12"/>
            </w:pPr>
            <w:r>
              <w:t>≥90%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数量指标</w:t>
            </w:r>
          </w:p>
        </w:tc>
        <w:tc>
          <w:tcPr>
            <w:tcW w:w="2835" w:type="dxa"/>
            <w:vAlign w:val="center"/>
          </w:tcPr>
          <w:p>
            <w:pPr>
              <w:pStyle w:val="12"/>
            </w:pPr>
            <w:r>
              <w:t>成品油抽检批次</w:t>
            </w:r>
          </w:p>
        </w:tc>
        <w:tc>
          <w:tcPr>
            <w:tcW w:w="2835" w:type="dxa"/>
            <w:vAlign w:val="center"/>
          </w:tcPr>
          <w:p>
            <w:pPr>
              <w:pStyle w:val="12"/>
            </w:pPr>
            <w:r>
              <w:t>反映我县加油站（点）成品油抽检情况</w:t>
            </w:r>
          </w:p>
        </w:tc>
        <w:tc>
          <w:tcPr>
            <w:tcW w:w="2551" w:type="dxa"/>
            <w:vAlign w:val="center"/>
          </w:tcPr>
          <w:p>
            <w:pPr>
              <w:pStyle w:val="12"/>
            </w:pPr>
            <w:r>
              <w:t>≥600批次</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工作完成时效</w:t>
            </w:r>
          </w:p>
        </w:tc>
        <w:tc>
          <w:tcPr>
            <w:tcW w:w="2835" w:type="dxa"/>
            <w:vAlign w:val="center"/>
          </w:tcPr>
          <w:p>
            <w:pPr>
              <w:pStyle w:val="12"/>
            </w:pPr>
            <w:r>
              <w:t>成品油抽检工作完成时间</w:t>
            </w:r>
          </w:p>
        </w:tc>
        <w:tc>
          <w:tcPr>
            <w:tcW w:w="2551" w:type="dxa"/>
            <w:vAlign w:val="center"/>
          </w:tcPr>
          <w:p>
            <w:pPr>
              <w:pStyle w:val="12"/>
            </w:pPr>
            <w:r>
              <w:t>202</w:t>
            </w:r>
            <w:r>
              <w:rPr>
                <w:rFonts w:hint="eastAsia"/>
                <w:lang w:eastAsia="zh-CN"/>
              </w:rPr>
              <w:t>2</w:t>
            </w:r>
            <w:r>
              <w:t>年12月31日前</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费用开支</w:t>
            </w:r>
          </w:p>
        </w:tc>
        <w:tc>
          <w:tcPr>
            <w:tcW w:w="2835" w:type="dxa"/>
            <w:vAlign w:val="center"/>
          </w:tcPr>
          <w:p>
            <w:pPr>
              <w:pStyle w:val="12"/>
            </w:pPr>
            <w:r>
              <w:t>控制在预算资金内</w:t>
            </w:r>
          </w:p>
        </w:tc>
        <w:tc>
          <w:tcPr>
            <w:tcW w:w="2551" w:type="dxa"/>
            <w:vAlign w:val="center"/>
          </w:tcPr>
          <w:p>
            <w:pPr>
              <w:pStyle w:val="12"/>
            </w:pPr>
            <w:r>
              <w:t>≤20万元</w:t>
            </w:r>
          </w:p>
        </w:tc>
        <w:tc>
          <w:tcPr>
            <w:tcW w:w="2268"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不合格加油站（点）处理率</w:t>
            </w:r>
          </w:p>
        </w:tc>
        <w:tc>
          <w:tcPr>
            <w:tcW w:w="2835" w:type="dxa"/>
            <w:vAlign w:val="center"/>
          </w:tcPr>
          <w:p>
            <w:pPr>
              <w:pStyle w:val="12"/>
            </w:pPr>
            <w:r>
              <w:t>处理不合格加油站（点）占不合格加油站（点）总数的比例</w:t>
            </w:r>
          </w:p>
        </w:tc>
        <w:tc>
          <w:tcPr>
            <w:tcW w:w="2551" w:type="dxa"/>
            <w:vAlign w:val="center"/>
          </w:tcPr>
          <w:p>
            <w:pPr>
              <w:pStyle w:val="12"/>
            </w:pPr>
            <w:r>
              <w:t>≥90%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成品油监管水平</w:t>
            </w:r>
          </w:p>
        </w:tc>
        <w:tc>
          <w:tcPr>
            <w:tcW w:w="2835" w:type="dxa"/>
            <w:vAlign w:val="center"/>
          </w:tcPr>
          <w:p>
            <w:pPr>
              <w:pStyle w:val="12"/>
            </w:pPr>
            <w:r>
              <w:t>成品油监管水平</w:t>
            </w:r>
          </w:p>
        </w:tc>
        <w:tc>
          <w:tcPr>
            <w:tcW w:w="2551" w:type="dxa"/>
            <w:vAlign w:val="center"/>
          </w:tcPr>
          <w:p>
            <w:pPr>
              <w:pStyle w:val="12"/>
            </w:pPr>
            <w:r>
              <w:t>提高</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群众对加油站（点）成品油质量整体满意度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4、2022年煤炭抽检经费绩效目标表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1.通过及时拨付5万元煤炭抽检经费，查处涉及全县22个乡镇的销售劣质散煤及运销不合格散煤行为，煤炭经营主体抽检覆盖率100%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散煤治理覆盖乡镇数量</w:t>
            </w:r>
          </w:p>
        </w:tc>
        <w:tc>
          <w:tcPr>
            <w:tcW w:w="2835" w:type="dxa"/>
            <w:vAlign w:val="center"/>
          </w:tcPr>
          <w:p>
            <w:pPr>
              <w:pStyle w:val="12"/>
            </w:pPr>
            <w:r>
              <w:t>散煤治理工作覆盖乡镇数量</w:t>
            </w:r>
          </w:p>
        </w:tc>
        <w:tc>
          <w:tcPr>
            <w:tcW w:w="2551" w:type="dxa"/>
            <w:vAlign w:val="center"/>
          </w:tcPr>
          <w:p>
            <w:pPr>
              <w:pStyle w:val="12"/>
            </w:pPr>
            <w:r>
              <w:t>22个</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煤炭经营主体抽检覆盖率</w:t>
            </w:r>
          </w:p>
        </w:tc>
        <w:tc>
          <w:tcPr>
            <w:tcW w:w="2835" w:type="dxa"/>
            <w:vAlign w:val="center"/>
          </w:tcPr>
          <w:p>
            <w:pPr>
              <w:pStyle w:val="12"/>
            </w:pPr>
            <w:r>
              <w:t>抽检煤炭经营主体数量占煤炭经营主体总数的比例</w:t>
            </w:r>
          </w:p>
        </w:tc>
        <w:tc>
          <w:tcPr>
            <w:tcW w:w="2551" w:type="dxa"/>
            <w:vAlign w:val="center"/>
          </w:tcPr>
          <w:p>
            <w:pPr>
              <w:pStyle w:val="12"/>
            </w:pPr>
            <w:r>
              <w:t>100%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2835" w:type="dxa"/>
            <w:vAlign w:val="center"/>
          </w:tcPr>
          <w:p>
            <w:pPr>
              <w:pStyle w:val="12"/>
            </w:pPr>
            <w:r>
              <w:t>煤炭抽检按时完成率</w:t>
            </w:r>
          </w:p>
        </w:tc>
        <w:tc>
          <w:tcPr>
            <w:tcW w:w="2551" w:type="dxa"/>
            <w:vAlign w:val="center"/>
          </w:tcPr>
          <w:p>
            <w:pPr>
              <w:pStyle w:val="12"/>
            </w:pPr>
            <w:r>
              <w:t>100%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费用开支</w:t>
            </w:r>
          </w:p>
        </w:tc>
        <w:tc>
          <w:tcPr>
            <w:tcW w:w="2835" w:type="dxa"/>
            <w:vAlign w:val="center"/>
          </w:tcPr>
          <w:p>
            <w:pPr>
              <w:pStyle w:val="12"/>
            </w:pPr>
            <w:r>
              <w:t>控制在预算资金内</w:t>
            </w:r>
          </w:p>
        </w:tc>
        <w:tc>
          <w:tcPr>
            <w:tcW w:w="2551" w:type="dxa"/>
            <w:vAlign w:val="center"/>
          </w:tcPr>
          <w:p>
            <w:pPr>
              <w:pStyle w:val="12"/>
            </w:pPr>
            <w:r>
              <w:t>≤5万元</w:t>
            </w:r>
          </w:p>
        </w:tc>
        <w:tc>
          <w:tcPr>
            <w:tcW w:w="2268"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保证工作正常运行</w:t>
            </w:r>
          </w:p>
        </w:tc>
        <w:tc>
          <w:tcPr>
            <w:tcW w:w="2835" w:type="dxa"/>
            <w:vAlign w:val="center"/>
          </w:tcPr>
          <w:p>
            <w:pPr>
              <w:pStyle w:val="12"/>
            </w:pPr>
            <w:r>
              <w:t>保证工作正常运行</w:t>
            </w:r>
          </w:p>
        </w:tc>
        <w:tc>
          <w:tcPr>
            <w:tcW w:w="2551" w:type="dxa"/>
            <w:vAlign w:val="center"/>
          </w:tcPr>
          <w:p>
            <w:pPr>
              <w:pStyle w:val="12"/>
            </w:pPr>
            <w:r>
              <w:t>正常</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生态效益指标</w:t>
            </w:r>
          </w:p>
        </w:tc>
        <w:tc>
          <w:tcPr>
            <w:tcW w:w="2835" w:type="dxa"/>
            <w:vAlign w:val="center"/>
          </w:tcPr>
          <w:p>
            <w:pPr>
              <w:pStyle w:val="12"/>
            </w:pPr>
            <w:r>
              <w:t>空气质量</w:t>
            </w:r>
          </w:p>
        </w:tc>
        <w:tc>
          <w:tcPr>
            <w:tcW w:w="2835" w:type="dxa"/>
            <w:vAlign w:val="center"/>
          </w:tcPr>
          <w:p>
            <w:pPr>
              <w:pStyle w:val="12"/>
            </w:pPr>
            <w:r>
              <w:t>空气质量逐步改善</w:t>
            </w:r>
          </w:p>
        </w:tc>
        <w:tc>
          <w:tcPr>
            <w:tcW w:w="2551" w:type="dxa"/>
            <w:vAlign w:val="center"/>
          </w:tcPr>
          <w:p>
            <w:pPr>
              <w:pStyle w:val="12"/>
            </w:pPr>
            <w:r>
              <w:t>改善</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群众对空气质量的满意度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5、2022年商品生产、加工及流通环节抽样经费绩效目标表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1.依法对违法企业进行查处，违法企业查处率达90%以上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违法企业查处率</w:t>
            </w:r>
          </w:p>
        </w:tc>
        <w:tc>
          <w:tcPr>
            <w:tcW w:w="2835" w:type="dxa"/>
            <w:vAlign w:val="center"/>
          </w:tcPr>
          <w:p>
            <w:pPr>
              <w:pStyle w:val="12"/>
            </w:pPr>
            <w:r>
              <w:t>查处违法企业数量占违法企业总数的比例</w:t>
            </w:r>
          </w:p>
        </w:tc>
        <w:tc>
          <w:tcPr>
            <w:tcW w:w="2551" w:type="dxa"/>
            <w:vAlign w:val="center"/>
          </w:tcPr>
          <w:p>
            <w:pPr>
              <w:pStyle w:val="12"/>
            </w:pPr>
            <w:r>
              <w:t>≥90%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市场主体抽查率</w:t>
            </w:r>
          </w:p>
        </w:tc>
        <w:tc>
          <w:tcPr>
            <w:tcW w:w="2835" w:type="dxa"/>
            <w:vAlign w:val="center"/>
          </w:tcPr>
          <w:p>
            <w:pPr>
              <w:pStyle w:val="12"/>
            </w:pPr>
            <w:r>
              <w:t>抽查市场主体数量占市场主体总数的比例</w:t>
            </w:r>
          </w:p>
        </w:tc>
        <w:tc>
          <w:tcPr>
            <w:tcW w:w="2551" w:type="dxa"/>
            <w:vAlign w:val="center"/>
          </w:tcPr>
          <w:p>
            <w:pPr>
              <w:pStyle w:val="12"/>
            </w:pPr>
            <w:r>
              <w:t>≥90%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2835" w:type="dxa"/>
            <w:vAlign w:val="center"/>
          </w:tcPr>
          <w:p>
            <w:pPr>
              <w:pStyle w:val="12"/>
            </w:pPr>
            <w:r>
              <w:t>工作完成时间</w:t>
            </w:r>
          </w:p>
        </w:tc>
        <w:tc>
          <w:tcPr>
            <w:tcW w:w="2551" w:type="dxa"/>
            <w:vAlign w:val="center"/>
          </w:tcPr>
          <w:p>
            <w:pPr>
              <w:pStyle w:val="12"/>
            </w:pPr>
            <w:r>
              <w:t>2022年12月31日前</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费用开支</w:t>
            </w:r>
          </w:p>
        </w:tc>
        <w:tc>
          <w:tcPr>
            <w:tcW w:w="2835" w:type="dxa"/>
            <w:vAlign w:val="center"/>
          </w:tcPr>
          <w:p>
            <w:pPr>
              <w:pStyle w:val="12"/>
            </w:pPr>
            <w:r>
              <w:t>控制在预算资金内</w:t>
            </w:r>
          </w:p>
        </w:tc>
        <w:tc>
          <w:tcPr>
            <w:tcW w:w="2551" w:type="dxa"/>
            <w:vAlign w:val="center"/>
          </w:tcPr>
          <w:p>
            <w:pPr>
              <w:pStyle w:val="12"/>
            </w:pPr>
            <w:r>
              <w:t>≤20万元</w:t>
            </w:r>
          </w:p>
        </w:tc>
        <w:tc>
          <w:tcPr>
            <w:tcW w:w="2268"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抽查覆盖率</w:t>
            </w:r>
          </w:p>
        </w:tc>
        <w:tc>
          <w:tcPr>
            <w:tcW w:w="2835" w:type="dxa"/>
            <w:vAlign w:val="center"/>
          </w:tcPr>
          <w:p>
            <w:pPr>
              <w:pStyle w:val="12"/>
            </w:pPr>
            <w:r>
              <w:t>抽查产品占抽查产品总数的比例</w:t>
            </w:r>
          </w:p>
        </w:tc>
        <w:tc>
          <w:tcPr>
            <w:tcW w:w="2551" w:type="dxa"/>
            <w:vAlign w:val="center"/>
          </w:tcPr>
          <w:p>
            <w:pPr>
              <w:pStyle w:val="12"/>
            </w:pPr>
            <w:r>
              <w:t>≥80%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市场主体产品质量意识</w:t>
            </w:r>
          </w:p>
        </w:tc>
        <w:tc>
          <w:tcPr>
            <w:tcW w:w="2835" w:type="dxa"/>
            <w:vAlign w:val="center"/>
          </w:tcPr>
          <w:p>
            <w:pPr>
              <w:pStyle w:val="12"/>
            </w:pPr>
            <w:r>
              <w:t>市场主体提升产品质量的意识</w:t>
            </w:r>
          </w:p>
        </w:tc>
        <w:tc>
          <w:tcPr>
            <w:tcW w:w="2551" w:type="dxa"/>
            <w:vAlign w:val="center"/>
          </w:tcPr>
          <w:p>
            <w:pPr>
              <w:pStyle w:val="12"/>
            </w:pPr>
            <w:r>
              <w:t>提高</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6、2022年食品抽检工作经费绩效目标表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1.完成上级制定的食品抽检计划，食品抽检1800批次以上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食品抽检批次</w:t>
            </w:r>
          </w:p>
        </w:tc>
        <w:tc>
          <w:tcPr>
            <w:tcW w:w="2835" w:type="dxa"/>
            <w:vAlign w:val="center"/>
          </w:tcPr>
          <w:p>
            <w:pPr>
              <w:pStyle w:val="12"/>
            </w:pPr>
            <w:r>
              <w:t>年度内食品抽检批次</w:t>
            </w:r>
          </w:p>
        </w:tc>
        <w:tc>
          <w:tcPr>
            <w:tcW w:w="2551" w:type="dxa"/>
            <w:vAlign w:val="center"/>
          </w:tcPr>
          <w:p>
            <w:pPr>
              <w:pStyle w:val="12"/>
            </w:pPr>
            <w:r>
              <w:t>≥1800批次</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食品抽检率</w:t>
            </w:r>
          </w:p>
        </w:tc>
        <w:tc>
          <w:tcPr>
            <w:tcW w:w="2835" w:type="dxa"/>
            <w:vAlign w:val="center"/>
          </w:tcPr>
          <w:p>
            <w:pPr>
              <w:pStyle w:val="12"/>
            </w:pPr>
            <w:r>
              <w:t>抽检食品占应抽检食品的比例</w:t>
            </w:r>
          </w:p>
        </w:tc>
        <w:tc>
          <w:tcPr>
            <w:tcW w:w="2551" w:type="dxa"/>
            <w:vAlign w:val="center"/>
          </w:tcPr>
          <w:p>
            <w:pPr>
              <w:pStyle w:val="12"/>
            </w:pPr>
            <w:r>
              <w:t>≥90%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食品抽检工作完成时间</w:t>
            </w:r>
          </w:p>
        </w:tc>
        <w:tc>
          <w:tcPr>
            <w:tcW w:w="2835" w:type="dxa"/>
            <w:vAlign w:val="center"/>
          </w:tcPr>
          <w:p>
            <w:pPr>
              <w:pStyle w:val="12"/>
            </w:pPr>
            <w:r>
              <w:t>食品抽检工作完成时间</w:t>
            </w:r>
          </w:p>
        </w:tc>
        <w:tc>
          <w:tcPr>
            <w:tcW w:w="2551" w:type="dxa"/>
            <w:vAlign w:val="center"/>
          </w:tcPr>
          <w:p>
            <w:pPr>
              <w:pStyle w:val="12"/>
            </w:pPr>
            <w:r>
              <w:t>2022年12月底前</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费用开支</w:t>
            </w:r>
          </w:p>
        </w:tc>
        <w:tc>
          <w:tcPr>
            <w:tcW w:w="2835" w:type="dxa"/>
            <w:vAlign w:val="center"/>
          </w:tcPr>
          <w:p>
            <w:pPr>
              <w:pStyle w:val="12"/>
            </w:pPr>
            <w:r>
              <w:t>控制在预算资金内</w:t>
            </w:r>
          </w:p>
        </w:tc>
        <w:tc>
          <w:tcPr>
            <w:tcW w:w="2551" w:type="dxa"/>
            <w:vAlign w:val="center"/>
          </w:tcPr>
          <w:p>
            <w:pPr>
              <w:pStyle w:val="12"/>
            </w:pPr>
            <w:r>
              <w:t>≤200万元</w:t>
            </w:r>
          </w:p>
        </w:tc>
        <w:tc>
          <w:tcPr>
            <w:tcW w:w="2268"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不合格产品处置完成率</w:t>
            </w:r>
          </w:p>
        </w:tc>
        <w:tc>
          <w:tcPr>
            <w:tcW w:w="2835" w:type="dxa"/>
            <w:vAlign w:val="center"/>
          </w:tcPr>
          <w:p>
            <w:pPr>
              <w:pStyle w:val="12"/>
            </w:pPr>
            <w:r>
              <w:t>不合格食品核查处置率占不合格食品总量的比例</w:t>
            </w:r>
          </w:p>
        </w:tc>
        <w:tc>
          <w:tcPr>
            <w:tcW w:w="2551" w:type="dxa"/>
            <w:vAlign w:val="center"/>
          </w:tcPr>
          <w:p>
            <w:pPr>
              <w:pStyle w:val="12"/>
            </w:pPr>
            <w:r>
              <w:t>100%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食品监管水平</w:t>
            </w:r>
          </w:p>
        </w:tc>
        <w:tc>
          <w:tcPr>
            <w:tcW w:w="2835" w:type="dxa"/>
            <w:vAlign w:val="center"/>
          </w:tcPr>
          <w:p>
            <w:pPr>
              <w:pStyle w:val="12"/>
            </w:pPr>
            <w:r>
              <w:t>食品监管水平</w:t>
            </w:r>
          </w:p>
        </w:tc>
        <w:tc>
          <w:tcPr>
            <w:tcW w:w="2551" w:type="dxa"/>
            <w:vAlign w:val="center"/>
          </w:tcPr>
          <w:p>
            <w:pPr>
              <w:pStyle w:val="12"/>
            </w:pPr>
            <w:r>
              <w:t>提升</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7、2022年学校营养餐抽检经费绩效目标表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1.完成对全县学校营养餐抽检批次200以上，确保学校营养餐质量，年度内学校重大食品安全事故发生</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学校营养餐抽检批次</w:t>
            </w:r>
          </w:p>
        </w:tc>
        <w:tc>
          <w:tcPr>
            <w:tcW w:w="2835" w:type="dxa"/>
            <w:vAlign w:val="center"/>
          </w:tcPr>
          <w:p>
            <w:pPr>
              <w:pStyle w:val="12"/>
            </w:pPr>
            <w:r>
              <w:t>年度内对我县学校营养餐抽检批次</w:t>
            </w:r>
          </w:p>
        </w:tc>
        <w:tc>
          <w:tcPr>
            <w:tcW w:w="2551" w:type="dxa"/>
            <w:vAlign w:val="center"/>
          </w:tcPr>
          <w:p>
            <w:pPr>
              <w:pStyle w:val="12"/>
            </w:pPr>
            <w:r>
              <w:t>≥200批次</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抽检率</w:t>
            </w:r>
          </w:p>
        </w:tc>
        <w:tc>
          <w:tcPr>
            <w:tcW w:w="2835" w:type="dxa"/>
            <w:vAlign w:val="center"/>
          </w:tcPr>
          <w:p>
            <w:pPr>
              <w:pStyle w:val="12"/>
            </w:pPr>
            <w:r>
              <w:t>年度内抽检学校营养餐数占我县所有应抽检学校营养餐比例</w:t>
            </w:r>
          </w:p>
        </w:tc>
        <w:tc>
          <w:tcPr>
            <w:tcW w:w="2551" w:type="dxa"/>
            <w:vAlign w:val="center"/>
          </w:tcPr>
          <w:p>
            <w:pPr>
              <w:pStyle w:val="12"/>
            </w:pPr>
            <w:r>
              <w:t>≥90%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学校营养餐抽检完成时间</w:t>
            </w:r>
          </w:p>
        </w:tc>
        <w:tc>
          <w:tcPr>
            <w:tcW w:w="2835" w:type="dxa"/>
            <w:vAlign w:val="center"/>
          </w:tcPr>
          <w:p>
            <w:pPr>
              <w:pStyle w:val="12"/>
            </w:pPr>
            <w:r>
              <w:t>2022年完成年度内学校营养餐抽检工作</w:t>
            </w:r>
          </w:p>
        </w:tc>
        <w:tc>
          <w:tcPr>
            <w:tcW w:w="2551" w:type="dxa"/>
            <w:vAlign w:val="center"/>
          </w:tcPr>
          <w:p>
            <w:pPr>
              <w:pStyle w:val="12"/>
            </w:pPr>
            <w:r>
              <w:t>2022年12月31日完成</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费用支出</w:t>
            </w:r>
          </w:p>
        </w:tc>
        <w:tc>
          <w:tcPr>
            <w:tcW w:w="2835" w:type="dxa"/>
            <w:vAlign w:val="center"/>
          </w:tcPr>
          <w:p>
            <w:pPr>
              <w:pStyle w:val="12"/>
            </w:pPr>
            <w:r>
              <w:t>控制在预算资金内</w:t>
            </w:r>
          </w:p>
        </w:tc>
        <w:tc>
          <w:tcPr>
            <w:tcW w:w="2551" w:type="dxa"/>
            <w:vAlign w:val="center"/>
          </w:tcPr>
          <w:p>
            <w:pPr>
              <w:pStyle w:val="12"/>
            </w:pPr>
            <w:r>
              <w:t>≤36万元</w:t>
            </w:r>
          </w:p>
        </w:tc>
        <w:tc>
          <w:tcPr>
            <w:tcW w:w="2268"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学校营养餐监管水平</w:t>
            </w:r>
          </w:p>
        </w:tc>
        <w:tc>
          <w:tcPr>
            <w:tcW w:w="2835" w:type="dxa"/>
            <w:vAlign w:val="center"/>
          </w:tcPr>
          <w:p>
            <w:pPr>
              <w:pStyle w:val="12"/>
            </w:pPr>
            <w:r>
              <w:t>学校营养餐监管水平逐步提升</w:t>
            </w:r>
          </w:p>
        </w:tc>
        <w:tc>
          <w:tcPr>
            <w:tcW w:w="2551" w:type="dxa"/>
            <w:vAlign w:val="center"/>
          </w:tcPr>
          <w:p>
            <w:pPr>
              <w:pStyle w:val="12"/>
            </w:pPr>
            <w:r>
              <w:t>提升</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学校重大食品安全事故数</w:t>
            </w:r>
          </w:p>
        </w:tc>
        <w:tc>
          <w:tcPr>
            <w:tcW w:w="2835" w:type="dxa"/>
            <w:vAlign w:val="center"/>
          </w:tcPr>
          <w:p>
            <w:pPr>
              <w:pStyle w:val="12"/>
            </w:pPr>
            <w:r>
              <w:t>年度内未出现学校重大食品安全事故</w:t>
            </w:r>
          </w:p>
        </w:tc>
        <w:tc>
          <w:tcPr>
            <w:tcW w:w="2551" w:type="dxa"/>
            <w:vAlign w:val="center"/>
          </w:tcPr>
          <w:p>
            <w:pPr>
              <w:pStyle w:val="12"/>
            </w:pPr>
            <w:r>
              <w:t>未发生</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群众满意度</w:t>
            </w:r>
          </w:p>
        </w:tc>
        <w:tc>
          <w:tcPr>
            <w:tcW w:w="2551" w:type="dxa"/>
            <w:vAlign w:val="center"/>
          </w:tcPr>
          <w:p>
            <w:pPr>
              <w:pStyle w:val="12"/>
            </w:pPr>
            <w:r>
              <w:t>≥90%</w:t>
            </w:r>
          </w:p>
        </w:tc>
        <w:tc>
          <w:tcPr>
            <w:tcW w:w="2268"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8、2022年药品抽样费绩效目标表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1.通过及时拨付5万元药品抽样费，完成市局工作安排，药品抽检完成率达90%以上，加强药品监管，年度内无重大药品案件发生</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药品抽检批次</w:t>
            </w:r>
          </w:p>
        </w:tc>
        <w:tc>
          <w:tcPr>
            <w:tcW w:w="2835" w:type="dxa"/>
            <w:vAlign w:val="center"/>
          </w:tcPr>
          <w:p>
            <w:pPr>
              <w:pStyle w:val="12"/>
            </w:pPr>
            <w:r>
              <w:t>全年我县药品抽检批次数量</w:t>
            </w:r>
          </w:p>
        </w:tc>
        <w:tc>
          <w:tcPr>
            <w:tcW w:w="2551" w:type="dxa"/>
            <w:vAlign w:val="center"/>
          </w:tcPr>
          <w:p>
            <w:pPr>
              <w:pStyle w:val="12"/>
            </w:pPr>
            <w:r>
              <w:t>27批次</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药品抽检完成率</w:t>
            </w:r>
          </w:p>
        </w:tc>
        <w:tc>
          <w:tcPr>
            <w:tcW w:w="2835" w:type="dxa"/>
            <w:vAlign w:val="center"/>
          </w:tcPr>
          <w:p>
            <w:pPr>
              <w:pStyle w:val="12"/>
            </w:pPr>
            <w:r>
              <w:t>年度内药品抽检完成情况占年初药品抽检计划的比例</w:t>
            </w:r>
          </w:p>
        </w:tc>
        <w:tc>
          <w:tcPr>
            <w:tcW w:w="2551" w:type="dxa"/>
            <w:vAlign w:val="center"/>
          </w:tcPr>
          <w:p>
            <w:pPr>
              <w:pStyle w:val="12"/>
            </w:pPr>
            <w:r>
              <w:t>≥90%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任务完成时间</w:t>
            </w:r>
          </w:p>
        </w:tc>
        <w:tc>
          <w:tcPr>
            <w:tcW w:w="2835" w:type="dxa"/>
            <w:vAlign w:val="center"/>
          </w:tcPr>
          <w:p>
            <w:pPr>
              <w:pStyle w:val="12"/>
            </w:pPr>
            <w:r>
              <w:t>药品抽样工作完成时间</w:t>
            </w:r>
          </w:p>
        </w:tc>
        <w:tc>
          <w:tcPr>
            <w:tcW w:w="2551" w:type="dxa"/>
            <w:vAlign w:val="center"/>
          </w:tcPr>
          <w:p>
            <w:pPr>
              <w:pStyle w:val="12"/>
            </w:pPr>
            <w:r>
              <w:t>2022年12月底前</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费用开支</w:t>
            </w:r>
          </w:p>
        </w:tc>
        <w:tc>
          <w:tcPr>
            <w:tcW w:w="2835" w:type="dxa"/>
            <w:vAlign w:val="center"/>
          </w:tcPr>
          <w:p>
            <w:pPr>
              <w:pStyle w:val="12"/>
            </w:pPr>
            <w:r>
              <w:t>规定在预算资金内</w:t>
            </w:r>
          </w:p>
        </w:tc>
        <w:tc>
          <w:tcPr>
            <w:tcW w:w="2551" w:type="dxa"/>
            <w:vAlign w:val="center"/>
          </w:tcPr>
          <w:p>
            <w:pPr>
              <w:pStyle w:val="12"/>
            </w:pPr>
            <w:r>
              <w:t>≤5万元</w:t>
            </w:r>
          </w:p>
        </w:tc>
        <w:tc>
          <w:tcPr>
            <w:tcW w:w="2268"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重大药品案件发生次数</w:t>
            </w:r>
          </w:p>
        </w:tc>
        <w:tc>
          <w:tcPr>
            <w:tcW w:w="2835" w:type="dxa"/>
            <w:vAlign w:val="center"/>
          </w:tcPr>
          <w:p>
            <w:pPr>
              <w:pStyle w:val="12"/>
            </w:pPr>
            <w:r>
              <w:t>年度内有无重大药品案件发生</w:t>
            </w:r>
          </w:p>
        </w:tc>
        <w:tc>
          <w:tcPr>
            <w:tcW w:w="2551" w:type="dxa"/>
            <w:vAlign w:val="center"/>
          </w:tcPr>
          <w:p>
            <w:pPr>
              <w:pStyle w:val="12"/>
            </w:pPr>
            <w:r>
              <w:t>未发生</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公众健康水平意识</w:t>
            </w:r>
          </w:p>
        </w:tc>
        <w:tc>
          <w:tcPr>
            <w:tcW w:w="2835" w:type="dxa"/>
            <w:vAlign w:val="center"/>
          </w:tcPr>
          <w:p>
            <w:pPr>
              <w:pStyle w:val="12"/>
            </w:pPr>
            <w:r>
              <w:t>公众对药品的健康水平意识</w:t>
            </w:r>
          </w:p>
        </w:tc>
        <w:tc>
          <w:tcPr>
            <w:tcW w:w="2551" w:type="dxa"/>
            <w:vAlign w:val="center"/>
          </w:tcPr>
          <w:p>
            <w:pPr>
              <w:pStyle w:val="12"/>
            </w:pPr>
            <w:r>
              <w:t>得到提升</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群众对药品使用安全情况整体满意度</w:t>
            </w:r>
          </w:p>
        </w:tc>
        <w:tc>
          <w:tcPr>
            <w:tcW w:w="2551" w:type="dxa"/>
            <w:vAlign w:val="center"/>
          </w:tcPr>
          <w:p>
            <w:pPr>
              <w:pStyle w:val="12"/>
            </w:pPr>
            <w:r>
              <w:t>≥90%</w:t>
            </w:r>
          </w:p>
        </w:tc>
        <w:tc>
          <w:tcPr>
            <w:tcW w:w="2268" w:type="dxa"/>
            <w:vAlign w:val="center"/>
          </w:tcPr>
          <w:p>
            <w:pPr>
              <w:pStyle w:val="12"/>
            </w:pPr>
            <w:r>
              <w:t>调查问价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9、2022年医疗器械专项整治经费绩效目标表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1.医疗机构检查覆盖率达90%以上，需要资金5万元，确保年度内无医疗器械重大案件发生</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医疗器械检查覆盖率</w:t>
            </w:r>
          </w:p>
        </w:tc>
        <w:tc>
          <w:tcPr>
            <w:tcW w:w="2835" w:type="dxa"/>
            <w:vAlign w:val="center"/>
          </w:tcPr>
          <w:p>
            <w:pPr>
              <w:pStyle w:val="12"/>
            </w:pPr>
            <w:r>
              <w:t>年度内检查医疗机构数量占全县医疗机构数量的比例</w:t>
            </w:r>
          </w:p>
        </w:tc>
        <w:tc>
          <w:tcPr>
            <w:tcW w:w="2551" w:type="dxa"/>
            <w:vAlign w:val="center"/>
          </w:tcPr>
          <w:p>
            <w:pPr>
              <w:pStyle w:val="12"/>
            </w:pPr>
            <w:r>
              <w:t>≥90%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不合格产品处置率</w:t>
            </w:r>
          </w:p>
        </w:tc>
        <w:tc>
          <w:tcPr>
            <w:tcW w:w="2835" w:type="dxa"/>
            <w:vAlign w:val="center"/>
          </w:tcPr>
          <w:p>
            <w:pPr>
              <w:pStyle w:val="12"/>
            </w:pPr>
            <w:r>
              <w:t>处置的不合格产品占应处置不合格产品总量的比例</w:t>
            </w:r>
          </w:p>
        </w:tc>
        <w:tc>
          <w:tcPr>
            <w:tcW w:w="2551" w:type="dxa"/>
            <w:vAlign w:val="center"/>
          </w:tcPr>
          <w:p>
            <w:pPr>
              <w:pStyle w:val="12"/>
            </w:pPr>
            <w:r>
              <w:t>100%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2835" w:type="dxa"/>
            <w:vAlign w:val="center"/>
          </w:tcPr>
          <w:p>
            <w:pPr>
              <w:pStyle w:val="12"/>
            </w:pPr>
            <w:r>
              <w:t>保证各项支出到位，按时完成各项工作</w:t>
            </w:r>
          </w:p>
        </w:tc>
        <w:tc>
          <w:tcPr>
            <w:tcW w:w="2551" w:type="dxa"/>
            <w:vAlign w:val="center"/>
          </w:tcPr>
          <w:p>
            <w:pPr>
              <w:pStyle w:val="12"/>
            </w:pPr>
            <w:r>
              <w:t>按时</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费用开支</w:t>
            </w:r>
          </w:p>
        </w:tc>
        <w:tc>
          <w:tcPr>
            <w:tcW w:w="2835" w:type="dxa"/>
            <w:vAlign w:val="center"/>
          </w:tcPr>
          <w:p>
            <w:pPr>
              <w:pStyle w:val="12"/>
            </w:pPr>
            <w:r>
              <w:t>控制在预算资金内</w:t>
            </w:r>
          </w:p>
        </w:tc>
        <w:tc>
          <w:tcPr>
            <w:tcW w:w="2551" w:type="dxa"/>
            <w:vAlign w:val="center"/>
          </w:tcPr>
          <w:p>
            <w:pPr>
              <w:pStyle w:val="12"/>
            </w:pPr>
            <w:r>
              <w:t>≤5万元</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医疗器械监管水平</w:t>
            </w:r>
          </w:p>
        </w:tc>
        <w:tc>
          <w:tcPr>
            <w:tcW w:w="2835" w:type="dxa"/>
            <w:vAlign w:val="center"/>
          </w:tcPr>
          <w:p>
            <w:pPr>
              <w:pStyle w:val="12"/>
            </w:pPr>
            <w:r>
              <w:t>逐步提高</w:t>
            </w:r>
          </w:p>
        </w:tc>
        <w:tc>
          <w:tcPr>
            <w:tcW w:w="2551" w:type="dxa"/>
            <w:vAlign w:val="center"/>
          </w:tcPr>
          <w:p>
            <w:pPr>
              <w:pStyle w:val="12"/>
            </w:pPr>
            <w:r>
              <w:t>提高</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可持续影响指标</w:t>
            </w:r>
          </w:p>
        </w:tc>
        <w:tc>
          <w:tcPr>
            <w:tcW w:w="2835" w:type="dxa"/>
            <w:vAlign w:val="center"/>
          </w:tcPr>
          <w:p>
            <w:pPr>
              <w:pStyle w:val="12"/>
            </w:pPr>
            <w:r>
              <w:t>医疗器械重大案件发生次数</w:t>
            </w:r>
          </w:p>
        </w:tc>
        <w:tc>
          <w:tcPr>
            <w:tcW w:w="2835" w:type="dxa"/>
            <w:vAlign w:val="center"/>
          </w:tcPr>
          <w:p>
            <w:pPr>
              <w:pStyle w:val="12"/>
            </w:pPr>
            <w:r>
              <w:t>医疗器械重大案件发生次数</w:t>
            </w:r>
          </w:p>
        </w:tc>
        <w:tc>
          <w:tcPr>
            <w:tcW w:w="2551" w:type="dxa"/>
            <w:vAlign w:val="center"/>
          </w:tcPr>
          <w:p>
            <w:pPr>
              <w:pStyle w:val="12"/>
            </w:pPr>
            <w:r>
              <w:t>年度内未发生</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群众对医疗器械监管满意度</w:t>
            </w:r>
          </w:p>
        </w:tc>
        <w:tc>
          <w:tcPr>
            <w:tcW w:w="2551" w:type="dxa"/>
            <w:vAlign w:val="center"/>
          </w:tcPr>
          <w:p>
            <w:pPr>
              <w:pStyle w:val="12"/>
            </w:pPr>
            <w:r>
              <w:t>≥90%</w:t>
            </w:r>
          </w:p>
        </w:tc>
        <w:tc>
          <w:tcPr>
            <w:tcW w:w="2268" w:type="dxa"/>
            <w:vAlign w:val="center"/>
          </w:tcPr>
          <w:p>
            <w:pPr>
              <w:pStyle w:val="12"/>
            </w:pPr>
            <w:r>
              <w:t>相关文件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10、冀财行[2021]111号河北省财政厅提前下达2022年市场监管专项补助经费绩效目标表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1.通过及时拨付23万元提前市场监管专项补助经费，用于市场监管工作，开展专项整治行动5次以上，净化市场环境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市场专项整治行动次数</w:t>
            </w:r>
          </w:p>
        </w:tc>
        <w:tc>
          <w:tcPr>
            <w:tcW w:w="2835" w:type="dxa"/>
            <w:vAlign w:val="center"/>
          </w:tcPr>
          <w:p>
            <w:pPr>
              <w:pStyle w:val="12"/>
            </w:pPr>
            <w:r>
              <w:t>年度内市场专项整治行动次数</w:t>
            </w:r>
          </w:p>
        </w:tc>
        <w:tc>
          <w:tcPr>
            <w:tcW w:w="2551" w:type="dxa"/>
            <w:vAlign w:val="center"/>
          </w:tcPr>
          <w:p>
            <w:pPr>
              <w:pStyle w:val="12"/>
            </w:pPr>
            <w:r>
              <w:t>≥5次</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监管执法计划完成率</w:t>
            </w:r>
          </w:p>
        </w:tc>
        <w:tc>
          <w:tcPr>
            <w:tcW w:w="2835" w:type="dxa"/>
            <w:vAlign w:val="center"/>
          </w:tcPr>
          <w:p>
            <w:pPr>
              <w:pStyle w:val="12"/>
            </w:pPr>
            <w:r>
              <w:t>监管执法完成情况占年初监管计划的比例</w:t>
            </w:r>
          </w:p>
        </w:tc>
        <w:tc>
          <w:tcPr>
            <w:tcW w:w="2551" w:type="dxa"/>
            <w:vAlign w:val="center"/>
          </w:tcPr>
          <w:p>
            <w:pPr>
              <w:pStyle w:val="12"/>
            </w:pPr>
            <w:r>
              <w:t>≥90%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资金支出率</w:t>
            </w:r>
          </w:p>
        </w:tc>
        <w:tc>
          <w:tcPr>
            <w:tcW w:w="2835" w:type="dxa"/>
            <w:vAlign w:val="center"/>
          </w:tcPr>
          <w:p>
            <w:pPr>
              <w:pStyle w:val="12"/>
            </w:pPr>
            <w:r>
              <w:t>资金支出率</w:t>
            </w:r>
          </w:p>
        </w:tc>
        <w:tc>
          <w:tcPr>
            <w:tcW w:w="2551" w:type="dxa"/>
            <w:vAlign w:val="center"/>
          </w:tcPr>
          <w:p>
            <w:pPr>
              <w:pStyle w:val="12"/>
            </w:pPr>
            <w:r>
              <w:t>100%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经费使用率</w:t>
            </w:r>
          </w:p>
        </w:tc>
        <w:tc>
          <w:tcPr>
            <w:tcW w:w="2835" w:type="dxa"/>
            <w:vAlign w:val="center"/>
          </w:tcPr>
          <w:p>
            <w:pPr>
              <w:pStyle w:val="12"/>
            </w:pPr>
            <w:r>
              <w:t>经费使用率</w:t>
            </w:r>
          </w:p>
        </w:tc>
        <w:tc>
          <w:tcPr>
            <w:tcW w:w="2551" w:type="dxa"/>
            <w:vAlign w:val="center"/>
          </w:tcPr>
          <w:p>
            <w:pPr>
              <w:pStyle w:val="12"/>
            </w:pPr>
            <w:r>
              <w:t>100%</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万台特种设备死亡率</w:t>
            </w:r>
          </w:p>
        </w:tc>
        <w:tc>
          <w:tcPr>
            <w:tcW w:w="2835" w:type="dxa"/>
            <w:vAlign w:val="center"/>
          </w:tcPr>
          <w:p>
            <w:pPr>
              <w:pStyle w:val="12"/>
            </w:pPr>
            <w:r>
              <w:t>万台特种设备死亡率</w:t>
            </w:r>
          </w:p>
        </w:tc>
        <w:tc>
          <w:tcPr>
            <w:tcW w:w="2551" w:type="dxa"/>
            <w:vAlign w:val="center"/>
          </w:tcPr>
          <w:p>
            <w:pPr>
              <w:pStyle w:val="12"/>
            </w:pPr>
            <w:r>
              <w:t>&lt;0.36%</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社会效益指标</w:t>
            </w:r>
          </w:p>
        </w:tc>
        <w:tc>
          <w:tcPr>
            <w:tcW w:w="2835" w:type="dxa"/>
            <w:vAlign w:val="center"/>
          </w:tcPr>
          <w:p>
            <w:pPr>
              <w:pStyle w:val="12"/>
            </w:pPr>
            <w:r>
              <w:t>重大案件发生次数</w:t>
            </w:r>
          </w:p>
        </w:tc>
        <w:tc>
          <w:tcPr>
            <w:tcW w:w="2835" w:type="dxa"/>
            <w:vAlign w:val="center"/>
          </w:tcPr>
          <w:p>
            <w:pPr>
              <w:pStyle w:val="12"/>
            </w:pPr>
            <w:r>
              <w:t>重大案件发生次数</w:t>
            </w:r>
          </w:p>
        </w:tc>
        <w:tc>
          <w:tcPr>
            <w:tcW w:w="2551" w:type="dxa"/>
            <w:vAlign w:val="center"/>
          </w:tcPr>
          <w:p>
            <w:pPr>
              <w:pStyle w:val="12"/>
            </w:pPr>
            <w:r>
              <w:t>未发生</w:t>
            </w:r>
          </w:p>
        </w:tc>
        <w:tc>
          <w:tcPr>
            <w:tcW w:w="2268"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2835" w:type="dxa"/>
            <w:vAlign w:val="center"/>
          </w:tcPr>
          <w:p>
            <w:pPr>
              <w:pStyle w:val="12"/>
            </w:pPr>
            <w:r>
              <w:t>社会反馈意见对市场监管工作满意度</w:t>
            </w:r>
          </w:p>
        </w:tc>
        <w:tc>
          <w:tcPr>
            <w:tcW w:w="2551" w:type="dxa"/>
            <w:vAlign w:val="center"/>
          </w:tcPr>
          <w:p>
            <w:pPr>
              <w:pStyle w:val="12"/>
            </w:pPr>
            <w:r>
              <w:t>≥85%</w:t>
            </w:r>
          </w:p>
        </w:tc>
        <w:tc>
          <w:tcPr>
            <w:tcW w:w="2268" w:type="dxa"/>
            <w:vAlign w:val="center"/>
          </w:tcPr>
          <w:p>
            <w:pPr>
              <w:pStyle w:val="12"/>
            </w:pPr>
            <w:r>
              <w:t>相关文件</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2022年，魏县市场监督管理局安排政府采购预算238.00万元。具体内容见下表。</w:t>
      </w:r>
    </w:p>
    <w:p>
      <w:pPr>
        <w:jc w:val="center"/>
        <w:rPr>
          <w:rFonts w:ascii="方正小标宋_GBK" w:hAnsi="方正小标宋_GBK" w:eastAsia="方正小标宋_GBK" w:cs="方正小标宋_GBK"/>
          <w:color w:val="000000"/>
          <w:sz w:val="36"/>
          <w:lang w:eastAsia="zh-CN"/>
        </w:rPr>
      </w:pP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414魏县市场监督管理局</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238.00</w:t>
            </w:r>
          </w:p>
        </w:tc>
        <w:tc>
          <w:tcPr>
            <w:tcW w:w="964" w:type="dxa"/>
            <w:vAlign w:val="center"/>
          </w:tcPr>
          <w:p>
            <w:pPr>
              <w:pStyle w:val="15"/>
            </w:pPr>
            <w:r>
              <w:t>238.00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魏县市场监督管理局本级小计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238.00</w:t>
            </w:r>
          </w:p>
        </w:tc>
        <w:tc>
          <w:tcPr>
            <w:tcW w:w="964" w:type="dxa"/>
            <w:vAlign w:val="center"/>
          </w:tcPr>
          <w:p>
            <w:pPr>
              <w:pStyle w:val="15"/>
            </w:pPr>
            <w:r>
              <w:t>238.00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rPr>
                <w:lang w:eastAsia="zh-CN"/>
              </w:rPr>
            </w:pPr>
            <w:r>
              <w:t>2022年</w:t>
            </w:r>
            <w:r>
              <w:rPr>
                <w:rFonts w:hint="eastAsia"/>
                <w:lang w:eastAsia="zh-CN"/>
              </w:rPr>
              <w:t>核拨经费</w:t>
            </w:r>
          </w:p>
        </w:tc>
        <w:tc>
          <w:tcPr>
            <w:tcW w:w="964" w:type="dxa"/>
            <w:vAlign w:val="center"/>
          </w:tcPr>
          <w:p>
            <w:pPr>
              <w:pStyle w:val="11"/>
              <w:rPr>
                <w:lang w:eastAsia="zh-CN"/>
              </w:rPr>
            </w:pPr>
            <w:r>
              <w:rPr>
                <w:rFonts w:hint="eastAsia"/>
                <w:lang w:eastAsia="zh-CN"/>
              </w:rPr>
              <w:t>1200.00</w:t>
            </w:r>
          </w:p>
        </w:tc>
        <w:tc>
          <w:tcPr>
            <w:tcW w:w="1134" w:type="dxa"/>
            <w:vAlign w:val="center"/>
          </w:tcPr>
          <w:p>
            <w:pPr>
              <w:pStyle w:val="12"/>
            </w:pPr>
            <w:r>
              <w:t>轿车</w:t>
            </w:r>
          </w:p>
        </w:tc>
        <w:tc>
          <w:tcPr>
            <w:tcW w:w="1134" w:type="dxa"/>
            <w:vAlign w:val="center"/>
          </w:tcPr>
          <w:p>
            <w:pPr>
              <w:pStyle w:val="12"/>
            </w:pPr>
            <w:r>
              <w:t>A02030501</w:t>
            </w:r>
          </w:p>
        </w:tc>
        <w:tc>
          <w:tcPr>
            <w:tcW w:w="709" w:type="dxa"/>
            <w:vAlign w:val="center"/>
          </w:tcPr>
          <w:p>
            <w:pPr>
              <w:pStyle w:val="13"/>
            </w:pPr>
            <w:r>
              <w:t>万元</w:t>
            </w:r>
          </w:p>
        </w:tc>
        <w:tc>
          <w:tcPr>
            <w:tcW w:w="850" w:type="dxa"/>
            <w:vAlign w:val="center"/>
          </w:tcPr>
          <w:p>
            <w:pPr>
              <w:pStyle w:val="11"/>
            </w:pPr>
            <w:r>
              <w:t>2</w:t>
            </w:r>
          </w:p>
        </w:tc>
        <w:tc>
          <w:tcPr>
            <w:tcW w:w="850" w:type="dxa"/>
            <w:vAlign w:val="center"/>
          </w:tcPr>
          <w:p>
            <w:pPr>
              <w:pStyle w:val="11"/>
            </w:pPr>
            <w:r>
              <w:t>12.00</w:t>
            </w:r>
          </w:p>
        </w:tc>
        <w:tc>
          <w:tcPr>
            <w:tcW w:w="964" w:type="dxa"/>
            <w:vAlign w:val="center"/>
          </w:tcPr>
          <w:p>
            <w:pPr>
              <w:pStyle w:val="11"/>
            </w:pPr>
            <w:r>
              <w:t>24.00</w:t>
            </w:r>
          </w:p>
        </w:tc>
        <w:tc>
          <w:tcPr>
            <w:tcW w:w="964" w:type="dxa"/>
            <w:vAlign w:val="center"/>
          </w:tcPr>
          <w:p>
            <w:pPr>
              <w:pStyle w:val="11"/>
            </w:pPr>
            <w:r>
              <w:t>24.00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rPr>
                <w:lang w:eastAsia="zh-CN"/>
              </w:rPr>
            </w:pPr>
            <w:r>
              <w:t>2022年</w:t>
            </w:r>
            <w:r>
              <w:rPr>
                <w:rFonts w:hint="eastAsia"/>
                <w:lang w:eastAsia="zh-CN"/>
              </w:rPr>
              <w:t>核拨经费</w:t>
            </w:r>
          </w:p>
        </w:tc>
        <w:tc>
          <w:tcPr>
            <w:tcW w:w="964" w:type="dxa"/>
            <w:vAlign w:val="center"/>
          </w:tcPr>
          <w:p>
            <w:pPr>
              <w:pStyle w:val="11"/>
              <w:rPr>
                <w:lang w:eastAsia="zh-CN"/>
              </w:rPr>
            </w:pPr>
            <w:r>
              <w:rPr>
                <w:rFonts w:hint="eastAsia"/>
                <w:lang w:eastAsia="zh-CN"/>
              </w:rPr>
              <w:t>1200.00</w:t>
            </w:r>
          </w:p>
        </w:tc>
        <w:tc>
          <w:tcPr>
            <w:tcW w:w="1134" w:type="dxa"/>
            <w:vAlign w:val="center"/>
          </w:tcPr>
          <w:p>
            <w:pPr>
              <w:pStyle w:val="12"/>
            </w:pPr>
            <w:r>
              <w:t>其他乘用车（轿车）</w:t>
            </w:r>
          </w:p>
        </w:tc>
        <w:tc>
          <w:tcPr>
            <w:tcW w:w="1134" w:type="dxa"/>
            <w:vAlign w:val="center"/>
          </w:tcPr>
          <w:p>
            <w:pPr>
              <w:pStyle w:val="12"/>
            </w:pPr>
            <w:r>
              <w:t>A02030599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12.00</w:t>
            </w:r>
          </w:p>
        </w:tc>
        <w:tc>
          <w:tcPr>
            <w:tcW w:w="964" w:type="dxa"/>
            <w:vAlign w:val="center"/>
          </w:tcPr>
          <w:p>
            <w:pPr>
              <w:pStyle w:val="11"/>
            </w:pPr>
            <w:r>
              <w:t>12.00</w:t>
            </w:r>
          </w:p>
        </w:tc>
        <w:tc>
          <w:tcPr>
            <w:tcW w:w="964" w:type="dxa"/>
            <w:vAlign w:val="center"/>
          </w:tcPr>
          <w:p>
            <w:pPr>
              <w:pStyle w:val="11"/>
            </w:pPr>
            <w:r>
              <w:t>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r>
              <w:t>2022年食品抽检工作经费</w:t>
            </w:r>
          </w:p>
        </w:tc>
        <w:tc>
          <w:tcPr>
            <w:tcW w:w="964" w:type="dxa"/>
            <w:vAlign w:val="center"/>
          </w:tcPr>
          <w:p>
            <w:pPr>
              <w:pStyle w:val="11"/>
            </w:pPr>
            <w:r>
              <w:t>200.00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182.00</w:t>
            </w:r>
          </w:p>
        </w:tc>
        <w:tc>
          <w:tcPr>
            <w:tcW w:w="964" w:type="dxa"/>
            <w:vAlign w:val="center"/>
          </w:tcPr>
          <w:p>
            <w:pPr>
              <w:pStyle w:val="11"/>
            </w:pPr>
            <w:r>
              <w:t>182.00</w:t>
            </w:r>
          </w:p>
        </w:tc>
        <w:tc>
          <w:tcPr>
            <w:tcW w:w="964" w:type="dxa"/>
            <w:vAlign w:val="center"/>
          </w:tcPr>
          <w:p>
            <w:pPr>
              <w:pStyle w:val="11"/>
            </w:pPr>
            <w:r>
              <w:t>182.00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2022年学校营养餐抽检经费</w:t>
            </w:r>
          </w:p>
        </w:tc>
        <w:tc>
          <w:tcPr>
            <w:tcW w:w="964" w:type="dxa"/>
            <w:vAlign w:val="center"/>
          </w:tcPr>
          <w:p>
            <w:pPr>
              <w:pStyle w:val="11"/>
            </w:pPr>
            <w:r>
              <w:t>36.00</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rPr>
          <w:rFonts w:ascii="黑体" w:hAnsi="黑体" w:eastAsia="黑体" w:cs="黑体"/>
          <w:color w:val="000000"/>
          <w:sz w:val="32"/>
        </w:rPr>
      </w:pPr>
      <w:bookmarkStart w:id="15" w:name="_Toc_3_3_0000000016"/>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魏县市场监督管理局（含所属单位）上年末固定资产金额为1344.74万元（详见下表）。本年度拟购置固定资产总额为42.60万元，已按要求列入政府采购预算，详见政府采购预算表。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414魏县市场监督管理局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1344.74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13245.34</w:t>
            </w:r>
          </w:p>
        </w:tc>
        <w:tc>
          <w:tcPr>
            <w:tcW w:w="2835" w:type="dxa"/>
            <w:vAlign w:val="center"/>
          </w:tcPr>
          <w:p>
            <w:pPr>
              <w:pStyle w:val="11"/>
            </w:pPr>
            <w:r>
              <w:t>474.91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26</w:t>
            </w:r>
          </w:p>
        </w:tc>
        <w:tc>
          <w:tcPr>
            <w:tcW w:w="2835" w:type="dxa"/>
            <w:vAlign w:val="center"/>
          </w:tcPr>
          <w:p>
            <w:pPr>
              <w:pStyle w:val="11"/>
            </w:pPr>
            <w:r>
              <w:t>194.17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r>
              <w:t>675.66</w:t>
            </w:r>
          </w:p>
        </w:tc>
      </w:tr>
    </w:tbl>
    <w:p>
      <w:pPr>
        <w:ind w:firstLine="640"/>
      </w:pPr>
      <w:r>
        <w:rPr>
          <w:rFonts w:eastAsia="方正仿宋_GBK"/>
          <w:color w:val="000000"/>
          <w:sz w:val="32"/>
        </w:rPr>
        <w:t xml:space="preserve"> </w:t>
      </w:r>
    </w:p>
    <w:p>
      <w:pPr>
        <w:spacing w:before="10" w:after="10"/>
        <w:ind w:firstLine="640"/>
        <w:outlineLvl w:val="2"/>
        <w:rPr>
          <w:rFonts w:ascii="黑体" w:hAnsi="黑体" w:eastAsia="黑体" w:cs="黑体"/>
          <w:color w:val="000000"/>
          <w:sz w:val="32"/>
        </w:rPr>
      </w:pPr>
      <w:bookmarkStart w:id="16" w:name="_Toc_3_3_0000000017"/>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rPr>
          <w:rFonts w:ascii="黑体" w:hAnsi="黑体" w:eastAsia="黑体" w:cs="黑体"/>
          <w:color w:val="000000"/>
          <w:sz w:val="32"/>
        </w:rPr>
      </w:pPr>
      <w:bookmarkStart w:id="17" w:name="_Toc_3_3_0000000018"/>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九、其他需要说明的事项</w:t>
      </w:r>
      <w:bookmarkEnd w:id="17"/>
    </w:p>
    <w:p>
      <w:pPr>
        <w:spacing w:line="500" w:lineRule="exact"/>
        <w:ind w:firstLine="560"/>
      </w:pPr>
      <w:r>
        <w:rPr>
          <w:rFonts w:eastAsia="方正仿宋_GBK"/>
          <w:color w:val="000000"/>
          <w:sz w:val="28"/>
        </w:rPr>
        <w:t>我部门无其他需要说明的事项。</w:t>
      </w: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仿宋_GBK">
    <w:panose1 w:val="02000000000000000000"/>
    <w:charset w:val="86"/>
    <w:family w:val="roman"/>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hideGrammaticalErrors/>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mZjMzM3MmJkOGIxNzFjNDE1NGU0ZjZmMmQzYWE2MGMifQ=="/>
  </w:docVars>
  <w:rsids>
    <w:rsidRoot w:val="00F04506"/>
    <w:rsid w:val="0025023F"/>
    <w:rsid w:val="00560B28"/>
    <w:rsid w:val="007617D2"/>
    <w:rsid w:val="007848F4"/>
    <w:rsid w:val="00C93C1A"/>
    <w:rsid w:val="00E8247E"/>
    <w:rsid w:val="00F04506"/>
    <w:rsid w:val="28D83BE0"/>
    <w:rsid w:val="53C55A8A"/>
    <w:rsid w:val="6A636737"/>
    <w:rsid w:val="7FDF77D9"/>
    <w:rsid w:val="BBFF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unhideWhenUsed/>
    <w:qFormat/>
    <w:uiPriority w:val="99"/>
    <w:pPr>
      <w:tabs>
        <w:tab w:val="center" w:pos="4153"/>
        <w:tab w:val="right" w:pos="8306"/>
      </w:tabs>
      <w:snapToGrid w:val="0"/>
    </w:pPr>
    <w:rPr>
      <w:sz w:val="18"/>
      <w:szCs w:val="18"/>
    </w:rPr>
  </w:style>
  <w:style w:type="paragraph" w:styleId="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目录 21"/>
    <w:basedOn w:val="1"/>
    <w:qFormat/>
    <w:uiPriority w:val="0"/>
    <w:pPr>
      <w:ind w:left="240"/>
    </w:pPr>
  </w:style>
  <w:style w:type="paragraph" w:customStyle="1" w:styleId="30">
    <w:name w:val="目录 31"/>
    <w:basedOn w:val="1"/>
    <w:qFormat/>
    <w:uiPriority w:val="0"/>
    <w:pPr>
      <w:ind w:left="480"/>
    </w:pPr>
  </w:style>
  <w:style w:type="paragraph" w:customStyle="1" w:styleId="31">
    <w:name w:val="目录 41"/>
    <w:basedOn w:val="1"/>
    <w:qFormat/>
    <w:uiPriority w:val="0"/>
    <w:pPr>
      <w:ind w:left="720"/>
    </w:pPr>
  </w:style>
  <w:style w:type="paragraph" w:customStyle="1" w:styleId="32">
    <w:name w:val="目录 11"/>
    <w:basedOn w:val="1"/>
    <w:qFormat/>
    <w:uiPriority w:val="0"/>
    <w:pPr>
      <w:spacing w:before="120"/>
      <w:ind w:firstLine="560"/>
    </w:pPr>
    <w:rPr>
      <w:rFonts w:eastAsia="方正仿宋_GBK"/>
      <w:color w:val="000000"/>
      <w:sz w:val="28"/>
    </w:rPr>
  </w:style>
  <w:style w:type="character" w:customStyle="1" w:styleId="33">
    <w:name w:val="页眉 Char"/>
    <w:basedOn w:val="6"/>
    <w:link w:val="3"/>
    <w:qFormat/>
    <w:uiPriority w:val="99"/>
    <w:rPr>
      <w:rFonts w:eastAsia="Times New Roman"/>
      <w:sz w:val="18"/>
      <w:szCs w:val="18"/>
      <w:lang w:eastAsia="uk-UA"/>
    </w:rPr>
  </w:style>
  <w:style w:type="character" w:customStyle="1" w:styleId="34">
    <w:name w:val="页脚 Char"/>
    <w:basedOn w:val="6"/>
    <w:link w:val="2"/>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13382</Words>
  <Characters>15304</Characters>
  <Lines>164</Lines>
  <Paragraphs>46</Paragraphs>
  <TotalTime>8</TotalTime>
  <ScaleCrop>false</ScaleCrop>
  <LinksUpToDate>false</LinksUpToDate>
  <CharactersWithSpaces>15560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2022-03-08T10:57:00Z</dcterms:created>
  <dc:creator>Administrator</dc:creator>
  <cp:lastModifiedBy>wxak</cp:lastModifiedBy>
  <dcterms:modified xsi:type="dcterms:W3CDTF">2024-06-21T15:25:33Z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C1C3661EB1F548EDBC329AE0F6321773_12</vt:lpwstr>
  </property>
</Properties>
</file>