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1" w:name="_GoBack"/>
      <w:bookmarkEnd w:id="1"/>
      <w:r>
        <w:rPr>
          <w:rFonts w:ascii="黑体" w:hAnsi="黑体" w:eastAsia="黑体" w:cs="黑体"/>
          <w:b/>
          <w:color w:val="000000"/>
          <w:sz w:val="44"/>
        </w:rPr>
        <w:t>2023年部门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一、魏县档案馆本级收支预算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both"/>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一、魏县档案馆本级收支预算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241001魏县档案馆本级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70.56</w:t>
            </w:r>
          </w:p>
        </w:tc>
        <w:tc>
          <w:tcPr>
            <w:tcW w:w="4535" w:type="dxa"/>
            <w:vAlign w:val="center"/>
          </w:tcPr>
          <w:p>
            <w:pPr>
              <w:pStyle w:val="12"/>
            </w:pPr>
            <w:r>
              <w:t>一、一般公共服务支出</w:t>
            </w:r>
          </w:p>
        </w:tc>
        <w:tc>
          <w:tcPr>
            <w:tcW w:w="2126" w:type="dxa"/>
            <w:vAlign w:val="center"/>
          </w:tcPr>
          <w:p>
            <w:pPr>
              <w:pStyle w:val="11"/>
            </w:pPr>
            <w:r>
              <w:t>50.73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70.56</w:t>
            </w:r>
          </w:p>
        </w:tc>
        <w:tc>
          <w:tcPr>
            <w:tcW w:w="4535" w:type="dxa"/>
            <w:vAlign w:val="center"/>
          </w:tcPr>
          <w:p>
            <w:pPr>
              <w:pStyle w:val="14"/>
            </w:pPr>
            <w:r>
              <w:t>本年支出合计</w:t>
            </w:r>
          </w:p>
        </w:tc>
        <w:tc>
          <w:tcPr>
            <w:tcW w:w="2126" w:type="dxa"/>
            <w:vAlign w:val="center"/>
          </w:tcPr>
          <w:p>
            <w:pPr>
              <w:pStyle w:val="15"/>
            </w:pPr>
            <w:r>
              <w:t>70.56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70.56</w:t>
            </w:r>
          </w:p>
        </w:tc>
        <w:tc>
          <w:tcPr>
            <w:tcW w:w="4535" w:type="dxa"/>
            <w:vAlign w:val="center"/>
          </w:tcPr>
          <w:p>
            <w:pPr>
              <w:pStyle w:val="14"/>
            </w:pPr>
            <w:r>
              <w:t>支出总计</w:t>
            </w:r>
          </w:p>
        </w:tc>
        <w:tc>
          <w:tcPr>
            <w:tcW w:w="2126" w:type="dxa"/>
            <w:vAlign w:val="center"/>
          </w:tcPr>
          <w:p>
            <w:pPr>
              <w:pStyle w:val="15"/>
            </w:pPr>
            <w:r>
              <w:t>70.56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241001魏县档案馆本级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70.56</w:t>
            </w:r>
          </w:p>
        </w:tc>
        <w:tc>
          <w:tcPr>
            <w:tcW w:w="1134" w:type="dxa"/>
            <w:vAlign w:val="center"/>
          </w:tcPr>
          <w:p>
            <w:pPr>
              <w:pStyle w:val="15"/>
            </w:pPr>
            <w:r>
              <w:t>70.56</w:t>
            </w:r>
          </w:p>
        </w:tc>
        <w:tc>
          <w:tcPr>
            <w:tcW w:w="1134" w:type="dxa"/>
            <w:vAlign w:val="center"/>
          </w:tcPr>
          <w:p>
            <w:pPr>
              <w:pStyle w:val="15"/>
            </w:pPr>
            <w:r>
              <w:t>70.56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11.01</w:t>
            </w:r>
          </w:p>
        </w:tc>
        <w:tc>
          <w:tcPr>
            <w:tcW w:w="1134" w:type="dxa"/>
            <w:vAlign w:val="center"/>
          </w:tcPr>
          <w:p>
            <w:pPr>
              <w:pStyle w:val="11"/>
            </w:pPr>
            <w:r>
              <w:t>11.01</w:t>
            </w:r>
          </w:p>
        </w:tc>
        <w:tc>
          <w:tcPr>
            <w:tcW w:w="1134" w:type="dxa"/>
            <w:vAlign w:val="center"/>
          </w:tcPr>
          <w:p>
            <w:pPr>
              <w:pStyle w:val="11"/>
            </w:pPr>
            <w:r>
              <w:t>11.01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4.52</w:t>
            </w:r>
          </w:p>
        </w:tc>
        <w:tc>
          <w:tcPr>
            <w:tcW w:w="1134" w:type="dxa"/>
            <w:vAlign w:val="center"/>
          </w:tcPr>
          <w:p>
            <w:pPr>
              <w:pStyle w:val="11"/>
            </w:pPr>
            <w:r>
              <w:t>4.52</w:t>
            </w:r>
          </w:p>
        </w:tc>
        <w:tc>
          <w:tcPr>
            <w:tcW w:w="1134" w:type="dxa"/>
            <w:vAlign w:val="center"/>
          </w:tcPr>
          <w:p>
            <w:pPr>
              <w:pStyle w:val="11"/>
            </w:pPr>
            <w:r>
              <w:t>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2.26</w:t>
            </w:r>
          </w:p>
        </w:tc>
        <w:tc>
          <w:tcPr>
            <w:tcW w:w="1134" w:type="dxa"/>
            <w:vAlign w:val="center"/>
          </w:tcPr>
          <w:p>
            <w:pPr>
              <w:pStyle w:val="11"/>
            </w:pPr>
            <w:r>
              <w:t>2.26</w:t>
            </w:r>
          </w:p>
        </w:tc>
        <w:tc>
          <w:tcPr>
            <w:tcW w:w="1134" w:type="dxa"/>
            <w:vAlign w:val="center"/>
          </w:tcPr>
          <w:p>
            <w:pPr>
              <w:pStyle w:val="11"/>
            </w:pPr>
            <w:r>
              <w:t>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70.56</w:t>
            </w:r>
          </w:p>
        </w:tc>
        <w:tc>
          <w:tcPr>
            <w:tcW w:w="1361" w:type="dxa"/>
            <w:vAlign w:val="center"/>
          </w:tcPr>
          <w:p>
            <w:pPr>
              <w:pStyle w:val="15"/>
            </w:pPr>
            <w:r>
              <w:t>60.56</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50.73</w:t>
            </w:r>
          </w:p>
        </w:tc>
        <w:tc>
          <w:tcPr>
            <w:tcW w:w="1361" w:type="dxa"/>
            <w:vAlign w:val="center"/>
          </w:tcPr>
          <w:p>
            <w:pPr>
              <w:pStyle w:val="11"/>
            </w:pPr>
            <w:r>
              <w:t>40.73</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50.73</w:t>
            </w:r>
          </w:p>
        </w:tc>
        <w:tc>
          <w:tcPr>
            <w:tcW w:w="1361" w:type="dxa"/>
            <w:vAlign w:val="center"/>
          </w:tcPr>
          <w:p>
            <w:pPr>
              <w:pStyle w:val="11"/>
            </w:pPr>
            <w:r>
              <w:t>40.73</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50.73</w:t>
            </w:r>
          </w:p>
        </w:tc>
        <w:tc>
          <w:tcPr>
            <w:tcW w:w="1361" w:type="dxa"/>
            <w:vAlign w:val="center"/>
          </w:tcPr>
          <w:p>
            <w:pPr>
              <w:pStyle w:val="11"/>
            </w:pPr>
            <w:r>
              <w:t>40.73</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17.78</w:t>
            </w:r>
          </w:p>
        </w:tc>
        <w:tc>
          <w:tcPr>
            <w:tcW w:w="1361" w:type="dxa"/>
            <w:vAlign w:val="center"/>
          </w:tcPr>
          <w:p>
            <w:pPr>
              <w:pStyle w:val="11"/>
            </w:pPr>
            <w:r>
              <w:t>17.78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17.78</w:t>
            </w:r>
          </w:p>
        </w:tc>
        <w:tc>
          <w:tcPr>
            <w:tcW w:w="1361" w:type="dxa"/>
            <w:vAlign w:val="center"/>
          </w:tcPr>
          <w:p>
            <w:pPr>
              <w:pStyle w:val="11"/>
            </w:pPr>
            <w:r>
              <w:t>17.78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11.01</w:t>
            </w:r>
          </w:p>
        </w:tc>
        <w:tc>
          <w:tcPr>
            <w:tcW w:w="1361" w:type="dxa"/>
            <w:vAlign w:val="center"/>
          </w:tcPr>
          <w:p>
            <w:pPr>
              <w:pStyle w:val="11"/>
            </w:pPr>
            <w:r>
              <w:t>11.01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4.52</w:t>
            </w:r>
          </w:p>
        </w:tc>
        <w:tc>
          <w:tcPr>
            <w:tcW w:w="1361" w:type="dxa"/>
            <w:vAlign w:val="center"/>
          </w:tcPr>
          <w:p>
            <w:pPr>
              <w:pStyle w:val="11"/>
            </w:pPr>
            <w:r>
              <w:t>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2.26</w:t>
            </w:r>
          </w:p>
        </w:tc>
        <w:tc>
          <w:tcPr>
            <w:tcW w:w="1361" w:type="dxa"/>
            <w:vAlign w:val="center"/>
          </w:tcPr>
          <w:p>
            <w:pPr>
              <w:pStyle w:val="11"/>
            </w:pPr>
            <w:r>
              <w:t>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2.05</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2.05</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2.05</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70.56</w:t>
            </w:r>
          </w:p>
        </w:tc>
        <w:tc>
          <w:tcPr>
            <w:tcW w:w="3402" w:type="dxa"/>
            <w:vAlign w:val="center"/>
          </w:tcPr>
          <w:p>
            <w:pPr>
              <w:pStyle w:val="12"/>
            </w:pPr>
            <w:r>
              <w:t>一、一般公共服务支出</w:t>
            </w:r>
          </w:p>
        </w:tc>
        <w:tc>
          <w:tcPr>
            <w:tcW w:w="1474" w:type="dxa"/>
            <w:vAlign w:val="center"/>
          </w:tcPr>
          <w:p>
            <w:pPr>
              <w:pStyle w:val="11"/>
            </w:pPr>
            <w:r>
              <w:t>50.73</w:t>
            </w:r>
          </w:p>
        </w:tc>
        <w:tc>
          <w:tcPr>
            <w:tcW w:w="1474" w:type="dxa"/>
            <w:vAlign w:val="center"/>
          </w:tcPr>
          <w:p>
            <w:pPr>
              <w:pStyle w:val="11"/>
            </w:pPr>
            <w:r>
              <w:t>50.73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17.78</w:t>
            </w:r>
          </w:p>
        </w:tc>
        <w:tc>
          <w:tcPr>
            <w:tcW w:w="1474" w:type="dxa"/>
            <w:vAlign w:val="center"/>
          </w:tcPr>
          <w:p>
            <w:pPr>
              <w:pStyle w:val="11"/>
            </w:pPr>
            <w:r>
              <w:t>17.78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2.05</w:t>
            </w:r>
          </w:p>
        </w:tc>
        <w:tc>
          <w:tcPr>
            <w:tcW w:w="1474" w:type="dxa"/>
            <w:vAlign w:val="center"/>
          </w:tcPr>
          <w:p>
            <w:pPr>
              <w:pStyle w:val="11"/>
            </w:pPr>
            <w:r>
              <w:t>2.05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70.56</w:t>
            </w:r>
          </w:p>
        </w:tc>
        <w:tc>
          <w:tcPr>
            <w:tcW w:w="3402" w:type="dxa"/>
            <w:vAlign w:val="center"/>
          </w:tcPr>
          <w:p>
            <w:pPr>
              <w:pStyle w:val="14"/>
            </w:pPr>
            <w:r>
              <w:t>本年支出合计</w:t>
            </w:r>
          </w:p>
        </w:tc>
        <w:tc>
          <w:tcPr>
            <w:tcW w:w="1474" w:type="dxa"/>
            <w:vAlign w:val="center"/>
          </w:tcPr>
          <w:p>
            <w:pPr>
              <w:pStyle w:val="15"/>
            </w:pPr>
            <w:r>
              <w:t>70.56</w:t>
            </w:r>
          </w:p>
        </w:tc>
        <w:tc>
          <w:tcPr>
            <w:tcW w:w="1474" w:type="dxa"/>
            <w:vAlign w:val="center"/>
          </w:tcPr>
          <w:p>
            <w:pPr>
              <w:pStyle w:val="15"/>
            </w:pPr>
            <w:r>
              <w:t>70.56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70.56</w:t>
            </w:r>
          </w:p>
        </w:tc>
        <w:tc>
          <w:tcPr>
            <w:tcW w:w="3402" w:type="dxa"/>
            <w:vAlign w:val="center"/>
          </w:tcPr>
          <w:p>
            <w:pPr>
              <w:pStyle w:val="14"/>
            </w:pPr>
            <w:r>
              <w:t>支出总计</w:t>
            </w:r>
          </w:p>
        </w:tc>
        <w:tc>
          <w:tcPr>
            <w:tcW w:w="1474" w:type="dxa"/>
            <w:vAlign w:val="center"/>
          </w:tcPr>
          <w:p>
            <w:pPr>
              <w:pStyle w:val="15"/>
            </w:pPr>
            <w:r>
              <w:t>70.56</w:t>
            </w:r>
          </w:p>
        </w:tc>
        <w:tc>
          <w:tcPr>
            <w:tcW w:w="1474" w:type="dxa"/>
            <w:vAlign w:val="center"/>
          </w:tcPr>
          <w:p>
            <w:pPr>
              <w:pStyle w:val="15"/>
            </w:pPr>
            <w:r>
              <w:t>70.56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70.56</w:t>
            </w:r>
          </w:p>
        </w:tc>
        <w:tc>
          <w:tcPr>
            <w:tcW w:w="2551" w:type="dxa"/>
            <w:vAlign w:val="center"/>
          </w:tcPr>
          <w:p>
            <w:pPr>
              <w:pStyle w:val="15"/>
            </w:pPr>
            <w:r>
              <w:t>60.56</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50.73</w:t>
            </w:r>
          </w:p>
        </w:tc>
        <w:tc>
          <w:tcPr>
            <w:tcW w:w="2551" w:type="dxa"/>
            <w:vAlign w:val="center"/>
          </w:tcPr>
          <w:p>
            <w:pPr>
              <w:pStyle w:val="11"/>
            </w:pPr>
            <w:r>
              <w:t>40.73</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50.73</w:t>
            </w:r>
          </w:p>
        </w:tc>
        <w:tc>
          <w:tcPr>
            <w:tcW w:w="2551" w:type="dxa"/>
            <w:vAlign w:val="center"/>
          </w:tcPr>
          <w:p>
            <w:pPr>
              <w:pStyle w:val="11"/>
            </w:pPr>
            <w:r>
              <w:t>40.73</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50.73</w:t>
            </w:r>
          </w:p>
        </w:tc>
        <w:tc>
          <w:tcPr>
            <w:tcW w:w="2551" w:type="dxa"/>
            <w:vAlign w:val="center"/>
          </w:tcPr>
          <w:p>
            <w:pPr>
              <w:pStyle w:val="11"/>
            </w:pPr>
            <w:r>
              <w:t>40.73</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17.78</w:t>
            </w:r>
          </w:p>
        </w:tc>
        <w:tc>
          <w:tcPr>
            <w:tcW w:w="2551" w:type="dxa"/>
            <w:vAlign w:val="center"/>
          </w:tcPr>
          <w:p>
            <w:pPr>
              <w:pStyle w:val="11"/>
            </w:pPr>
            <w:r>
              <w:t>17.78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17.78</w:t>
            </w:r>
          </w:p>
        </w:tc>
        <w:tc>
          <w:tcPr>
            <w:tcW w:w="2551" w:type="dxa"/>
            <w:vAlign w:val="center"/>
          </w:tcPr>
          <w:p>
            <w:pPr>
              <w:pStyle w:val="11"/>
            </w:pPr>
            <w:r>
              <w:t>17.78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11.01</w:t>
            </w:r>
          </w:p>
        </w:tc>
        <w:tc>
          <w:tcPr>
            <w:tcW w:w="2551" w:type="dxa"/>
            <w:vAlign w:val="center"/>
          </w:tcPr>
          <w:p>
            <w:pPr>
              <w:pStyle w:val="11"/>
            </w:pPr>
            <w:r>
              <w:t>11.01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2.26</w:t>
            </w:r>
          </w:p>
        </w:tc>
        <w:tc>
          <w:tcPr>
            <w:tcW w:w="2551" w:type="dxa"/>
            <w:vAlign w:val="center"/>
          </w:tcPr>
          <w:p>
            <w:pPr>
              <w:pStyle w:val="11"/>
            </w:pPr>
            <w:r>
              <w:t>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60.56</w:t>
            </w:r>
          </w:p>
        </w:tc>
        <w:tc>
          <w:tcPr>
            <w:tcW w:w="2551" w:type="dxa"/>
            <w:vAlign w:val="center"/>
          </w:tcPr>
          <w:p>
            <w:pPr>
              <w:pStyle w:val="15"/>
            </w:pPr>
            <w:r>
              <w:t>54.10</w:t>
            </w:r>
          </w:p>
        </w:tc>
        <w:tc>
          <w:tcPr>
            <w:tcW w:w="2551" w:type="dxa"/>
            <w:vAlign w:val="center"/>
          </w:tcPr>
          <w:p>
            <w:pPr>
              <w:pStyle w:val="15"/>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43.10</w:t>
            </w:r>
          </w:p>
        </w:tc>
        <w:tc>
          <w:tcPr>
            <w:tcW w:w="2551" w:type="dxa"/>
            <w:vAlign w:val="center"/>
          </w:tcPr>
          <w:p>
            <w:pPr>
              <w:pStyle w:val="11"/>
            </w:pPr>
            <w:r>
              <w:t>43.10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27.75</w:t>
            </w:r>
          </w:p>
        </w:tc>
        <w:tc>
          <w:tcPr>
            <w:tcW w:w="2551" w:type="dxa"/>
            <w:vAlign w:val="center"/>
          </w:tcPr>
          <w:p>
            <w:pPr>
              <w:pStyle w:val="11"/>
            </w:pPr>
            <w:r>
              <w:t>27.75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1.97</w:t>
            </w:r>
          </w:p>
        </w:tc>
        <w:tc>
          <w:tcPr>
            <w:tcW w:w="2551" w:type="dxa"/>
            <w:vAlign w:val="center"/>
          </w:tcPr>
          <w:p>
            <w:pPr>
              <w:pStyle w:val="11"/>
            </w:pPr>
            <w:r>
              <w:t>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1.56</w:t>
            </w:r>
          </w:p>
        </w:tc>
        <w:tc>
          <w:tcPr>
            <w:tcW w:w="2551" w:type="dxa"/>
            <w:vAlign w:val="center"/>
          </w:tcPr>
          <w:p>
            <w:pPr>
              <w:pStyle w:val="11"/>
            </w:pPr>
            <w:r>
              <w:t>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2.26</w:t>
            </w:r>
          </w:p>
        </w:tc>
        <w:tc>
          <w:tcPr>
            <w:tcW w:w="2551" w:type="dxa"/>
            <w:vAlign w:val="center"/>
          </w:tcPr>
          <w:p>
            <w:pPr>
              <w:pStyle w:val="11"/>
            </w:pPr>
            <w:r>
              <w:t>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6.46</w:t>
            </w:r>
          </w:p>
        </w:tc>
        <w:tc>
          <w:tcPr>
            <w:tcW w:w="2551" w:type="dxa"/>
            <w:vAlign w:val="center"/>
          </w:tcPr>
          <w:p>
            <w:pPr>
              <w:pStyle w:val="11"/>
            </w:pPr>
          </w:p>
        </w:tc>
        <w:tc>
          <w:tcPr>
            <w:tcW w:w="2551" w:type="dxa"/>
            <w:vAlign w:val="center"/>
          </w:tcPr>
          <w:p>
            <w:pPr>
              <w:pStyle w:val="11"/>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2.46</w:t>
            </w:r>
          </w:p>
        </w:tc>
        <w:tc>
          <w:tcPr>
            <w:tcW w:w="2551" w:type="dxa"/>
            <w:vAlign w:val="center"/>
          </w:tcPr>
          <w:p>
            <w:pPr>
              <w:pStyle w:val="11"/>
            </w:pPr>
          </w:p>
        </w:tc>
        <w:tc>
          <w:tcPr>
            <w:tcW w:w="2551" w:type="dxa"/>
            <w:vAlign w:val="center"/>
          </w:tcPr>
          <w:p>
            <w:pPr>
              <w:pStyle w:val="11"/>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11.01</w:t>
            </w:r>
          </w:p>
        </w:tc>
        <w:tc>
          <w:tcPr>
            <w:tcW w:w="2551" w:type="dxa"/>
            <w:vAlign w:val="center"/>
          </w:tcPr>
          <w:p>
            <w:pPr>
              <w:pStyle w:val="11"/>
            </w:pPr>
            <w:r>
              <w:t>11.01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11.01</w:t>
            </w:r>
          </w:p>
        </w:tc>
        <w:tc>
          <w:tcPr>
            <w:tcW w:w="2551" w:type="dxa"/>
            <w:vAlign w:val="center"/>
          </w:tcPr>
          <w:p>
            <w:pPr>
              <w:pStyle w:val="11"/>
            </w:pPr>
            <w:r>
              <w:t>11.01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241001魏县档案馆本级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w:t>
            </w:r>
          </w:p>
        </w:tc>
        <w:tc>
          <w:tcPr>
            <w:tcW w:w="3798" w:type="dxa"/>
            <w:vAlign w:val="center"/>
          </w:tcPr>
          <w:p>
            <w:pPr>
              <w:pStyle w:val="14"/>
              <w:rPr>
                <w:rFonts w:ascii="方正书宋_GBK" w:hAnsi="方正书宋_GBK" w:eastAsia="方正书宋_GBK" w:cs="方正书宋_GBK"/>
                <w:b/>
                <w:sz w:val="21"/>
                <w:szCs w:val="24"/>
                <w:lang w:val="en-US" w:eastAsia="uk-UA" w:bidi="ar-SA"/>
              </w:rPr>
            </w:pPr>
            <w:r>
              <w:rPr>
                <w:rFonts w:hint="eastAsia"/>
              </w:rPr>
              <w:t>合计</w:t>
            </w:r>
          </w:p>
        </w:tc>
        <w:tc>
          <w:tcPr>
            <w:tcW w:w="2382" w:type="dxa"/>
            <w:vAlign w:val="center"/>
          </w:tcPr>
          <w:p>
            <w:pPr>
              <w:pStyle w:val="15"/>
              <w:jc w:val="left"/>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本单位本年度无三公经费支出</w:t>
            </w:r>
          </w:p>
        </w:tc>
        <w:tc>
          <w:tcPr>
            <w:tcW w:w="2381" w:type="dxa"/>
            <w:vAlign w:val="center"/>
          </w:tcPr>
          <w:p>
            <w:pPr>
              <w:pStyle w:val="15"/>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c>
          <w:tcPr>
            <w:tcW w:w="2381" w:type="dxa"/>
            <w:vAlign w:val="center"/>
          </w:tcPr>
          <w:p>
            <w:pPr>
              <w:pStyle w:val="15"/>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c>
          <w:tcPr>
            <w:tcW w:w="2381" w:type="dxa"/>
            <w:vAlign w:val="center"/>
          </w:tcPr>
          <w:p>
            <w:pPr>
              <w:pStyle w:val="15"/>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w:t>
            </w:r>
          </w:p>
        </w:tc>
        <w:tc>
          <w:tcPr>
            <w:tcW w:w="3798" w:type="dxa"/>
            <w:vAlign w:val="center"/>
          </w:tcPr>
          <w:p>
            <w:pPr>
              <w:pStyle w:val="12"/>
              <w:rPr>
                <w:rFonts w:ascii="方正书宋_GBK" w:hAnsi="方正书宋_GBK" w:eastAsia="方正书宋_GBK" w:cs="方正书宋_GBK"/>
                <w:sz w:val="21"/>
                <w:szCs w:val="24"/>
                <w:lang w:val="en-US" w:eastAsia="uk-UA" w:bidi="ar-SA"/>
              </w:rPr>
            </w:pPr>
            <w:r>
              <w:rPr>
                <w:rFonts w:hint="eastAsia"/>
              </w:rPr>
              <w:t>“三公”经费小计</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3</w:t>
            </w:r>
          </w:p>
        </w:tc>
        <w:tc>
          <w:tcPr>
            <w:tcW w:w="3798" w:type="dxa"/>
            <w:vAlign w:val="center"/>
          </w:tcPr>
          <w:p>
            <w:pPr>
              <w:pStyle w:val="12"/>
              <w:rPr>
                <w:rFonts w:ascii="方正书宋_GBK" w:hAnsi="方正书宋_GBK" w:eastAsia="方正书宋_GBK" w:cs="方正书宋_GBK"/>
                <w:sz w:val="21"/>
                <w:szCs w:val="24"/>
                <w:lang w:val="en-US" w:eastAsia="uk-UA" w:bidi="ar-SA"/>
              </w:rPr>
            </w:pPr>
            <w:r>
              <w:rPr>
                <w:rFonts w:hint="eastAsia"/>
              </w:rPr>
              <w:t>一、因公出国（境）费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4</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w:t>
            </w:r>
            <w:r>
              <w:rPr>
                <w:rFonts w:hint="eastAsia"/>
              </w:rPr>
              <w:t>其中：教学科研人员因公出国（境）</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5</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w:t>
            </w:r>
            <w:r>
              <w:rPr>
                <w:rFonts w:hint="eastAsia"/>
              </w:rPr>
              <w:t>其他因公出国（境）费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6</w:t>
            </w:r>
          </w:p>
        </w:tc>
        <w:tc>
          <w:tcPr>
            <w:tcW w:w="3798" w:type="dxa"/>
            <w:vAlign w:val="center"/>
          </w:tcPr>
          <w:p>
            <w:pPr>
              <w:pStyle w:val="12"/>
              <w:rPr>
                <w:rFonts w:ascii="方正书宋_GBK" w:hAnsi="方正书宋_GBK" w:eastAsia="方正书宋_GBK" w:cs="方正书宋_GBK"/>
                <w:sz w:val="21"/>
                <w:szCs w:val="24"/>
                <w:lang w:val="en-US" w:eastAsia="uk-UA" w:bidi="ar-SA"/>
              </w:rPr>
            </w:pPr>
            <w:r>
              <w:rPr>
                <w:rFonts w:hint="eastAsia"/>
              </w:rPr>
              <w:t>二、公务用车购置及运维费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7</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w:t>
            </w:r>
            <w:r>
              <w:rPr>
                <w:rFonts w:hint="eastAsia"/>
              </w:rPr>
              <w:t>其中：公务用车购置费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8</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w:t>
            </w:r>
            <w:r>
              <w:rPr>
                <w:rFonts w:hint="eastAsia"/>
              </w:rPr>
              <w:t>公务用车运行维护费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9</w:t>
            </w:r>
          </w:p>
        </w:tc>
        <w:tc>
          <w:tcPr>
            <w:tcW w:w="3798" w:type="dxa"/>
            <w:vAlign w:val="center"/>
          </w:tcPr>
          <w:p>
            <w:pPr>
              <w:pStyle w:val="12"/>
              <w:rPr>
                <w:rFonts w:ascii="方正书宋_GBK" w:hAnsi="方正书宋_GBK" w:eastAsia="方正书宋_GBK" w:cs="方正书宋_GBK"/>
                <w:sz w:val="21"/>
                <w:szCs w:val="24"/>
                <w:lang w:val="en-US" w:eastAsia="uk-UA" w:bidi="ar-SA"/>
              </w:rPr>
            </w:pPr>
            <w:r>
              <w:rPr>
                <w:rFonts w:hint="eastAsia"/>
              </w:rPr>
              <w:t>三、公务接待费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魏县档案馆本级2023年单位预算信息公开情况说明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按照《预算法》、《地方预决算公开操作规程》和《关于进一步推进预算公开工作的实施意见》规定，现将魏县档案馆本级2023年单位预算公开如下：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1.认真贯彻</w:t>
      </w:r>
      <w:r>
        <w:rPr>
          <w:rFonts w:hint="eastAsia"/>
          <w:lang w:eastAsia="zh-CN"/>
        </w:rPr>
        <w:t>《中华人民共和国档案法》</w:t>
      </w:r>
      <w:r>
        <w:t>搞好对全县立档单位的执法监督检查，促使</w:t>
      </w:r>
      <w:r>
        <w:rPr>
          <w:rFonts w:hint="eastAsia"/>
          <w:lang w:eastAsia="zh-CN"/>
        </w:rPr>
        <w:t>《中华人民共和国档案法》</w:t>
      </w:r>
      <w:r>
        <w:t>的落实和实施。</w:t>
      </w:r>
    </w:p>
    <w:p>
      <w:pPr>
        <w:pStyle w:val="25"/>
      </w:pPr>
      <w:r>
        <w:t>2.加强对全县档案室及其工作人员的管理和业务培训。搞好全县档案人员政治素质和业务素质。</w:t>
      </w:r>
    </w:p>
    <w:p>
      <w:pPr>
        <w:pStyle w:val="25"/>
      </w:pPr>
      <w:r>
        <w:t>3.搞好对馆藏档案资料的保管利用和查阅服务工作。</w:t>
      </w:r>
    </w:p>
    <w:p>
      <w:pPr>
        <w:pStyle w:val="25"/>
      </w:pPr>
      <w:r>
        <w:t>4. 搞好档案信息资源的开发利用工作。</w:t>
      </w:r>
    </w:p>
    <w:p>
      <w:pPr>
        <w:pStyle w:val="25"/>
      </w:pPr>
      <w:r>
        <w:t>5.推进档案馆数字化进程。</w:t>
      </w:r>
    </w:p>
    <w:p>
      <w:pPr>
        <w:pStyle w:val="25"/>
      </w:pPr>
      <w:r>
        <w:t>6.维护好馆藏档案。</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魏县档案馆本级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按照预算管理有关规定，目前我县部门预算的编制实行综合预算制度，即全部收入和支出都反映的预算中。</w:t>
      </w:r>
    </w:p>
    <w:p>
      <w:pPr>
        <w:pStyle w:val="26"/>
      </w:pPr>
      <w:r>
        <w:t>1、收入说明：2023年收入预算共计87.13万元，全部为财政拨款收入</w:t>
      </w:r>
    </w:p>
    <w:p>
      <w:pPr>
        <w:pStyle w:val="26"/>
      </w:pPr>
      <w:r>
        <w:t>2、支出说明：2023年支出预算共计87.13万元，其中人员经费支出预算73.13万元，日常公用经费支出4万元，专项公用经费10万元。</w:t>
      </w:r>
    </w:p>
    <w:p>
      <w:pPr>
        <w:pStyle w:val="26"/>
      </w:pPr>
      <w:r>
        <w:t>3、比上年增减情况：经过测算2023年财政拨款预算比2022年增加16.05万元，主要是人员工资增加17.05万元，日常公用经费减少1万元，专项公用经费不变。</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r>
        <w:t>1、机关运行经费</w:t>
      </w:r>
      <w:r>
        <w:rPr>
          <w:rFonts w:hint="eastAsia" w:eastAsia="宋体"/>
          <w:lang w:eastAsia="zh-CN"/>
        </w:rPr>
        <w:t>6.46</w:t>
      </w:r>
      <w:r>
        <w:t>万元，主要用于保证正常办公的基本需要和维持单位日常业务运转，包括：办公费、邮电费、差旅费、福利费、手续费、公务接待费、工会经费和离退休干部经费。</w:t>
      </w:r>
    </w:p>
    <w:p>
      <w:pPr>
        <w:pStyle w:val="27"/>
      </w:pPr>
      <w:r>
        <w:t>2、专项公用经费10万元，主要用于档案收集整理维护，数字化档案馆运行维护。</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财政拨款“三公”经费预算安排0万元，其中因公出国（境）费0万元；公务公车购置及运维费0万元（其中：公务公车购置费为0万元，公务公车运行费0万元）；公务接待费0万元。与2022年相比，因公外出国（境）费降低0万元，与去年持平；公务用车运行费降低0万元，与去年持平；公务接待费减少0万元，与去年持平。另外，我单位根据单位业务需要，按照有关要求。强化“三公'经费管理，实施“零招待'制度，对相关经费进行了答复压减。</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1、档案收集整理维护绩效目标表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维护、整理档案数量</w:t>
            </w:r>
          </w:p>
        </w:tc>
        <w:tc>
          <w:tcPr>
            <w:tcW w:w="2835" w:type="dxa"/>
            <w:vAlign w:val="center"/>
          </w:tcPr>
          <w:p>
            <w:pPr>
              <w:pStyle w:val="12"/>
            </w:pPr>
            <w:r>
              <w:t>维护、整理档案数量</w:t>
            </w:r>
          </w:p>
          <w:p>
            <w:pPr>
              <w:pStyle w:val="12"/>
            </w:pPr>
          </w:p>
        </w:tc>
        <w:tc>
          <w:tcPr>
            <w:tcW w:w="2551" w:type="dxa"/>
            <w:vAlign w:val="center"/>
          </w:tcPr>
          <w:p>
            <w:pPr>
              <w:pStyle w:val="12"/>
            </w:pPr>
            <w:r>
              <w:t>≥3000卷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维护整理档案案卷合格率</w:t>
            </w:r>
          </w:p>
        </w:tc>
        <w:tc>
          <w:tcPr>
            <w:tcW w:w="2835" w:type="dxa"/>
            <w:vAlign w:val="center"/>
          </w:tcPr>
          <w:p>
            <w:pPr>
              <w:pStyle w:val="12"/>
            </w:pPr>
            <w:r>
              <w:t>维护整理档案案卷合格率</w:t>
            </w:r>
          </w:p>
        </w:tc>
        <w:tc>
          <w:tcPr>
            <w:tcW w:w="2551" w:type="dxa"/>
            <w:vAlign w:val="center"/>
          </w:tcPr>
          <w:p>
            <w:pPr>
              <w:pStyle w:val="12"/>
            </w:pPr>
            <w:r>
              <w:t>≥90%</w:t>
            </w:r>
          </w:p>
        </w:tc>
        <w:tc>
          <w:tcPr>
            <w:tcW w:w="2268" w:type="dxa"/>
            <w:vAlign w:val="center"/>
          </w:tcPr>
          <w:p>
            <w:pPr>
              <w:pStyle w:val="12"/>
            </w:pPr>
            <w:r>
              <w:t>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完成档案收集整理时间</w:t>
            </w:r>
          </w:p>
        </w:tc>
        <w:tc>
          <w:tcPr>
            <w:tcW w:w="2835" w:type="dxa"/>
            <w:vAlign w:val="center"/>
          </w:tcPr>
          <w:p>
            <w:pPr>
              <w:pStyle w:val="12"/>
            </w:pPr>
            <w:r>
              <w:t>2022年12月底完成档案整理工作</w:t>
            </w:r>
          </w:p>
        </w:tc>
        <w:tc>
          <w:tcPr>
            <w:tcW w:w="2551" w:type="dxa"/>
            <w:vAlign w:val="center"/>
          </w:tcPr>
          <w:p>
            <w:pPr>
              <w:pStyle w:val="12"/>
            </w:pPr>
            <w:r>
              <w:t>2022年12月底完成档案整理工作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维护整理每卷档案所需成本</w:t>
            </w:r>
          </w:p>
        </w:tc>
        <w:tc>
          <w:tcPr>
            <w:tcW w:w="2835" w:type="dxa"/>
            <w:vAlign w:val="center"/>
          </w:tcPr>
          <w:p>
            <w:pPr>
              <w:pStyle w:val="12"/>
            </w:pPr>
            <w:r>
              <w:t>维护整理每年接收档案所花费金额</w:t>
            </w:r>
          </w:p>
        </w:tc>
        <w:tc>
          <w:tcPr>
            <w:tcW w:w="2551" w:type="dxa"/>
            <w:vAlign w:val="center"/>
          </w:tcPr>
          <w:p>
            <w:pPr>
              <w:pStyle w:val="12"/>
            </w:pPr>
            <w:r>
              <w:t>≤3万元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群众查阅利用</w:t>
            </w:r>
          </w:p>
        </w:tc>
        <w:tc>
          <w:tcPr>
            <w:tcW w:w="2835" w:type="dxa"/>
            <w:vAlign w:val="center"/>
          </w:tcPr>
          <w:p>
            <w:pPr>
              <w:pStyle w:val="12"/>
            </w:pPr>
            <w:r>
              <w:t>为社会提供宝贵资源，便于查阅利用</w:t>
            </w:r>
          </w:p>
        </w:tc>
        <w:tc>
          <w:tcPr>
            <w:tcW w:w="2551" w:type="dxa"/>
            <w:vAlign w:val="center"/>
          </w:tcPr>
          <w:p>
            <w:pPr>
              <w:pStyle w:val="12"/>
            </w:pPr>
            <w:r>
              <w:t>方便群众查阅利用档案资料</w:t>
            </w:r>
          </w:p>
        </w:tc>
        <w:tc>
          <w:tcPr>
            <w:tcW w:w="2268" w:type="dxa"/>
            <w:vAlign w:val="center"/>
          </w:tcPr>
          <w:p>
            <w:pPr>
              <w:pStyle w:val="12"/>
            </w:pPr>
            <w:r>
              <w:t>档案法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档案保存利用</w:t>
            </w:r>
          </w:p>
        </w:tc>
        <w:tc>
          <w:tcPr>
            <w:tcW w:w="2835" w:type="dxa"/>
            <w:vAlign w:val="center"/>
          </w:tcPr>
          <w:p>
            <w:pPr>
              <w:pStyle w:val="12"/>
            </w:pPr>
            <w:r>
              <w:t>收藏的档案对社会影响深远</w:t>
            </w:r>
          </w:p>
        </w:tc>
        <w:tc>
          <w:tcPr>
            <w:tcW w:w="2551" w:type="dxa"/>
            <w:vAlign w:val="center"/>
          </w:tcPr>
          <w:p>
            <w:pPr>
              <w:pStyle w:val="12"/>
            </w:pPr>
            <w:r>
              <w:t>收藏档案利用率极高，对社会影响很大</w:t>
            </w:r>
          </w:p>
        </w:tc>
        <w:tc>
          <w:tcPr>
            <w:tcW w:w="2268" w:type="dxa"/>
            <w:vAlign w:val="center"/>
          </w:tcPr>
          <w:p>
            <w:pPr>
              <w:pStyle w:val="12"/>
            </w:pPr>
            <w:r>
              <w:t>档案法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对来档案馆查阅群众提供高标准服务</w:t>
            </w:r>
          </w:p>
        </w:tc>
        <w:tc>
          <w:tcPr>
            <w:tcW w:w="2551" w:type="dxa"/>
            <w:vAlign w:val="center"/>
          </w:tcPr>
          <w:p>
            <w:pPr>
              <w:pStyle w:val="12"/>
            </w:pPr>
            <w:r>
              <w:t>100%</w:t>
            </w:r>
          </w:p>
        </w:tc>
        <w:tc>
          <w:tcPr>
            <w:tcW w:w="2268" w:type="dxa"/>
            <w:vAlign w:val="center"/>
          </w:tcPr>
          <w:p>
            <w:pPr>
              <w:pStyle w:val="12"/>
            </w:pPr>
            <w:r>
              <w:t>档案工作条例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2、数字化档案馆运行维护绩效目标表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聘用技术人员次数</w:t>
            </w:r>
          </w:p>
        </w:tc>
        <w:tc>
          <w:tcPr>
            <w:tcW w:w="2835" w:type="dxa"/>
            <w:vAlign w:val="center"/>
          </w:tcPr>
          <w:p>
            <w:pPr>
              <w:pStyle w:val="12"/>
            </w:pPr>
            <w:r>
              <w:t>对网络进行维护聘用技术人员次数</w:t>
            </w:r>
          </w:p>
        </w:tc>
        <w:tc>
          <w:tcPr>
            <w:tcW w:w="2551" w:type="dxa"/>
            <w:vAlign w:val="center"/>
          </w:tcPr>
          <w:p>
            <w:pPr>
              <w:pStyle w:val="12"/>
            </w:pPr>
            <w:r>
              <w:t>4次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维护网络达标率</w:t>
            </w:r>
          </w:p>
        </w:tc>
        <w:tc>
          <w:tcPr>
            <w:tcW w:w="2835" w:type="dxa"/>
            <w:vAlign w:val="center"/>
          </w:tcPr>
          <w:p>
            <w:pPr>
              <w:pStyle w:val="12"/>
            </w:pPr>
            <w:r>
              <w:t>聘用技术人员对网络进行维护合格率</w:t>
            </w:r>
          </w:p>
        </w:tc>
        <w:tc>
          <w:tcPr>
            <w:tcW w:w="2551" w:type="dxa"/>
            <w:vAlign w:val="center"/>
          </w:tcPr>
          <w:p>
            <w:pPr>
              <w:pStyle w:val="12"/>
            </w:pPr>
            <w:r>
              <w:t>≥99%</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维护时间</w:t>
            </w:r>
          </w:p>
        </w:tc>
        <w:tc>
          <w:tcPr>
            <w:tcW w:w="2835" w:type="dxa"/>
            <w:vAlign w:val="center"/>
          </w:tcPr>
          <w:p>
            <w:pPr>
              <w:pStyle w:val="12"/>
            </w:pPr>
            <w:r>
              <w:t>对网络进行维护时间安排，2022年底完成4次维护</w:t>
            </w:r>
          </w:p>
        </w:tc>
        <w:tc>
          <w:tcPr>
            <w:tcW w:w="2551" w:type="dxa"/>
            <w:vAlign w:val="center"/>
          </w:tcPr>
          <w:p>
            <w:pPr>
              <w:pStyle w:val="12"/>
            </w:pPr>
            <w:r>
              <w:t>2022年底完成4次维护</w:t>
            </w:r>
          </w:p>
          <w:p>
            <w:pPr>
              <w:pStyle w:val="12"/>
            </w:pP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网络维护所需费用</w:t>
            </w:r>
          </w:p>
        </w:tc>
        <w:tc>
          <w:tcPr>
            <w:tcW w:w="2835" w:type="dxa"/>
            <w:vAlign w:val="center"/>
          </w:tcPr>
          <w:p>
            <w:pPr>
              <w:pStyle w:val="12"/>
            </w:pPr>
            <w:r>
              <w:t>网络维护所需费用</w:t>
            </w:r>
          </w:p>
        </w:tc>
        <w:tc>
          <w:tcPr>
            <w:tcW w:w="2551" w:type="dxa"/>
            <w:vAlign w:val="center"/>
          </w:tcPr>
          <w:p>
            <w:pPr>
              <w:pStyle w:val="12"/>
            </w:pPr>
            <w:r>
              <w:t>≤7万元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方便群众查阅利用</w:t>
            </w:r>
          </w:p>
        </w:tc>
        <w:tc>
          <w:tcPr>
            <w:tcW w:w="2835" w:type="dxa"/>
            <w:vAlign w:val="center"/>
          </w:tcPr>
          <w:p>
            <w:pPr>
              <w:pStyle w:val="12"/>
            </w:pPr>
            <w:r>
              <w:t>方便群众查阅利用</w:t>
            </w:r>
          </w:p>
        </w:tc>
        <w:tc>
          <w:tcPr>
            <w:tcW w:w="2551" w:type="dxa"/>
            <w:vAlign w:val="center"/>
          </w:tcPr>
          <w:p>
            <w:pPr>
              <w:pStyle w:val="12"/>
            </w:pPr>
            <w:r>
              <w:t>群众查阅利用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数字化档案便于保存、长期利用</w:t>
            </w:r>
          </w:p>
        </w:tc>
        <w:tc>
          <w:tcPr>
            <w:tcW w:w="2835" w:type="dxa"/>
            <w:vAlign w:val="center"/>
          </w:tcPr>
          <w:p>
            <w:pPr>
              <w:pStyle w:val="12"/>
            </w:pPr>
            <w:r>
              <w:t>数字化档案便于保存、长期利用</w:t>
            </w:r>
          </w:p>
        </w:tc>
        <w:tc>
          <w:tcPr>
            <w:tcW w:w="2551" w:type="dxa"/>
            <w:vAlign w:val="center"/>
          </w:tcPr>
          <w:p>
            <w:pPr>
              <w:pStyle w:val="12"/>
            </w:pPr>
            <w:r>
              <w:t>档案长期保存利用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受益i群众满意度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2023年，魏县档案馆本级安排政府采购预算0.00万元。具体内容见下表。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241001魏县档案馆本级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魏县档案馆本级上年末固定资产金额为</w:t>
      </w:r>
      <w:r>
        <w:rPr>
          <w:rFonts w:hint="eastAsia" w:eastAsia="方正仿宋_GBK"/>
          <w:color w:val="000000"/>
          <w:sz w:val="28"/>
          <w:lang w:val="en-US" w:eastAsia="zh-CN"/>
        </w:rPr>
        <w:t>77.9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241001魏县档案馆本级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rPr>
                <w:rFonts w:hint="eastAsia"/>
              </w:rPr>
              <w:t>资产总额</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ascii="方正书宋_GBK" w:hAnsi="方正书宋_GBK" w:eastAsia="方正书宋_GBK" w:cs="方正书宋_GBK"/>
                <w:sz w:val="21"/>
                <w:szCs w:val="24"/>
                <w:lang w:val="en-US" w:eastAsia="uk-UA" w:bidi="ar-SA"/>
              </w:rPr>
            </w:pPr>
            <w:r>
              <w:t>1</w:t>
            </w:r>
            <w:r>
              <w:rPr>
                <w:rFonts w:hint="eastAsia"/>
              </w:rPr>
              <w:t>、房屋（平方米）</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ascii="方正书宋_GBK" w:hAnsi="方正书宋_GBK" w:eastAsia="方正书宋_GBK" w:cs="方正书宋_GBK"/>
                <w:sz w:val="21"/>
                <w:szCs w:val="24"/>
                <w:lang w:val="en-US" w:eastAsia="uk-UA" w:bidi="ar-SA"/>
              </w:rPr>
            </w:pPr>
            <w:r>
              <w:rPr>
                <w:rFonts w:hint="eastAsia"/>
              </w:rPr>
              <w:t>　　其中：办公用房（平方米）</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ascii="方正书宋_GBK" w:hAnsi="方正书宋_GBK" w:eastAsia="方正书宋_GBK" w:cs="方正书宋_GBK"/>
                <w:sz w:val="21"/>
                <w:szCs w:val="24"/>
                <w:lang w:val="en-US" w:eastAsia="uk-UA" w:bidi="ar-SA"/>
              </w:rPr>
            </w:pPr>
            <w:r>
              <w:t>2</w:t>
            </w:r>
            <w:r>
              <w:rPr>
                <w:rFonts w:hint="eastAsia"/>
              </w:rPr>
              <w:t>、车辆（台、辆）</w:t>
            </w:r>
          </w:p>
        </w:tc>
        <w:tc>
          <w:tcPr>
            <w:tcW w:w="0" w:type="auto"/>
            <w:vAlign w:val="center"/>
          </w:tcPr>
          <w:p>
            <w:pPr>
              <w:pStyle w:val="13"/>
              <w:rPr>
                <w:rFonts w:ascii="方正书宋_GBK" w:hAnsi="方正书宋_GBK" w:eastAsia="方正书宋_GBK" w:cs="方正书宋_GBK"/>
                <w:sz w:val="21"/>
                <w:szCs w:val="24"/>
                <w:lang w:val="en-US" w:eastAsia="zh-CN" w:bidi="ar-SA"/>
              </w:rPr>
            </w:pPr>
          </w:p>
        </w:tc>
        <w:tc>
          <w:tcPr>
            <w:tcW w:w="0" w:type="auto"/>
            <w:vAlign w:val="center"/>
          </w:tcPr>
          <w:p>
            <w:pPr>
              <w:pStyle w:val="11"/>
              <w:rPr>
                <w:rFonts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ascii="方正书宋_GBK" w:hAnsi="方正书宋_GBK" w:eastAsia="方正书宋_GBK" w:cs="方正书宋_GBK"/>
                <w:sz w:val="21"/>
                <w:szCs w:val="24"/>
                <w:lang w:val="en-US" w:eastAsia="uk-UA" w:bidi="ar-SA"/>
              </w:rPr>
            </w:pPr>
            <w:r>
              <w:t>3</w:t>
            </w:r>
            <w:r>
              <w:rPr>
                <w:rFonts w:hint="eastAsia"/>
              </w:rPr>
              <w:t>、单价在</w:t>
            </w:r>
            <w:r>
              <w:t>20</w:t>
            </w:r>
            <w:r>
              <w:rPr>
                <w:rFonts w:hint="eastAsia"/>
              </w:rPr>
              <w:t>万元以上的设备</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ascii="方正书宋_GBK" w:hAnsi="方正书宋_GBK" w:eastAsia="方正书宋_GBK" w:cs="方正书宋_GBK"/>
                <w:sz w:val="21"/>
                <w:szCs w:val="24"/>
                <w:lang w:val="en-US" w:eastAsia="uk-UA" w:bidi="ar-SA"/>
              </w:rPr>
            </w:pPr>
            <w:r>
              <w:t>4</w:t>
            </w:r>
            <w:r>
              <w:rPr>
                <w:rFonts w:hint="eastAsia"/>
              </w:rPr>
              <w:t>、其他固定资产</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77.9</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772F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34"/>
    <w:qFormat/>
    <w:uiPriority w:val="99"/>
    <w:pPr>
      <w:tabs>
        <w:tab w:val="center" w:pos="4153"/>
        <w:tab w:val="right" w:pos="8306"/>
      </w:tabs>
      <w:snapToGrid w:val="0"/>
    </w:pPr>
    <w:rPr>
      <w:sz w:val="18"/>
      <w:szCs w:val="18"/>
    </w:rPr>
  </w:style>
  <w:style w:type="paragraph" w:styleId="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2023-03-01T11:33:21Z</dcterms:created>
  <dcterms:modified xsi:type="dcterms:W3CDTF">2023-03-01T03:33:21Z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2023-03-01T11:33:20Z</dcterms:created>
  <dcterms:modified xsi:type="dcterms:W3CDTF">2023-03-01T03:33:20Z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2023-03-01T11:33:20Z</dcterms:created>
  <dcterms:modified xsi:type="dcterms:W3CDTF">2023-03-01T03:33:20Z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2023-03-01T11:33:26Z</dcterms:created>
  <dcterms:modified xsi:type="dcterms:W3CDTF">2023-03-01T03:33:26Z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2023-03-01T11:33:20Z</dcterms:created>
  <dcterms:modified xsi:type="dcterms:W3CDTF">2023-03-01T03:33:19Z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2023-03-01T11:33:26Z</dcterms:created>
  <dcterms:modified xsi:type="dcterms:W3CDTF">2023-03-01T03:33:25Z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2023-03-01T11:33:27Z</dcterms:created>
  <dcterms:modified xsi:type="dcterms:W3CDTF">2023-03-01T03:33:27Z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2023-03-01T11:33:21Z</dcterms:created>
  <dcterms:modified xsi:type="dcterms:W3CDTF">2023-03-01T03:33:20Z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2023-03-01T11:33:26Z</dcterms:created>
  <dcterms:modified xsi:type="dcterms:W3CDTF">2023-03-01T03:33:26Z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6B2CB00-B5D3-4299-BCDD-FB581434A205}">
  <ds:schemaRefs/>
</ds:datastoreItem>
</file>

<file path=customXml/itemProps10.xml><?xml version="1.0" encoding="utf-8"?>
<ds:datastoreItem xmlns:ds="http://schemas.openxmlformats.org/officeDocument/2006/customXml" ds:itemID="{CC27313C-E2CB-40BD-B882-F31D8186DD38}">
  <ds:schemaRefs/>
</ds:datastoreItem>
</file>

<file path=customXml/itemProps11.xml><?xml version="1.0" encoding="utf-8"?>
<ds:datastoreItem xmlns:ds="http://schemas.openxmlformats.org/officeDocument/2006/customXml" ds:itemID="{33BFB549-301E-49F7-9967-51A8CEB7EA71}">
  <ds:schemaRefs/>
</ds:datastoreItem>
</file>

<file path=customXml/itemProps12.xml><?xml version="1.0" encoding="utf-8"?>
<ds:datastoreItem xmlns:ds="http://schemas.openxmlformats.org/officeDocument/2006/customXml" ds:itemID="{DCF268B1-0199-44F0-9B89-CE16552B3E59}">
  <ds:schemaRefs/>
</ds:datastoreItem>
</file>

<file path=customXml/itemProps13.xml><?xml version="1.0" encoding="utf-8"?>
<ds:datastoreItem xmlns:ds="http://schemas.openxmlformats.org/officeDocument/2006/customXml" ds:itemID="{02828431-A3FE-43E6-863E-CE0EC553E476}">
  <ds:schemaRefs/>
</ds:datastoreItem>
</file>

<file path=customXml/itemProps14.xml><?xml version="1.0" encoding="utf-8"?>
<ds:datastoreItem xmlns:ds="http://schemas.openxmlformats.org/officeDocument/2006/customXml" ds:itemID="{76013021-B4D9-4968-8238-2D21841EF6EC}">
  <ds:schemaRefs/>
</ds:datastoreItem>
</file>

<file path=customXml/itemProps15.xml><?xml version="1.0" encoding="utf-8"?>
<ds:datastoreItem xmlns:ds="http://schemas.openxmlformats.org/officeDocument/2006/customXml" ds:itemID="{EFF7DFED-23F3-4EF3-8A2D-920DCC7F6EC0}">
  <ds:schemaRefs/>
</ds:datastoreItem>
</file>

<file path=customXml/itemProps16.xml><?xml version="1.0" encoding="utf-8"?>
<ds:datastoreItem xmlns:ds="http://schemas.openxmlformats.org/officeDocument/2006/customXml" ds:itemID="{B73BF491-A4DC-40C8-8C72-4A87A51C2F24}">
  <ds:schemaRefs/>
</ds:datastoreItem>
</file>

<file path=customXml/itemProps17.xml><?xml version="1.0" encoding="utf-8"?>
<ds:datastoreItem xmlns:ds="http://schemas.openxmlformats.org/officeDocument/2006/customXml" ds:itemID="{E5E9D10D-2AE7-459A-8B94-997A749F62A5}">
  <ds:schemaRefs/>
</ds:datastoreItem>
</file>

<file path=customXml/itemProps18.xml><?xml version="1.0" encoding="utf-8"?>
<ds:datastoreItem xmlns:ds="http://schemas.openxmlformats.org/officeDocument/2006/customXml" ds:itemID="{BFA8BE70-C097-41F4-8610-B0F431C367B0}">
  <ds:schemaRefs/>
</ds:datastoreItem>
</file>

<file path=customXml/itemProps2.xml><?xml version="1.0" encoding="utf-8"?>
<ds:datastoreItem xmlns:ds="http://schemas.openxmlformats.org/officeDocument/2006/customXml" ds:itemID="{E112D930-76A1-43E0-85E6-D3509B2B74FD}">
  <ds:schemaRefs/>
</ds:datastoreItem>
</file>

<file path=customXml/itemProps3.xml><?xml version="1.0" encoding="utf-8"?>
<ds:datastoreItem xmlns:ds="http://schemas.openxmlformats.org/officeDocument/2006/customXml" ds:itemID="{E42E21DE-925E-4A37-B324-881A13C72541}">
  <ds:schemaRefs/>
</ds:datastoreItem>
</file>

<file path=customXml/itemProps4.xml><?xml version="1.0" encoding="utf-8"?>
<ds:datastoreItem xmlns:ds="http://schemas.openxmlformats.org/officeDocument/2006/customXml" ds:itemID="{0DA13AB2-11A1-4CDD-8F50-EE80E081FC7B}">
  <ds:schemaRefs/>
</ds:datastoreItem>
</file>

<file path=customXml/itemProps5.xml><?xml version="1.0" encoding="utf-8"?>
<ds:datastoreItem xmlns:ds="http://schemas.openxmlformats.org/officeDocument/2006/customXml" ds:itemID="{8490805D-3591-4358-BFD2-9CACDAEB54B0}">
  <ds:schemaRefs/>
</ds:datastoreItem>
</file>

<file path=customXml/itemProps6.xml><?xml version="1.0" encoding="utf-8"?>
<ds:datastoreItem xmlns:ds="http://schemas.openxmlformats.org/officeDocument/2006/customXml" ds:itemID="{7F75E25C-C975-4920-B753-419429369645}">
  <ds:schemaRefs/>
</ds:datastoreItem>
</file>

<file path=customXml/itemProps7.xml><?xml version="1.0" encoding="utf-8"?>
<ds:datastoreItem xmlns:ds="http://schemas.openxmlformats.org/officeDocument/2006/customXml" ds:itemID="{F0A894A7-94BE-4E74-B835-27566CE2E67A}">
  <ds:schemaRefs/>
</ds:datastoreItem>
</file>

<file path=customXml/itemProps8.xml><?xml version="1.0" encoding="utf-8"?>
<ds:datastoreItem xmlns:ds="http://schemas.openxmlformats.org/officeDocument/2006/customXml" ds:itemID="{85087BAB-98E1-459D-A5AB-A4522F493D61}">
  <ds:schemaRefs/>
</ds:datastoreItem>
</file>

<file path=customXml/itemProps9.xml><?xml version="1.0" encoding="utf-8"?>
<ds:datastoreItem xmlns:ds="http://schemas.openxmlformats.org/officeDocument/2006/customXml" ds:itemID="{10418EF3-963F-472B-A198-F13304248212}">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5125</Words>
  <Characters>6097</Characters>
  <Paragraphs>1609</Paragraphs>
  <TotalTime>1</TotalTime>
  <ScaleCrop>false</ScaleCrop>
  <LinksUpToDate>false</LinksUpToDate>
  <CharactersWithSpaces>6243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2023-08-19T03:12:00Z</dcterms:created>
  <dc:creator>Administrator</dc:creator>
  <cp:lastModifiedBy>信息化办</cp:lastModifiedBy>
  <dcterms:modified xsi:type="dcterms:W3CDTF">2024-06-19T02:49:15Z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109514326F0B4622BFE3F04E3752990B_13</vt:lpwstr>
  </property>
</Properties>
</file>