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2" w:name="_GoBack"/>
      <w:bookmarkEnd w:id="2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pStyle w:val="8"/>
      </w:pP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/>
          <w:sz w:val="44"/>
          <w:szCs w:val="32"/>
        </w:rPr>
      </w:pPr>
      <w:r>
        <w:rPr>
          <w:rFonts w:hint="eastAsia" w:ascii="方正大标宋简体" w:hAnsi="方正大标宋简体" w:eastAsia="方正大标宋简体"/>
          <w:sz w:val="44"/>
          <w:szCs w:val="32"/>
        </w:rPr>
        <w:t>2024年中央设施蔬菜生产能力提升项目</w:t>
      </w:r>
    </w:p>
    <w:p>
      <w:pPr>
        <w:adjustRightInd w:val="0"/>
        <w:snapToGrid w:val="0"/>
        <w:spacing w:line="560" w:lineRule="exact"/>
        <w:jc w:val="center"/>
        <w:rPr>
          <w:rFonts w:ascii="方正大标宋简体" w:hAnsi="方正大标宋简体" w:eastAsia="方正大标宋简体"/>
          <w:sz w:val="44"/>
          <w:szCs w:val="32"/>
        </w:rPr>
      </w:pPr>
      <w:r>
        <w:rPr>
          <w:rFonts w:hint="eastAsia" w:ascii="方正大标宋简体" w:hAnsi="方正大标宋简体" w:eastAsia="方正大标宋简体"/>
          <w:sz w:val="44"/>
          <w:szCs w:val="32"/>
        </w:rPr>
        <w:t>申报书</w:t>
      </w:r>
    </w:p>
    <w:p>
      <w:pPr>
        <w:adjustRightInd w:val="0"/>
        <w:snapToGrid w:val="0"/>
        <w:spacing w:line="560" w:lineRule="exact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jc w:val="center"/>
        <w:rPr>
          <w:rFonts w:ascii="黑体" w:eastAsia="黑体"/>
          <w:szCs w:val="32"/>
        </w:rPr>
      </w:pPr>
    </w:p>
    <w:p>
      <w:pPr>
        <w:adjustRightInd w:val="0"/>
        <w:snapToGrid w:val="0"/>
        <w:spacing w:line="560" w:lineRule="exact"/>
        <w:ind w:firstLine="420" w:firstLineChars="200"/>
        <w:jc w:val="center"/>
        <w:rPr>
          <w:rFonts w:ascii="黑体" w:eastAsia="黑体"/>
          <w:szCs w:val="32"/>
        </w:rPr>
      </w:pPr>
    </w:p>
    <w:p>
      <w:pPr>
        <w:pStyle w:val="8"/>
        <w:rPr>
          <w:rFonts w:ascii="黑体" w:eastAsia="黑体"/>
          <w:szCs w:val="32"/>
        </w:rPr>
      </w:pPr>
    </w:p>
    <w:p>
      <w:pPr>
        <w:pStyle w:val="8"/>
        <w:rPr>
          <w:rFonts w:ascii="黑体" w:eastAsia="黑体"/>
          <w:szCs w:val="32"/>
        </w:rPr>
      </w:pPr>
    </w:p>
    <w:p>
      <w:pPr>
        <w:pStyle w:val="8"/>
        <w:rPr>
          <w:rFonts w:ascii="黑体" w:eastAsia="黑体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0" w:firstLineChars="550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767" w:firstLineChars="55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承担单位</w:t>
      </w:r>
      <w:r>
        <w:rPr>
          <w:rFonts w:hint="eastAsia" w:ascii="宋体" w:hAnsi="宋体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eastAsia="zh-CN"/>
        </w:rPr>
        <w:t>魏县</w:t>
      </w:r>
      <w:r>
        <w:rPr>
          <w:rFonts w:hint="eastAsia" w:ascii="仿宋_GB2312" w:eastAsia="仿宋_GB2312"/>
          <w:sz w:val="32"/>
          <w:szCs w:val="32"/>
        </w:rPr>
        <w:t>农业农村局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宋体" w:hAnsi="宋体"/>
          <w:b/>
          <w:sz w:val="32"/>
          <w:szCs w:val="32"/>
        </w:rPr>
        <w:t>联 系 人：</w:t>
      </w:r>
      <w:r>
        <w:rPr>
          <w:rFonts w:hint="eastAsia" w:ascii="仿宋_GB2312" w:eastAsia="仿宋_GB2312"/>
          <w:sz w:val="32"/>
          <w:szCs w:val="32"/>
          <w:lang w:eastAsia="zh-CN"/>
        </w:rPr>
        <w:t>靳德锋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</w:t>
      </w:r>
      <w:r>
        <w:rPr>
          <w:rFonts w:hint="eastAsia" w:ascii="宋体" w:hAnsi="宋体"/>
          <w:b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</w:rPr>
        <w:t>0310-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3621929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通讯地址：</w:t>
      </w:r>
      <w:r>
        <w:rPr>
          <w:rFonts w:hint="eastAsia" w:ascii="仿宋_GB2312" w:eastAsia="仿宋_GB2312"/>
          <w:sz w:val="32"/>
          <w:szCs w:val="32"/>
          <w:lang w:eastAsia="zh-CN"/>
        </w:rPr>
        <w:t>魏县长安大道东段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39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>邮    编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56800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ascii="宋体" w:hAnsi="宋体"/>
          <w:b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center"/>
        <w:textAlignment w:val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22</w:t>
      </w:r>
      <w:r>
        <w:rPr>
          <w:rFonts w:hint="eastAsia" w:ascii="宋体" w:hAnsi="宋体"/>
          <w:b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val="en-US" w:eastAsia="zh-CN"/>
        </w:rPr>
        <w:t>2024年魏县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设施蔬菜生产能力提升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  <w:lang w:eastAsia="zh-CN"/>
        </w:rPr>
        <w:t>项目实施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44"/>
          <w:szCs w:val="44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根据《河北省农业农村厅关于印发&lt;2024年中央和省级财政提前下达农业转移支付项目方案&gt;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的通知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（冀农财发【2024】3号）文中《2024年中央设施蔬菜生产能力提升项目实施方案》等文件精神，结合我县实际制定本方案。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一、产业情况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sz w:val="32"/>
          <w:lang w:val="uk-UA"/>
        </w:rPr>
        <w:t>产业发展现状：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2024年全县蔬菜播种面积11.7万亩，产量58万吨。设施种植面积2.7万亩，</w:t>
      </w:r>
      <w:r>
        <w:rPr>
          <w:rFonts w:hint="eastAsia" w:ascii="仿宋" w:hAnsi="仿宋" w:eastAsia="仿宋" w:cs="仿宋_GB2312"/>
          <w:sz w:val="32"/>
          <w:lang w:val="uk-UA"/>
        </w:rPr>
        <w:t>生产模式以中小拱棚、日光温室、钢架大棚、地膜覆盖和露地蔬菜为主，蔬菜品种</w:t>
      </w:r>
      <w:r>
        <w:rPr>
          <w:rFonts w:hint="eastAsia" w:ascii="仿宋" w:hAnsi="仿宋" w:eastAsia="仿宋" w:cs="仿宋_GB2312"/>
          <w:sz w:val="32"/>
          <w:lang w:eastAsia="zh-CN"/>
        </w:rPr>
        <w:t>几十</w:t>
      </w:r>
      <w:r>
        <w:rPr>
          <w:rFonts w:hint="eastAsia" w:ascii="仿宋" w:hAnsi="仿宋" w:eastAsia="仿宋" w:cs="仿宋_GB2312"/>
          <w:sz w:val="32"/>
          <w:lang w:val="uk-UA"/>
        </w:rPr>
        <w:t>个。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种类主要是茄果类、瓜类、白菜类（甘蓝）、食用菌类、叶菜类等。注册了“幸福伞”、“弘珍”、“冀南绿珍”、“魏小耳”、“魏都”、“源蔬源味”等品牌；“魏县杏鲍菇”获得河北省农产品区域公用品牌称号，打造高端精品雪杉耳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县域内有魏县天仙果品蔬菜交易市场，年交易蔬菜200万吨，交易额30亿元。正在建设有占地456亩北京新发地（魏县）农产品全产业链产业园项目，建成后年交易蔬菜100万吨，交易额70亿元。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uk-UA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uk-UA" w:eastAsia="zh-CN"/>
        </w:rPr>
        <w:t>政府支持蔬菜产业发展政策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年魏县县委、县政府政府出台了《魏县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年蔬菜产业发展实施方案》，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年出台了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《魏县品牌建设奖励实施办法》，2023年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申报《魏县国家农业绿色发展先行区项目》，并提出了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建设县域绿色农业发展示范区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  <w:lang w:val="uk-UA"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二、实施主体情况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1.魏县品益种植专业合作社。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该合作社位于魏县边马镇东吕村，注册于2019年4月，主要从事水果、蔬菜、谷物、薯类的种植、初加工、销售。总资产达300多万元，固定资产60多万元。现有蔬菜基地100亩，棚室80亩，年收入150万元以上。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2.魏县俊梅家庭农场。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该家庭农场位于魏县野胡拐乡蔡中村注册于2023年4月，主要从事食用菌种植。总资产达50多万元，固定资产10多万元。现有食用菌基地50亩，棚室26亩，年收入30万元以上。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三、建设内容及补助资金用途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项目建设概况:该项目</w:t>
      </w:r>
      <w:r>
        <w:rPr>
          <w:rFonts w:hint="eastAsia" w:ascii="仿宋" w:hAnsi="仿宋" w:eastAsia="仿宋"/>
          <w:sz w:val="32"/>
          <w:szCs w:val="32"/>
          <w:lang w:eastAsia="zh-CN"/>
        </w:rPr>
        <w:t>拟使用</w:t>
      </w:r>
      <w:r>
        <w:rPr>
          <w:rFonts w:hint="eastAsia" w:ascii="仿宋" w:hAnsi="仿宋" w:eastAsia="仿宋"/>
          <w:sz w:val="32"/>
          <w:szCs w:val="32"/>
        </w:rPr>
        <w:t>中央财政补助资金共计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万元，支持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个新型经营主体改善设施蔬菜生产条件，其中，蔬菜专业合作社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家、家庭农场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家。每个合作社支持补助资金30万元，每个家庭农场支持补助资金10万元。用于蔬菜设施新建</w:t>
      </w:r>
      <w:r>
        <w:rPr>
          <w:rFonts w:hint="eastAsia" w:ascii="仿宋" w:hAnsi="仿宋" w:eastAsia="仿宋"/>
          <w:sz w:val="32"/>
          <w:szCs w:val="32"/>
          <w:lang w:eastAsia="zh-CN"/>
        </w:rPr>
        <w:t>（重建），</w:t>
      </w:r>
      <w:r>
        <w:rPr>
          <w:rFonts w:hint="eastAsia" w:ascii="仿宋" w:hAnsi="仿宋" w:eastAsia="仿宋"/>
          <w:sz w:val="32"/>
          <w:szCs w:val="32"/>
        </w:rPr>
        <w:t>建设钢骨架塑料钢架大棚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/>
          <w:sz w:val="32"/>
          <w:szCs w:val="32"/>
        </w:rPr>
        <w:t>其中，</w:t>
      </w:r>
      <w:r>
        <w:rPr>
          <w:rFonts w:hint="eastAsia" w:ascii="仿宋" w:hAnsi="仿宋" w:eastAsia="仿宋"/>
          <w:sz w:val="32"/>
          <w:szCs w:val="32"/>
          <w:lang w:eastAsia="zh-CN"/>
        </w:rPr>
        <w:t>新建（重建）</w:t>
      </w:r>
      <w:r>
        <w:rPr>
          <w:rFonts w:hint="eastAsia" w:ascii="仿宋" w:hAnsi="仿宋" w:eastAsia="仿宋"/>
          <w:sz w:val="32"/>
          <w:szCs w:val="32"/>
        </w:rPr>
        <w:t>钢架大棚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4965</w:t>
      </w:r>
      <w:r>
        <w:rPr>
          <w:rFonts w:hint="eastAsia" w:ascii="仿宋" w:hAnsi="仿宋" w:eastAsia="仿宋"/>
          <w:sz w:val="32"/>
          <w:szCs w:val="32"/>
        </w:rPr>
        <w:t>平方米。各经营主体具体建设内容及资金用途如下：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1.魏县品益种植专业合作社建设内容及地点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建设内容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：新建塑料大棚（加盖保温被）。采用</w:t>
      </w:r>
      <w:r>
        <w:rPr>
          <w:rFonts w:hint="eastAsia" w:ascii="仿宋" w:hAnsi="仿宋" w:eastAsia="仿宋" w:cs="仿宋_GB2312"/>
          <w:sz w:val="32"/>
          <w:szCs w:val="32"/>
        </w:rPr>
        <w:t>热镀锌钢骨架，配置保温被、10丝棚膜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。大棚长95米，跨度13米，脊高3米以上，单棚面积1235平方米，3栋共计3705平方米新建（重建）蔬菜生产设施。建设地点：魏县边马镇高堤村。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/>
          <w:b/>
          <w:sz w:val="32"/>
          <w:szCs w:val="32"/>
        </w:rPr>
        <w:t>资金用途：</w:t>
      </w:r>
      <w:r>
        <w:rPr>
          <w:rFonts w:hint="eastAsia" w:ascii="仿宋" w:hAnsi="仿宋" w:eastAsia="仿宋"/>
          <w:sz w:val="32"/>
          <w:szCs w:val="32"/>
        </w:rPr>
        <w:t xml:space="preserve"> 申请财政补助资金30万元，用于大棚建设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2.魏县俊梅家庭农场建设内容及地点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建设内容：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新建塑料大棚4个（加盖保温被）共1260平方米。采用</w:t>
      </w:r>
      <w:r>
        <w:rPr>
          <w:rFonts w:hint="eastAsia" w:ascii="仿宋" w:hAnsi="仿宋" w:eastAsia="仿宋" w:cs="仿宋_GB2312"/>
          <w:sz w:val="32"/>
          <w:szCs w:val="32"/>
        </w:rPr>
        <w:t>热镀锌钢骨架，配置保温被、10丝棚膜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。单栋大棚长35米，跨度9米，脊高3米以上，单棚面积315平方米新建蔬菜生产设施。建设地点：魏县野胡拐乡蔡中村。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/>
        <w:ind w:firstLine="643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</w:rPr>
        <w:t>资金用途：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申请财政补助资金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万元，用于大棚建设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四、财政资金使用环节、补助额度和补助方式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财政资金使用环节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。2024年设施蔬菜生产能力提升项目</w:t>
      </w:r>
      <w:r>
        <w:rPr>
          <w:rFonts w:hint="eastAsia" w:ascii="仿宋" w:hAnsi="仿宋" w:eastAsia="仿宋"/>
          <w:sz w:val="32"/>
          <w:szCs w:val="32"/>
          <w:lang w:eastAsia="zh-CN"/>
        </w:rPr>
        <w:t>使用</w:t>
      </w:r>
      <w:r>
        <w:rPr>
          <w:rFonts w:hint="eastAsia" w:ascii="仿宋" w:hAnsi="仿宋" w:eastAsia="仿宋"/>
          <w:sz w:val="32"/>
          <w:szCs w:val="32"/>
        </w:rPr>
        <w:t>中央财政补助资金共计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/>
          <w:sz w:val="32"/>
          <w:szCs w:val="32"/>
        </w:rPr>
        <w:t>万元，用于蔬菜设施新建</w:t>
      </w:r>
      <w:r>
        <w:rPr>
          <w:rFonts w:hint="eastAsia" w:ascii="仿宋" w:hAnsi="仿宋" w:eastAsia="仿宋"/>
          <w:sz w:val="32"/>
          <w:szCs w:val="32"/>
          <w:lang w:eastAsia="zh-CN"/>
        </w:rPr>
        <w:t>（重建），</w:t>
      </w:r>
      <w:r>
        <w:rPr>
          <w:rFonts w:hint="eastAsia" w:ascii="仿宋" w:hAnsi="仿宋" w:eastAsia="仿宋"/>
          <w:sz w:val="32"/>
          <w:szCs w:val="32"/>
        </w:rPr>
        <w:t>建设钢骨架塑料钢架大棚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4965</w:t>
      </w:r>
      <w:r>
        <w:rPr>
          <w:rFonts w:hint="eastAsia" w:ascii="仿宋" w:hAnsi="仿宋" w:eastAsia="仿宋"/>
          <w:sz w:val="32"/>
          <w:szCs w:val="32"/>
        </w:rPr>
        <w:t>平方米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</w:t>
      </w:r>
    </w:p>
    <w:p>
      <w:pPr>
        <w:pStyle w:val="2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楷体_GB2312" w:hAnsi="仿宋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补助额度。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魏县品益种植专业合作社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持补助资金30万元，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魏县俊梅家庭农场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支持补助资金10万元。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"/>
          <w:lang w:val="en-US" w:eastAsia="zh-CN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3.补助方式和验收。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财政资金采用先建后补的方式，由项目承接实施单位自主组织建设，项目建设完成后，由项目实施主体做出竣工结算，并经相关有资质部门进行结算审核后，由项目承接单位提供报账资料，县农业农村局组织验收合格后，按照相关财政制度走报账程序，同时申请市局进行项目验收。最后将补贴资金兑付到项目实施主体账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五、项目实施进度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/>
          <w:b w:val="0"/>
          <w:bCs w:val="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2024年2月底，制定完成设施蔬菜生产能力提升项目实施方案。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2.2024年3月-10月，在市局批复后，县农业农村局指导组织项目承接实施单位按照方案进行建设。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Chars="200"/>
        <w:textAlignment w:val="auto"/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_GB2312"/>
          <w:b w:val="0"/>
          <w:bCs w:val="0"/>
          <w:kern w:val="2"/>
          <w:sz w:val="32"/>
          <w:szCs w:val="32"/>
          <w:lang w:val="en-US" w:eastAsia="zh-CN" w:bidi="ar-SA"/>
        </w:rPr>
        <w:t>3.2024年12月，县农业农村局完成组织验收，按财政规定兑付补贴资金。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b/>
          <w:bCs/>
          <w:kern w:val="2"/>
          <w:sz w:val="32"/>
          <w:szCs w:val="32"/>
          <w:lang w:val="en-US" w:eastAsia="zh-CN" w:bidi="ar-SA"/>
        </w:rPr>
        <w:t>六、预期成效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项目建成后设施大棚的稳固性、安全性得到提高，增强了抵抗自然灾害能力，通过棚体设施改造提升，提升设施生产性能，提高了蔬菜产量，增加效益10%以上，市场供给能力得到加强，进一步促进全县设施蔬菜产业转型升级和高质量发展。</w:t>
      </w:r>
    </w:p>
    <w:p>
      <w:pPr>
        <w:pStyle w:val="2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u w:val="none"/>
          <w:lang w:val="en-US" w:eastAsia="zh-CN" w:bidi="ar-SA"/>
        </w:rPr>
        <w:t>七、</w:t>
      </w:r>
      <w:r>
        <w:rPr>
          <w:rFonts w:hint="eastAsia" w:ascii="黑体" w:hAnsi="黑体" w:eastAsia="黑体" w:cs="Times New Roman"/>
          <w:kern w:val="2"/>
          <w:sz w:val="32"/>
          <w:szCs w:val="32"/>
          <w:lang w:val="en-US" w:eastAsia="zh-CN" w:bidi="ar-SA"/>
        </w:rPr>
        <w:t>保障措施</w:t>
      </w:r>
    </w:p>
    <w:p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default" w:ascii="楷体_GB2312" w:hAnsi="仿宋" w:eastAsia="楷体_GB2312" w:cs="Times New Roman"/>
          <w:kern w:val="2"/>
          <w:sz w:val="32"/>
          <w:szCs w:val="32"/>
          <w:lang w:val="en-US" w:eastAsia="zh-CN" w:bidi="ar-SA"/>
        </w:rPr>
        <w:t>.加强组织领导。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一是及时制定项目实施方案，确保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2024年中央设施蔬菜生产能力提升项目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资金全部用于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设施蔬菜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产业发展。二是成立以农业部门主要负责人为组长、农业分管领导为副组长的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2024年魏县设施蔬菜生产能力提升项目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资金管理领导小组，为做好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2024年中央设施蔬菜生产能力提升项目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资金的使用和管理。</w:t>
      </w:r>
      <w:r>
        <w:rPr>
          <w:rFonts w:hint="eastAsia" w:ascii="仿宋" w:hAnsi="仿宋" w:eastAsia="仿宋"/>
          <w:sz w:val="32"/>
          <w:szCs w:val="32"/>
        </w:rPr>
        <w:t>成立项目专家指导组，由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级主任科员</w:t>
      </w:r>
      <w:r>
        <w:rPr>
          <w:rFonts w:hint="eastAsia" w:ascii="仿宋" w:hAnsi="仿宋" w:eastAsia="仿宋"/>
          <w:sz w:val="32"/>
          <w:szCs w:val="32"/>
          <w:lang w:eastAsia="zh-CN"/>
        </w:rPr>
        <w:t>靳德锋</w:t>
      </w:r>
      <w:r>
        <w:rPr>
          <w:rFonts w:hint="eastAsia" w:ascii="仿宋" w:hAnsi="仿宋" w:eastAsia="仿宋"/>
          <w:sz w:val="32"/>
          <w:szCs w:val="32"/>
        </w:rPr>
        <w:t>任专家组组长，邀请邯郸市蔬菜技术站站长（体系岗位专家）车寒梅任副组长，技术站、</w:t>
      </w:r>
      <w:r>
        <w:rPr>
          <w:rFonts w:hint="eastAsia" w:ascii="仿宋" w:hAnsi="仿宋" w:eastAsia="仿宋"/>
          <w:sz w:val="32"/>
          <w:szCs w:val="32"/>
          <w:lang w:eastAsia="zh-CN"/>
        </w:rPr>
        <w:t>农业综合股</w:t>
      </w:r>
      <w:r>
        <w:rPr>
          <w:rFonts w:hint="eastAsia" w:ascii="仿宋" w:hAnsi="仿宋" w:eastAsia="仿宋"/>
          <w:sz w:val="32"/>
          <w:szCs w:val="32"/>
        </w:rPr>
        <w:t>、植保站、土肥站等技术人员为成员，保证项目技术措施落实到位。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2.</w:t>
      </w:r>
      <w:r>
        <w:rPr>
          <w:rFonts w:hint="eastAsia" w:ascii="楷体_GB2312" w:hAnsi="仿宋" w:eastAsia="楷体_GB2312"/>
          <w:sz w:val="32"/>
          <w:szCs w:val="32"/>
        </w:rPr>
        <w:t>加强技术服务。</w:t>
      </w:r>
      <w:r>
        <w:rPr>
          <w:rFonts w:hint="eastAsia" w:ascii="仿宋" w:hAnsi="仿宋" w:eastAsia="仿宋"/>
          <w:sz w:val="32"/>
          <w:szCs w:val="32"/>
        </w:rPr>
        <w:t>以河北省产业技术体系蔬菜产业创新团队为技术支撑。局成立项目专家指导组，由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级主任科员</w:t>
      </w:r>
      <w:r>
        <w:rPr>
          <w:rFonts w:hint="eastAsia" w:ascii="仿宋" w:hAnsi="仿宋" w:eastAsia="仿宋"/>
          <w:sz w:val="32"/>
          <w:szCs w:val="32"/>
          <w:lang w:eastAsia="zh-CN"/>
        </w:rPr>
        <w:t>靳德锋担</w:t>
      </w:r>
      <w:r>
        <w:rPr>
          <w:rFonts w:hint="eastAsia" w:ascii="仿宋" w:hAnsi="仿宋" w:eastAsia="仿宋"/>
          <w:sz w:val="32"/>
          <w:szCs w:val="32"/>
        </w:rPr>
        <w:t>任</w:t>
      </w:r>
      <w:r>
        <w:rPr>
          <w:rFonts w:hint="eastAsia" w:ascii="仿宋" w:hAnsi="仿宋" w:eastAsia="仿宋"/>
          <w:sz w:val="32"/>
          <w:szCs w:val="32"/>
          <w:lang w:eastAsia="zh-CN"/>
        </w:rPr>
        <w:t>组长</w:t>
      </w:r>
      <w:r>
        <w:rPr>
          <w:rFonts w:hint="eastAsia" w:ascii="仿宋" w:hAnsi="仿宋" w:eastAsia="仿宋"/>
          <w:sz w:val="32"/>
          <w:szCs w:val="32"/>
        </w:rPr>
        <w:t>、邯郸市蔬菜技术站站长研究员</w:t>
      </w:r>
      <w:r>
        <w:rPr>
          <w:rFonts w:hint="eastAsia" w:ascii="仿宋" w:hAnsi="仿宋" w:eastAsia="仿宋"/>
          <w:sz w:val="32"/>
          <w:szCs w:val="32"/>
          <w:lang w:eastAsia="zh-CN"/>
        </w:rPr>
        <w:t>车寒梅为</w:t>
      </w:r>
      <w:r>
        <w:rPr>
          <w:rFonts w:hint="eastAsia" w:ascii="仿宋" w:hAnsi="仿宋" w:eastAsia="仿宋"/>
          <w:sz w:val="32"/>
          <w:szCs w:val="32"/>
        </w:rPr>
        <w:t>专家组</w:t>
      </w:r>
      <w:r>
        <w:rPr>
          <w:rFonts w:hint="eastAsia" w:ascii="仿宋" w:hAnsi="仿宋" w:eastAsia="仿宋"/>
          <w:sz w:val="32"/>
          <w:szCs w:val="32"/>
          <w:lang w:eastAsia="zh-CN"/>
        </w:rPr>
        <w:t>副</w:t>
      </w:r>
      <w:r>
        <w:rPr>
          <w:rFonts w:hint="eastAsia" w:ascii="仿宋" w:hAnsi="仿宋" w:eastAsia="仿宋"/>
          <w:sz w:val="32"/>
          <w:szCs w:val="32"/>
        </w:rPr>
        <w:t>组长，技术站、植保站、土肥站、特色产业科等技术人员为成员，负责技术宣传、培训和指导，保证项目技术措施落实到位。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right="0" w:firstLine="6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.搞好部门协作。农业农村局、财政局密切配合，形成合力，推动项目顺利实施。农业农村局是项目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承担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单位，负责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2024年中央设施蔬菜生产能力提升项目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资金扶持项目的实施和检查验收等工作；财政部门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监督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省级资金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按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规定的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拨付资金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用项，并负责资金的拨付和监督使用管理。</w:t>
      </w:r>
    </w:p>
    <w:p>
      <w:pPr>
        <w:spacing w:line="560" w:lineRule="exact"/>
        <w:ind w:firstLine="645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4.</w:t>
      </w:r>
      <w:r>
        <w:rPr>
          <w:rFonts w:hint="eastAsia" w:ascii="楷体_GB2312" w:hAnsi="仿宋" w:eastAsia="楷体_GB2312"/>
          <w:sz w:val="32"/>
          <w:szCs w:val="32"/>
        </w:rPr>
        <w:t>加强制度保障。</w:t>
      </w:r>
      <w:r>
        <w:rPr>
          <w:rFonts w:hint="eastAsia" w:ascii="仿宋" w:hAnsi="仿宋" w:eastAsia="仿宋"/>
          <w:sz w:val="32"/>
          <w:szCs w:val="32"/>
        </w:rPr>
        <w:t>严格按照省厅和项目指南的要求，制定本区的项目申报书，明确实施主体、建设内容、资金使用环节、补助方式，确保项目真实、资料准确，严防弄虚作假。并及时按照时间节点要求上报市农业农村局进行审核。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5.</w:t>
      </w:r>
      <w:r>
        <w:rPr>
          <w:rFonts w:hint="eastAsia" w:ascii="楷体_GB2312" w:hAnsi="仿宋" w:eastAsia="楷体_GB2312"/>
          <w:sz w:val="32"/>
          <w:szCs w:val="32"/>
        </w:rPr>
        <w:t>加强资金监管。</w:t>
      </w:r>
      <w:r>
        <w:rPr>
          <w:rFonts w:hint="eastAsia" w:ascii="仿宋" w:hAnsi="仿宋" w:eastAsia="仿宋"/>
          <w:sz w:val="32"/>
          <w:szCs w:val="32"/>
        </w:rPr>
        <w:t xml:space="preserve">严格资金使用程序，切实加强项目监管，及时足额拨付资金，严格资金使用范围，严禁截留、挪用和超范围支出，做到专款专用。严格执行财政的拨付程序，确保项目资金使用安全。项目建设补助资金按照财政资金管理办法，实行县级报账制。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  <w:lang w:val="en-US" w:eastAsia="zh-CN"/>
        </w:rPr>
        <w:t>6.</w:t>
      </w:r>
      <w:r>
        <w:rPr>
          <w:rFonts w:hint="eastAsia" w:ascii="楷体_GB2312" w:hAnsi="仿宋" w:eastAsia="楷体_GB2312"/>
          <w:sz w:val="32"/>
          <w:szCs w:val="32"/>
        </w:rPr>
        <w:t>加强宣传引导。</w:t>
      </w:r>
      <w:r>
        <w:rPr>
          <w:rFonts w:hint="eastAsia" w:ascii="仿宋" w:hAnsi="仿宋" w:eastAsia="仿宋"/>
          <w:sz w:val="32"/>
          <w:szCs w:val="32"/>
        </w:rPr>
        <w:t>充分利用网络媒体、电视台进行宣传产业政策、发展方向、生产模式，总结先进典型，推广好的做法、经验，带动全区蔬菜基地进行设施结构升级改造，优化设施结构，推广先进的设施装备，以及新品种、新技术，推进全区蔬菜产业高质量发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附件：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1、魏县设施蔬菜生产能力提升项目建设领导小组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2、魏县设施蔬菜生产能力提升项目专家指导组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00" w:firstLineChars="250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3、魏县中央设施蔬菜生产能力提升项目情况表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Theme="minorEastAsia" w:hAnsiTheme="minorEastAsia"/>
          <w:b/>
          <w:sz w:val="36"/>
          <w:szCs w:val="36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魏县</w:t>
      </w:r>
      <w:r>
        <w:rPr>
          <w:rFonts w:hint="eastAsia" w:ascii="仿宋" w:hAnsi="仿宋" w:eastAsia="仿宋" w:cs="仿宋"/>
          <w:sz w:val="44"/>
          <w:szCs w:val="44"/>
        </w:rPr>
        <w:t>农业农村局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sz w:val="44"/>
          <w:szCs w:val="44"/>
        </w:rPr>
        <w:t>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魏县</w:t>
      </w:r>
      <w:r>
        <w:rPr>
          <w:rFonts w:hint="eastAsia" w:ascii="仿宋" w:hAnsi="仿宋" w:eastAsia="仿宋" w:cs="仿宋"/>
          <w:sz w:val="44"/>
          <w:szCs w:val="44"/>
        </w:rPr>
        <w:t>设施蔬菜生产能力提升项目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建设领导小组名单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eastAsia="zh-CN"/>
        </w:rPr>
        <w:t>蒿要领</w:t>
      </w:r>
      <w:r>
        <w:rPr>
          <w:rFonts w:hint="eastAsia"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农业农村局书记、局长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</w:t>
      </w:r>
      <w:r>
        <w:rPr>
          <w:rFonts w:hint="eastAsia" w:ascii="仿宋" w:hAnsi="仿宋" w:eastAsia="仿宋"/>
          <w:sz w:val="32"/>
          <w:szCs w:val="32"/>
          <w:lang w:eastAsia="zh-CN"/>
        </w:rPr>
        <w:t>靳德锋</w:t>
      </w: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级主任科员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eastAsia="zh-CN"/>
        </w:rPr>
        <w:t>张艳娜</w:t>
      </w:r>
      <w:r>
        <w:rPr>
          <w:rFonts w:hint="eastAsia" w:ascii="仿宋" w:hAnsi="仿宋" w:eastAsia="仿宋"/>
          <w:sz w:val="32"/>
          <w:szCs w:val="32"/>
        </w:rPr>
        <w:t xml:space="preserve">       办公室主任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  <w:lang w:eastAsia="zh-CN"/>
        </w:rPr>
        <w:t>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欣</w:t>
      </w:r>
      <w:r>
        <w:rPr>
          <w:rFonts w:hint="eastAsia" w:ascii="仿宋" w:hAnsi="仿宋" w:eastAsia="仿宋"/>
          <w:sz w:val="32"/>
          <w:szCs w:val="32"/>
        </w:rPr>
        <w:t xml:space="preserve">       财务科科长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20" w:firstLineChars="6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刘忠堂</w:t>
      </w: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技术站站长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张少坤</w:t>
      </w:r>
      <w:r>
        <w:rPr>
          <w:rFonts w:hint="eastAsia" w:ascii="仿宋" w:hAnsi="仿宋" w:eastAsia="仿宋"/>
          <w:sz w:val="32"/>
          <w:szCs w:val="32"/>
        </w:rPr>
        <w:t xml:space="preserve">       蔬菜技术</w:t>
      </w:r>
      <w:r>
        <w:rPr>
          <w:rFonts w:hint="eastAsia" w:ascii="仿宋" w:hAnsi="仿宋" w:eastAsia="仿宋"/>
          <w:sz w:val="32"/>
          <w:szCs w:val="32"/>
          <w:lang w:eastAsia="zh-CN"/>
        </w:rPr>
        <w:t>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领导小组下设办公室，主任由靳德锋同志兼任，具体负责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设施蔬菜生产能力提升项目</w:t>
      </w:r>
      <w:r>
        <w:rPr>
          <w:rFonts w:hint="eastAsia" w:ascii="仿宋" w:hAnsi="仿宋" w:eastAsia="仿宋"/>
          <w:sz w:val="32"/>
          <w:szCs w:val="32"/>
          <w:lang w:eastAsia="zh-CN"/>
        </w:rPr>
        <w:t>协调推进工作。</w:t>
      </w:r>
    </w:p>
    <w:p>
      <w:pPr>
        <w:pStyle w:val="2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pStyle w:val="2"/>
        <w:rPr>
          <w:rFonts w:hint="eastAsia" w:ascii="仿宋" w:hAnsi="仿宋" w:eastAsia="仿宋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bookmarkStart w:id="0" w:name="_Toc487733814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魏县</w:t>
      </w:r>
      <w:r>
        <w:rPr>
          <w:rFonts w:hint="eastAsia" w:ascii="仿宋" w:hAnsi="仿宋" w:eastAsia="仿宋" w:cs="仿宋"/>
          <w:sz w:val="44"/>
          <w:szCs w:val="44"/>
        </w:rPr>
        <w:t>农业农村局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202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4</w:t>
      </w:r>
      <w:r>
        <w:rPr>
          <w:rFonts w:hint="eastAsia" w:ascii="仿宋" w:hAnsi="仿宋" w:eastAsia="仿宋" w:cs="仿宋"/>
          <w:sz w:val="44"/>
          <w:szCs w:val="44"/>
        </w:rPr>
        <w:t>年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魏县</w:t>
      </w:r>
      <w:r>
        <w:rPr>
          <w:rFonts w:hint="eastAsia" w:ascii="仿宋" w:hAnsi="仿宋" w:eastAsia="仿宋" w:cs="仿宋"/>
          <w:sz w:val="44"/>
          <w:szCs w:val="44"/>
        </w:rPr>
        <w:t>设施蔬菜生产能力提升项目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建设专家指导组名单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" w:hAnsi="仿宋" w:eastAsia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  长：</w:t>
      </w:r>
      <w:r>
        <w:rPr>
          <w:rFonts w:hint="eastAsia" w:ascii="仿宋" w:hAnsi="仿宋" w:eastAsia="仿宋"/>
          <w:sz w:val="32"/>
          <w:szCs w:val="32"/>
          <w:lang w:eastAsia="zh-CN"/>
        </w:rPr>
        <w:t>靳德锋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农业农村局</w:t>
      </w:r>
      <w:r>
        <w:rPr>
          <w:rFonts w:hint="eastAsia" w:ascii="仿宋" w:hAnsi="仿宋" w:eastAsia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/>
          <w:sz w:val="32"/>
          <w:szCs w:val="32"/>
        </w:rPr>
        <w:t>级主任科员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副组长：车寒梅  邯郸市蔬菜技术站研究员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  员：</w:t>
      </w:r>
      <w:r>
        <w:rPr>
          <w:rFonts w:hint="eastAsia" w:ascii="仿宋" w:hAnsi="仿宋" w:eastAsia="仿宋"/>
          <w:sz w:val="32"/>
          <w:szCs w:val="32"/>
          <w:lang w:eastAsia="zh-CN"/>
        </w:rPr>
        <w:t>王书芳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魏县植保</w:t>
      </w:r>
      <w:r>
        <w:rPr>
          <w:rFonts w:hint="eastAsia" w:ascii="仿宋" w:hAnsi="仿宋" w:eastAsia="仿宋"/>
          <w:sz w:val="32"/>
          <w:szCs w:val="32"/>
        </w:rPr>
        <w:t>站研究员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4" w:firstLineChars="6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霍春玲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魏县农业综合股</w:t>
      </w:r>
      <w:r>
        <w:rPr>
          <w:rFonts w:hint="eastAsia" w:ascii="仿宋" w:hAnsi="仿宋" w:eastAsia="仿宋"/>
          <w:sz w:val="32"/>
          <w:szCs w:val="32"/>
        </w:rPr>
        <w:t>研究员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4" w:firstLineChars="6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王瑞海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魏县土肥</w:t>
      </w:r>
      <w:r>
        <w:rPr>
          <w:rFonts w:hint="eastAsia" w:ascii="仿宋" w:hAnsi="仿宋" w:eastAsia="仿宋"/>
          <w:sz w:val="32"/>
          <w:szCs w:val="32"/>
        </w:rPr>
        <w:t>站研究员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4" w:firstLineChars="62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刘忠堂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  <w:lang w:eastAsia="zh-CN"/>
        </w:rPr>
        <w:t>魏县</w:t>
      </w:r>
      <w:r>
        <w:rPr>
          <w:rFonts w:hint="eastAsia" w:ascii="仿宋" w:hAnsi="仿宋" w:eastAsia="仿宋"/>
          <w:sz w:val="32"/>
          <w:szCs w:val="32"/>
        </w:rPr>
        <w:t>技术</w:t>
      </w:r>
      <w:r>
        <w:rPr>
          <w:rFonts w:hint="eastAsia" w:ascii="仿宋" w:hAnsi="仿宋" w:eastAsia="仿宋"/>
          <w:sz w:val="32"/>
          <w:szCs w:val="32"/>
          <w:lang w:eastAsia="zh-CN"/>
        </w:rPr>
        <w:t>站高级</w:t>
      </w:r>
      <w:r>
        <w:rPr>
          <w:rFonts w:hint="eastAsia" w:ascii="仿宋" w:hAnsi="仿宋" w:eastAsia="仿宋"/>
          <w:sz w:val="32"/>
          <w:szCs w:val="32"/>
        </w:rPr>
        <w:t>农艺师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707" w:firstLineChars="221"/>
        <w:textAlignment w:val="auto"/>
        <w:rPr>
          <w:rFonts w:ascii="仿宋" w:hAnsi="仿宋" w:eastAsia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280" w:firstLineChars="4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仿宋_GB2312" w:hAnsi="仿宋" w:eastAsia="仿宋_GB2312"/>
          <w:sz w:val="32"/>
          <w:szCs w:val="32"/>
        </w:rPr>
        <w:sectPr>
          <w:pgSz w:w="11906" w:h="16838"/>
          <w:pgMar w:top="1440" w:right="1587" w:bottom="1440" w:left="1587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560" w:lineRule="exact"/>
        <w:rPr>
          <w:rFonts w:hint="eastAsia" w:ascii="黑体" w:hAnsi="黑体" w:eastAsia="黑体"/>
          <w:sz w:val="32"/>
          <w:szCs w:val="44"/>
        </w:rPr>
      </w:pPr>
      <w:r>
        <w:rPr>
          <w:rFonts w:ascii="黑体" w:hAnsi="黑体" w:eastAsia="黑体"/>
          <w:sz w:val="32"/>
          <w:szCs w:val="44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2-9-</w:t>
      </w:r>
      <w:r>
        <w:rPr>
          <w:rFonts w:hint="eastAsia" w:ascii="黑体" w:hAnsi="黑体" w:eastAsia="黑体"/>
          <w:sz w:val="32"/>
          <w:szCs w:val="44"/>
        </w:rPr>
        <w:t>2</w:t>
      </w:r>
    </w:p>
    <w:p>
      <w:pPr>
        <w:tabs>
          <w:tab w:val="left" w:pos="0"/>
          <w:tab w:val="left" w:pos="1800"/>
        </w:tabs>
        <w:spacing w:line="560" w:lineRule="exact"/>
        <w:jc w:val="center"/>
        <w:outlineLvl w:val="0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1" w:name="_Toc2869"/>
      <w:r>
        <w:rPr>
          <w:rFonts w:hint="eastAsia" w:asciiTheme="majorEastAsia" w:hAnsiTheme="majorEastAsia" w:eastAsiaTheme="majorEastAsia" w:cstheme="majorEastAsia"/>
          <w:sz w:val="44"/>
          <w:szCs w:val="44"/>
        </w:rPr>
        <w:t>新型经营主体设施生产能力提升项目建设情况表</w:t>
      </w:r>
      <w:bookmarkEnd w:id="1"/>
    </w:p>
    <w:p>
      <w:pPr>
        <w:spacing w:line="560" w:lineRule="exact"/>
        <w:jc w:val="center"/>
        <w:rPr>
          <w:rFonts w:hint="eastAsia" w:hAnsi="黑体" w:cs="黑体"/>
          <w:sz w:val="24"/>
          <w:szCs w:val="24"/>
        </w:rPr>
      </w:pPr>
      <w:r>
        <w:rPr>
          <w:rFonts w:hint="eastAsia" w:ascii="黑体" w:hAnsi="黑体" w:eastAsia="黑体" w:cs="仿宋_GB2312"/>
          <w:sz w:val="44"/>
          <w:szCs w:val="32"/>
        </w:rPr>
        <w:t xml:space="preserve">                                                 </w:t>
      </w:r>
      <w:r>
        <w:rPr>
          <w:rFonts w:hint="eastAsia" w:hAnsi="黑体" w:cs="黑体"/>
          <w:sz w:val="24"/>
          <w:szCs w:val="24"/>
        </w:rPr>
        <w:t xml:space="preserve"> 单位：亩</w:t>
      </w:r>
    </w:p>
    <w:tbl>
      <w:tblPr>
        <w:tblStyle w:val="5"/>
        <w:tblW w:w="137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"/>
        <w:gridCol w:w="689"/>
        <w:gridCol w:w="1322"/>
        <w:gridCol w:w="1403"/>
        <w:gridCol w:w="1068"/>
        <w:gridCol w:w="1226"/>
        <w:gridCol w:w="1021"/>
        <w:gridCol w:w="1234"/>
        <w:gridCol w:w="739"/>
        <w:gridCol w:w="1314"/>
        <w:gridCol w:w="885"/>
        <w:gridCol w:w="125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0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序号</w:t>
            </w:r>
          </w:p>
        </w:tc>
        <w:tc>
          <w:tcPr>
            <w:tcW w:w="68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县称</w:t>
            </w:r>
          </w:p>
        </w:tc>
        <w:tc>
          <w:tcPr>
            <w:tcW w:w="1322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主体</w:t>
            </w:r>
          </w:p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名称</w:t>
            </w:r>
          </w:p>
        </w:tc>
        <w:tc>
          <w:tcPr>
            <w:tcW w:w="140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所在位置</w:t>
            </w:r>
          </w:p>
          <w:p>
            <w:pPr>
              <w:spacing w:line="360" w:lineRule="exact"/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（县乡村）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现有蔬菜基地情况</w:t>
            </w:r>
          </w:p>
        </w:tc>
        <w:tc>
          <w:tcPr>
            <w:tcW w:w="19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拟新建设施</w:t>
            </w:r>
          </w:p>
        </w:tc>
        <w:tc>
          <w:tcPr>
            <w:tcW w:w="345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拟改造提升设施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50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</w:tc>
        <w:tc>
          <w:tcPr>
            <w:tcW w:w="68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</w:tc>
        <w:tc>
          <w:tcPr>
            <w:tcW w:w="1322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</w:tc>
        <w:tc>
          <w:tcPr>
            <w:tcW w:w="140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总占地</w:t>
            </w:r>
          </w:p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面积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其中设施占地面积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种植蔬菜种类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设施类型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占地面积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设施类型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占地面积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b/>
                <w:sz w:val="24"/>
                <w:szCs w:val="24"/>
              </w:rPr>
            </w:pPr>
            <w:r>
              <w:rPr>
                <w:rFonts w:hint="eastAsia" w:hAnsi="黑体" w:cs="黑体"/>
                <w:b/>
                <w:sz w:val="24"/>
                <w:szCs w:val="24"/>
              </w:rPr>
              <w:t>改造内容</w:t>
            </w:r>
          </w:p>
        </w:tc>
        <w:tc>
          <w:tcPr>
            <w:tcW w:w="113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hAnsi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魏县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魏县品益种植专业合作社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魏县边马镇西高堤村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甘蓝、辣椒、食用菌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重建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塑料大中棚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（加盖保温被）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5.55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张巍强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13784246996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8" w:hRule="atLeast"/>
          <w:jc w:val="center"/>
        </w:trPr>
        <w:tc>
          <w:tcPr>
            <w:tcW w:w="50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魏县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魏县俊梅家庭农场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魏县野胡拐乡蔡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中村</w:t>
            </w:r>
          </w:p>
        </w:tc>
        <w:tc>
          <w:tcPr>
            <w:tcW w:w="10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平菇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塑料大中棚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（加盖保温被）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none"/>
                <w:lang w:val="en-US" w:eastAsia="zh-CN"/>
              </w:rPr>
              <w:t>1.89</w:t>
            </w:r>
          </w:p>
        </w:tc>
        <w:tc>
          <w:tcPr>
            <w:tcW w:w="13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4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杜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vertAlign w:val="baseline"/>
                <w:lang w:val="en-US" w:eastAsia="zh-CN"/>
              </w:rPr>
              <w:t>延杰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13363069839</w:t>
            </w:r>
          </w:p>
        </w:tc>
      </w:tr>
    </w:tbl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spacing w:line="360" w:lineRule="exact"/>
        <w:jc w:val="left"/>
        <w:rPr>
          <w:rFonts w:hAnsi="黑体" w:cs="黑体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>备注：</w:t>
      </w:r>
      <w:r>
        <w:rPr>
          <w:rFonts w:hAnsi="黑体" w:cs="黑体"/>
          <w:sz w:val="24"/>
          <w:szCs w:val="24"/>
        </w:rPr>
        <w:t>1.</w:t>
      </w:r>
      <w:r>
        <w:rPr>
          <w:rFonts w:hint="eastAsia" w:hAnsi="黑体" w:cs="黑体"/>
          <w:sz w:val="24"/>
          <w:szCs w:val="24"/>
        </w:rPr>
        <w:t>新型经营主体仅包括蔬菜专业合作社、家庭农场。</w:t>
      </w:r>
    </w:p>
    <w:p>
      <w:pPr>
        <w:spacing w:line="360" w:lineRule="exact"/>
        <w:jc w:val="left"/>
        <w:rPr>
          <w:rFonts w:hAnsi="黑体" w:cs="黑体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 xml:space="preserve">      </w:t>
      </w:r>
      <w:r>
        <w:rPr>
          <w:rFonts w:hAnsi="黑体" w:cs="黑体"/>
          <w:sz w:val="24"/>
          <w:szCs w:val="24"/>
        </w:rPr>
        <w:t>2.</w:t>
      </w:r>
      <w:r>
        <w:rPr>
          <w:rFonts w:hint="eastAsia" w:hAnsi="黑体" w:cs="黑体"/>
          <w:sz w:val="24"/>
          <w:szCs w:val="24"/>
        </w:rPr>
        <w:t>蔬菜设施包括连栋温室、日光温室、塑料大中棚。</w:t>
      </w:r>
    </w:p>
    <w:p>
      <w:pPr>
        <w:spacing w:line="360" w:lineRule="exact"/>
        <w:jc w:val="left"/>
        <w:rPr>
          <w:rFonts w:hAnsi="黑体" w:cs="黑体"/>
          <w:sz w:val="24"/>
          <w:szCs w:val="24"/>
        </w:rPr>
      </w:pPr>
      <w:r>
        <w:rPr>
          <w:rFonts w:hint="eastAsia" w:hAnsi="黑体" w:cs="黑体"/>
          <w:sz w:val="24"/>
          <w:szCs w:val="24"/>
        </w:rPr>
        <w:t xml:space="preserve">      </w:t>
      </w:r>
      <w:r>
        <w:rPr>
          <w:rFonts w:hAnsi="黑体" w:cs="黑体"/>
          <w:sz w:val="24"/>
          <w:szCs w:val="24"/>
        </w:rPr>
        <w:t>3.</w:t>
      </w:r>
      <w:r>
        <w:rPr>
          <w:rFonts w:hint="eastAsia" w:hAnsi="黑体" w:cs="黑体"/>
          <w:sz w:val="24"/>
          <w:szCs w:val="24"/>
        </w:rPr>
        <w:t>所获荣誉包括国家级、省级、市级示范社、家庭农场等。</w:t>
      </w:r>
    </w:p>
    <w:p>
      <w:pPr>
        <w:pStyle w:val="8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Ansi="黑体" w:cs="黑体"/>
          <w:sz w:val="24"/>
          <w:szCs w:val="24"/>
        </w:rPr>
        <w:t xml:space="preserve">      4.</w:t>
      </w:r>
      <w:r>
        <w:rPr>
          <w:rFonts w:hint="eastAsia" w:hAnsi="黑体" w:cs="黑体"/>
          <w:sz w:val="24"/>
          <w:szCs w:val="24"/>
        </w:rPr>
        <w:t>改造内容主要包括墙体加固、骨架立柱更换等棚室结构性改造和配备卷帘机等轻简化设备。</w:t>
      </w:r>
    </w:p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F2B43"/>
    <w:multiLevelType w:val="singleLevel"/>
    <w:tmpl w:val="C63F2B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2MTQ4YzkyZTFlOGQwZDU4NjAzODFkYzU3NTA2N2IifQ=="/>
  </w:docVars>
  <w:rsids>
    <w:rsidRoot w:val="68074540"/>
    <w:rsid w:val="006A7F6E"/>
    <w:rsid w:val="04845836"/>
    <w:rsid w:val="08BE00BC"/>
    <w:rsid w:val="08D61FDE"/>
    <w:rsid w:val="0CF06F2A"/>
    <w:rsid w:val="11C9279F"/>
    <w:rsid w:val="13F80DD1"/>
    <w:rsid w:val="15B66A2F"/>
    <w:rsid w:val="1AC92C2E"/>
    <w:rsid w:val="1C105EDD"/>
    <w:rsid w:val="1C273FEB"/>
    <w:rsid w:val="1CDF6872"/>
    <w:rsid w:val="1D322B69"/>
    <w:rsid w:val="213F1DD6"/>
    <w:rsid w:val="31E35882"/>
    <w:rsid w:val="329F26D5"/>
    <w:rsid w:val="34534BDF"/>
    <w:rsid w:val="388C1546"/>
    <w:rsid w:val="3C1A7270"/>
    <w:rsid w:val="4C1672E0"/>
    <w:rsid w:val="4D0129B7"/>
    <w:rsid w:val="4D020DBD"/>
    <w:rsid w:val="51071719"/>
    <w:rsid w:val="575C2093"/>
    <w:rsid w:val="59DB4679"/>
    <w:rsid w:val="5D111C3D"/>
    <w:rsid w:val="5EBA601D"/>
    <w:rsid w:val="68074540"/>
    <w:rsid w:val="6E4870B7"/>
    <w:rsid w:val="6EAD0ACB"/>
    <w:rsid w:val="6FB645DF"/>
    <w:rsid w:val="792410CB"/>
    <w:rsid w:val="7AC3690E"/>
    <w:rsid w:val="7E2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autoRedefine/>
    <w:qFormat/>
    <w:uiPriority w:val="1"/>
    <w:pPr>
      <w:ind w:left="111"/>
    </w:pPr>
    <w:rPr>
      <w:rFonts w:ascii="宋体" w:hAnsi="宋体" w:eastAsia="宋体" w:cs="宋体"/>
      <w:sz w:val="32"/>
      <w:szCs w:val="32"/>
      <w:lang w:val="en-US" w:eastAsia="zh-CN" w:bidi="ar-SA"/>
    </w:rPr>
  </w:style>
  <w:style w:type="paragraph" w:customStyle="1" w:styleId="7">
    <w:name w:val="_Style 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  <w:spacing w:line="240" w:lineRule="atLeast"/>
      <w:ind w:firstLine="0" w:firstLineChars="0"/>
      <w:jc w:val="center"/>
    </w:pPr>
    <w:rPr>
      <w:rFonts w:ascii="Times New Roman" w:hAnsi="Calibri" w:eastAsia="宋体" w:cs="Times New Roman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3215</Words>
  <Characters>3424</Characters>
  <Lines>0</Lines>
  <Paragraphs>0</Paragraphs>
  <TotalTime>12</TotalTime>
  <ScaleCrop>false</ScaleCrop>
  <LinksUpToDate>false</LinksUpToDate>
  <CharactersWithSpaces>3664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2023-11-20T09:23:00Z</dcterms:created>
  <dc:creator>黎明晨曦</dc:creator>
  <cp:lastModifiedBy>信息化办</cp:lastModifiedBy>
  <cp:lastPrinted>2024-02-27T03:17:00Z</cp:lastPrinted>
  <dcterms:modified xsi:type="dcterms:W3CDTF">2024-06-14T09:24:37Z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A0ACD382B72047B380E0FE3BC16DFBE1_13</vt:lpwstr>
  </property>
</Properties>
</file>