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hint="eastAsia" w:ascii="黑体" w:hAnsi="黑体" w:eastAsia="黑体" w:cs="黑体"/>
          <w:b/>
          <w:color w:val="000000"/>
          <w:sz w:val="44"/>
          <w:lang w:val="en-US" w:eastAsia="zh-CN"/>
        </w:rPr>
        <w:t>魏县县直工委</w:t>
      </w: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0"/>
            </w:pPr>
            <w:r>
              <w:t>286魏县县直工委</w:t>
            </w:r>
          </w:p>
        </w:tc>
        <w:tc>
          <w:tcPr>
            <w:tcW w:w="1000" w:type="pct"/>
            <w:tcBorders>
              <w:top w:val="single" w:color="FFFFFF" w:sz="6" w:space="0"/>
              <w:left w:val="single" w:color="FFFFFF" w:sz="6" w:space="0"/>
              <w:right w:val="single" w:color="FFFFFF" w:sz="6" w:space="0"/>
            </w:tcBorders>
            <w:vAlign w:val="center"/>
          </w:tcPr>
          <w:p>
            <w:pPr>
              <w:pStyle w:val="9"/>
            </w:pPr>
            <w:r>
              <w:t>预算年度：2024</w:t>
            </w:r>
          </w:p>
        </w:tc>
        <w:tc>
          <w:tcPr>
            <w:tcW w:w="2000"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1"/>
            </w:pPr>
            <w:r>
              <w:t>序号</w:t>
            </w:r>
          </w:p>
        </w:tc>
        <w:tc>
          <w:tcPr>
            <w:tcW w:w="2000" w:type="pct"/>
            <w:gridSpan w:val="2"/>
            <w:vAlign w:val="center"/>
          </w:tcPr>
          <w:p>
            <w:pPr>
              <w:pStyle w:val="11"/>
            </w:pPr>
            <w:r>
              <w:t>收入</w:t>
            </w:r>
          </w:p>
        </w:tc>
        <w:tc>
          <w:tcPr>
            <w:tcW w:w="2000"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000" w:type="pct"/>
            <w:vMerge w:val="continue"/>
          </w:tcPr>
          <w:p/>
        </w:tc>
        <w:tc>
          <w:tcPr>
            <w:tcW w:w="1000" w:type="pct"/>
            <w:vAlign w:val="center"/>
          </w:tcPr>
          <w:p>
            <w:pPr>
              <w:pStyle w:val="11"/>
            </w:pPr>
            <w:r>
              <w:t>项  目</w:t>
            </w:r>
          </w:p>
        </w:tc>
        <w:tc>
          <w:tcPr>
            <w:tcW w:w="1000" w:type="pct"/>
            <w:vAlign w:val="center"/>
          </w:tcPr>
          <w:p>
            <w:pPr>
              <w:pStyle w:val="11"/>
            </w:pPr>
            <w:r>
              <w:t>预算数</w:t>
            </w:r>
          </w:p>
        </w:tc>
        <w:tc>
          <w:tcPr>
            <w:tcW w:w="1000" w:type="pct"/>
            <w:vAlign w:val="center"/>
          </w:tcPr>
          <w:p>
            <w:pPr>
              <w:pStyle w:val="11"/>
            </w:pPr>
            <w:r>
              <w:t>项  目</w:t>
            </w:r>
          </w:p>
        </w:tc>
        <w:tc>
          <w:tcPr>
            <w:tcW w:w="1000"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1"/>
            </w:pPr>
            <w:r>
              <w:t>栏次</w:t>
            </w:r>
          </w:p>
        </w:tc>
        <w:tc>
          <w:tcPr>
            <w:tcW w:w="1000" w:type="pct"/>
            <w:vAlign w:val="center"/>
          </w:tcPr>
          <w:p>
            <w:pPr>
              <w:pStyle w:val="11"/>
            </w:pPr>
            <w:r>
              <w:t>1</w:t>
            </w:r>
          </w:p>
        </w:tc>
        <w:tc>
          <w:tcPr>
            <w:tcW w:w="1000" w:type="pct"/>
            <w:vAlign w:val="center"/>
          </w:tcPr>
          <w:p>
            <w:pPr>
              <w:pStyle w:val="11"/>
            </w:pPr>
            <w:r>
              <w:t>2</w:t>
            </w:r>
          </w:p>
        </w:tc>
        <w:tc>
          <w:tcPr>
            <w:tcW w:w="1000" w:type="pct"/>
            <w:vAlign w:val="center"/>
          </w:tcPr>
          <w:p>
            <w:pPr>
              <w:pStyle w:val="11"/>
            </w:pPr>
            <w:r>
              <w:t>3</w:t>
            </w:r>
          </w:p>
        </w:tc>
        <w:tc>
          <w:tcPr>
            <w:tcW w:w="1000"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4"/>
            </w:pPr>
            <w:r>
              <w:t>1</w:t>
            </w:r>
          </w:p>
        </w:tc>
        <w:tc>
          <w:tcPr>
            <w:tcW w:w="1000" w:type="pct"/>
            <w:vAlign w:val="center"/>
          </w:tcPr>
          <w:p>
            <w:pPr>
              <w:pStyle w:val="13"/>
            </w:pPr>
            <w:r>
              <w:t>一、一般公共预算拨款收入</w:t>
            </w:r>
          </w:p>
        </w:tc>
        <w:tc>
          <w:tcPr>
            <w:tcW w:w="1000" w:type="pct"/>
            <w:vAlign w:val="center"/>
          </w:tcPr>
          <w:p>
            <w:pPr>
              <w:pStyle w:val="12"/>
            </w:pPr>
            <w:r>
              <w:t>96.07</w:t>
            </w:r>
          </w:p>
        </w:tc>
        <w:tc>
          <w:tcPr>
            <w:tcW w:w="1000" w:type="pct"/>
            <w:vAlign w:val="center"/>
          </w:tcPr>
          <w:p>
            <w:pPr>
              <w:pStyle w:val="13"/>
            </w:pPr>
            <w:r>
              <w:t>一、一般公共服务支出</w:t>
            </w:r>
          </w:p>
        </w:tc>
        <w:tc>
          <w:tcPr>
            <w:tcW w:w="1000" w:type="pct"/>
            <w:vAlign w:val="center"/>
          </w:tcPr>
          <w:p>
            <w:pPr>
              <w:pStyle w:val="12"/>
            </w:pPr>
            <w:r>
              <w:t>72.36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w:t>
            </w:r>
          </w:p>
        </w:tc>
        <w:tc>
          <w:tcPr>
            <w:tcW w:w="1000" w:type="pct"/>
            <w:vAlign w:val="center"/>
          </w:tcPr>
          <w:p>
            <w:pPr>
              <w:pStyle w:val="13"/>
            </w:pPr>
            <w:r>
              <w:t>二、政府性基金预算拨款收入</w:t>
            </w:r>
          </w:p>
        </w:tc>
        <w:tc>
          <w:tcPr>
            <w:tcW w:w="1000" w:type="pct"/>
            <w:vAlign w:val="center"/>
          </w:tcPr>
          <w:p>
            <w:pPr>
              <w:pStyle w:val="12"/>
            </w:pPr>
          </w:p>
        </w:tc>
        <w:tc>
          <w:tcPr>
            <w:tcW w:w="1000" w:type="pct"/>
            <w:vAlign w:val="center"/>
          </w:tcPr>
          <w:p>
            <w:pPr>
              <w:pStyle w:val="13"/>
            </w:pPr>
            <w:r>
              <w:t>二、外交支出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w:t>
            </w:r>
          </w:p>
        </w:tc>
        <w:tc>
          <w:tcPr>
            <w:tcW w:w="1000" w:type="pct"/>
            <w:vAlign w:val="center"/>
          </w:tcPr>
          <w:p>
            <w:pPr>
              <w:pStyle w:val="13"/>
            </w:pPr>
            <w:r>
              <w:t>三、国有资本经营预算拨款收入</w:t>
            </w:r>
          </w:p>
        </w:tc>
        <w:tc>
          <w:tcPr>
            <w:tcW w:w="1000" w:type="pct"/>
            <w:vAlign w:val="center"/>
          </w:tcPr>
          <w:p>
            <w:pPr>
              <w:pStyle w:val="12"/>
            </w:pPr>
          </w:p>
        </w:tc>
        <w:tc>
          <w:tcPr>
            <w:tcW w:w="1000" w:type="pct"/>
            <w:vAlign w:val="center"/>
          </w:tcPr>
          <w:p>
            <w:pPr>
              <w:pStyle w:val="13"/>
            </w:pPr>
            <w:r>
              <w:t>三、国防支出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4</w:t>
            </w:r>
          </w:p>
        </w:tc>
        <w:tc>
          <w:tcPr>
            <w:tcW w:w="1000" w:type="pct"/>
            <w:vAlign w:val="center"/>
          </w:tcPr>
          <w:p>
            <w:pPr>
              <w:pStyle w:val="13"/>
            </w:pPr>
            <w:r>
              <w:t>四、财政专户管理资金收入</w:t>
            </w:r>
          </w:p>
        </w:tc>
        <w:tc>
          <w:tcPr>
            <w:tcW w:w="1000" w:type="pct"/>
            <w:vAlign w:val="center"/>
          </w:tcPr>
          <w:p>
            <w:pPr>
              <w:pStyle w:val="12"/>
            </w:pPr>
          </w:p>
        </w:tc>
        <w:tc>
          <w:tcPr>
            <w:tcW w:w="1000" w:type="pct"/>
            <w:vAlign w:val="center"/>
          </w:tcPr>
          <w:p>
            <w:pPr>
              <w:pStyle w:val="13"/>
            </w:pPr>
            <w:r>
              <w:t>四、公共安全支出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5</w:t>
            </w:r>
          </w:p>
        </w:tc>
        <w:tc>
          <w:tcPr>
            <w:tcW w:w="1000" w:type="pct"/>
            <w:vAlign w:val="center"/>
          </w:tcPr>
          <w:p>
            <w:pPr>
              <w:pStyle w:val="13"/>
            </w:pPr>
            <w:r>
              <w:t>五、单位资金</w:t>
            </w:r>
          </w:p>
        </w:tc>
        <w:tc>
          <w:tcPr>
            <w:tcW w:w="1000" w:type="pct"/>
            <w:vAlign w:val="center"/>
          </w:tcPr>
          <w:p>
            <w:pPr>
              <w:pStyle w:val="12"/>
            </w:pPr>
          </w:p>
        </w:tc>
        <w:tc>
          <w:tcPr>
            <w:tcW w:w="1000" w:type="pct"/>
            <w:vAlign w:val="center"/>
          </w:tcPr>
          <w:p>
            <w:pPr>
              <w:pStyle w:val="13"/>
            </w:pPr>
            <w:r>
              <w:t>五、教育支出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六、科学技术支出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七、文化旅游体育与传媒支出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八、社会保障和就业支出</w:t>
            </w:r>
          </w:p>
        </w:tc>
        <w:tc>
          <w:tcPr>
            <w:tcW w:w="1000" w:type="pct"/>
            <w:vAlign w:val="center"/>
          </w:tcPr>
          <w:p>
            <w:pPr>
              <w:pStyle w:val="12"/>
            </w:pPr>
            <w:r>
              <w:t>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九、社会保险基金支出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十、卫生健康支出</w:t>
            </w:r>
          </w:p>
        </w:tc>
        <w:tc>
          <w:tcPr>
            <w:tcW w:w="1000" w:type="pct"/>
            <w:vAlign w:val="center"/>
          </w:tcPr>
          <w:p>
            <w:pPr>
              <w:pStyle w:val="12"/>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十一、节能环保支出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12</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十二、城乡社区支出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13</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十三、农林水支出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14</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十四、交通运输支出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15</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十五、资源勘探工业信息等支出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十六、商业服务业等支出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十七、金融支出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4"/>
            </w:pPr>
            <w:r>
              <w:t>18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十八、援助其他地区支出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十九、自然资源海洋气象等支出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二十、住房保障支出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二十一、粮油物资储备支出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22</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二十二、国有资本经营预算支出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23</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二十三、灾害防治及应急管理支出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24</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二十四、预备费</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4"/>
            </w:pPr>
            <w:r>
              <w:t>25</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二十五、其他支出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二十六、转移性支出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4"/>
            </w:pPr>
            <w:r>
              <w:t>27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二十七、债务还本支出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二十八、债务付息支出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二十九、债务发行费用支出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三十、抗疫特别国债安排的支出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三十一、人行科目</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32</w:t>
            </w:r>
          </w:p>
        </w:tc>
        <w:tc>
          <w:tcPr>
            <w:tcW w:w="1000" w:type="pct"/>
            <w:vAlign w:val="center"/>
          </w:tcPr>
          <w:p>
            <w:pPr>
              <w:pStyle w:val="15"/>
            </w:pPr>
            <w:r>
              <w:t>本年收入合计</w:t>
            </w:r>
          </w:p>
        </w:tc>
        <w:tc>
          <w:tcPr>
            <w:tcW w:w="1000" w:type="pct"/>
            <w:vAlign w:val="center"/>
          </w:tcPr>
          <w:p>
            <w:pPr>
              <w:pStyle w:val="16"/>
            </w:pPr>
            <w:r>
              <w:t>96.07</w:t>
            </w:r>
          </w:p>
        </w:tc>
        <w:tc>
          <w:tcPr>
            <w:tcW w:w="1000" w:type="pct"/>
            <w:vAlign w:val="center"/>
          </w:tcPr>
          <w:p>
            <w:pPr>
              <w:pStyle w:val="15"/>
            </w:pPr>
            <w:r>
              <w:t>本年支出合计</w:t>
            </w:r>
          </w:p>
        </w:tc>
        <w:tc>
          <w:tcPr>
            <w:tcW w:w="1000" w:type="pct"/>
            <w:vAlign w:val="center"/>
          </w:tcPr>
          <w:p>
            <w:pPr>
              <w:pStyle w:val="16"/>
            </w:pPr>
            <w:r>
              <w:t>96.07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33</w:t>
            </w:r>
          </w:p>
        </w:tc>
        <w:tc>
          <w:tcPr>
            <w:tcW w:w="1000" w:type="pct"/>
            <w:vAlign w:val="center"/>
          </w:tcPr>
          <w:p>
            <w:pPr>
              <w:pStyle w:val="13"/>
            </w:pPr>
            <w:r>
              <w:t>上年结转结余</w:t>
            </w:r>
          </w:p>
        </w:tc>
        <w:tc>
          <w:tcPr>
            <w:tcW w:w="1000" w:type="pct"/>
            <w:vAlign w:val="center"/>
          </w:tcPr>
          <w:p>
            <w:pPr>
              <w:pStyle w:val="12"/>
            </w:pPr>
          </w:p>
        </w:tc>
        <w:tc>
          <w:tcPr>
            <w:tcW w:w="1000" w:type="pct"/>
            <w:vAlign w:val="center"/>
          </w:tcPr>
          <w:p>
            <w:pPr>
              <w:pStyle w:val="13"/>
            </w:pPr>
            <w:r>
              <w:t>年终结转结余</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4"/>
            </w:pPr>
            <w:r>
              <w:t>34</w:t>
            </w:r>
          </w:p>
        </w:tc>
        <w:tc>
          <w:tcPr>
            <w:tcW w:w="1000" w:type="pct"/>
            <w:vAlign w:val="center"/>
          </w:tcPr>
          <w:p>
            <w:pPr>
              <w:pStyle w:val="15"/>
            </w:pPr>
            <w:r>
              <w:t>收入总计</w:t>
            </w:r>
          </w:p>
        </w:tc>
        <w:tc>
          <w:tcPr>
            <w:tcW w:w="1000" w:type="pct"/>
            <w:vAlign w:val="center"/>
          </w:tcPr>
          <w:p>
            <w:pPr>
              <w:pStyle w:val="16"/>
            </w:pPr>
            <w:r>
              <w:t>96.07</w:t>
            </w:r>
          </w:p>
        </w:tc>
        <w:tc>
          <w:tcPr>
            <w:tcW w:w="1000" w:type="pct"/>
            <w:vAlign w:val="center"/>
          </w:tcPr>
          <w:p>
            <w:pPr>
              <w:pStyle w:val="15"/>
            </w:pPr>
            <w:r>
              <w:t>支出总计</w:t>
            </w:r>
          </w:p>
        </w:tc>
        <w:tc>
          <w:tcPr>
            <w:tcW w:w="1000" w:type="pct"/>
            <w:vAlign w:val="center"/>
          </w:tcPr>
          <w:p>
            <w:pPr>
              <w:pStyle w:val="16"/>
            </w:pPr>
            <w:r>
              <w:t>96.07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0"/>
            </w:pPr>
            <w:r>
              <w:t>286魏县县直工委</w:t>
            </w:r>
          </w:p>
        </w:tc>
        <w:tc>
          <w:tcPr>
            <w:tcW w:w="1153" w:type="pct"/>
            <w:gridSpan w:val="3"/>
            <w:tcBorders>
              <w:top w:val="single" w:color="FFFFFF" w:sz="6" w:space="0"/>
              <w:left w:val="single" w:color="FFFFFF" w:sz="6" w:space="0"/>
              <w:right w:val="single" w:color="FFFFFF" w:sz="6" w:space="0"/>
            </w:tcBorders>
            <w:vAlign w:val="center"/>
          </w:tcPr>
          <w:p>
            <w:pPr>
              <w:pStyle w:val="9"/>
            </w:pPr>
            <w:r>
              <w:t>预算年度：2024</w:t>
            </w:r>
          </w:p>
        </w:tc>
        <w:tc>
          <w:tcPr>
            <w:tcW w:w="1923" w:type="pct"/>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1"/>
            </w:pPr>
            <w:r>
              <w:t>序号</w:t>
            </w:r>
          </w:p>
        </w:tc>
        <w:tc>
          <w:tcPr>
            <w:tcW w:w="769" w:type="pct"/>
            <w:gridSpan w:val="2"/>
            <w:vAlign w:val="center"/>
          </w:tcPr>
          <w:p>
            <w:pPr>
              <w:pStyle w:val="11"/>
            </w:pPr>
            <w:r>
              <w:t>功能分类科目</w:t>
            </w:r>
          </w:p>
        </w:tc>
        <w:tc>
          <w:tcPr>
            <w:tcW w:w="384" w:type="pct"/>
            <w:vMerge w:val="restart"/>
            <w:vAlign w:val="center"/>
          </w:tcPr>
          <w:p>
            <w:pPr>
              <w:pStyle w:val="11"/>
            </w:pPr>
            <w:r>
              <w:t>合计</w:t>
            </w:r>
          </w:p>
        </w:tc>
        <w:tc>
          <w:tcPr>
            <w:tcW w:w="3076" w:type="pct"/>
            <w:gridSpan w:val="8"/>
            <w:vAlign w:val="center"/>
          </w:tcPr>
          <w:p>
            <w:pPr>
              <w:pStyle w:val="11"/>
            </w:pPr>
            <w:r>
              <w:t>本年收入</w:t>
            </w:r>
          </w:p>
        </w:tc>
        <w:tc>
          <w:tcPr>
            <w:tcW w:w="384" w:type="pct"/>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1"/>
            </w:pPr>
            <w:r>
              <w:t>科目    编码</w:t>
            </w:r>
          </w:p>
        </w:tc>
        <w:tc>
          <w:tcPr>
            <w:tcW w:w="384" w:type="pct"/>
            <w:vAlign w:val="center"/>
          </w:tcPr>
          <w:p>
            <w:pPr>
              <w:pStyle w:val="11"/>
            </w:pPr>
            <w:r>
              <w:t>科目名称</w:t>
            </w:r>
          </w:p>
        </w:tc>
        <w:tc>
          <w:tcPr>
            <w:tcW w:w="384" w:type="pct"/>
            <w:vMerge w:val="continue"/>
          </w:tcPr>
          <w:p/>
        </w:tc>
        <w:tc>
          <w:tcPr>
            <w:tcW w:w="384" w:type="pct"/>
            <w:vAlign w:val="center"/>
          </w:tcPr>
          <w:p>
            <w:pPr>
              <w:pStyle w:val="11"/>
            </w:pPr>
            <w:r>
              <w:t>小计</w:t>
            </w:r>
          </w:p>
        </w:tc>
        <w:tc>
          <w:tcPr>
            <w:tcW w:w="384" w:type="pct"/>
            <w:vAlign w:val="center"/>
          </w:tcPr>
          <w:p>
            <w:pPr>
              <w:pStyle w:val="11"/>
            </w:pPr>
            <w:r>
              <w:t>财政拨款 收入</w:t>
            </w:r>
          </w:p>
        </w:tc>
        <w:tc>
          <w:tcPr>
            <w:tcW w:w="384" w:type="pct"/>
            <w:vAlign w:val="center"/>
          </w:tcPr>
          <w:p>
            <w:pPr>
              <w:pStyle w:val="11"/>
            </w:pPr>
            <w:r>
              <w:t>财政专户 收入</w:t>
            </w:r>
          </w:p>
        </w:tc>
        <w:tc>
          <w:tcPr>
            <w:tcW w:w="384" w:type="pct"/>
            <w:vAlign w:val="center"/>
          </w:tcPr>
          <w:p>
            <w:pPr>
              <w:pStyle w:val="11"/>
            </w:pPr>
            <w:r>
              <w:t>事业收入</w:t>
            </w:r>
          </w:p>
        </w:tc>
        <w:tc>
          <w:tcPr>
            <w:tcW w:w="384" w:type="pct"/>
            <w:vAlign w:val="center"/>
          </w:tcPr>
          <w:p>
            <w:pPr>
              <w:pStyle w:val="11"/>
            </w:pPr>
            <w:r>
              <w:t>经营收入</w:t>
            </w:r>
          </w:p>
        </w:tc>
        <w:tc>
          <w:tcPr>
            <w:tcW w:w="384" w:type="pct"/>
            <w:vAlign w:val="center"/>
          </w:tcPr>
          <w:p>
            <w:pPr>
              <w:pStyle w:val="11"/>
            </w:pPr>
            <w:r>
              <w:t>上级补助收入</w:t>
            </w:r>
          </w:p>
        </w:tc>
        <w:tc>
          <w:tcPr>
            <w:tcW w:w="384" w:type="pct"/>
            <w:vAlign w:val="center"/>
          </w:tcPr>
          <w:p>
            <w:pPr>
              <w:pStyle w:val="11"/>
            </w:pPr>
            <w:r>
              <w:t>附属单位上缴收入</w:t>
            </w:r>
          </w:p>
        </w:tc>
        <w:tc>
          <w:tcPr>
            <w:tcW w:w="384" w:type="pct"/>
            <w:vAlign w:val="center"/>
          </w:tcPr>
          <w:p>
            <w:pPr>
              <w:pStyle w:val="11"/>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1"/>
            </w:pPr>
            <w:r>
              <w:t>栏次</w:t>
            </w:r>
          </w:p>
        </w:tc>
        <w:tc>
          <w:tcPr>
            <w:tcW w:w="384" w:type="pct"/>
            <w:vAlign w:val="center"/>
          </w:tcPr>
          <w:p>
            <w:pPr>
              <w:pStyle w:val="11"/>
            </w:pPr>
            <w:r>
              <w:t>1</w:t>
            </w:r>
          </w:p>
        </w:tc>
        <w:tc>
          <w:tcPr>
            <w:tcW w:w="384" w:type="pct"/>
            <w:vAlign w:val="center"/>
          </w:tcPr>
          <w:p>
            <w:pPr>
              <w:pStyle w:val="11"/>
            </w:pPr>
            <w:r>
              <w:t>2</w:t>
            </w:r>
          </w:p>
        </w:tc>
        <w:tc>
          <w:tcPr>
            <w:tcW w:w="384" w:type="pct"/>
            <w:vAlign w:val="center"/>
          </w:tcPr>
          <w:p>
            <w:pPr>
              <w:pStyle w:val="11"/>
            </w:pPr>
            <w:r>
              <w:t>3</w:t>
            </w:r>
          </w:p>
        </w:tc>
        <w:tc>
          <w:tcPr>
            <w:tcW w:w="384" w:type="pct"/>
            <w:vAlign w:val="center"/>
          </w:tcPr>
          <w:p>
            <w:pPr>
              <w:pStyle w:val="11"/>
            </w:pPr>
            <w:r>
              <w:t>4</w:t>
            </w:r>
          </w:p>
        </w:tc>
        <w:tc>
          <w:tcPr>
            <w:tcW w:w="384" w:type="pct"/>
            <w:vAlign w:val="center"/>
          </w:tcPr>
          <w:p>
            <w:pPr>
              <w:pStyle w:val="11"/>
            </w:pPr>
            <w:r>
              <w:t>5</w:t>
            </w:r>
          </w:p>
        </w:tc>
        <w:tc>
          <w:tcPr>
            <w:tcW w:w="384" w:type="pct"/>
            <w:vAlign w:val="center"/>
          </w:tcPr>
          <w:p>
            <w:pPr>
              <w:pStyle w:val="11"/>
            </w:pPr>
            <w:r>
              <w:t>6</w:t>
            </w:r>
          </w:p>
        </w:tc>
        <w:tc>
          <w:tcPr>
            <w:tcW w:w="384" w:type="pct"/>
            <w:vAlign w:val="center"/>
          </w:tcPr>
          <w:p>
            <w:pPr>
              <w:pStyle w:val="11"/>
            </w:pPr>
            <w:r>
              <w:t>7</w:t>
            </w:r>
          </w:p>
        </w:tc>
        <w:tc>
          <w:tcPr>
            <w:tcW w:w="384" w:type="pct"/>
            <w:vAlign w:val="center"/>
          </w:tcPr>
          <w:p>
            <w:pPr>
              <w:pStyle w:val="11"/>
            </w:pPr>
            <w:r>
              <w:t>8</w:t>
            </w:r>
          </w:p>
        </w:tc>
        <w:tc>
          <w:tcPr>
            <w:tcW w:w="384" w:type="pct"/>
            <w:vAlign w:val="center"/>
          </w:tcPr>
          <w:p>
            <w:pPr>
              <w:pStyle w:val="11"/>
            </w:pPr>
            <w:r>
              <w:t>9</w:t>
            </w:r>
          </w:p>
        </w:tc>
        <w:tc>
          <w:tcPr>
            <w:tcW w:w="384" w:type="pct"/>
            <w:vAlign w:val="center"/>
          </w:tcPr>
          <w:p>
            <w:pPr>
              <w:pStyle w:val="11"/>
            </w:pPr>
            <w:r>
              <w:t>10</w:t>
            </w:r>
          </w:p>
        </w:tc>
        <w:tc>
          <w:tcPr>
            <w:tcW w:w="384" w:type="pct"/>
            <w:vAlign w:val="center"/>
          </w:tcPr>
          <w:p>
            <w:pPr>
              <w:pStyle w:val="11"/>
            </w:pPr>
            <w:r>
              <w:t>11</w:t>
            </w:r>
          </w:p>
        </w:tc>
        <w:tc>
          <w:tcPr>
            <w:tcW w:w="384"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w:t>
            </w:r>
          </w:p>
        </w:tc>
        <w:tc>
          <w:tcPr>
            <w:tcW w:w="384" w:type="pct"/>
            <w:vAlign w:val="center"/>
          </w:tcPr>
          <w:p>
            <w:pPr>
              <w:pStyle w:val="17"/>
            </w:pPr>
          </w:p>
        </w:tc>
        <w:tc>
          <w:tcPr>
            <w:tcW w:w="384" w:type="pct"/>
            <w:vAlign w:val="center"/>
          </w:tcPr>
          <w:p>
            <w:pPr>
              <w:pStyle w:val="15"/>
            </w:pPr>
            <w:r>
              <w:t>合计</w:t>
            </w:r>
          </w:p>
        </w:tc>
        <w:tc>
          <w:tcPr>
            <w:tcW w:w="384" w:type="pct"/>
            <w:vAlign w:val="center"/>
          </w:tcPr>
          <w:p>
            <w:pPr>
              <w:pStyle w:val="16"/>
            </w:pPr>
            <w:r>
              <w:t>96.07</w:t>
            </w:r>
          </w:p>
        </w:tc>
        <w:tc>
          <w:tcPr>
            <w:tcW w:w="384" w:type="pct"/>
            <w:vAlign w:val="center"/>
          </w:tcPr>
          <w:p>
            <w:pPr>
              <w:pStyle w:val="16"/>
            </w:pPr>
            <w:r>
              <w:t>96.07</w:t>
            </w:r>
          </w:p>
        </w:tc>
        <w:tc>
          <w:tcPr>
            <w:tcW w:w="384" w:type="pct"/>
            <w:vAlign w:val="center"/>
          </w:tcPr>
          <w:p>
            <w:pPr>
              <w:pStyle w:val="16"/>
            </w:pPr>
            <w:r>
              <w:t>96.07</w:t>
            </w: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w:t>
            </w:r>
          </w:p>
        </w:tc>
        <w:tc>
          <w:tcPr>
            <w:tcW w:w="384" w:type="pct"/>
            <w:vAlign w:val="center"/>
          </w:tcPr>
          <w:p>
            <w:pPr>
              <w:pStyle w:val="13"/>
            </w:pPr>
            <w:r>
              <w:t>201</w:t>
            </w:r>
          </w:p>
        </w:tc>
        <w:tc>
          <w:tcPr>
            <w:tcW w:w="384" w:type="pct"/>
            <w:vAlign w:val="center"/>
          </w:tcPr>
          <w:p>
            <w:pPr>
              <w:pStyle w:val="13"/>
            </w:pPr>
            <w:r>
              <w:t>一般公共服务支出</w:t>
            </w:r>
          </w:p>
        </w:tc>
        <w:tc>
          <w:tcPr>
            <w:tcW w:w="384" w:type="pct"/>
            <w:vAlign w:val="center"/>
          </w:tcPr>
          <w:p>
            <w:pPr>
              <w:pStyle w:val="12"/>
            </w:pPr>
            <w:r>
              <w:t>72.36</w:t>
            </w:r>
          </w:p>
        </w:tc>
        <w:tc>
          <w:tcPr>
            <w:tcW w:w="384" w:type="pct"/>
            <w:vAlign w:val="center"/>
          </w:tcPr>
          <w:p>
            <w:pPr>
              <w:pStyle w:val="12"/>
            </w:pPr>
            <w:r>
              <w:t>72.36</w:t>
            </w:r>
          </w:p>
        </w:tc>
        <w:tc>
          <w:tcPr>
            <w:tcW w:w="384" w:type="pct"/>
            <w:vAlign w:val="center"/>
          </w:tcPr>
          <w:p>
            <w:pPr>
              <w:pStyle w:val="12"/>
            </w:pPr>
            <w:r>
              <w:t>72.36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3</w:t>
            </w:r>
          </w:p>
        </w:tc>
        <w:tc>
          <w:tcPr>
            <w:tcW w:w="384" w:type="pct"/>
            <w:vAlign w:val="center"/>
          </w:tcPr>
          <w:p>
            <w:pPr>
              <w:pStyle w:val="13"/>
            </w:pPr>
            <w:r>
              <w:t>20131</w:t>
            </w:r>
          </w:p>
        </w:tc>
        <w:tc>
          <w:tcPr>
            <w:tcW w:w="384" w:type="pct"/>
            <w:vAlign w:val="center"/>
          </w:tcPr>
          <w:p>
            <w:pPr>
              <w:pStyle w:val="13"/>
            </w:pPr>
            <w:r>
              <w:t>党委办公厅（室）及相关机构事务</w:t>
            </w:r>
          </w:p>
        </w:tc>
        <w:tc>
          <w:tcPr>
            <w:tcW w:w="384" w:type="pct"/>
            <w:vAlign w:val="center"/>
          </w:tcPr>
          <w:p>
            <w:pPr>
              <w:pStyle w:val="12"/>
            </w:pPr>
            <w:r>
              <w:t>72.36</w:t>
            </w:r>
          </w:p>
        </w:tc>
        <w:tc>
          <w:tcPr>
            <w:tcW w:w="384" w:type="pct"/>
            <w:vAlign w:val="center"/>
          </w:tcPr>
          <w:p>
            <w:pPr>
              <w:pStyle w:val="12"/>
            </w:pPr>
            <w:r>
              <w:t>72.36</w:t>
            </w:r>
          </w:p>
        </w:tc>
        <w:tc>
          <w:tcPr>
            <w:tcW w:w="384" w:type="pct"/>
            <w:vAlign w:val="center"/>
          </w:tcPr>
          <w:p>
            <w:pPr>
              <w:pStyle w:val="12"/>
            </w:pPr>
            <w:r>
              <w:t>72.36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4</w:t>
            </w:r>
          </w:p>
        </w:tc>
        <w:tc>
          <w:tcPr>
            <w:tcW w:w="384" w:type="pct"/>
            <w:vAlign w:val="center"/>
          </w:tcPr>
          <w:p>
            <w:pPr>
              <w:pStyle w:val="13"/>
            </w:pPr>
            <w:r>
              <w:t>2013101</w:t>
            </w:r>
          </w:p>
        </w:tc>
        <w:tc>
          <w:tcPr>
            <w:tcW w:w="384" w:type="pct"/>
            <w:vAlign w:val="center"/>
          </w:tcPr>
          <w:p>
            <w:pPr>
              <w:pStyle w:val="13"/>
            </w:pPr>
            <w:r>
              <w:t>行政运行</w:t>
            </w:r>
          </w:p>
        </w:tc>
        <w:tc>
          <w:tcPr>
            <w:tcW w:w="384" w:type="pct"/>
            <w:vAlign w:val="center"/>
          </w:tcPr>
          <w:p>
            <w:pPr>
              <w:pStyle w:val="12"/>
            </w:pPr>
            <w:r>
              <w:t>72.36</w:t>
            </w:r>
          </w:p>
        </w:tc>
        <w:tc>
          <w:tcPr>
            <w:tcW w:w="384" w:type="pct"/>
            <w:vAlign w:val="center"/>
          </w:tcPr>
          <w:p>
            <w:pPr>
              <w:pStyle w:val="12"/>
            </w:pPr>
            <w:r>
              <w:t>72.36</w:t>
            </w:r>
          </w:p>
        </w:tc>
        <w:tc>
          <w:tcPr>
            <w:tcW w:w="384" w:type="pct"/>
            <w:vAlign w:val="center"/>
          </w:tcPr>
          <w:p>
            <w:pPr>
              <w:pStyle w:val="12"/>
            </w:pPr>
            <w:r>
              <w:t>72.36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5</w:t>
            </w:r>
          </w:p>
        </w:tc>
        <w:tc>
          <w:tcPr>
            <w:tcW w:w="384" w:type="pct"/>
            <w:vAlign w:val="center"/>
          </w:tcPr>
          <w:p>
            <w:pPr>
              <w:pStyle w:val="13"/>
            </w:pPr>
            <w:r>
              <w:t>208</w:t>
            </w:r>
          </w:p>
        </w:tc>
        <w:tc>
          <w:tcPr>
            <w:tcW w:w="384" w:type="pct"/>
            <w:vAlign w:val="center"/>
          </w:tcPr>
          <w:p>
            <w:pPr>
              <w:pStyle w:val="13"/>
            </w:pPr>
            <w:r>
              <w:t>社会保障和就业支出</w:t>
            </w:r>
          </w:p>
        </w:tc>
        <w:tc>
          <w:tcPr>
            <w:tcW w:w="384" w:type="pct"/>
            <w:vAlign w:val="center"/>
          </w:tcPr>
          <w:p>
            <w:pPr>
              <w:pStyle w:val="12"/>
            </w:pPr>
            <w:r>
              <w:t>19.76</w:t>
            </w:r>
          </w:p>
        </w:tc>
        <w:tc>
          <w:tcPr>
            <w:tcW w:w="384" w:type="pct"/>
            <w:vAlign w:val="center"/>
          </w:tcPr>
          <w:p>
            <w:pPr>
              <w:pStyle w:val="12"/>
            </w:pPr>
            <w:r>
              <w:t>19.76</w:t>
            </w:r>
          </w:p>
        </w:tc>
        <w:tc>
          <w:tcPr>
            <w:tcW w:w="384" w:type="pct"/>
            <w:vAlign w:val="center"/>
          </w:tcPr>
          <w:p>
            <w:pPr>
              <w:pStyle w:val="12"/>
            </w:pPr>
            <w:r>
              <w:t>19.76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6</w:t>
            </w:r>
          </w:p>
        </w:tc>
        <w:tc>
          <w:tcPr>
            <w:tcW w:w="384" w:type="pct"/>
            <w:vAlign w:val="center"/>
          </w:tcPr>
          <w:p>
            <w:pPr>
              <w:pStyle w:val="13"/>
            </w:pPr>
            <w:r>
              <w:t>20805</w:t>
            </w:r>
          </w:p>
        </w:tc>
        <w:tc>
          <w:tcPr>
            <w:tcW w:w="384" w:type="pct"/>
            <w:vAlign w:val="center"/>
          </w:tcPr>
          <w:p>
            <w:pPr>
              <w:pStyle w:val="13"/>
            </w:pPr>
            <w:r>
              <w:t>行政事业单位养老支出</w:t>
            </w:r>
          </w:p>
        </w:tc>
        <w:tc>
          <w:tcPr>
            <w:tcW w:w="384" w:type="pct"/>
            <w:vAlign w:val="center"/>
          </w:tcPr>
          <w:p>
            <w:pPr>
              <w:pStyle w:val="12"/>
            </w:pPr>
            <w:r>
              <w:t>19.76</w:t>
            </w:r>
          </w:p>
        </w:tc>
        <w:tc>
          <w:tcPr>
            <w:tcW w:w="384" w:type="pct"/>
            <w:vAlign w:val="center"/>
          </w:tcPr>
          <w:p>
            <w:pPr>
              <w:pStyle w:val="12"/>
            </w:pPr>
            <w:r>
              <w:t>19.76</w:t>
            </w:r>
          </w:p>
        </w:tc>
        <w:tc>
          <w:tcPr>
            <w:tcW w:w="384" w:type="pct"/>
            <w:vAlign w:val="center"/>
          </w:tcPr>
          <w:p>
            <w:pPr>
              <w:pStyle w:val="12"/>
            </w:pPr>
            <w:r>
              <w:t>19.76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7</w:t>
            </w:r>
          </w:p>
        </w:tc>
        <w:tc>
          <w:tcPr>
            <w:tcW w:w="384" w:type="pct"/>
            <w:vAlign w:val="center"/>
          </w:tcPr>
          <w:p>
            <w:pPr>
              <w:pStyle w:val="13"/>
            </w:pPr>
            <w:r>
              <w:t>2080501</w:t>
            </w:r>
          </w:p>
        </w:tc>
        <w:tc>
          <w:tcPr>
            <w:tcW w:w="384" w:type="pct"/>
            <w:vAlign w:val="center"/>
          </w:tcPr>
          <w:p>
            <w:pPr>
              <w:pStyle w:val="13"/>
            </w:pPr>
            <w:r>
              <w:t>行政单位离退休</w:t>
            </w:r>
          </w:p>
        </w:tc>
        <w:tc>
          <w:tcPr>
            <w:tcW w:w="384" w:type="pct"/>
            <w:vAlign w:val="center"/>
          </w:tcPr>
          <w:p>
            <w:pPr>
              <w:pStyle w:val="12"/>
            </w:pPr>
            <w:r>
              <w:t>8.65</w:t>
            </w:r>
          </w:p>
        </w:tc>
        <w:tc>
          <w:tcPr>
            <w:tcW w:w="384" w:type="pct"/>
            <w:vAlign w:val="center"/>
          </w:tcPr>
          <w:p>
            <w:pPr>
              <w:pStyle w:val="12"/>
            </w:pPr>
            <w:r>
              <w:t>8.65</w:t>
            </w:r>
          </w:p>
        </w:tc>
        <w:tc>
          <w:tcPr>
            <w:tcW w:w="384" w:type="pct"/>
            <w:vAlign w:val="center"/>
          </w:tcPr>
          <w:p>
            <w:pPr>
              <w:pStyle w:val="12"/>
            </w:pPr>
            <w:r>
              <w:t>8.65</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8</w:t>
            </w:r>
          </w:p>
        </w:tc>
        <w:tc>
          <w:tcPr>
            <w:tcW w:w="384" w:type="pct"/>
            <w:vAlign w:val="center"/>
          </w:tcPr>
          <w:p>
            <w:pPr>
              <w:pStyle w:val="13"/>
            </w:pPr>
            <w:r>
              <w:t>2080505</w:t>
            </w:r>
          </w:p>
        </w:tc>
        <w:tc>
          <w:tcPr>
            <w:tcW w:w="384" w:type="pct"/>
            <w:vAlign w:val="center"/>
          </w:tcPr>
          <w:p>
            <w:pPr>
              <w:pStyle w:val="13"/>
            </w:pPr>
            <w:r>
              <w:t>机关事业单位基本养老保险缴费支出</w:t>
            </w:r>
          </w:p>
        </w:tc>
        <w:tc>
          <w:tcPr>
            <w:tcW w:w="384" w:type="pct"/>
            <w:vAlign w:val="center"/>
          </w:tcPr>
          <w:p>
            <w:pPr>
              <w:pStyle w:val="12"/>
            </w:pPr>
            <w:r>
              <w:t>7.40</w:t>
            </w:r>
          </w:p>
        </w:tc>
        <w:tc>
          <w:tcPr>
            <w:tcW w:w="384" w:type="pct"/>
            <w:vAlign w:val="center"/>
          </w:tcPr>
          <w:p>
            <w:pPr>
              <w:pStyle w:val="12"/>
            </w:pPr>
            <w:r>
              <w:t>7.40</w:t>
            </w:r>
          </w:p>
        </w:tc>
        <w:tc>
          <w:tcPr>
            <w:tcW w:w="384" w:type="pct"/>
            <w:vAlign w:val="center"/>
          </w:tcPr>
          <w:p>
            <w:pPr>
              <w:pStyle w:val="12"/>
            </w:pPr>
            <w:r>
              <w:t>7.40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9</w:t>
            </w:r>
          </w:p>
        </w:tc>
        <w:tc>
          <w:tcPr>
            <w:tcW w:w="384" w:type="pct"/>
            <w:vAlign w:val="center"/>
          </w:tcPr>
          <w:p>
            <w:pPr>
              <w:pStyle w:val="13"/>
            </w:pPr>
            <w:r>
              <w:t>2080506</w:t>
            </w:r>
          </w:p>
        </w:tc>
        <w:tc>
          <w:tcPr>
            <w:tcW w:w="384" w:type="pct"/>
            <w:vAlign w:val="center"/>
          </w:tcPr>
          <w:p>
            <w:pPr>
              <w:pStyle w:val="13"/>
            </w:pPr>
            <w:r>
              <w:t>机关事业单位职业年金缴费支出</w:t>
            </w:r>
          </w:p>
        </w:tc>
        <w:tc>
          <w:tcPr>
            <w:tcW w:w="384" w:type="pct"/>
            <w:vAlign w:val="center"/>
          </w:tcPr>
          <w:p>
            <w:pPr>
              <w:pStyle w:val="12"/>
            </w:pPr>
            <w:r>
              <w:t>3.70</w:t>
            </w:r>
          </w:p>
        </w:tc>
        <w:tc>
          <w:tcPr>
            <w:tcW w:w="384" w:type="pct"/>
            <w:vAlign w:val="center"/>
          </w:tcPr>
          <w:p>
            <w:pPr>
              <w:pStyle w:val="12"/>
            </w:pPr>
            <w:r>
              <w:t>3.70</w:t>
            </w:r>
          </w:p>
        </w:tc>
        <w:tc>
          <w:tcPr>
            <w:tcW w:w="384" w:type="pct"/>
            <w:vAlign w:val="center"/>
          </w:tcPr>
          <w:p>
            <w:pPr>
              <w:pStyle w:val="12"/>
            </w:pPr>
            <w:r>
              <w:t>3.70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10</w:t>
            </w:r>
          </w:p>
        </w:tc>
        <w:tc>
          <w:tcPr>
            <w:tcW w:w="384" w:type="pct"/>
            <w:vAlign w:val="center"/>
          </w:tcPr>
          <w:p>
            <w:pPr>
              <w:pStyle w:val="13"/>
            </w:pPr>
            <w:r>
              <w:t>210</w:t>
            </w:r>
          </w:p>
        </w:tc>
        <w:tc>
          <w:tcPr>
            <w:tcW w:w="384" w:type="pct"/>
            <w:vAlign w:val="center"/>
          </w:tcPr>
          <w:p>
            <w:pPr>
              <w:pStyle w:val="13"/>
            </w:pPr>
            <w:r>
              <w:t>卫生健康支出</w:t>
            </w:r>
          </w:p>
        </w:tc>
        <w:tc>
          <w:tcPr>
            <w:tcW w:w="384" w:type="pct"/>
            <w:vAlign w:val="center"/>
          </w:tcPr>
          <w:p>
            <w:pPr>
              <w:pStyle w:val="12"/>
            </w:pPr>
            <w:r>
              <w:t>3.95</w:t>
            </w:r>
          </w:p>
        </w:tc>
        <w:tc>
          <w:tcPr>
            <w:tcW w:w="384" w:type="pct"/>
            <w:vAlign w:val="center"/>
          </w:tcPr>
          <w:p>
            <w:pPr>
              <w:pStyle w:val="12"/>
            </w:pPr>
            <w:r>
              <w:t>3.95</w:t>
            </w:r>
          </w:p>
        </w:tc>
        <w:tc>
          <w:tcPr>
            <w:tcW w:w="384" w:type="pct"/>
            <w:vAlign w:val="center"/>
          </w:tcPr>
          <w:p>
            <w:pPr>
              <w:pStyle w:val="12"/>
            </w:pPr>
            <w:r>
              <w:t>3.95</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11</w:t>
            </w:r>
          </w:p>
        </w:tc>
        <w:tc>
          <w:tcPr>
            <w:tcW w:w="384" w:type="pct"/>
            <w:vAlign w:val="center"/>
          </w:tcPr>
          <w:p>
            <w:pPr>
              <w:pStyle w:val="13"/>
            </w:pPr>
            <w:r>
              <w:t>21012</w:t>
            </w:r>
          </w:p>
        </w:tc>
        <w:tc>
          <w:tcPr>
            <w:tcW w:w="384" w:type="pct"/>
            <w:vAlign w:val="center"/>
          </w:tcPr>
          <w:p>
            <w:pPr>
              <w:pStyle w:val="13"/>
            </w:pPr>
            <w:r>
              <w:t>财政对基本医疗保险基金的补助</w:t>
            </w:r>
          </w:p>
        </w:tc>
        <w:tc>
          <w:tcPr>
            <w:tcW w:w="384" w:type="pct"/>
            <w:vAlign w:val="center"/>
          </w:tcPr>
          <w:p>
            <w:pPr>
              <w:pStyle w:val="12"/>
            </w:pPr>
            <w:r>
              <w:t>3.95</w:t>
            </w:r>
          </w:p>
        </w:tc>
        <w:tc>
          <w:tcPr>
            <w:tcW w:w="384" w:type="pct"/>
            <w:vAlign w:val="center"/>
          </w:tcPr>
          <w:p>
            <w:pPr>
              <w:pStyle w:val="12"/>
            </w:pPr>
            <w:r>
              <w:t>3.95</w:t>
            </w:r>
          </w:p>
        </w:tc>
        <w:tc>
          <w:tcPr>
            <w:tcW w:w="384" w:type="pct"/>
            <w:vAlign w:val="center"/>
          </w:tcPr>
          <w:p>
            <w:pPr>
              <w:pStyle w:val="12"/>
            </w:pPr>
            <w:r>
              <w:t>3.95</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12</w:t>
            </w:r>
          </w:p>
        </w:tc>
        <w:tc>
          <w:tcPr>
            <w:tcW w:w="384" w:type="pct"/>
            <w:vAlign w:val="center"/>
          </w:tcPr>
          <w:p>
            <w:pPr>
              <w:pStyle w:val="13"/>
            </w:pPr>
            <w:r>
              <w:t>2101201</w:t>
            </w:r>
          </w:p>
        </w:tc>
        <w:tc>
          <w:tcPr>
            <w:tcW w:w="384" w:type="pct"/>
            <w:vAlign w:val="center"/>
          </w:tcPr>
          <w:p>
            <w:pPr>
              <w:pStyle w:val="13"/>
            </w:pPr>
            <w:r>
              <w:t>财政对职工基本医疗保险基金的补助</w:t>
            </w:r>
          </w:p>
        </w:tc>
        <w:tc>
          <w:tcPr>
            <w:tcW w:w="384" w:type="pct"/>
            <w:vAlign w:val="center"/>
          </w:tcPr>
          <w:p>
            <w:pPr>
              <w:pStyle w:val="12"/>
            </w:pPr>
            <w:r>
              <w:t>3.95</w:t>
            </w:r>
          </w:p>
        </w:tc>
        <w:tc>
          <w:tcPr>
            <w:tcW w:w="384" w:type="pct"/>
            <w:vAlign w:val="center"/>
          </w:tcPr>
          <w:p>
            <w:pPr>
              <w:pStyle w:val="12"/>
            </w:pPr>
            <w:r>
              <w:t>3.95</w:t>
            </w:r>
          </w:p>
        </w:tc>
        <w:tc>
          <w:tcPr>
            <w:tcW w:w="384" w:type="pct"/>
            <w:vAlign w:val="center"/>
          </w:tcPr>
          <w:p>
            <w:pPr>
              <w:pStyle w:val="12"/>
            </w:pPr>
            <w:r>
              <w:t>3.95</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0"/>
            </w:pPr>
            <w:r>
              <w:t>286魏县县直工委</w:t>
            </w:r>
          </w:p>
        </w:tc>
        <w:tc>
          <w:tcPr>
            <w:tcW w:w="1110"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1"/>
            </w:pPr>
            <w:r>
              <w:t>序号</w:t>
            </w:r>
          </w:p>
        </w:tc>
        <w:tc>
          <w:tcPr>
            <w:tcW w:w="1111" w:type="pct"/>
            <w:gridSpan w:val="2"/>
            <w:vAlign w:val="center"/>
          </w:tcPr>
          <w:p>
            <w:pPr>
              <w:pStyle w:val="11"/>
            </w:pPr>
            <w:r>
              <w:t>功能分类科目</w:t>
            </w:r>
          </w:p>
        </w:tc>
        <w:tc>
          <w:tcPr>
            <w:tcW w:w="555" w:type="pct"/>
            <w:vMerge w:val="restart"/>
            <w:vAlign w:val="center"/>
          </w:tcPr>
          <w:p>
            <w:pPr>
              <w:pStyle w:val="11"/>
            </w:pPr>
            <w:r>
              <w:t>合计</w:t>
            </w:r>
          </w:p>
        </w:tc>
        <w:tc>
          <w:tcPr>
            <w:tcW w:w="555" w:type="pct"/>
            <w:vMerge w:val="restart"/>
            <w:vAlign w:val="center"/>
          </w:tcPr>
          <w:p>
            <w:pPr>
              <w:pStyle w:val="11"/>
            </w:pPr>
            <w:r>
              <w:t>基本支出</w:t>
            </w:r>
          </w:p>
        </w:tc>
        <w:tc>
          <w:tcPr>
            <w:tcW w:w="55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55"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1"/>
            </w:pPr>
            <w:r>
              <w:t>科目    编码</w:t>
            </w:r>
          </w:p>
        </w:tc>
        <w:tc>
          <w:tcPr>
            <w:tcW w:w="555" w:type="pct"/>
            <w:vAlign w:val="center"/>
          </w:tcPr>
          <w:p>
            <w:pPr>
              <w:pStyle w:val="11"/>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1"/>
            </w:pPr>
            <w:r>
              <w:t>栏次</w:t>
            </w:r>
          </w:p>
        </w:tc>
        <w:tc>
          <w:tcPr>
            <w:tcW w:w="555" w:type="pct"/>
            <w:vAlign w:val="center"/>
          </w:tcPr>
          <w:p>
            <w:pPr>
              <w:pStyle w:val="11"/>
            </w:pPr>
            <w:r>
              <w:t>1</w:t>
            </w:r>
          </w:p>
        </w:tc>
        <w:tc>
          <w:tcPr>
            <w:tcW w:w="555" w:type="pct"/>
            <w:vAlign w:val="center"/>
          </w:tcPr>
          <w:p>
            <w:pPr>
              <w:pStyle w:val="11"/>
            </w:pPr>
            <w:r>
              <w:t>2</w:t>
            </w:r>
          </w:p>
        </w:tc>
        <w:tc>
          <w:tcPr>
            <w:tcW w:w="555" w:type="pct"/>
            <w:vAlign w:val="center"/>
          </w:tcPr>
          <w:p>
            <w:pPr>
              <w:pStyle w:val="11"/>
            </w:pPr>
            <w:r>
              <w:t>3</w:t>
            </w:r>
          </w:p>
        </w:tc>
        <w:tc>
          <w:tcPr>
            <w:tcW w:w="555" w:type="pct"/>
            <w:vAlign w:val="center"/>
          </w:tcPr>
          <w:p>
            <w:pPr>
              <w:pStyle w:val="11"/>
            </w:pPr>
            <w:r>
              <w:t>4</w:t>
            </w:r>
          </w:p>
        </w:tc>
        <w:tc>
          <w:tcPr>
            <w:tcW w:w="55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55"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w:t>
            </w:r>
          </w:p>
        </w:tc>
        <w:tc>
          <w:tcPr>
            <w:tcW w:w="555" w:type="pct"/>
            <w:vAlign w:val="center"/>
          </w:tcPr>
          <w:p>
            <w:pPr>
              <w:pStyle w:val="17"/>
            </w:pPr>
          </w:p>
        </w:tc>
        <w:tc>
          <w:tcPr>
            <w:tcW w:w="555" w:type="pct"/>
            <w:vAlign w:val="center"/>
          </w:tcPr>
          <w:p>
            <w:pPr>
              <w:pStyle w:val="15"/>
            </w:pPr>
            <w:r>
              <w:t>合计</w:t>
            </w:r>
          </w:p>
        </w:tc>
        <w:tc>
          <w:tcPr>
            <w:tcW w:w="555" w:type="pct"/>
            <w:vAlign w:val="center"/>
          </w:tcPr>
          <w:p>
            <w:pPr>
              <w:pStyle w:val="16"/>
            </w:pPr>
            <w:r>
              <w:t>96.07</w:t>
            </w:r>
          </w:p>
        </w:tc>
        <w:tc>
          <w:tcPr>
            <w:tcW w:w="555" w:type="pct"/>
            <w:vAlign w:val="center"/>
          </w:tcPr>
          <w:p>
            <w:pPr>
              <w:pStyle w:val="16"/>
            </w:pPr>
            <w:r>
              <w:t>96.07</w:t>
            </w:r>
          </w:p>
        </w:tc>
        <w:tc>
          <w:tcPr>
            <w:tcW w:w="555" w:type="pct"/>
            <w:vAlign w:val="center"/>
          </w:tcPr>
          <w:p>
            <w:pPr>
              <w:pStyle w:val="16"/>
            </w:pPr>
          </w:p>
        </w:tc>
        <w:tc>
          <w:tcPr>
            <w:tcW w:w="555" w:type="pct"/>
            <w:vAlign w:val="center"/>
          </w:tcPr>
          <w:p>
            <w:pPr>
              <w:pStyle w:val="16"/>
            </w:pPr>
          </w:p>
        </w:tc>
        <w:tc>
          <w:tcPr>
            <w:tcW w:w="555" w:type="pct"/>
            <w:vAlign w:val="center"/>
          </w:tcPr>
          <w:p>
            <w:pPr>
              <w:pStyle w:val="16"/>
            </w:pPr>
          </w:p>
        </w:tc>
        <w:tc>
          <w:tcPr>
            <w:tcW w:w="55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w:t>
            </w:r>
          </w:p>
        </w:tc>
        <w:tc>
          <w:tcPr>
            <w:tcW w:w="555" w:type="pct"/>
            <w:vAlign w:val="center"/>
          </w:tcPr>
          <w:p>
            <w:pPr>
              <w:pStyle w:val="13"/>
            </w:pPr>
            <w:r>
              <w:t>201</w:t>
            </w:r>
          </w:p>
        </w:tc>
        <w:tc>
          <w:tcPr>
            <w:tcW w:w="555" w:type="pct"/>
            <w:vAlign w:val="center"/>
          </w:tcPr>
          <w:p>
            <w:pPr>
              <w:pStyle w:val="13"/>
            </w:pPr>
            <w:r>
              <w:t>一般公共服务支出</w:t>
            </w:r>
          </w:p>
        </w:tc>
        <w:tc>
          <w:tcPr>
            <w:tcW w:w="555" w:type="pct"/>
            <w:vAlign w:val="center"/>
          </w:tcPr>
          <w:p>
            <w:pPr>
              <w:pStyle w:val="12"/>
            </w:pPr>
            <w:r>
              <w:t>72.36</w:t>
            </w:r>
          </w:p>
        </w:tc>
        <w:tc>
          <w:tcPr>
            <w:tcW w:w="555" w:type="pct"/>
            <w:vAlign w:val="center"/>
          </w:tcPr>
          <w:p>
            <w:pPr>
              <w:pStyle w:val="12"/>
            </w:pPr>
            <w:r>
              <w:t>72.36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w:t>
            </w:r>
          </w:p>
        </w:tc>
        <w:tc>
          <w:tcPr>
            <w:tcW w:w="555" w:type="pct"/>
            <w:vAlign w:val="center"/>
          </w:tcPr>
          <w:p>
            <w:pPr>
              <w:pStyle w:val="13"/>
            </w:pPr>
            <w:r>
              <w:t>20131</w:t>
            </w:r>
          </w:p>
        </w:tc>
        <w:tc>
          <w:tcPr>
            <w:tcW w:w="555" w:type="pct"/>
            <w:vAlign w:val="center"/>
          </w:tcPr>
          <w:p>
            <w:pPr>
              <w:pStyle w:val="13"/>
            </w:pPr>
            <w:r>
              <w:t>党委办公厅（室）及相关机构事务</w:t>
            </w:r>
          </w:p>
        </w:tc>
        <w:tc>
          <w:tcPr>
            <w:tcW w:w="555" w:type="pct"/>
            <w:vAlign w:val="center"/>
          </w:tcPr>
          <w:p>
            <w:pPr>
              <w:pStyle w:val="12"/>
            </w:pPr>
            <w:r>
              <w:t>72.36</w:t>
            </w:r>
          </w:p>
        </w:tc>
        <w:tc>
          <w:tcPr>
            <w:tcW w:w="555" w:type="pct"/>
            <w:vAlign w:val="center"/>
          </w:tcPr>
          <w:p>
            <w:pPr>
              <w:pStyle w:val="12"/>
            </w:pPr>
            <w:r>
              <w:t>72.36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w:t>
            </w:r>
          </w:p>
        </w:tc>
        <w:tc>
          <w:tcPr>
            <w:tcW w:w="555" w:type="pct"/>
            <w:vAlign w:val="center"/>
          </w:tcPr>
          <w:p>
            <w:pPr>
              <w:pStyle w:val="13"/>
            </w:pPr>
            <w:r>
              <w:t>2013101</w:t>
            </w:r>
          </w:p>
        </w:tc>
        <w:tc>
          <w:tcPr>
            <w:tcW w:w="555" w:type="pct"/>
            <w:vAlign w:val="center"/>
          </w:tcPr>
          <w:p>
            <w:pPr>
              <w:pStyle w:val="13"/>
            </w:pPr>
            <w:r>
              <w:t>行政运行</w:t>
            </w:r>
          </w:p>
        </w:tc>
        <w:tc>
          <w:tcPr>
            <w:tcW w:w="555" w:type="pct"/>
            <w:vAlign w:val="center"/>
          </w:tcPr>
          <w:p>
            <w:pPr>
              <w:pStyle w:val="12"/>
            </w:pPr>
            <w:r>
              <w:t>72.36</w:t>
            </w:r>
          </w:p>
        </w:tc>
        <w:tc>
          <w:tcPr>
            <w:tcW w:w="555" w:type="pct"/>
            <w:vAlign w:val="center"/>
          </w:tcPr>
          <w:p>
            <w:pPr>
              <w:pStyle w:val="12"/>
            </w:pPr>
            <w:r>
              <w:t>72.36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5</w:t>
            </w:r>
          </w:p>
        </w:tc>
        <w:tc>
          <w:tcPr>
            <w:tcW w:w="555" w:type="pct"/>
            <w:vAlign w:val="center"/>
          </w:tcPr>
          <w:p>
            <w:pPr>
              <w:pStyle w:val="13"/>
            </w:pPr>
            <w:r>
              <w:t>208</w:t>
            </w:r>
          </w:p>
        </w:tc>
        <w:tc>
          <w:tcPr>
            <w:tcW w:w="555" w:type="pct"/>
            <w:vAlign w:val="center"/>
          </w:tcPr>
          <w:p>
            <w:pPr>
              <w:pStyle w:val="13"/>
            </w:pPr>
            <w:r>
              <w:t>社会保障和就业支出</w:t>
            </w:r>
          </w:p>
        </w:tc>
        <w:tc>
          <w:tcPr>
            <w:tcW w:w="555" w:type="pct"/>
            <w:vAlign w:val="center"/>
          </w:tcPr>
          <w:p>
            <w:pPr>
              <w:pStyle w:val="12"/>
            </w:pPr>
            <w:r>
              <w:t>19.76</w:t>
            </w:r>
          </w:p>
        </w:tc>
        <w:tc>
          <w:tcPr>
            <w:tcW w:w="555" w:type="pct"/>
            <w:vAlign w:val="center"/>
          </w:tcPr>
          <w:p>
            <w:pPr>
              <w:pStyle w:val="12"/>
            </w:pPr>
            <w:r>
              <w:t>19.76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6</w:t>
            </w:r>
          </w:p>
        </w:tc>
        <w:tc>
          <w:tcPr>
            <w:tcW w:w="555" w:type="pct"/>
            <w:vAlign w:val="center"/>
          </w:tcPr>
          <w:p>
            <w:pPr>
              <w:pStyle w:val="13"/>
            </w:pPr>
            <w:r>
              <w:t>20805</w:t>
            </w:r>
          </w:p>
        </w:tc>
        <w:tc>
          <w:tcPr>
            <w:tcW w:w="555" w:type="pct"/>
            <w:vAlign w:val="center"/>
          </w:tcPr>
          <w:p>
            <w:pPr>
              <w:pStyle w:val="13"/>
            </w:pPr>
            <w:r>
              <w:t>行政事业单位养老支出</w:t>
            </w:r>
          </w:p>
        </w:tc>
        <w:tc>
          <w:tcPr>
            <w:tcW w:w="555" w:type="pct"/>
            <w:vAlign w:val="center"/>
          </w:tcPr>
          <w:p>
            <w:pPr>
              <w:pStyle w:val="12"/>
            </w:pPr>
            <w:r>
              <w:t>19.76</w:t>
            </w:r>
          </w:p>
        </w:tc>
        <w:tc>
          <w:tcPr>
            <w:tcW w:w="555" w:type="pct"/>
            <w:vAlign w:val="center"/>
          </w:tcPr>
          <w:p>
            <w:pPr>
              <w:pStyle w:val="12"/>
            </w:pPr>
            <w:r>
              <w:t>19.76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7</w:t>
            </w:r>
          </w:p>
        </w:tc>
        <w:tc>
          <w:tcPr>
            <w:tcW w:w="555" w:type="pct"/>
            <w:vAlign w:val="center"/>
          </w:tcPr>
          <w:p>
            <w:pPr>
              <w:pStyle w:val="13"/>
            </w:pPr>
            <w:r>
              <w:t>2080501</w:t>
            </w:r>
          </w:p>
        </w:tc>
        <w:tc>
          <w:tcPr>
            <w:tcW w:w="555" w:type="pct"/>
            <w:vAlign w:val="center"/>
          </w:tcPr>
          <w:p>
            <w:pPr>
              <w:pStyle w:val="13"/>
            </w:pPr>
            <w:r>
              <w:t>行政单位离退休</w:t>
            </w:r>
          </w:p>
        </w:tc>
        <w:tc>
          <w:tcPr>
            <w:tcW w:w="555" w:type="pct"/>
            <w:vAlign w:val="center"/>
          </w:tcPr>
          <w:p>
            <w:pPr>
              <w:pStyle w:val="12"/>
            </w:pPr>
            <w:r>
              <w:t>8.65</w:t>
            </w:r>
          </w:p>
        </w:tc>
        <w:tc>
          <w:tcPr>
            <w:tcW w:w="555" w:type="pct"/>
            <w:vAlign w:val="center"/>
          </w:tcPr>
          <w:p>
            <w:pPr>
              <w:pStyle w:val="12"/>
            </w:pPr>
            <w:r>
              <w:t>8.65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8</w:t>
            </w:r>
          </w:p>
        </w:tc>
        <w:tc>
          <w:tcPr>
            <w:tcW w:w="555" w:type="pct"/>
            <w:vAlign w:val="center"/>
          </w:tcPr>
          <w:p>
            <w:pPr>
              <w:pStyle w:val="13"/>
            </w:pPr>
            <w:r>
              <w:t>2080505</w:t>
            </w:r>
          </w:p>
        </w:tc>
        <w:tc>
          <w:tcPr>
            <w:tcW w:w="555" w:type="pct"/>
            <w:vAlign w:val="center"/>
          </w:tcPr>
          <w:p>
            <w:pPr>
              <w:pStyle w:val="13"/>
            </w:pPr>
            <w:r>
              <w:t>机关事业单位基本养老保险缴费支出</w:t>
            </w:r>
          </w:p>
        </w:tc>
        <w:tc>
          <w:tcPr>
            <w:tcW w:w="555" w:type="pct"/>
            <w:vAlign w:val="center"/>
          </w:tcPr>
          <w:p>
            <w:pPr>
              <w:pStyle w:val="12"/>
            </w:pPr>
            <w:r>
              <w:t>7.40</w:t>
            </w:r>
          </w:p>
        </w:tc>
        <w:tc>
          <w:tcPr>
            <w:tcW w:w="555" w:type="pct"/>
            <w:vAlign w:val="center"/>
          </w:tcPr>
          <w:p>
            <w:pPr>
              <w:pStyle w:val="12"/>
            </w:pPr>
            <w:r>
              <w:t>7.40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9</w:t>
            </w:r>
          </w:p>
        </w:tc>
        <w:tc>
          <w:tcPr>
            <w:tcW w:w="555" w:type="pct"/>
            <w:vAlign w:val="center"/>
          </w:tcPr>
          <w:p>
            <w:pPr>
              <w:pStyle w:val="13"/>
            </w:pPr>
            <w:r>
              <w:t>2080506</w:t>
            </w:r>
          </w:p>
        </w:tc>
        <w:tc>
          <w:tcPr>
            <w:tcW w:w="555" w:type="pct"/>
            <w:vAlign w:val="center"/>
          </w:tcPr>
          <w:p>
            <w:pPr>
              <w:pStyle w:val="13"/>
            </w:pPr>
            <w:r>
              <w:t>机关事业单位职业年金缴费支出</w:t>
            </w:r>
          </w:p>
        </w:tc>
        <w:tc>
          <w:tcPr>
            <w:tcW w:w="555" w:type="pct"/>
            <w:vAlign w:val="center"/>
          </w:tcPr>
          <w:p>
            <w:pPr>
              <w:pStyle w:val="12"/>
            </w:pPr>
            <w:r>
              <w:t>3.70</w:t>
            </w:r>
          </w:p>
        </w:tc>
        <w:tc>
          <w:tcPr>
            <w:tcW w:w="555" w:type="pct"/>
            <w:vAlign w:val="center"/>
          </w:tcPr>
          <w:p>
            <w:pPr>
              <w:pStyle w:val="12"/>
            </w:pPr>
            <w:r>
              <w:t>3.70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10</w:t>
            </w:r>
          </w:p>
        </w:tc>
        <w:tc>
          <w:tcPr>
            <w:tcW w:w="555" w:type="pct"/>
            <w:vAlign w:val="center"/>
          </w:tcPr>
          <w:p>
            <w:pPr>
              <w:pStyle w:val="13"/>
            </w:pPr>
            <w:r>
              <w:t>210</w:t>
            </w:r>
          </w:p>
        </w:tc>
        <w:tc>
          <w:tcPr>
            <w:tcW w:w="555" w:type="pct"/>
            <w:vAlign w:val="center"/>
          </w:tcPr>
          <w:p>
            <w:pPr>
              <w:pStyle w:val="13"/>
            </w:pPr>
            <w:r>
              <w:t>卫生健康支出</w:t>
            </w:r>
          </w:p>
        </w:tc>
        <w:tc>
          <w:tcPr>
            <w:tcW w:w="555" w:type="pct"/>
            <w:vAlign w:val="center"/>
          </w:tcPr>
          <w:p>
            <w:pPr>
              <w:pStyle w:val="12"/>
            </w:pPr>
            <w:r>
              <w:t>3.95</w:t>
            </w:r>
          </w:p>
        </w:tc>
        <w:tc>
          <w:tcPr>
            <w:tcW w:w="555" w:type="pct"/>
            <w:vAlign w:val="center"/>
          </w:tcPr>
          <w:p>
            <w:pPr>
              <w:pStyle w:val="12"/>
            </w:pPr>
            <w:r>
              <w:t>3.95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11</w:t>
            </w:r>
          </w:p>
        </w:tc>
        <w:tc>
          <w:tcPr>
            <w:tcW w:w="555" w:type="pct"/>
            <w:vAlign w:val="center"/>
          </w:tcPr>
          <w:p>
            <w:pPr>
              <w:pStyle w:val="13"/>
            </w:pPr>
            <w:r>
              <w:t>21012</w:t>
            </w:r>
          </w:p>
        </w:tc>
        <w:tc>
          <w:tcPr>
            <w:tcW w:w="555" w:type="pct"/>
            <w:vAlign w:val="center"/>
          </w:tcPr>
          <w:p>
            <w:pPr>
              <w:pStyle w:val="13"/>
            </w:pPr>
            <w:r>
              <w:t>财政对基本医疗保险基金的补助</w:t>
            </w:r>
          </w:p>
        </w:tc>
        <w:tc>
          <w:tcPr>
            <w:tcW w:w="555" w:type="pct"/>
            <w:vAlign w:val="center"/>
          </w:tcPr>
          <w:p>
            <w:pPr>
              <w:pStyle w:val="12"/>
            </w:pPr>
            <w:r>
              <w:t>3.95</w:t>
            </w:r>
          </w:p>
        </w:tc>
        <w:tc>
          <w:tcPr>
            <w:tcW w:w="555" w:type="pct"/>
            <w:vAlign w:val="center"/>
          </w:tcPr>
          <w:p>
            <w:pPr>
              <w:pStyle w:val="12"/>
            </w:pPr>
            <w:r>
              <w:t>3.95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12</w:t>
            </w:r>
          </w:p>
        </w:tc>
        <w:tc>
          <w:tcPr>
            <w:tcW w:w="555" w:type="pct"/>
            <w:vAlign w:val="center"/>
          </w:tcPr>
          <w:p>
            <w:pPr>
              <w:pStyle w:val="13"/>
            </w:pPr>
            <w:r>
              <w:t>2101201</w:t>
            </w:r>
          </w:p>
        </w:tc>
        <w:tc>
          <w:tcPr>
            <w:tcW w:w="555" w:type="pct"/>
            <w:vAlign w:val="center"/>
          </w:tcPr>
          <w:p>
            <w:pPr>
              <w:pStyle w:val="13"/>
            </w:pPr>
            <w:r>
              <w:t>财政对职工基本医疗保险基金的补助</w:t>
            </w:r>
          </w:p>
        </w:tc>
        <w:tc>
          <w:tcPr>
            <w:tcW w:w="555" w:type="pct"/>
            <w:vAlign w:val="center"/>
          </w:tcPr>
          <w:p>
            <w:pPr>
              <w:pStyle w:val="12"/>
            </w:pPr>
            <w:r>
              <w:t>3.95</w:t>
            </w:r>
          </w:p>
        </w:tc>
        <w:tc>
          <w:tcPr>
            <w:tcW w:w="555" w:type="pct"/>
            <w:vAlign w:val="center"/>
          </w:tcPr>
          <w:p>
            <w:pPr>
              <w:pStyle w:val="12"/>
            </w:pPr>
            <w:r>
              <w:t>3.95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0"/>
            </w:pPr>
            <w:r>
              <w:t>286魏县县直工委</w:t>
            </w:r>
          </w:p>
        </w:tc>
        <w:tc>
          <w:tcPr>
            <w:tcW w:w="625" w:type="pct"/>
            <w:tcBorders>
              <w:top w:val="single" w:color="FFFFFF" w:sz="6" w:space="0"/>
              <w:left w:val="single" w:color="FFFFFF" w:sz="6" w:space="0"/>
              <w:right w:val="single" w:color="FFFFFF" w:sz="6" w:space="0"/>
            </w:tcBorders>
            <w:vAlign w:val="center"/>
          </w:tcPr>
          <w:p>
            <w:pPr>
              <w:pStyle w:val="9"/>
            </w:pPr>
            <w:r>
              <w:t>预算年度：2024</w:t>
            </w:r>
          </w:p>
        </w:tc>
        <w:tc>
          <w:tcPr>
            <w:tcW w:w="2500"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1"/>
            </w:pPr>
            <w:r>
              <w:t>序号</w:t>
            </w:r>
          </w:p>
        </w:tc>
        <w:tc>
          <w:tcPr>
            <w:tcW w:w="1250" w:type="pct"/>
            <w:gridSpan w:val="2"/>
            <w:vAlign w:val="center"/>
          </w:tcPr>
          <w:p>
            <w:pPr>
              <w:pStyle w:val="11"/>
            </w:pPr>
            <w:r>
              <w:t>收入</w:t>
            </w:r>
          </w:p>
        </w:tc>
        <w:tc>
          <w:tcPr>
            <w:tcW w:w="3125"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1"/>
            </w:pPr>
            <w:r>
              <w:t>项  目</w:t>
            </w:r>
          </w:p>
        </w:tc>
        <w:tc>
          <w:tcPr>
            <w:tcW w:w="625" w:type="pct"/>
            <w:vAlign w:val="center"/>
          </w:tcPr>
          <w:p>
            <w:pPr>
              <w:pStyle w:val="11"/>
            </w:pPr>
            <w:r>
              <w:t>金额</w:t>
            </w:r>
          </w:p>
        </w:tc>
        <w:tc>
          <w:tcPr>
            <w:tcW w:w="625" w:type="pct"/>
            <w:vAlign w:val="center"/>
          </w:tcPr>
          <w:p>
            <w:pPr>
              <w:pStyle w:val="11"/>
            </w:pPr>
            <w:r>
              <w:t>项  目</w:t>
            </w:r>
          </w:p>
        </w:tc>
        <w:tc>
          <w:tcPr>
            <w:tcW w:w="625" w:type="pct"/>
            <w:vAlign w:val="center"/>
          </w:tcPr>
          <w:p>
            <w:pPr>
              <w:pStyle w:val="11"/>
            </w:pPr>
            <w:r>
              <w:t>合计</w:t>
            </w:r>
          </w:p>
        </w:tc>
        <w:tc>
          <w:tcPr>
            <w:tcW w:w="625" w:type="pct"/>
            <w:vAlign w:val="center"/>
          </w:tcPr>
          <w:p>
            <w:pPr>
              <w:pStyle w:val="11"/>
            </w:pPr>
            <w:r>
              <w:t>一般公共预算财政拨款</w:t>
            </w:r>
          </w:p>
        </w:tc>
        <w:tc>
          <w:tcPr>
            <w:tcW w:w="625" w:type="pct"/>
            <w:vAlign w:val="center"/>
          </w:tcPr>
          <w:p>
            <w:pPr>
              <w:pStyle w:val="11"/>
            </w:pPr>
            <w:r>
              <w:t>政府性基金预算财政    拨款</w:t>
            </w:r>
          </w:p>
        </w:tc>
        <w:tc>
          <w:tcPr>
            <w:tcW w:w="625" w:type="pct"/>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1"/>
            </w:pPr>
            <w:r>
              <w:t>栏次</w:t>
            </w:r>
          </w:p>
        </w:tc>
        <w:tc>
          <w:tcPr>
            <w:tcW w:w="625" w:type="pct"/>
            <w:vAlign w:val="center"/>
          </w:tcPr>
          <w:p>
            <w:pPr>
              <w:pStyle w:val="11"/>
            </w:pPr>
            <w:r>
              <w:t>1</w:t>
            </w:r>
          </w:p>
        </w:tc>
        <w:tc>
          <w:tcPr>
            <w:tcW w:w="625" w:type="pct"/>
            <w:vAlign w:val="center"/>
          </w:tcPr>
          <w:p>
            <w:pPr>
              <w:pStyle w:val="11"/>
            </w:pPr>
            <w:r>
              <w:t>2</w:t>
            </w:r>
          </w:p>
        </w:tc>
        <w:tc>
          <w:tcPr>
            <w:tcW w:w="625" w:type="pct"/>
            <w:vAlign w:val="center"/>
          </w:tcPr>
          <w:p>
            <w:pPr>
              <w:pStyle w:val="11"/>
            </w:pPr>
            <w:r>
              <w:t>3</w:t>
            </w:r>
          </w:p>
        </w:tc>
        <w:tc>
          <w:tcPr>
            <w:tcW w:w="625" w:type="pct"/>
            <w:vAlign w:val="center"/>
          </w:tcPr>
          <w:p>
            <w:pPr>
              <w:pStyle w:val="11"/>
            </w:pPr>
            <w:r>
              <w:t>4</w:t>
            </w:r>
          </w:p>
        </w:tc>
        <w:tc>
          <w:tcPr>
            <w:tcW w:w="625" w:type="pct"/>
            <w:vAlign w:val="center"/>
          </w:tcPr>
          <w:p>
            <w:pPr>
              <w:pStyle w:val="11"/>
            </w:pPr>
            <w:r>
              <w:t>5</w:t>
            </w:r>
          </w:p>
        </w:tc>
        <w:tc>
          <w:tcPr>
            <w:tcW w:w="625" w:type="pct"/>
            <w:vAlign w:val="center"/>
          </w:tcPr>
          <w:p>
            <w:pPr>
              <w:pStyle w:val="11"/>
            </w:pPr>
            <w:r>
              <w:t>6</w:t>
            </w:r>
          </w:p>
        </w:tc>
        <w:tc>
          <w:tcPr>
            <w:tcW w:w="625"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w:t>
            </w:r>
          </w:p>
        </w:tc>
        <w:tc>
          <w:tcPr>
            <w:tcW w:w="625" w:type="pct"/>
            <w:vAlign w:val="center"/>
          </w:tcPr>
          <w:p>
            <w:pPr>
              <w:pStyle w:val="13"/>
            </w:pPr>
            <w:r>
              <w:t>一、一般公共预算拨款</w:t>
            </w:r>
          </w:p>
        </w:tc>
        <w:tc>
          <w:tcPr>
            <w:tcW w:w="625" w:type="pct"/>
            <w:vAlign w:val="center"/>
          </w:tcPr>
          <w:p>
            <w:pPr>
              <w:pStyle w:val="12"/>
            </w:pPr>
            <w:r>
              <w:t>96.07</w:t>
            </w:r>
          </w:p>
        </w:tc>
        <w:tc>
          <w:tcPr>
            <w:tcW w:w="625" w:type="pct"/>
            <w:vAlign w:val="center"/>
          </w:tcPr>
          <w:p>
            <w:pPr>
              <w:pStyle w:val="13"/>
            </w:pPr>
            <w:r>
              <w:t>一、一般公共服务支出</w:t>
            </w:r>
          </w:p>
        </w:tc>
        <w:tc>
          <w:tcPr>
            <w:tcW w:w="625" w:type="pct"/>
            <w:vAlign w:val="center"/>
          </w:tcPr>
          <w:p>
            <w:pPr>
              <w:pStyle w:val="12"/>
            </w:pPr>
            <w:r>
              <w:t>72.36</w:t>
            </w:r>
          </w:p>
        </w:tc>
        <w:tc>
          <w:tcPr>
            <w:tcW w:w="625" w:type="pct"/>
            <w:vAlign w:val="center"/>
          </w:tcPr>
          <w:p>
            <w:pPr>
              <w:pStyle w:val="12"/>
            </w:pPr>
            <w:r>
              <w:t>72.36</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4"/>
            </w:pPr>
            <w:r>
              <w:t>2</w:t>
            </w:r>
          </w:p>
        </w:tc>
        <w:tc>
          <w:tcPr>
            <w:tcW w:w="625" w:type="pct"/>
            <w:vAlign w:val="center"/>
          </w:tcPr>
          <w:p>
            <w:pPr>
              <w:pStyle w:val="13"/>
            </w:pPr>
            <w:r>
              <w:t>二、政府性基金预算拨款</w:t>
            </w:r>
          </w:p>
        </w:tc>
        <w:tc>
          <w:tcPr>
            <w:tcW w:w="625" w:type="pct"/>
            <w:vAlign w:val="center"/>
          </w:tcPr>
          <w:p>
            <w:pPr>
              <w:pStyle w:val="12"/>
            </w:pPr>
          </w:p>
        </w:tc>
        <w:tc>
          <w:tcPr>
            <w:tcW w:w="625" w:type="pct"/>
            <w:vAlign w:val="center"/>
          </w:tcPr>
          <w:p>
            <w:pPr>
              <w:pStyle w:val="13"/>
            </w:pPr>
            <w:r>
              <w:t>二、外交支出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r>
              <w:t>三、国防支出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四、公共安全支出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五、教育支出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六、科学技术支出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七、文化旅游体育与传媒支出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八、社会保障和就业支出</w:t>
            </w:r>
          </w:p>
        </w:tc>
        <w:tc>
          <w:tcPr>
            <w:tcW w:w="625" w:type="pct"/>
            <w:vAlign w:val="center"/>
          </w:tcPr>
          <w:p>
            <w:pPr>
              <w:pStyle w:val="12"/>
            </w:pPr>
            <w:r>
              <w:t>19.76</w:t>
            </w:r>
          </w:p>
        </w:tc>
        <w:tc>
          <w:tcPr>
            <w:tcW w:w="625" w:type="pct"/>
            <w:vAlign w:val="center"/>
          </w:tcPr>
          <w:p>
            <w:pPr>
              <w:pStyle w:val="12"/>
            </w:pPr>
            <w:r>
              <w:t>19.76</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九、社会保险基金支出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十、卫生健康支出</w:t>
            </w:r>
          </w:p>
        </w:tc>
        <w:tc>
          <w:tcPr>
            <w:tcW w:w="625" w:type="pct"/>
            <w:vAlign w:val="center"/>
          </w:tcPr>
          <w:p>
            <w:pPr>
              <w:pStyle w:val="12"/>
            </w:pPr>
            <w:r>
              <w:t>3.95</w:t>
            </w:r>
          </w:p>
        </w:tc>
        <w:tc>
          <w:tcPr>
            <w:tcW w:w="625" w:type="pct"/>
            <w:vAlign w:val="center"/>
          </w:tcPr>
          <w:p>
            <w:pPr>
              <w:pStyle w:val="12"/>
            </w:pPr>
            <w:r>
              <w:t>3.95</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4"/>
            </w:pPr>
            <w:r>
              <w:t>11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十一、节能环保支出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十二、城乡社区支出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十三、农林水支出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十四、交通运输支出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十五、资源勘探工业信息等支出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十六、商业服务业等支出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十七、金融支出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十八、援助其他地区支出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十九、自然资源海洋气象等支出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二十、住房保障支出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二十一、粮油物资储备支出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二十二、国有资本经营预算支出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二十三、灾害防治及应急管理支出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二十四、预备费</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二十五、其他支出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二十六、转移性支出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二十七、债务还本支出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二十八、债务付息支出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二十九、债务发行费用支出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三十、抗疫特别国债安排的支出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三十一、人行科目</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32</w:t>
            </w:r>
          </w:p>
        </w:tc>
        <w:tc>
          <w:tcPr>
            <w:tcW w:w="625" w:type="pct"/>
            <w:vAlign w:val="center"/>
          </w:tcPr>
          <w:p>
            <w:pPr>
              <w:pStyle w:val="15"/>
            </w:pPr>
            <w:r>
              <w:t>本年收入合计</w:t>
            </w:r>
          </w:p>
        </w:tc>
        <w:tc>
          <w:tcPr>
            <w:tcW w:w="625" w:type="pct"/>
            <w:vAlign w:val="center"/>
          </w:tcPr>
          <w:p>
            <w:pPr>
              <w:pStyle w:val="16"/>
            </w:pPr>
            <w:r>
              <w:t>96.07</w:t>
            </w:r>
          </w:p>
        </w:tc>
        <w:tc>
          <w:tcPr>
            <w:tcW w:w="625" w:type="pct"/>
            <w:vAlign w:val="center"/>
          </w:tcPr>
          <w:p>
            <w:pPr>
              <w:pStyle w:val="15"/>
            </w:pPr>
            <w:r>
              <w:t>本年支出合计</w:t>
            </w:r>
          </w:p>
        </w:tc>
        <w:tc>
          <w:tcPr>
            <w:tcW w:w="625" w:type="pct"/>
            <w:vAlign w:val="center"/>
          </w:tcPr>
          <w:p>
            <w:pPr>
              <w:pStyle w:val="16"/>
            </w:pPr>
            <w:r>
              <w:t>96.07</w:t>
            </w:r>
          </w:p>
        </w:tc>
        <w:tc>
          <w:tcPr>
            <w:tcW w:w="625" w:type="pct"/>
            <w:vAlign w:val="center"/>
          </w:tcPr>
          <w:p>
            <w:pPr>
              <w:pStyle w:val="16"/>
            </w:pPr>
            <w:r>
              <w:t>96.07</w:t>
            </w:r>
          </w:p>
        </w:tc>
        <w:tc>
          <w:tcPr>
            <w:tcW w:w="62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33</w:t>
            </w:r>
          </w:p>
        </w:tc>
        <w:tc>
          <w:tcPr>
            <w:tcW w:w="625" w:type="pct"/>
            <w:vAlign w:val="center"/>
          </w:tcPr>
          <w:p>
            <w:pPr>
              <w:pStyle w:val="13"/>
            </w:pPr>
            <w:r>
              <w:t>年初财政拨款结转和结余</w:t>
            </w:r>
          </w:p>
        </w:tc>
        <w:tc>
          <w:tcPr>
            <w:tcW w:w="625" w:type="pct"/>
            <w:vAlign w:val="center"/>
          </w:tcPr>
          <w:p>
            <w:pPr>
              <w:pStyle w:val="12"/>
            </w:pPr>
          </w:p>
        </w:tc>
        <w:tc>
          <w:tcPr>
            <w:tcW w:w="625" w:type="pct"/>
            <w:vAlign w:val="center"/>
          </w:tcPr>
          <w:p>
            <w:pPr>
              <w:pStyle w:val="13"/>
            </w:pPr>
            <w:r>
              <w:t>年末财政拨款结转和结余</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34</w:t>
            </w:r>
          </w:p>
        </w:tc>
        <w:tc>
          <w:tcPr>
            <w:tcW w:w="625" w:type="pct"/>
            <w:vAlign w:val="center"/>
          </w:tcPr>
          <w:p>
            <w:pPr>
              <w:pStyle w:val="13"/>
            </w:pPr>
            <w:r>
              <w:t>一、一般公共预算拨款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35</w:t>
            </w:r>
          </w:p>
        </w:tc>
        <w:tc>
          <w:tcPr>
            <w:tcW w:w="625" w:type="pct"/>
            <w:vAlign w:val="center"/>
          </w:tcPr>
          <w:p>
            <w:pPr>
              <w:pStyle w:val="13"/>
            </w:pPr>
            <w:r>
              <w:t>二、政府性基金预算拨款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36</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37</w:t>
            </w:r>
          </w:p>
        </w:tc>
        <w:tc>
          <w:tcPr>
            <w:tcW w:w="625" w:type="pct"/>
            <w:vAlign w:val="center"/>
          </w:tcPr>
          <w:p>
            <w:pPr>
              <w:pStyle w:val="15"/>
            </w:pPr>
            <w:r>
              <w:t>收入总计</w:t>
            </w:r>
          </w:p>
        </w:tc>
        <w:tc>
          <w:tcPr>
            <w:tcW w:w="625" w:type="pct"/>
            <w:vAlign w:val="center"/>
          </w:tcPr>
          <w:p>
            <w:pPr>
              <w:pStyle w:val="16"/>
            </w:pPr>
            <w:r>
              <w:t>96.07</w:t>
            </w:r>
          </w:p>
        </w:tc>
        <w:tc>
          <w:tcPr>
            <w:tcW w:w="625" w:type="pct"/>
            <w:vAlign w:val="center"/>
          </w:tcPr>
          <w:p>
            <w:pPr>
              <w:pStyle w:val="15"/>
            </w:pPr>
            <w:r>
              <w:t>支出总计</w:t>
            </w:r>
          </w:p>
        </w:tc>
        <w:tc>
          <w:tcPr>
            <w:tcW w:w="625" w:type="pct"/>
            <w:vAlign w:val="center"/>
          </w:tcPr>
          <w:p>
            <w:pPr>
              <w:pStyle w:val="16"/>
            </w:pPr>
            <w:r>
              <w:t>96.07</w:t>
            </w:r>
          </w:p>
        </w:tc>
        <w:tc>
          <w:tcPr>
            <w:tcW w:w="625" w:type="pct"/>
            <w:vAlign w:val="center"/>
          </w:tcPr>
          <w:p>
            <w:pPr>
              <w:pStyle w:val="16"/>
            </w:pPr>
            <w:r>
              <w:t>96.07</w:t>
            </w:r>
          </w:p>
        </w:tc>
        <w:tc>
          <w:tcPr>
            <w:tcW w:w="625" w:type="pct"/>
            <w:vAlign w:val="center"/>
          </w:tcPr>
          <w:p>
            <w:pPr>
              <w:pStyle w:val="16"/>
            </w:pPr>
          </w:p>
        </w:tc>
        <w:tc>
          <w:tcPr>
            <w:tcW w:w="625"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286魏县县直工委</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96.07</w:t>
            </w:r>
          </w:p>
        </w:tc>
        <w:tc>
          <w:tcPr>
            <w:tcW w:w="833" w:type="pct"/>
            <w:vAlign w:val="center"/>
          </w:tcPr>
          <w:p>
            <w:pPr>
              <w:pStyle w:val="16"/>
            </w:pPr>
            <w:r>
              <w:t>96.07</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201</w:t>
            </w:r>
          </w:p>
        </w:tc>
        <w:tc>
          <w:tcPr>
            <w:tcW w:w="833" w:type="pct"/>
            <w:vAlign w:val="center"/>
          </w:tcPr>
          <w:p>
            <w:pPr>
              <w:pStyle w:val="13"/>
            </w:pPr>
            <w:r>
              <w:t>一般公共服务支出</w:t>
            </w:r>
          </w:p>
        </w:tc>
        <w:tc>
          <w:tcPr>
            <w:tcW w:w="833" w:type="pct"/>
            <w:vAlign w:val="center"/>
          </w:tcPr>
          <w:p>
            <w:pPr>
              <w:pStyle w:val="12"/>
            </w:pPr>
            <w:r>
              <w:t>72.36</w:t>
            </w:r>
          </w:p>
        </w:tc>
        <w:tc>
          <w:tcPr>
            <w:tcW w:w="833" w:type="pct"/>
            <w:vAlign w:val="center"/>
          </w:tcPr>
          <w:p>
            <w:pPr>
              <w:pStyle w:val="12"/>
            </w:pPr>
            <w:r>
              <w:t>72.36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20131</w:t>
            </w:r>
          </w:p>
        </w:tc>
        <w:tc>
          <w:tcPr>
            <w:tcW w:w="833" w:type="pct"/>
            <w:vAlign w:val="center"/>
          </w:tcPr>
          <w:p>
            <w:pPr>
              <w:pStyle w:val="13"/>
            </w:pPr>
            <w:r>
              <w:t>党委办公厅（室）及相关机构事务</w:t>
            </w:r>
          </w:p>
        </w:tc>
        <w:tc>
          <w:tcPr>
            <w:tcW w:w="833" w:type="pct"/>
            <w:vAlign w:val="center"/>
          </w:tcPr>
          <w:p>
            <w:pPr>
              <w:pStyle w:val="12"/>
            </w:pPr>
            <w:r>
              <w:t>72.36</w:t>
            </w:r>
          </w:p>
        </w:tc>
        <w:tc>
          <w:tcPr>
            <w:tcW w:w="833" w:type="pct"/>
            <w:vAlign w:val="center"/>
          </w:tcPr>
          <w:p>
            <w:pPr>
              <w:pStyle w:val="12"/>
            </w:pPr>
            <w:r>
              <w:t>72.36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2013101</w:t>
            </w:r>
          </w:p>
        </w:tc>
        <w:tc>
          <w:tcPr>
            <w:tcW w:w="833" w:type="pct"/>
            <w:vAlign w:val="center"/>
          </w:tcPr>
          <w:p>
            <w:pPr>
              <w:pStyle w:val="13"/>
            </w:pPr>
            <w:r>
              <w:t>行政运行</w:t>
            </w:r>
          </w:p>
        </w:tc>
        <w:tc>
          <w:tcPr>
            <w:tcW w:w="833" w:type="pct"/>
            <w:vAlign w:val="center"/>
          </w:tcPr>
          <w:p>
            <w:pPr>
              <w:pStyle w:val="12"/>
            </w:pPr>
            <w:r>
              <w:t>72.36</w:t>
            </w:r>
          </w:p>
        </w:tc>
        <w:tc>
          <w:tcPr>
            <w:tcW w:w="833" w:type="pct"/>
            <w:vAlign w:val="center"/>
          </w:tcPr>
          <w:p>
            <w:pPr>
              <w:pStyle w:val="12"/>
            </w:pPr>
            <w:r>
              <w:t>72.36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208</w:t>
            </w:r>
          </w:p>
        </w:tc>
        <w:tc>
          <w:tcPr>
            <w:tcW w:w="833" w:type="pct"/>
            <w:vAlign w:val="center"/>
          </w:tcPr>
          <w:p>
            <w:pPr>
              <w:pStyle w:val="13"/>
            </w:pPr>
            <w:r>
              <w:t>社会保障和就业支出</w:t>
            </w:r>
          </w:p>
        </w:tc>
        <w:tc>
          <w:tcPr>
            <w:tcW w:w="833" w:type="pct"/>
            <w:vAlign w:val="center"/>
          </w:tcPr>
          <w:p>
            <w:pPr>
              <w:pStyle w:val="12"/>
            </w:pPr>
            <w:r>
              <w:t>19.76</w:t>
            </w:r>
          </w:p>
        </w:tc>
        <w:tc>
          <w:tcPr>
            <w:tcW w:w="833" w:type="pct"/>
            <w:vAlign w:val="center"/>
          </w:tcPr>
          <w:p>
            <w:pPr>
              <w:pStyle w:val="12"/>
            </w:pPr>
            <w:r>
              <w:t>19.76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20805</w:t>
            </w:r>
          </w:p>
        </w:tc>
        <w:tc>
          <w:tcPr>
            <w:tcW w:w="833" w:type="pct"/>
            <w:vAlign w:val="center"/>
          </w:tcPr>
          <w:p>
            <w:pPr>
              <w:pStyle w:val="13"/>
            </w:pPr>
            <w:r>
              <w:t>行政事业单位养老支出</w:t>
            </w:r>
          </w:p>
        </w:tc>
        <w:tc>
          <w:tcPr>
            <w:tcW w:w="833" w:type="pct"/>
            <w:vAlign w:val="center"/>
          </w:tcPr>
          <w:p>
            <w:pPr>
              <w:pStyle w:val="12"/>
            </w:pPr>
            <w:r>
              <w:t>19.76</w:t>
            </w:r>
          </w:p>
        </w:tc>
        <w:tc>
          <w:tcPr>
            <w:tcW w:w="833" w:type="pct"/>
            <w:vAlign w:val="center"/>
          </w:tcPr>
          <w:p>
            <w:pPr>
              <w:pStyle w:val="12"/>
            </w:pPr>
            <w:r>
              <w:t>19.76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2080501</w:t>
            </w:r>
          </w:p>
        </w:tc>
        <w:tc>
          <w:tcPr>
            <w:tcW w:w="833" w:type="pct"/>
            <w:vAlign w:val="center"/>
          </w:tcPr>
          <w:p>
            <w:pPr>
              <w:pStyle w:val="13"/>
            </w:pPr>
            <w:r>
              <w:t>行政单位离退休</w:t>
            </w:r>
          </w:p>
        </w:tc>
        <w:tc>
          <w:tcPr>
            <w:tcW w:w="833" w:type="pct"/>
            <w:vAlign w:val="center"/>
          </w:tcPr>
          <w:p>
            <w:pPr>
              <w:pStyle w:val="12"/>
            </w:pPr>
            <w:r>
              <w:t>8.65</w:t>
            </w:r>
          </w:p>
        </w:tc>
        <w:tc>
          <w:tcPr>
            <w:tcW w:w="833" w:type="pct"/>
            <w:vAlign w:val="center"/>
          </w:tcPr>
          <w:p>
            <w:pPr>
              <w:pStyle w:val="12"/>
            </w:pPr>
            <w:r>
              <w:t>8.65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2080505</w:t>
            </w:r>
          </w:p>
        </w:tc>
        <w:tc>
          <w:tcPr>
            <w:tcW w:w="833" w:type="pct"/>
            <w:vAlign w:val="center"/>
          </w:tcPr>
          <w:p>
            <w:pPr>
              <w:pStyle w:val="13"/>
            </w:pPr>
            <w:r>
              <w:t>机关事业单位基本养老保险缴费支出</w:t>
            </w:r>
          </w:p>
        </w:tc>
        <w:tc>
          <w:tcPr>
            <w:tcW w:w="833" w:type="pct"/>
            <w:vAlign w:val="center"/>
          </w:tcPr>
          <w:p>
            <w:pPr>
              <w:pStyle w:val="12"/>
            </w:pPr>
            <w:r>
              <w:t>7.40</w:t>
            </w:r>
          </w:p>
        </w:tc>
        <w:tc>
          <w:tcPr>
            <w:tcW w:w="833" w:type="pct"/>
            <w:vAlign w:val="center"/>
          </w:tcPr>
          <w:p>
            <w:pPr>
              <w:pStyle w:val="12"/>
            </w:pPr>
            <w:r>
              <w:t>7.40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2080506</w:t>
            </w:r>
          </w:p>
        </w:tc>
        <w:tc>
          <w:tcPr>
            <w:tcW w:w="833" w:type="pct"/>
            <w:vAlign w:val="center"/>
          </w:tcPr>
          <w:p>
            <w:pPr>
              <w:pStyle w:val="13"/>
            </w:pPr>
            <w:r>
              <w:t>机关事业单位职业年金缴费支出</w:t>
            </w:r>
          </w:p>
        </w:tc>
        <w:tc>
          <w:tcPr>
            <w:tcW w:w="833" w:type="pct"/>
            <w:vAlign w:val="center"/>
          </w:tcPr>
          <w:p>
            <w:pPr>
              <w:pStyle w:val="12"/>
            </w:pPr>
            <w:r>
              <w:t>3.70</w:t>
            </w:r>
          </w:p>
        </w:tc>
        <w:tc>
          <w:tcPr>
            <w:tcW w:w="833" w:type="pct"/>
            <w:vAlign w:val="center"/>
          </w:tcPr>
          <w:p>
            <w:pPr>
              <w:pStyle w:val="12"/>
            </w:pPr>
            <w:r>
              <w:t>3.70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210</w:t>
            </w:r>
          </w:p>
        </w:tc>
        <w:tc>
          <w:tcPr>
            <w:tcW w:w="833" w:type="pct"/>
            <w:vAlign w:val="center"/>
          </w:tcPr>
          <w:p>
            <w:pPr>
              <w:pStyle w:val="13"/>
            </w:pPr>
            <w:r>
              <w:t>卫生健康支出</w:t>
            </w:r>
          </w:p>
        </w:tc>
        <w:tc>
          <w:tcPr>
            <w:tcW w:w="833" w:type="pct"/>
            <w:vAlign w:val="center"/>
          </w:tcPr>
          <w:p>
            <w:pPr>
              <w:pStyle w:val="12"/>
            </w:pPr>
            <w:r>
              <w:t>3.95</w:t>
            </w:r>
          </w:p>
        </w:tc>
        <w:tc>
          <w:tcPr>
            <w:tcW w:w="833" w:type="pct"/>
            <w:vAlign w:val="center"/>
          </w:tcPr>
          <w:p>
            <w:pPr>
              <w:pStyle w:val="12"/>
            </w:pPr>
            <w:r>
              <w:t>3.95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21012</w:t>
            </w:r>
          </w:p>
        </w:tc>
        <w:tc>
          <w:tcPr>
            <w:tcW w:w="833" w:type="pct"/>
            <w:vAlign w:val="center"/>
          </w:tcPr>
          <w:p>
            <w:pPr>
              <w:pStyle w:val="13"/>
            </w:pPr>
            <w:r>
              <w:t>财政对基本医疗保险基金的补助</w:t>
            </w:r>
          </w:p>
        </w:tc>
        <w:tc>
          <w:tcPr>
            <w:tcW w:w="833" w:type="pct"/>
            <w:vAlign w:val="center"/>
          </w:tcPr>
          <w:p>
            <w:pPr>
              <w:pStyle w:val="12"/>
            </w:pPr>
            <w:r>
              <w:t>3.95</w:t>
            </w:r>
          </w:p>
        </w:tc>
        <w:tc>
          <w:tcPr>
            <w:tcW w:w="833" w:type="pct"/>
            <w:vAlign w:val="center"/>
          </w:tcPr>
          <w:p>
            <w:pPr>
              <w:pStyle w:val="12"/>
            </w:pPr>
            <w:r>
              <w:t>3.95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2101201</w:t>
            </w:r>
          </w:p>
        </w:tc>
        <w:tc>
          <w:tcPr>
            <w:tcW w:w="833" w:type="pct"/>
            <w:vAlign w:val="center"/>
          </w:tcPr>
          <w:p>
            <w:pPr>
              <w:pStyle w:val="13"/>
            </w:pPr>
            <w:r>
              <w:t>财政对职工基本医疗保险基金的补助</w:t>
            </w:r>
          </w:p>
        </w:tc>
        <w:tc>
          <w:tcPr>
            <w:tcW w:w="833" w:type="pct"/>
            <w:vAlign w:val="center"/>
          </w:tcPr>
          <w:p>
            <w:pPr>
              <w:pStyle w:val="12"/>
            </w:pPr>
            <w:r>
              <w:t>3.95</w:t>
            </w:r>
          </w:p>
        </w:tc>
        <w:tc>
          <w:tcPr>
            <w:tcW w:w="833" w:type="pct"/>
            <w:vAlign w:val="center"/>
          </w:tcPr>
          <w:p>
            <w:pPr>
              <w:pStyle w:val="12"/>
            </w:pPr>
            <w:r>
              <w:t>3.95</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286魏县县直工委</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96.07</w:t>
            </w:r>
          </w:p>
        </w:tc>
        <w:tc>
          <w:tcPr>
            <w:tcW w:w="833" w:type="pct"/>
            <w:vAlign w:val="center"/>
          </w:tcPr>
          <w:p>
            <w:pPr>
              <w:pStyle w:val="16"/>
            </w:pPr>
            <w:r>
              <w:t>85.45</w:t>
            </w:r>
          </w:p>
        </w:tc>
        <w:tc>
          <w:tcPr>
            <w:tcW w:w="833" w:type="pct"/>
            <w:vAlign w:val="center"/>
          </w:tcPr>
          <w:p>
            <w:pPr>
              <w:pStyle w:val="16"/>
            </w:pPr>
            <w:r>
              <w:t>10.62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301</w:t>
            </w:r>
          </w:p>
        </w:tc>
        <w:tc>
          <w:tcPr>
            <w:tcW w:w="833" w:type="pct"/>
            <w:vAlign w:val="center"/>
          </w:tcPr>
          <w:p>
            <w:pPr>
              <w:pStyle w:val="13"/>
            </w:pPr>
            <w:r>
              <w:t>工资福利支出</w:t>
            </w:r>
          </w:p>
        </w:tc>
        <w:tc>
          <w:tcPr>
            <w:tcW w:w="833" w:type="pct"/>
            <w:vAlign w:val="center"/>
          </w:tcPr>
          <w:p>
            <w:pPr>
              <w:pStyle w:val="12"/>
            </w:pPr>
            <w:r>
              <w:t>75.16</w:t>
            </w:r>
          </w:p>
        </w:tc>
        <w:tc>
          <w:tcPr>
            <w:tcW w:w="833" w:type="pct"/>
            <w:vAlign w:val="center"/>
          </w:tcPr>
          <w:p>
            <w:pPr>
              <w:pStyle w:val="12"/>
            </w:pPr>
            <w:r>
              <w:t>75.16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30101</w:t>
            </w:r>
          </w:p>
        </w:tc>
        <w:tc>
          <w:tcPr>
            <w:tcW w:w="833" w:type="pct"/>
            <w:vAlign w:val="center"/>
          </w:tcPr>
          <w:p>
            <w:pPr>
              <w:pStyle w:val="13"/>
            </w:pPr>
            <w:r>
              <w:t>基本工资</w:t>
            </w:r>
          </w:p>
        </w:tc>
        <w:tc>
          <w:tcPr>
            <w:tcW w:w="833" w:type="pct"/>
            <w:vAlign w:val="center"/>
          </w:tcPr>
          <w:p>
            <w:pPr>
              <w:pStyle w:val="12"/>
            </w:pPr>
            <w:r>
              <w:t>44.47</w:t>
            </w:r>
          </w:p>
        </w:tc>
        <w:tc>
          <w:tcPr>
            <w:tcW w:w="833" w:type="pct"/>
            <w:vAlign w:val="center"/>
          </w:tcPr>
          <w:p>
            <w:pPr>
              <w:pStyle w:val="12"/>
            </w:pPr>
            <w:r>
              <w:t>44.47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30102</w:t>
            </w:r>
          </w:p>
        </w:tc>
        <w:tc>
          <w:tcPr>
            <w:tcW w:w="833" w:type="pct"/>
            <w:vAlign w:val="center"/>
          </w:tcPr>
          <w:p>
            <w:pPr>
              <w:pStyle w:val="13"/>
            </w:pPr>
            <w:r>
              <w:t>津贴补贴</w:t>
            </w:r>
          </w:p>
        </w:tc>
        <w:tc>
          <w:tcPr>
            <w:tcW w:w="833" w:type="pct"/>
            <w:vAlign w:val="center"/>
          </w:tcPr>
          <w:p>
            <w:pPr>
              <w:pStyle w:val="12"/>
            </w:pPr>
            <w:r>
              <w:t>3.81</w:t>
            </w:r>
          </w:p>
        </w:tc>
        <w:tc>
          <w:tcPr>
            <w:tcW w:w="833" w:type="pct"/>
            <w:vAlign w:val="center"/>
          </w:tcPr>
          <w:p>
            <w:pPr>
              <w:pStyle w:val="12"/>
            </w:pPr>
            <w:r>
              <w:t>3.81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30103</w:t>
            </w:r>
          </w:p>
        </w:tc>
        <w:tc>
          <w:tcPr>
            <w:tcW w:w="833" w:type="pct"/>
            <w:vAlign w:val="center"/>
          </w:tcPr>
          <w:p>
            <w:pPr>
              <w:pStyle w:val="13"/>
            </w:pPr>
            <w:r>
              <w:t>奖金</w:t>
            </w:r>
          </w:p>
        </w:tc>
        <w:tc>
          <w:tcPr>
            <w:tcW w:w="833" w:type="pct"/>
            <w:vAlign w:val="center"/>
          </w:tcPr>
          <w:p>
            <w:pPr>
              <w:pStyle w:val="12"/>
            </w:pPr>
            <w:r>
              <w:t>7.09</w:t>
            </w:r>
          </w:p>
        </w:tc>
        <w:tc>
          <w:tcPr>
            <w:tcW w:w="833" w:type="pct"/>
            <w:vAlign w:val="center"/>
          </w:tcPr>
          <w:p>
            <w:pPr>
              <w:pStyle w:val="12"/>
            </w:pPr>
            <w:r>
              <w:t>7.09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30107</w:t>
            </w:r>
          </w:p>
        </w:tc>
        <w:tc>
          <w:tcPr>
            <w:tcW w:w="833" w:type="pct"/>
            <w:vAlign w:val="center"/>
          </w:tcPr>
          <w:p>
            <w:pPr>
              <w:pStyle w:val="13"/>
            </w:pPr>
            <w:r>
              <w:t>绩效工资</w:t>
            </w:r>
          </w:p>
        </w:tc>
        <w:tc>
          <w:tcPr>
            <w:tcW w:w="833" w:type="pct"/>
            <w:vAlign w:val="center"/>
          </w:tcPr>
          <w:p>
            <w:pPr>
              <w:pStyle w:val="12"/>
            </w:pPr>
            <w:r>
              <w:t>4.73</w:t>
            </w:r>
          </w:p>
        </w:tc>
        <w:tc>
          <w:tcPr>
            <w:tcW w:w="833" w:type="pct"/>
            <w:vAlign w:val="center"/>
          </w:tcPr>
          <w:p>
            <w:pPr>
              <w:pStyle w:val="12"/>
            </w:pPr>
            <w:r>
              <w:t>4.73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30108</w:t>
            </w:r>
          </w:p>
        </w:tc>
        <w:tc>
          <w:tcPr>
            <w:tcW w:w="833" w:type="pct"/>
            <w:vAlign w:val="center"/>
          </w:tcPr>
          <w:p>
            <w:pPr>
              <w:pStyle w:val="13"/>
            </w:pPr>
            <w:r>
              <w:t>机关事业单位基本养老保险缴费</w:t>
            </w:r>
          </w:p>
        </w:tc>
        <w:tc>
          <w:tcPr>
            <w:tcW w:w="833" w:type="pct"/>
            <w:vAlign w:val="center"/>
          </w:tcPr>
          <w:p>
            <w:pPr>
              <w:pStyle w:val="12"/>
            </w:pPr>
            <w:r>
              <w:t>7.40</w:t>
            </w:r>
          </w:p>
        </w:tc>
        <w:tc>
          <w:tcPr>
            <w:tcW w:w="833" w:type="pct"/>
            <w:vAlign w:val="center"/>
          </w:tcPr>
          <w:p>
            <w:pPr>
              <w:pStyle w:val="12"/>
            </w:pPr>
            <w:r>
              <w:t>7.40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30109</w:t>
            </w:r>
          </w:p>
        </w:tc>
        <w:tc>
          <w:tcPr>
            <w:tcW w:w="833" w:type="pct"/>
            <w:vAlign w:val="center"/>
          </w:tcPr>
          <w:p>
            <w:pPr>
              <w:pStyle w:val="13"/>
            </w:pPr>
            <w:r>
              <w:t>职业年金缴费</w:t>
            </w:r>
          </w:p>
        </w:tc>
        <w:tc>
          <w:tcPr>
            <w:tcW w:w="833" w:type="pct"/>
            <w:vAlign w:val="center"/>
          </w:tcPr>
          <w:p>
            <w:pPr>
              <w:pStyle w:val="12"/>
            </w:pPr>
            <w:r>
              <w:t>3.70</w:t>
            </w:r>
          </w:p>
        </w:tc>
        <w:tc>
          <w:tcPr>
            <w:tcW w:w="833" w:type="pct"/>
            <w:vAlign w:val="center"/>
          </w:tcPr>
          <w:p>
            <w:pPr>
              <w:pStyle w:val="12"/>
            </w:pPr>
            <w:r>
              <w:t>3.70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30110</w:t>
            </w:r>
          </w:p>
        </w:tc>
        <w:tc>
          <w:tcPr>
            <w:tcW w:w="833" w:type="pct"/>
            <w:vAlign w:val="center"/>
          </w:tcPr>
          <w:p>
            <w:pPr>
              <w:pStyle w:val="13"/>
            </w:pPr>
            <w:r>
              <w:t>职工基本医疗保险缴费</w:t>
            </w:r>
          </w:p>
        </w:tc>
        <w:tc>
          <w:tcPr>
            <w:tcW w:w="833" w:type="pct"/>
            <w:vAlign w:val="center"/>
          </w:tcPr>
          <w:p>
            <w:pPr>
              <w:pStyle w:val="12"/>
            </w:pPr>
            <w:r>
              <w:t>3.95</w:t>
            </w:r>
          </w:p>
        </w:tc>
        <w:tc>
          <w:tcPr>
            <w:tcW w:w="833" w:type="pct"/>
            <w:vAlign w:val="center"/>
          </w:tcPr>
          <w:p>
            <w:pPr>
              <w:pStyle w:val="12"/>
            </w:pPr>
            <w:r>
              <w:t>3.95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302</w:t>
            </w:r>
          </w:p>
        </w:tc>
        <w:tc>
          <w:tcPr>
            <w:tcW w:w="833" w:type="pct"/>
            <w:vAlign w:val="center"/>
          </w:tcPr>
          <w:p>
            <w:pPr>
              <w:pStyle w:val="13"/>
            </w:pPr>
            <w:r>
              <w:t>商品和服务支出</w:t>
            </w:r>
          </w:p>
        </w:tc>
        <w:tc>
          <w:tcPr>
            <w:tcW w:w="833" w:type="pct"/>
            <w:vAlign w:val="center"/>
          </w:tcPr>
          <w:p>
            <w:pPr>
              <w:pStyle w:val="12"/>
            </w:pPr>
            <w:r>
              <w:t>10.62</w:t>
            </w:r>
          </w:p>
        </w:tc>
        <w:tc>
          <w:tcPr>
            <w:tcW w:w="833" w:type="pct"/>
            <w:vAlign w:val="center"/>
          </w:tcPr>
          <w:p>
            <w:pPr>
              <w:pStyle w:val="12"/>
            </w:pPr>
          </w:p>
        </w:tc>
        <w:tc>
          <w:tcPr>
            <w:tcW w:w="833" w:type="pct"/>
            <w:vAlign w:val="center"/>
          </w:tcPr>
          <w:p>
            <w:pPr>
              <w:pStyle w:val="12"/>
            </w:pPr>
            <w:r>
              <w:t>10.62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30201</w:t>
            </w:r>
          </w:p>
        </w:tc>
        <w:tc>
          <w:tcPr>
            <w:tcW w:w="833" w:type="pct"/>
            <w:vAlign w:val="center"/>
          </w:tcPr>
          <w:p>
            <w:pPr>
              <w:pStyle w:val="13"/>
            </w:pPr>
            <w:r>
              <w:t>办公费</w:t>
            </w:r>
          </w:p>
        </w:tc>
        <w:tc>
          <w:tcPr>
            <w:tcW w:w="833" w:type="pct"/>
            <w:vAlign w:val="center"/>
          </w:tcPr>
          <w:p>
            <w:pPr>
              <w:pStyle w:val="12"/>
            </w:pPr>
            <w:r>
              <w:t>6.00</w:t>
            </w:r>
          </w:p>
        </w:tc>
        <w:tc>
          <w:tcPr>
            <w:tcW w:w="833" w:type="pct"/>
            <w:vAlign w:val="center"/>
          </w:tcPr>
          <w:p>
            <w:pPr>
              <w:pStyle w:val="12"/>
            </w:pPr>
          </w:p>
        </w:tc>
        <w:tc>
          <w:tcPr>
            <w:tcW w:w="833" w:type="pct"/>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30239</w:t>
            </w:r>
          </w:p>
        </w:tc>
        <w:tc>
          <w:tcPr>
            <w:tcW w:w="833" w:type="pct"/>
            <w:vAlign w:val="center"/>
          </w:tcPr>
          <w:p>
            <w:pPr>
              <w:pStyle w:val="13"/>
            </w:pPr>
            <w:r>
              <w:t>其他交通费用</w:t>
            </w:r>
          </w:p>
        </w:tc>
        <w:tc>
          <w:tcPr>
            <w:tcW w:w="833" w:type="pct"/>
            <w:vAlign w:val="center"/>
          </w:tcPr>
          <w:p>
            <w:pPr>
              <w:pStyle w:val="12"/>
            </w:pPr>
            <w:r>
              <w:t>4.62</w:t>
            </w:r>
          </w:p>
        </w:tc>
        <w:tc>
          <w:tcPr>
            <w:tcW w:w="833" w:type="pct"/>
            <w:vAlign w:val="center"/>
          </w:tcPr>
          <w:p>
            <w:pPr>
              <w:pStyle w:val="12"/>
            </w:pPr>
          </w:p>
        </w:tc>
        <w:tc>
          <w:tcPr>
            <w:tcW w:w="833" w:type="pct"/>
            <w:vAlign w:val="center"/>
          </w:tcPr>
          <w:p>
            <w:pPr>
              <w:pStyle w:val="12"/>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13</w:t>
            </w:r>
          </w:p>
        </w:tc>
        <w:tc>
          <w:tcPr>
            <w:tcW w:w="833" w:type="pct"/>
            <w:vAlign w:val="center"/>
          </w:tcPr>
          <w:p>
            <w:pPr>
              <w:pStyle w:val="13"/>
            </w:pPr>
            <w:r>
              <w:t>303</w:t>
            </w:r>
          </w:p>
        </w:tc>
        <w:tc>
          <w:tcPr>
            <w:tcW w:w="833" w:type="pct"/>
            <w:vAlign w:val="center"/>
          </w:tcPr>
          <w:p>
            <w:pPr>
              <w:pStyle w:val="13"/>
            </w:pPr>
            <w:r>
              <w:t>对个人和家庭的补助</w:t>
            </w:r>
          </w:p>
        </w:tc>
        <w:tc>
          <w:tcPr>
            <w:tcW w:w="833" w:type="pct"/>
            <w:vAlign w:val="center"/>
          </w:tcPr>
          <w:p>
            <w:pPr>
              <w:pStyle w:val="12"/>
            </w:pPr>
            <w:r>
              <w:t>10.29</w:t>
            </w:r>
          </w:p>
        </w:tc>
        <w:tc>
          <w:tcPr>
            <w:tcW w:w="833" w:type="pct"/>
            <w:vAlign w:val="center"/>
          </w:tcPr>
          <w:p>
            <w:pPr>
              <w:pStyle w:val="12"/>
            </w:pPr>
            <w:r>
              <w:t>10.29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14</w:t>
            </w:r>
          </w:p>
        </w:tc>
        <w:tc>
          <w:tcPr>
            <w:tcW w:w="833" w:type="pct"/>
            <w:vAlign w:val="center"/>
          </w:tcPr>
          <w:p>
            <w:pPr>
              <w:pStyle w:val="13"/>
            </w:pPr>
            <w:r>
              <w:t>30302</w:t>
            </w:r>
          </w:p>
        </w:tc>
        <w:tc>
          <w:tcPr>
            <w:tcW w:w="833" w:type="pct"/>
            <w:vAlign w:val="center"/>
          </w:tcPr>
          <w:p>
            <w:pPr>
              <w:pStyle w:val="13"/>
            </w:pPr>
            <w:r>
              <w:t>退休费</w:t>
            </w:r>
          </w:p>
        </w:tc>
        <w:tc>
          <w:tcPr>
            <w:tcW w:w="833" w:type="pct"/>
            <w:vAlign w:val="center"/>
          </w:tcPr>
          <w:p>
            <w:pPr>
              <w:pStyle w:val="12"/>
            </w:pPr>
            <w:r>
              <w:t>8.65</w:t>
            </w:r>
          </w:p>
        </w:tc>
        <w:tc>
          <w:tcPr>
            <w:tcW w:w="833" w:type="pct"/>
            <w:vAlign w:val="center"/>
          </w:tcPr>
          <w:p>
            <w:pPr>
              <w:pStyle w:val="12"/>
            </w:pPr>
            <w:r>
              <w:t>8.65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15</w:t>
            </w:r>
          </w:p>
        </w:tc>
        <w:tc>
          <w:tcPr>
            <w:tcW w:w="833" w:type="pct"/>
            <w:vAlign w:val="center"/>
          </w:tcPr>
          <w:p>
            <w:pPr>
              <w:pStyle w:val="13"/>
            </w:pPr>
            <w:r>
              <w:t>30305</w:t>
            </w:r>
          </w:p>
        </w:tc>
        <w:tc>
          <w:tcPr>
            <w:tcW w:w="833" w:type="pct"/>
            <w:vAlign w:val="center"/>
          </w:tcPr>
          <w:p>
            <w:pPr>
              <w:pStyle w:val="13"/>
            </w:pPr>
            <w:r>
              <w:t>生活补助</w:t>
            </w:r>
          </w:p>
        </w:tc>
        <w:tc>
          <w:tcPr>
            <w:tcW w:w="833" w:type="pct"/>
            <w:vAlign w:val="center"/>
          </w:tcPr>
          <w:p>
            <w:pPr>
              <w:pStyle w:val="12"/>
            </w:pPr>
            <w:r>
              <w:t>1.64</w:t>
            </w:r>
          </w:p>
        </w:tc>
        <w:tc>
          <w:tcPr>
            <w:tcW w:w="833" w:type="pct"/>
            <w:vAlign w:val="center"/>
          </w:tcPr>
          <w:p>
            <w:pPr>
              <w:pStyle w:val="12"/>
            </w:pPr>
            <w:r>
              <w:t>1.64</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286魏县县直工委</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286魏县县直工委</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286魏县县直工委</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833" w:type="pct"/>
            <w:vMerge w:val="restart"/>
            <w:vAlign w:val="center"/>
          </w:tcPr>
          <w:p>
            <w:pPr>
              <w:pStyle w:val="11"/>
            </w:pPr>
            <w:r>
              <w:t>项  目</w:t>
            </w:r>
          </w:p>
        </w:tc>
        <w:tc>
          <w:tcPr>
            <w:tcW w:w="3333"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1"/>
            </w:pPr>
            <w:r>
              <w:t>合计</w:t>
            </w:r>
          </w:p>
        </w:tc>
        <w:tc>
          <w:tcPr>
            <w:tcW w:w="833" w:type="pct"/>
            <w:vAlign w:val="center"/>
          </w:tcPr>
          <w:p>
            <w:pPr>
              <w:pStyle w:val="11"/>
            </w:pPr>
            <w:r>
              <w:t>一般公共预算              财政拨款</w:t>
            </w:r>
          </w:p>
        </w:tc>
        <w:tc>
          <w:tcPr>
            <w:tcW w:w="833" w:type="pct"/>
            <w:vAlign w:val="center"/>
          </w:tcPr>
          <w:p>
            <w:pPr>
              <w:pStyle w:val="11"/>
            </w:pPr>
            <w:r>
              <w:t>政府性基金                  预算拨款</w:t>
            </w:r>
          </w:p>
        </w:tc>
        <w:tc>
          <w:tcPr>
            <w:tcW w:w="833"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魏县县直工委2024年部门预算信息公开情况说明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魏县县直工委2024年部门预算信息公开情况说明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按照《中华人民共和国预算法》、《地方预决算公开操作规程》和《关于进一步推进预算公开工作的实施意见》规定，现将魏县县直工委2024年部门预算公开如下：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魏县县直工委本级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按照预算管理有关规定，目前我省部门预算的编制实行综合预算管理，即全部收入和支出都反映在预算中。魏县县直工委机关及所属事业单位的收支包含在部门预算中。</w:t>
      </w:r>
    </w:p>
    <w:p>
      <w:pPr>
        <w:pStyle w:val="19"/>
      </w:pPr>
      <w:r>
        <w:t>按照预算管理有关规定，目前我县部门预算的编制实行综合预算管理，即全部收入和支出都反映在预算中。魏县县直工委机关及所属事业单位的收支包含在部门预算中。</w:t>
      </w:r>
    </w:p>
    <w:p>
      <w:pPr>
        <w:pStyle w:val="19"/>
      </w:pPr>
      <w:r>
        <w:t>1、收入说明：2023年收入预算共计81.15万元，全部为财政拨款收入。</w:t>
      </w:r>
    </w:p>
    <w:p>
      <w:pPr>
        <w:pStyle w:val="19"/>
      </w:pPr>
      <w:r>
        <w:t>2、支出说明：2023年支出预算共计81.15万元，其中：人员经费支出预算68.15万元，日常公用经费支出预算6万元，项目支出7万元。3、比上年增减情况：经过对比测算，2023年财政拨款预算比2022年增加14.9万元。其中：人员经费部分增加了12.9万元，主要原因是人员增加2人；公用经费增加2万元，主要原因是我人员增加了2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机关运行经费安排6万元，较上年增加了2万元，主要原因是人员增加了2人。机关运行经费主要用于保证正常办公的基本需要和维持单位日常业务运转，包括：办公费、邮电费、差旅费、福利费、手续费、电脑耗材、公务接待费、公务用车租车费和离退休干部经费、大学生见习岗位费用支出等。</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2023年，财政拨款“三公”经费预算安排0万元，其中因公出国（境）费0万元；公务用车购置及运维费0万元（其中：公务用车购置费0万元，公务用车运行费0万元）；公务接待费0万元。与2022年相比，因公出国（境）费0万元，与上年持平；公务用车运行费0万元，与上年持平；公务接待费0万元，与上年持平。原因是我单位严格按照政府过“紧日子”的要求，从严控制“三公”等一般性支出，对可以压减的一律压减，未予以安排。</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县委县直机关工委的总体绩效目标是：</w:t>
      </w:r>
    </w:p>
    <w:p>
      <w:pPr>
        <w:pStyle w:val="22"/>
      </w:pPr>
      <w:r>
        <w:t>（1）统一组织、规划、部署县直机关党的工作，提出加强和改进机关党的建设的意见和建议，研究制定工作规划，并抓好组织实施。</w:t>
      </w:r>
    </w:p>
    <w:p>
      <w:pPr>
        <w:pStyle w:val="22"/>
      </w:pPr>
      <w:r>
        <w:t>（2）指导县直机关党的政治建设、思想建设、组织建设、作风建设、纪律建设，把制度建设贯穿其中，深入推进反腐败斗争。</w:t>
      </w:r>
    </w:p>
    <w:p>
      <w:pPr>
        <w:pStyle w:val="22"/>
      </w:pPr>
      <w:r>
        <w:t>（3）指导县直机关各级党组织和广大党员学习马克思列宁主义、毛泽东思想、邓小平理论、“三个代表”重要思想、科学发展观、习近平新时代中国特色社会主义思想。</w:t>
      </w:r>
    </w:p>
    <w:p>
      <w:pPr>
        <w:pStyle w:val="22"/>
      </w:pPr>
      <w:r>
        <w:t>（4）对县直机关各级党组织、党员领导干部落实党建责任制、遵守政治纪律和政治规矩情况进行监督检查，并向县委报告。</w:t>
      </w:r>
    </w:p>
    <w:p>
      <w:pPr>
        <w:pStyle w:val="22"/>
      </w:pPr>
      <w:r>
        <w:t>（5）指导县直机关各级党组织实施对党员特别是党员领导干部的监督和管理，定期了解各部门党员和群众对领导干部的意见，及时向县委反映各部门领导班子、领导干部的情况。</w:t>
      </w:r>
    </w:p>
    <w:p>
      <w:pPr>
        <w:pStyle w:val="22"/>
      </w:pPr>
      <w:r>
        <w:t>（6）配合县委有关部门抓好县直机关各部门领导班子思想政治建设，参与对党员领导干部民主生活会和县直机关各部门党组（党委）理论学习中心组学习的督促检查和指导，了解掌握情况，按规定报送情况报告。</w:t>
      </w:r>
    </w:p>
    <w:p>
      <w:pPr>
        <w:pStyle w:val="22"/>
      </w:pPr>
      <w:r>
        <w:t>（7）督促指导县直机关各部门机关党委（总支、支部）按期换届，审批关于召开党员大会或党员代表大会的请示，审批县直机关各部门机关党委（总支、支部）和机关纪委领导班子的组成及书记、副书记的任免。</w:t>
      </w:r>
    </w:p>
    <w:p>
      <w:pPr>
        <w:pStyle w:val="22"/>
      </w:pPr>
      <w:r>
        <w:t>（8）指导党组织加强基层组织建设，做好党员发展、教育和管理等工作。</w:t>
      </w:r>
    </w:p>
    <w:p>
      <w:pPr>
        <w:pStyle w:val="22"/>
      </w:pPr>
      <w:r>
        <w:t>（9）领导县直机关各部门机关党的纪律检</w:t>
      </w:r>
      <w:r>
        <w:rPr>
          <w:rFonts w:hint="eastAsia"/>
          <w:lang w:eastAsia="zh-CN"/>
        </w:rPr>
        <w:t>查</w:t>
      </w:r>
      <w:r>
        <w:t>工作。</w:t>
      </w:r>
    </w:p>
    <w:p>
      <w:pPr>
        <w:pStyle w:val="22"/>
      </w:pPr>
      <w:r>
        <w:t>（10）了解掌握县直机关工作人员的思想状况，指导县直机关各级党组织加强思想政治工作和精神文明建设。</w:t>
      </w:r>
    </w:p>
    <w:p>
      <w:pPr>
        <w:pStyle w:val="22"/>
      </w:pPr>
      <w:r>
        <w:t>（11）指导县直机关各级党组织做好党的群众工作、人民武装工作。</w:t>
      </w:r>
    </w:p>
    <w:p>
      <w:pPr>
        <w:pStyle w:val="22"/>
      </w:pPr>
      <w:r>
        <w:t>（12）协同有关部门指导、规划、协调、监督、检查县直机关干部教育培训工作，组织实施有关干部教育培训重点任务。</w:t>
      </w:r>
    </w:p>
    <w:p>
      <w:pPr>
        <w:pStyle w:val="22"/>
      </w:pPr>
      <w:r>
        <w:t>（13）协助有关部门协调县直机关各部门做好维护稳定、离退休干部和老龄等工作。</w:t>
      </w:r>
    </w:p>
    <w:p>
      <w:pPr>
        <w:pStyle w:val="22"/>
      </w:pPr>
      <w:r>
        <w:t>（14）完成县委交办的其他任务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（1）党建工作目标</w:t>
      </w:r>
    </w:p>
    <w:p>
      <w:pPr>
        <w:pStyle w:val="23"/>
      </w:pPr>
      <w:r>
        <w:t>加强党的思想政治建设、组织建设、县直机关党风廉政建设，做好县直机关统战、群团和县直人民武装工作。政治觉悟和思想道德素质明显提高。</w:t>
      </w:r>
    </w:p>
    <w:p>
      <w:pPr>
        <w:pStyle w:val="23"/>
      </w:pPr>
      <w:r>
        <w:t>（2）征兵工作目标</w:t>
      </w:r>
    </w:p>
    <w:p>
      <w:pPr>
        <w:pStyle w:val="23"/>
      </w:pPr>
      <w:r>
        <w:t>指导县直机关群团积极开展活动，做好征兵政审和人民武装工作，发挥各自职能作用，服务中心工作。教育引导县直干部职工学习国防知识，增强国防理念，支持国防建设，加强专武干部、国防教育宣传员培训和民兵组织建设，提高工作能力和民兵组织战斗力</w:t>
      </w:r>
    </w:p>
    <w:p>
      <w:pPr>
        <w:pStyle w:val="23"/>
      </w:pPr>
      <w:r>
        <w:t>（3）党风廉政建设</w:t>
      </w:r>
    </w:p>
    <w:p>
      <w:pPr>
        <w:pStyle w:val="23"/>
      </w:pPr>
      <w:r>
        <w:t>指导各级党组织加强学习型党组织建设，对党员特别是党员领导干部的监督，定期了解各部门党员和群众对部门领导干部的意见，及时向县委反映县直各部门领导班子和领导干部的情况和问题。</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（1）政治觉悟和思想道德素质明显提高。</w:t>
      </w:r>
    </w:p>
    <w:p>
      <w:pPr>
        <w:pStyle w:val="24"/>
      </w:pPr>
      <w:r>
        <w:t>（2）利用各种有效载体开展宣传教育活动,效果明显;学习制度得到普遍落实，各项活动普遍参加;精神文明创建活动参与广泛，公民道德素质、各项活动满意率明显提高。</w:t>
      </w:r>
    </w:p>
    <w:p>
      <w:pPr>
        <w:pStyle w:val="24"/>
      </w:pPr>
      <w:r>
        <w:t>（3）利用各种有效载体开展宣传教育活动,效果明显;学习制度得到普遍落实，各项活动普遍参加;精神文明创建活动参与广泛，公民道德素质、各项活动满意率明显提高</w:t>
      </w:r>
    </w:p>
    <w:p>
      <w:pPr>
        <w:pStyle w:val="24"/>
      </w:pPr>
      <w:r>
        <w:t>（4）利用各种有效载体开展宣传教育活动,效果明显;学习制度得到普遍落实，各项活动普遍参加;精神文明创建活动参与广泛，公民道德素质、各项活动满意率明显提高</w:t>
      </w:r>
    </w:p>
    <w:p>
      <w:pPr>
        <w:pStyle w:val="24"/>
        <w:sectPr>
          <w:pgSz w:w="16840" w:h="11900" w:orient="landscape"/>
          <w:pgMar w:top="1361" w:right="1020" w:bottom="1361" w:left="1020" w:header="720" w:footer="720" w:gutter="0"/>
          <w:cols w:space="720" w:num="1"/>
        </w:sectPr>
      </w:pPr>
      <w:r>
        <w:t>（5）党组织、党员作用发挥突出。</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0"/>
        <w:gridCol w:w="1000"/>
        <w:gridCol w:w="1000"/>
        <w:gridCol w:w="1000"/>
        <w:gridCol w:w="1000"/>
        <w:gridCol w:w="1000"/>
        <w:gridCol w:w="1006"/>
        <w:gridCol w:w="1000"/>
        <w:gridCol w:w="1000"/>
        <w:gridCol w:w="1000"/>
        <w:gridCol w:w="1000"/>
        <w:gridCol w:w="1000"/>
        <w:gridCol w:w="1000"/>
        <w:gridCol w:w="1006"/>
        <w:gridCol w:w="1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33" w:type="pct"/>
            <w:gridSpan w:val="7"/>
            <w:tcBorders>
              <w:top w:val="single" w:color="FFFFFF" w:sz="6" w:space="0"/>
              <w:left w:val="single" w:color="FFFFFF" w:sz="6" w:space="0"/>
              <w:right w:val="single" w:color="FFFFFF" w:sz="6" w:space="0"/>
            </w:tcBorders>
            <w:vAlign w:val="center"/>
          </w:tcPr>
          <w:p>
            <w:pPr>
              <w:pStyle w:val="10"/>
            </w:pPr>
            <w:r>
              <w:t>286魏县县直工委</w:t>
            </w:r>
          </w:p>
        </w:tc>
        <w:tc>
          <w:tcPr>
            <w:tcW w:w="2666" w:type="pct"/>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6" w:type="pct"/>
            <w:gridSpan w:val="2"/>
            <w:vAlign w:val="center"/>
          </w:tcPr>
          <w:p>
            <w:pPr>
              <w:pStyle w:val="11"/>
            </w:pPr>
            <w:r>
              <w:t>政府采购项目来源</w:t>
            </w:r>
          </w:p>
        </w:tc>
        <w:tc>
          <w:tcPr>
            <w:tcW w:w="333" w:type="pct"/>
            <w:vMerge w:val="restart"/>
            <w:vAlign w:val="center"/>
          </w:tcPr>
          <w:p>
            <w:pPr>
              <w:pStyle w:val="11"/>
            </w:pPr>
            <w:r>
              <w:t>采购物品名称</w:t>
            </w:r>
          </w:p>
        </w:tc>
        <w:tc>
          <w:tcPr>
            <w:tcW w:w="333" w:type="pct"/>
            <w:vMerge w:val="restart"/>
            <w:vAlign w:val="center"/>
          </w:tcPr>
          <w:p>
            <w:pPr>
              <w:pStyle w:val="11"/>
            </w:pPr>
            <w:r>
              <w:t>政府采购目录序号</w:t>
            </w:r>
          </w:p>
        </w:tc>
        <w:tc>
          <w:tcPr>
            <w:tcW w:w="333" w:type="pct"/>
            <w:vMerge w:val="restart"/>
            <w:vAlign w:val="center"/>
          </w:tcPr>
          <w:p>
            <w:pPr>
              <w:pStyle w:val="11"/>
            </w:pPr>
            <w:r>
              <w:t>计量  单位</w:t>
            </w:r>
          </w:p>
        </w:tc>
        <w:tc>
          <w:tcPr>
            <w:tcW w:w="333" w:type="pct"/>
            <w:vMerge w:val="restart"/>
            <w:vAlign w:val="center"/>
          </w:tcPr>
          <w:p>
            <w:pPr>
              <w:pStyle w:val="11"/>
            </w:pPr>
            <w:r>
              <w:t>数量</w:t>
            </w:r>
          </w:p>
        </w:tc>
        <w:tc>
          <w:tcPr>
            <w:tcW w:w="333" w:type="pct"/>
            <w:vMerge w:val="restart"/>
            <w:vAlign w:val="center"/>
          </w:tcPr>
          <w:p>
            <w:pPr>
              <w:pStyle w:val="11"/>
            </w:pPr>
            <w:r>
              <w:t>单价</w:t>
            </w:r>
          </w:p>
        </w:tc>
        <w:tc>
          <w:tcPr>
            <w:tcW w:w="2333" w:type="pct"/>
            <w:gridSpan w:val="7"/>
            <w:vAlign w:val="center"/>
          </w:tcPr>
          <w:p>
            <w:pPr>
              <w:pStyle w:val="11"/>
            </w:pPr>
            <w:r>
              <w:t>政府采购金额（当年部门预算安排资金）</w:t>
            </w:r>
          </w:p>
        </w:tc>
        <w:tc>
          <w:tcPr>
            <w:tcW w:w="333" w:type="pct"/>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3" w:type="pct"/>
            <w:vAlign w:val="center"/>
          </w:tcPr>
          <w:p>
            <w:pPr>
              <w:pStyle w:val="11"/>
            </w:pPr>
            <w:r>
              <w:t>项目名称</w:t>
            </w:r>
          </w:p>
        </w:tc>
        <w:tc>
          <w:tcPr>
            <w:tcW w:w="333" w:type="pct"/>
            <w:vAlign w:val="center"/>
          </w:tcPr>
          <w:p>
            <w:pPr>
              <w:pStyle w:val="11"/>
            </w:pPr>
            <w:r>
              <w:t>预算    资金</w:t>
            </w: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Align w:val="center"/>
          </w:tcPr>
          <w:p>
            <w:pPr>
              <w:pStyle w:val="11"/>
            </w:pPr>
            <w:r>
              <w:t>合计</w:t>
            </w:r>
          </w:p>
        </w:tc>
        <w:tc>
          <w:tcPr>
            <w:tcW w:w="333" w:type="pct"/>
            <w:vAlign w:val="center"/>
          </w:tcPr>
          <w:p>
            <w:pPr>
              <w:pStyle w:val="11"/>
            </w:pPr>
            <w:r>
              <w:t>一般公共预算拨款</w:t>
            </w:r>
          </w:p>
        </w:tc>
        <w:tc>
          <w:tcPr>
            <w:tcW w:w="333" w:type="pct"/>
            <w:vAlign w:val="center"/>
          </w:tcPr>
          <w:p>
            <w:pPr>
              <w:pStyle w:val="11"/>
            </w:pPr>
            <w:r>
              <w:t>基金预算拨款</w:t>
            </w:r>
          </w:p>
        </w:tc>
        <w:tc>
          <w:tcPr>
            <w:tcW w:w="333" w:type="pct"/>
            <w:vAlign w:val="center"/>
          </w:tcPr>
          <w:p>
            <w:pPr>
              <w:pStyle w:val="11"/>
            </w:pPr>
            <w:r>
              <w:t>国有资本经营预算拨款</w:t>
            </w:r>
          </w:p>
        </w:tc>
        <w:tc>
          <w:tcPr>
            <w:tcW w:w="333" w:type="pct"/>
            <w:vAlign w:val="center"/>
          </w:tcPr>
          <w:p>
            <w:pPr>
              <w:pStyle w:val="11"/>
            </w:pPr>
            <w:r>
              <w:t>财政专户核拨</w:t>
            </w:r>
          </w:p>
        </w:tc>
        <w:tc>
          <w:tcPr>
            <w:tcW w:w="333" w:type="pct"/>
            <w:vAlign w:val="center"/>
          </w:tcPr>
          <w:p>
            <w:pPr>
              <w:pStyle w:val="11"/>
            </w:pPr>
            <w:r>
              <w:t>单位    资金</w:t>
            </w:r>
          </w:p>
        </w:tc>
        <w:tc>
          <w:tcPr>
            <w:tcW w:w="333" w:type="pct"/>
            <w:vAlign w:val="center"/>
          </w:tcPr>
          <w:p>
            <w:pPr>
              <w:pStyle w:val="11"/>
            </w:pPr>
            <w:r>
              <w:t>上年结转结余</w:t>
            </w:r>
          </w:p>
        </w:tc>
        <w:tc>
          <w:tcPr>
            <w:tcW w:w="3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3" w:type="pct"/>
            <w:vAlign w:val="center"/>
          </w:tcPr>
          <w:p>
            <w:pPr>
              <w:pStyle w:val="13"/>
            </w:pPr>
          </w:p>
        </w:tc>
        <w:tc>
          <w:tcPr>
            <w:tcW w:w="333" w:type="pct"/>
            <w:vAlign w:val="center"/>
          </w:tcPr>
          <w:p>
            <w:pPr>
              <w:pStyle w:val="12"/>
            </w:pPr>
          </w:p>
        </w:tc>
        <w:tc>
          <w:tcPr>
            <w:tcW w:w="333" w:type="pct"/>
            <w:vAlign w:val="center"/>
          </w:tcPr>
          <w:p>
            <w:pPr>
              <w:pStyle w:val="13"/>
            </w:pPr>
          </w:p>
        </w:tc>
        <w:tc>
          <w:tcPr>
            <w:tcW w:w="333" w:type="pct"/>
            <w:vAlign w:val="center"/>
          </w:tcPr>
          <w:p>
            <w:pPr>
              <w:pStyle w:val="13"/>
            </w:pPr>
          </w:p>
        </w:tc>
        <w:tc>
          <w:tcPr>
            <w:tcW w:w="333" w:type="pct"/>
            <w:vAlign w:val="center"/>
          </w:tcPr>
          <w:p>
            <w:pPr>
              <w:pStyle w:val="14"/>
            </w:pPr>
          </w:p>
        </w:tc>
        <w:tc>
          <w:tcPr>
            <w:tcW w:w="333" w:type="pct"/>
            <w:vAlign w:val="center"/>
          </w:tcPr>
          <w:p>
            <w:pPr>
              <w:pStyle w:val="12"/>
            </w:pPr>
          </w:p>
        </w:tc>
        <w:tc>
          <w:tcPr>
            <w:tcW w:w="333" w:type="pct"/>
            <w:vAlign w:val="center"/>
          </w:tcPr>
          <w:p>
            <w:pPr>
              <w:pStyle w:val="12"/>
            </w:pPr>
          </w:p>
        </w:tc>
        <w:tc>
          <w:tcPr>
            <w:tcW w:w="333" w:type="pct"/>
            <w:vAlign w:val="center"/>
          </w:tcPr>
          <w:p>
            <w:pPr>
              <w:pStyle w:val="12"/>
            </w:pPr>
          </w:p>
        </w:tc>
        <w:tc>
          <w:tcPr>
            <w:tcW w:w="333" w:type="pct"/>
            <w:vAlign w:val="center"/>
          </w:tcPr>
          <w:p>
            <w:pPr>
              <w:pStyle w:val="12"/>
            </w:pPr>
          </w:p>
        </w:tc>
        <w:tc>
          <w:tcPr>
            <w:tcW w:w="333" w:type="pct"/>
            <w:vAlign w:val="center"/>
          </w:tcPr>
          <w:p>
            <w:pPr>
              <w:pStyle w:val="12"/>
            </w:pPr>
          </w:p>
        </w:tc>
        <w:tc>
          <w:tcPr>
            <w:tcW w:w="333" w:type="pct"/>
            <w:vAlign w:val="center"/>
          </w:tcPr>
          <w:p>
            <w:pPr>
              <w:pStyle w:val="12"/>
            </w:pPr>
          </w:p>
        </w:tc>
        <w:tc>
          <w:tcPr>
            <w:tcW w:w="333" w:type="pct"/>
            <w:vAlign w:val="center"/>
          </w:tcPr>
          <w:p>
            <w:pPr>
              <w:pStyle w:val="12"/>
            </w:pPr>
          </w:p>
        </w:tc>
        <w:tc>
          <w:tcPr>
            <w:tcW w:w="333" w:type="pct"/>
            <w:vAlign w:val="center"/>
          </w:tcPr>
          <w:p>
            <w:pPr>
              <w:pStyle w:val="12"/>
            </w:pPr>
          </w:p>
        </w:tc>
        <w:tc>
          <w:tcPr>
            <w:tcW w:w="333" w:type="pct"/>
            <w:vAlign w:val="center"/>
          </w:tcPr>
          <w:p>
            <w:pPr>
              <w:pStyle w:val="12"/>
            </w:pPr>
          </w:p>
        </w:tc>
        <w:tc>
          <w:tcPr>
            <w:tcW w:w="333" w:type="pct"/>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魏县县直工委（含所属单位）上年末固定资产金额为0.00万元（详见下表）。本年度拟购置固定资产总额为0.00万元，已按要求列入政府采购预算，详见政府采购预算表。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286魏县县直工委</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eastAsia" w:eastAsia="方正书宋_GBK"/>
                <w:lang w:val="en-US" w:eastAsia="zh-CN"/>
              </w:rPr>
            </w:pPr>
            <w:r>
              <w:rPr>
                <w:rFonts w:hint="eastAsia"/>
                <w:lang w:val="en-US" w:eastAsia="zh-CN"/>
              </w:rPr>
              <w:t>8</w:t>
            </w:r>
          </w:p>
        </w:tc>
        <w:tc>
          <w:tcPr>
            <w:tcW w:w="2835" w:type="dxa"/>
            <w:vAlign w:val="center"/>
          </w:tcPr>
          <w:p>
            <w:pPr>
              <w:pStyle w:val="12"/>
              <w:rPr>
                <w:rFonts w:hint="default" w:eastAsia="方正书宋_GBK"/>
                <w:lang w:val="en-US" w:eastAsia="zh-CN"/>
              </w:rPr>
            </w:pPr>
            <w:r>
              <w:rPr>
                <w:rFonts w:hint="eastAsia"/>
                <w:lang w:val="en-US" w:eastAsia="zh-CN"/>
              </w:rPr>
              <w:t>2.785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000000"/>
    <w:rsid w:val="30E63776"/>
    <w:rsid w:val="3FF14080"/>
    <w:rsid w:val="54040AED"/>
    <w:rsid w:val="67C218C5"/>
    <w:rsid w:val="743E16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2024-02-28T08:33:34Z</dcterms:created>
  <dcterms:modified xsi:type="dcterms:W3CDTF">2024-02-28T00:33:34Z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2024-02-28T08:33:34Z</dcterms:created>
  <dcterms:modified xsi:type="dcterms:W3CDTF">2024-02-28T00:33:34Z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2024-02-28T08:33:34Z</dcterms:created>
  <dcterms:modified xsi:type="dcterms:W3CDTF">2024-02-28T00:33:34Z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2024-02-28T08:33:33Z</dcterms:created>
  <dcterms:modified xsi:type="dcterms:W3CDTF">2024-02-28T00:33:33Z</dcterms:modified>
</cp:coreProperties>
</file>

<file path=customXml/itemProps1.xml><?xml version="1.0" encoding="utf-8"?>
<ds:datastoreItem xmlns:ds="http://schemas.openxmlformats.org/officeDocument/2006/customXml" ds:itemID="{c00ce995-b0eb-4965-b3a8-fe8cedcc33b2}">
  <ds:schemaRefs/>
</ds:datastoreItem>
</file>

<file path=customXml/itemProps2.xml><?xml version="1.0" encoding="utf-8"?>
<ds:datastoreItem xmlns:ds="http://schemas.openxmlformats.org/officeDocument/2006/customXml" ds:itemID="{3de99b0e-fc3d-4d6e-b938-6d4287b27785}">
  <ds:schemaRefs/>
</ds:datastoreItem>
</file>

<file path=customXml/itemProps3.xml><?xml version="1.0" encoding="utf-8"?>
<ds:datastoreItem xmlns:ds="http://schemas.openxmlformats.org/officeDocument/2006/customXml" ds:itemID="{3d4358b2-abda-45f7-808c-dd9ecde8db6a}">
  <ds:schemaRefs/>
</ds:datastoreItem>
</file>

<file path=customXml/itemProps4.xml><?xml version="1.0" encoding="utf-8"?>
<ds:datastoreItem xmlns:ds="http://schemas.openxmlformats.org/officeDocument/2006/customXml" ds:itemID="{2d8bfe2b-39ab-481f-99a1-9240d29b254e}">
  <ds:schemaRefs/>
</ds:datastoreItem>
</file>

<file path=customXml/itemProps5.xml><?xml version="1.0" encoding="utf-8"?>
<ds:datastoreItem xmlns:ds="http://schemas.openxmlformats.org/officeDocument/2006/customXml" ds:itemID="{eca37405-10b6-424e-bd2c-132041033822}">
  <ds:schemaRefs/>
</ds:datastoreItem>
</file>

<file path=customXml/itemProps6.xml><?xml version="1.0" encoding="utf-8"?>
<ds:datastoreItem xmlns:ds="http://schemas.openxmlformats.org/officeDocument/2006/customXml" ds:itemID="{cf6b1233-5d98-4768-a1f0-43ec9a25175f}">
  <ds:schemaRefs/>
</ds:datastoreItem>
</file>

<file path=customXml/itemProps7.xml><?xml version="1.0" encoding="utf-8"?>
<ds:datastoreItem xmlns:ds="http://schemas.openxmlformats.org/officeDocument/2006/customXml" ds:itemID="{07e2b479-339c-41ce-98cb-1ea117526dbc}">
  <ds:schemaRefs/>
</ds:datastoreItem>
</file>

<file path=customXml/itemProps8.xml><?xml version="1.0" encoding="utf-8"?>
<ds:datastoreItem xmlns:ds="http://schemas.openxmlformats.org/officeDocument/2006/customXml" ds:itemID="{7730bb9f-5c21-4e16-83d3-bc4b3166bf5b}">
  <ds:schemaRefs/>
</ds:datastoreItem>
</file>

<file path=docProps/app.xml><?xml version="1.0" encoding="utf-8"?>
<Properties xmlns="http://schemas.openxmlformats.org/officeDocument/2006/extended-properties" xmlns:vt="http://schemas.openxmlformats.org/officeDocument/2006/docPropsVTypes">
  <Pages>27</Pages>
  <Words>6173</Words>
  <Characters>7056</Characters>
  <TotalTime>10</TotalTime>
  <ScaleCrop>false</ScaleCrop>
  <LinksUpToDate>false</LinksUpToDate>
  <CharactersWithSpaces>7180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2024-02-28T08:33:00Z</dcterms:created>
  <dc:creator>Administrator</dc:creator>
  <cp:lastModifiedBy>信息化办</cp:lastModifiedBy>
  <dcterms:modified xsi:type="dcterms:W3CDTF">2024-06-14T07:45:49Z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66A7351449EC444EADB1D391F534F6AD_12</vt:lpwstr>
  </property>
</Properties>
</file>