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308魏县民族宗教事务局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196.61</w:t>
            </w:r>
          </w:p>
        </w:tc>
        <w:tc>
          <w:tcPr>
            <w:tcW w:w="4535" w:type="dxa"/>
            <w:vAlign w:val="center"/>
          </w:tcPr>
          <w:p>
            <w:pPr>
              <w:pStyle w:val="13"/>
            </w:pPr>
            <w:r>
              <w:t>一、一般公共服务支出</w:t>
            </w:r>
          </w:p>
        </w:tc>
        <w:tc>
          <w:tcPr>
            <w:tcW w:w="2126" w:type="dxa"/>
            <w:vAlign w:val="center"/>
          </w:tcPr>
          <w:p>
            <w:pPr>
              <w:pStyle w:val="12"/>
            </w:pPr>
            <w:r>
              <w:t>51.53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114.66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196.61</w:t>
            </w:r>
          </w:p>
        </w:tc>
        <w:tc>
          <w:tcPr>
            <w:tcW w:w="4535" w:type="dxa"/>
            <w:vAlign w:val="center"/>
          </w:tcPr>
          <w:p>
            <w:pPr>
              <w:pStyle w:val="15"/>
            </w:pPr>
            <w:r>
              <w:t>本年支出合计</w:t>
            </w:r>
          </w:p>
        </w:tc>
        <w:tc>
          <w:tcPr>
            <w:tcW w:w="2126" w:type="dxa"/>
            <w:vAlign w:val="center"/>
          </w:tcPr>
          <w:p>
            <w:pPr>
              <w:pStyle w:val="16"/>
            </w:pPr>
            <w:r>
              <w:t>196.61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196.61</w:t>
            </w:r>
          </w:p>
        </w:tc>
        <w:tc>
          <w:tcPr>
            <w:tcW w:w="4535" w:type="dxa"/>
            <w:vAlign w:val="center"/>
          </w:tcPr>
          <w:p>
            <w:pPr>
              <w:pStyle w:val="15"/>
            </w:pPr>
            <w:r>
              <w:t>支出总计</w:t>
            </w:r>
          </w:p>
        </w:tc>
        <w:tc>
          <w:tcPr>
            <w:tcW w:w="2126" w:type="dxa"/>
            <w:vAlign w:val="center"/>
          </w:tcPr>
          <w:p>
            <w:pPr>
              <w:pStyle w:val="16"/>
            </w:pPr>
            <w:r>
              <w:t>196.61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308魏县民族宗教事务局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196.61</w:t>
            </w:r>
          </w:p>
        </w:tc>
        <w:tc>
          <w:tcPr>
            <w:tcW w:w="1134" w:type="dxa"/>
            <w:vAlign w:val="center"/>
          </w:tcPr>
          <w:p>
            <w:pPr>
              <w:pStyle w:val="16"/>
            </w:pPr>
            <w:r>
              <w:t>196.61</w:t>
            </w:r>
          </w:p>
        </w:tc>
        <w:tc>
          <w:tcPr>
            <w:tcW w:w="1134" w:type="dxa"/>
            <w:vAlign w:val="center"/>
          </w:tcPr>
          <w:p>
            <w:pPr>
              <w:pStyle w:val="16"/>
            </w:pPr>
            <w:r>
              <w:t>196.61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51.53</w:t>
            </w:r>
          </w:p>
        </w:tc>
        <w:tc>
          <w:tcPr>
            <w:tcW w:w="1134" w:type="dxa"/>
            <w:vAlign w:val="center"/>
          </w:tcPr>
          <w:p>
            <w:pPr>
              <w:pStyle w:val="12"/>
            </w:pPr>
            <w:r>
              <w:t>51.53</w:t>
            </w:r>
          </w:p>
        </w:tc>
        <w:tc>
          <w:tcPr>
            <w:tcW w:w="1134" w:type="dxa"/>
            <w:vAlign w:val="center"/>
          </w:tcPr>
          <w:p>
            <w:pPr>
              <w:pStyle w:val="12"/>
            </w:pPr>
            <w:r>
              <w:t>51.53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20134</w:t>
            </w:r>
          </w:p>
        </w:tc>
        <w:tc>
          <w:tcPr>
            <w:tcW w:w="1559" w:type="dxa"/>
            <w:vAlign w:val="center"/>
          </w:tcPr>
          <w:p>
            <w:pPr>
              <w:pStyle w:val="13"/>
            </w:pPr>
            <w:r>
              <w:t>统战事务</w:t>
            </w:r>
          </w:p>
        </w:tc>
        <w:tc>
          <w:tcPr>
            <w:tcW w:w="1134" w:type="dxa"/>
            <w:vAlign w:val="center"/>
          </w:tcPr>
          <w:p>
            <w:pPr>
              <w:pStyle w:val="12"/>
            </w:pPr>
            <w:r>
              <w:t>51.53</w:t>
            </w:r>
          </w:p>
        </w:tc>
        <w:tc>
          <w:tcPr>
            <w:tcW w:w="1134" w:type="dxa"/>
            <w:vAlign w:val="center"/>
          </w:tcPr>
          <w:p>
            <w:pPr>
              <w:pStyle w:val="12"/>
            </w:pPr>
            <w:r>
              <w:t>51.53</w:t>
            </w:r>
          </w:p>
        </w:tc>
        <w:tc>
          <w:tcPr>
            <w:tcW w:w="1134" w:type="dxa"/>
            <w:vAlign w:val="center"/>
          </w:tcPr>
          <w:p>
            <w:pPr>
              <w:pStyle w:val="12"/>
            </w:pPr>
            <w:r>
              <w:t>51.53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2013401</w:t>
            </w:r>
          </w:p>
        </w:tc>
        <w:tc>
          <w:tcPr>
            <w:tcW w:w="1559" w:type="dxa"/>
            <w:vAlign w:val="center"/>
          </w:tcPr>
          <w:p>
            <w:pPr>
              <w:pStyle w:val="13"/>
            </w:pPr>
            <w:r>
              <w:t>行政运行</w:t>
            </w:r>
          </w:p>
        </w:tc>
        <w:tc>
          <w:tcPr>
            <w:tcW w:w="1134" w:type="dxa"/>
            <w:vAlign w:val="center"/>
          </w:tcPr>
          <w:p>
            <w:pPr>
              <w:pStyle w:val="12"/>
            </w:pPr>
            <w:r>
              <w:t>37.09</w:t>
            </w:r>
          </w:p>
        </w:tc>
        <w:tc>
          <w:tcPr>
            <w:tcW w:w="1134" w:type="dxa"/>
            <w:vAlign w:val="center"/>
          </w:tcPr>
          <w:p>
            <w:pPr>
              <w:pStyle w:val="12"/>
            </w:pPr>
            <w:r>
              <w:t>37.09</w:t>
            </w:r>
          </w:p>
        </w:tc>
        <w:tc>
          <w:tcPr>
            <w:tcW w:w="1134" w:type="dxa"/>
            <w:vAlign w:val="center"/>
          </w:tcPr>
          <w:p>
            <w:pPr>
              <w:pStyle w:val="12"/>
            </w:pPr>
            <w:r>
              <w:t>37.09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2013404</w:t>
            </w:r>
          </w:p>
        </w:tc>
        <w:tc>
          <w:tcPr>
            <w:tcW w:w="1559" w:type="dxa"/>
            <w:vAlign w:val="center"/>
          </w:tcPr>
          <w:p>
            <w:pPr>
              <w:pStyle w:val="13"/>
            </w:pPr>
            <w:r>
              <w:t>宗教事务</w:t>
            </w:r>
          </w:p>
        </w:tc>
        <w:tc>
          <w:tcPr>
            <w:tcW w:w="1134" w:type="dxa"/>
            <w:vAlign w:val="center"/>
          </w:tcPr>
          <w:p>
            <w:pPr>
              <w:pStyle w:val="12"/>
            </w:pPr>
            <w:r>
              <w:t>14.44</w:t>
            </w:r>
          </w:p>
        </w:tc>
        <w:tc>
          <w:tcPr>
            <w:tcW w:w="1134" w:type="dxa"/>
            <w:vAlign w:val="center"/>
          </w:tcPr>
          <w:p>
            <w:pPr>
              <w:pStyle w:val="12"/>
            </w:pPr>
            <w:r>
              <w:t>14.44</w:t>
            </w:r>
          </w:p>
        </w:tc>
        <w:tc>
          <w:tcPr>
            <w:tcW w:w="1134" w:type="dxa"/>
            <w:vAlign w:val="center"/>
          </w:tcPr>
          <w:p>
            <w:pPr>
              <w:pStyle w:val="12"/>
            </w:pPr>
            <w:r>
              <w:t>14.44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114.66</w:t>
            </w:r>
          </w:p>
        </w:tc>
        <w:tc>
          <w:tcPr>
            <w:tcW w:w="1134" w:type="dxa"/>
            <w:vAlign w:val="center"/>
          </w:tcPr>
          <w:p>
            <w:pPr>
              <w:pStyle w:val="12"/>
            </w:pPr>
            <w:r>
              <w:t>114.66</w:t>
            </w:r>
          </w:p>
        </w:tc>
        <w:tc>
          <w:tcPr>
            <w:tcW w:w="1134" w:type="dxa"/>
            <w:vAlign w:val="center"/>
          </w:tcPr>
          <w:p>
            <w:pPr>
              <w:pStyle w:val="12"/>
            </w:pPr>
            <w:r>
              <w:t>114.66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20601</w:t>
            </w:r>
          </w:p>
        </w:tc>
        <w:tc>
          <w:tcPr>
            <w:tcW w:w="1559" w:type="dxa"/>
            <w:vAlign w:val="center"/>
          </w:tcPr>
          <w:p>
            <w:pPr>
              <w:pStyle w:val="13"/>
            </w:pPr>
            <w:r>
              <w:t>科学技术管理事务</w:t>
            </w:r>
          </w:p>
        </w:tc>
        <w:tc>
          <w:tcPr>
            <w:tcW w:w="1134" w:type="dxa"/>
            <w:vAlign w:val="center"/>
          </w:tcPr>
          <w:p>
            <w:pPr>
              <w:pStyle w:val="12"/>
            </w:pPr>
            <w:r>
              <w:t>114.66</w:t>
            </w:r>
          </w:p>
        </w:tc>
        <w:tc>
          <w:tcPr>
            <w:tcW w:w="1134" w:type="dxa"/>
            <w:vAlign w:val="center"/>
          </w:tcPr>
          <w:p>
            <w:pPr>
              <w:pStyle w:val="12"/>
            </w:pPr>
            <w:r>
              <w:t>114.66</w:t>
            </w:r>
          </w:p>
        </w:tc>
        <w:tc>
          <w:tcPr>
            <w:tcW w:w="1134" w:type="dxa"/>
            <w:vAlign w:val="center"/>
          </w:tcPr>
          <w:p>
            <w:pPr>
              <w:pStyle w:val="12"/>
            </w:pPr>
            <w:r>
              <w:t>114.66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2060101</w:t>
            </w:r>
          </w:p>
        </w:tc>
        <w:tc>
          <w:tcPr>
            <w:tcW w:w="1559" w:type="dxa"/>
            <w:vAlign w:val="center"/>
          </w:tcPr>
          <w:p>
            <w:pPr>
              <w:pStyle w:val="13"/>
            </w:pPr>
            <w:r>
              <w:t>行政运行</w:t>
            </w:r>
          </w:p>
        </w:tc>
        <w:tc>
          <w:tcPr>
            <w:tcW w:w="1134" w:type="dxa"/>
            <w:vAlign w:val="center"/>
          </w:tcPr>
          <w:p>
            <w:pPr>
              <w:pStyle w:val="12"/>
            </w:pPr>
            <w:r>
              <w:t>114.66</w:t>
            </w:r>
          </w:p>
        </w:tc>
        <w:tc>
          <w:tcPr>
            <w:tcW w:w="1134" w:type="dxa"/>
            <w:vAlign w:val="center"/>
          </w:tcPr>
          <w:p>
            <w:pPr>
              <w:pStyle w:val="12"/>
            </w:pPr>
            <w:r>
              <w:t>114.66</w:t>
            </w:r>
          </w:p>
        </w:tc>
        <w:tc>
          <w:tcPr>
            <w:tcW w:w="1134" w:type="dxa"/>
            <w:vAlign w:val="center"/>
          </w:tcPr>
          <w:p>
            <w:pPr>
              <w:pStyle w:val="12"/>
            </w:pPr>
            <w:r>
              <w:t>114.66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22.57</w:t>
            </w:r>
          </w:p>
        </w:tc>
        <w:tc>
          <w:tcPr>
            <w:tcW w:w="1134" w:type="dxa"/>
            <w:vAlign w:val="center"/>
          </w:tcPr>
          <w:p>
            <w:pPr>
              <w:pStyle w:val="12"/>
            </w:pPr>
            <w:r>
              <w:t>22.57</w:t>
            </w:r>
          </w:p>
        </w:tc>
        <w:tc>
          <w:tcPr>
            <w:tcW w:w="1134" w:type="dxa"/>
            <w:vAlign w:val="center"/>
          </w:tcPr>
          <w:p>
            <w:pPr>
              <w:pStyle w:val="12"/>
            </w:pPr>
            <w:r>
              <w:t>22.57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22.57</w:t>
            </w:r>
          </w:p>
        </w:tc>
        <w:tc>
          <w:tcPr>
            <w:tcW w:w="1134" w:type="dxa"/>
            <w:vAlign w:val="center"/>
          </w:tcPr>
          <w:p>
            <w:pPr>
              <w:pStyle w:val="12"/>
            </w:pPr>
            <w:r>
              <w:t>22.57</w:t>
            </w:r>
          </w:p>
        </w:tc>
        <w:tc>
          <w:tcPr>
            <w:tcW w:w="1134" w:type="dxa"/>
            <w:vAlign w:val="center"/>
          </w:tcPr>
          <w:p>
            <w:pPr>
              <w:pStyle w:val="12"/>
            </w:pPr>
            <w:r>
              <w:t>22.57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15.04</w:t>
            </w:r>
          </w:p>
        </w:tc>
        <w:tc>
          <w:tcPr>
            <w:tcW w:w="1134" w:type="dxa"/>
            <w:vAlign w:val="center"/>
          </w:tcPr>
          <w:p>
            <w:pPr>
              <w:pStyle w:val="12"/>
            </w:pPr>
            <w:r>
              <w:t>15.04</w:t>
            </w:r>
          </w:p>
        </w:tc>
        <w:tc>
          <w:tcPr>
            <w:tcW w:w="1134" w:type="dxa"/>
            <w:vAlign w:val="center"/>
          </w:tcPr>
          <w:p>
            <w:pPr>
              <w:pStyle w:val="12"/>
            </w:pPr>
            <w:r>
              <w:t>15.04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7.52</w:t>
            </w:r>
          </w:p>
        </w:tc>
        <w:tc>
          <w:tcPr>
            <w:tcW w:w="1134" w:type="dxa"/>
            <w:vAlign w:val="center"/>
          </w:tcPr>
          <w:p>
            <w:pPr>
              <w:pStyle w:val="12"/>
            </w:pPr>
            <w:r>
              <w:t>7.52</w:t>
            </w:r>
          </w:p>
        </w:tc>
        <w:tc>
          <w:tcPr>
            <w:tcW w:w="1134" w:type="dxa"/>
            <w:vAlign w:val="center"/>
          </w:tcPr>
          <w:p>
            <w:pPr>
              <w:pStyle w:val="12"/>
            </w:pPr>
            <w:r>
              <w:t>7.52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7.85</w:t>
            </w:r>
          </w:p>
        </w:tc>
        <w:tc>
          <w:tcPr>
            <w:tcW w:w="1134" w:type="dxa"/>
            <w:vAlign w:val="center"/>
          </w:tcPr>
          <w:p>
            <w:pPr>
              <w:pStyle w:val="12"/>
            </w:pPr>
            <w:r>
              <w:t>7.85</w:t>
            </w:r>
          </w:p>
        </w:tc>
        <w:tc>
          <w:tcPr>
            <w:tcW w:w="1134" w:type="dxa"/>
            <w:vAlign w:val="center"/>
          </w:tcPr>
          <w:p>
            <w:pPr>
              <w:pStyle w:val="12"/>
            </w:pPr>
            <w:r>
              <w:t>7.85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7.85</w:t>
            </w:r>
          </w:p>
        </w:tc>
        <w:tc>
          <w:tcPr>
            <w:tcW w:w="1134" w:type="dxa"/>
            <w:vAlign w:val="center"/>
          </w:tcPr>
          <w:p>
            <w:pPr>
              <w:pStyle w:val="12"/>
            </w:pPr>
            <w:r>
              <w:t>7.85</w:t>
            </w:r>
          </w:p>
        </w:tc>
        <w:tc>
          <w:tcPr>
            <w:tcW w:w="1134" w:type="dxa"/>
            <w:vAlign w:val="center"/>
          </w:tcPr>
          <w:p>
            <w:pPr>
              <w:pStyle w:val="12"/>
            </w:pPr>
            <w:r>
              <w:t>7.85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7.85</w:t>
            </w:r>
          </w:p>
        </w:tc>
        <w:tc>
          <w:tcPr>
            <w:tcW w:w="1134" w:type="dxa"/>
            <w:vAlign w:val="center"/>
          </w:tcPr>
          <w:p>
            <w:pPr>
              <w:pStyle w:val="12"/>
            </w:pPr>
            <w:r>
              <w:t>7.85</w:t>
            </w:r>
          </w:p>
        </w:tc>
        <w:tc>
          <w:tcPr>
            <w:tcW w:w="1134" w:type="dxa"/>
            <w:vAlign w:val="center"/>
          </w:tcPr>
          <w:p>
            <w:pPr>
              <w:pStyle w:val="12"/>
            </w:pPr>
            <w:r>
              <w:t>7.85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308魏县民族宗教事务局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196.61</w:t>
            </w:r>
          </w:p>
        </w:tc>
        <w:tc>
          <w:tcPr>
            <w:tcW w:w="1361" w:type="dxa"/>
            <w:vAlign w:val="center"/>
          </w:tcPr>
          <w:p>
            <w:pPr>
              <w:pStyle w:val="16"/>
            </w:pPr>
            <w:r>
              <w:t>182.17</w:t>
            </w:r>
          </w:p>
        </w:tc>
        <w:tc>
          <w:tcPr>
            <w:tcW w:w="1361" w:type="dxa"/>
            <w:vAlign w:val="center"/>
          </w:tcPr>
          <w:p>
            <w:pPr>
              <w:pStyle w:val="16"/>
            </w:pPr>
            <w:r>
              <w:t>14.44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51.53</w:t>
            </w:r>
          </w:p>
        </w:tc>
        <w:tc>
          <w:tcPr>
            <w:tcW w:w="1361" w:type="dxa"/>
            <w:vAlign w:val="center"/>
          </w:tcPr>
          <w:p>
            <w:pPr>
              <w:pStyle w:val="12"/>
            </w:pPr>
            <w:r>
              <w:t>37.09</w:t>
            </w:r>
          </w:p>
        </w:tc>
        <w:tc>
          <w:tcPr>
            <w:tcW w:w="1361" w:type="dxa"/>
            <w:vAlign w:val="center"/>
          </w:tcPr>
          <w:p>
            <w:pPr>
              <w:pStyle w:val="12"/>
            </w:pPr>
            <w:r>
              <w:t>14.44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20134</w:t>
            </w:r>
          </w:p>
        </w:tc>
        <w:tc>
          <w:tcPr>
            <w:tcW w:w="4535" w:type="dxa"/>
            <w:vAlign w:val="center"/>
          </w:tcPr>
          <w:p>
            <w:pPr>
              <w:pStyle w:val="13"/>
            </w:pPr>
            <w:r>
              <w:t>统战事务</w:t>
            </w:r>
          </w:p>
        </w:tc>
        <w:tc>
          <w:tcPr>
            <w:tcW w:w="1361" w:type="dxa"/>
            <w:vAlign w:val="center"/>
          </w:tcPr>
          <w:p>
            <w:pPr>
              <w:pStyle w:val="12"/>
            </w:pPr>
            <w:r>
              <w:t>51.53</w:t>
            </w:r>
          </w:p>
        </w:tc>
        <w:tc>
          <w:tcPr>
            <w:tcW w:w="1361" w:type="dxa"/>
            <w:vAlign w:val="center"/>
          </w:tcPr>
          <w:p>
            <w:pPr>
              <w:pStyle w:val="12"/>
            </w:pPr>
            <w:r>
              <w:t>37.09</w:t>
            </w:r>
          </w:p>
        </w:tc>
        <w:tc>
          <w:tcPr>
            <w:tcW w:w="1361" w:type="dxa"/>
            <w:vAlign w:val="center"/>
          </w:tcPr>
          <w:p>
            <w:pPr>
              <w:pStyle w:val="12"/>
            </w:pPr>
            <w:r>
              <w:t>14.44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2013401</w:t>
            </w:r>
          </w:p>
        </w:tc>
        <w:tc>
          <w:tcPr>
            <w:tcW w:w="4535" w:type="dxa"/>
            <w:vAlign w:val="center"/>
          </w:tcPr>
          <w:p>
            <w:pPr>
              <w:pStyle w:val="13"/>
            </w:pPr>
            <w:r>
              <w:t>行政运行</w:t>
            </w:r>
          </w:p>
        </w:tc>
        <w:tc>
          <w:tcPr>
            <w:tcW w:w="1361" w:type="dxa"/>
            <w:vAlign w:val="center"/>
          </w:tcPr>
          <w:p>
            <w:pPr>
              <w:pStyle w:val="12"/>
            </w:pPr>
            <w:r>
              <w:t>37.09</w:t>
            </w:r>
          </w:p>
        </w:tc>
        <w:tc>
          <w:tcPr>
            <w:tcW w:w="1361" w:type="dxa"/>
            <w:vAlign w:val="center"/>
          </w:tcPr>
          <w:p>
            <w:pPr>
              <w:pStyle w:val="12"/>
            </w:pPr>
            <w:r>
              <w:t>37.09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2013404</w:t>
            </w:r>
          </w:p>
        </w:tc>
        <w:tc>
          <w:tcPr>
            <w:tcW w:w="4535" w:type="dxa"/>
            <w:vAlign w:val="center"/>
          </w:tcPr>
          <w:p>
            <w:pPr>
              <w:pStyle w:val="13"/>
            </w:pPr>
            <w:r>
              <w:t>宗教事务</w:t>
            </w:r>
          </w:p>
        </w:tc>
        <w:tc>
          <w:tcPr>
            <w:tcW w:w="1361" w:type="dxa"/>
            <w:vAlign w:val="center"/>
          </w:tcPr>
          <w:p>
            <w:pPr>
              <w:pStyle w:val="12"/>
            </w:pPr>
            <w:r>
              <w:t>14.44</w:t>
            </w:r>
          </w:p>
        </w:tc>
        <w:tc>
          <w:tcPr>
            <w:tcW w:w="1361" w:type="dxa"/>
            <w:vAlign w:val="center"/>
          </w:tcPr>
          <w:p>
            <w:pPr>
              <w:pStyle w:val="12"/>
            </w:pPr>
          </w:p>
        </w:tc>
        <w:tc>
          <w:tcPr>
            <w:tcW w:w="1361" w:type="dxa"/>
            <w:vAlign w:val="center"/>
          </w:tcPr>
          <w:p>
            <w:pPr>
              <w:pStyle w:val="12"/>
            </w:pPr>
            <w:r>
              <w:t>14.44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114.66</w:t>
            </w:r>
          </w:p>
        </w:tc>
        <w:tc>
          <w:tcPr>
            <w:tcW w:w="1361" w:type="dxa"/>
            <w:vAlign w:val="center"/>
          </w:tcPr>
          <w:p>
            <w:pPr>
              <w:pStyle w:val="12"/>
            </w:pPr>
            <w:r>
              <w:t>114.66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20601</w:t>
            </w:r>
          </w:p>
        </w:tc>
        <w:tc>
          <w:tcPr>
            <w:tcW w:w="4535" w:type="dxa"/>
            <w:vAlign w:val="center"/>
          </w:tcPr>
          <w:p>
            <w:pPr>
              <w:pStyle w:val="13"/>
            </w:pPr>
            <w:r>
              <w:t>科学技术管理事务</w:t>
            </w:r>
          </w:p>
        </w:tc>
        <w:tc>
          <w:tcPr>
            <w:tcW w:w="1361" w:type="dxa"/>
            <w:vAlign w:val="center"/>
          </w:tcPr>
          <w:p>
            <w:pPr>
              <w:pStyle w:val="12"/>
            </w:pPr>
            <w:r>
              <w:t>114.66</w:t>
            </w:r>
          </w:p>
        </w:tc>
        <w:tc>
          <w:tcPr>
            <w:tcW w:w="1361" w:type="dxa"/>
            <w:vAlign w:val="center"/>
          </w:tcPr>
          <w:p>
            <w:pPr>
              <w:pStyle w:val="12"/>
            </w:pPr>
            <w:r>
              <w:t>114.66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2060101</w:t>
            </w:r>
          </w:p>
        </w:tc>
        <w:tc>
          <w:tcPr>
            <w:tcW w:w="4535" w:type="dxa"/>
            <w:vAlign w:val="center"/>
          </w:tcPr>
          <w:p>
            <w:pPr>
              <w:pStyle w:val="13"/>
            </w:pPr>
            <w:r>
              <w:t>行政运行</w:t>
            </w:r>
          </w:p>
        </w:tc>
        <w:tc>
          <w:tcPr>
            <w:tcW w:w="1361" w:type="dxa"/>
            <w:vAlign w:val="center"/>
          </w:tcPr>
          <w:p>
            <w:pPr>
              <w:pStyle w:val="12"/>
            </w:pPr>
            <w:r>
              <w:t>114.66</w:t>
            </w:r>
          </w:p>
        </w:tc>
        <w:tc>
          <w:tcPr>
            <w:tcW w:w="1361" w:type="dxa"/>
            <w:vAlign w:val="center"/>
          </w:tcPr>
          <w:p>
            <w:pPr>
              <w:pStyle w:val="12"/>
            </w:pPr>
            <w:r>
              <w:t>114.66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22.57</w:t>
            </w:r>
          </w:p>
        </w:tc>
        <w:tc>
          <w:tcPr>
            <w:tcW w:w="1361" w:type="dxa"/>
            <w:vAlign w:val="center"/>
          </w:tcPr>
          <w:p>
            <w:pPr>
              <w:pStyle w:val="12"/>
            </w:pPr>
            <w:r>
              <w:t>22.57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22.57</w:t>
            </w:r>
          </w:p>
        </w:tc>
        <w:tc>
          <w:tcPr>
            <w:tcW w:w="1361" w:type="dxa"/>
            <w:vAlign w:val="center"/>
          </w:tcPr>
          <w:p>
            <w:pPr>
              <w:pStyle w:val="12"/>
            </w:pPr>
            <w:r>
              <w:t>22.57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15.04</w:t>
            </w:r>
          </w:p>
        </w:tc>
        <w:tc>
          <w:tcPr>
            <w:tcW w:w="1361" w:type="dxa"/>
            <w:vAlign w:val="center"/>
          </w:tcPr>
          <w:p>
            <w:pPr>
              <w:pStyle w:val="12"/>
            </w:pPr>
            <w:r>
              <w:t>15.04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7.52</w:t>
            </w:r>
          </w:p>
        </w:tc>
        <w:tc>
          <w:tcPr>
            <w:tcW w:w="1361" w:type="dxa"/>
            <w:vAlign w:val="center"/>
          </w:tcPr>
          <w:p>
            <w:pPr>
              <w:pStyle w:val="12"/>
            </w:pPr>
            <w:r>
              <w:t>7.52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7.85</w:t>
            </w:r>
          </w:p>
        </w:tc>
        <w:tc>
          <w:tcPr>
            <w:tcW w:w="1361" w:type="dxa"/>
            <w:vAlign w:val="center"/>
          </w:tcPr>
          <w:p>
            <w:pPr>
              <w:pStyle w:val="12"/>
            </w:pPr>
            <w:r>
              <w:t>7.85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7.85</w:t>
            </w:r>
          </w:p>
        </w:tc>
        <w:tc>
          <w:tcPr>
            <w:tcW w:w="1361" w:type="dxa"/>
            <w:vAlign w:val="center"/>
          </w:tcPr>
          <w:p>
            <w:pPr>
              <w:pStyle w:val="12"/>
            </w:pPr>
            <w:r>
              <w:t>7.85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7.85</w:t>
            </w:r>
          </w:p>
        </w:tc>
        <w:tc>
          <w:tcPr>
            <w:tcW w:w="1361" w:type="dxa"/>
            <w:vAlign w:val="center"/>
          </w:tcPr>
          <w:p>
            <w:pPr>
              <w:pStyle w:val="12"/>
            </w:pPr>
            <w:r>
              <w:t>7.85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308魏县民族宗教事务局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196.61</w:t>
            </w:r>
          </w:p>
        </w:tc>
        <w:tc>
          <w:tcPr>
            <w:tcW w:w="3402" w:type="dxa"/>
            <w:vAlign w:val="center"/>
          </w:tcPr>
          <w:p>
            <w:pPr>
              <w:pStyle w:val="13"/>
            </w:pPr>
            <w:r>
              <w:t>一、一般公共服务支出</w:t>
            </w:r>
          </w:p>
        </w:tc>
        <w:tc>
          <w:tcPr>
            <w:tcW w:w="1474" w:type="dxa"/>
            <w:vAlign w:val="center"/>
          </w:tcPr>
          <w:p>
            <w:pPr>
              <w:pStyle w:val="12"/>
            </w:pPr>
            <w:r>
              <w:t>51.53</w:t>
            </w:r>
          </w:p>
        </w:tc>
        <w:tc>
          <w:tcPr>
            <w:tcW w:w="1474" w:type="dxa"/>
            <w:vAlign w:val="center"/>
          </w:tcPr>
          <w:p>
            <w:pPr>
              <w:pStyle w:val="12"/>
            </w:pPr>
            <w:r>
              <w:t>51.53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114.66</w:t>
            </w:r>
          </w:p>
        </w:tc>
        <w:tc>
          <w:tcPr>
            <w:tcW w:w="1474" w:type="dxa"/>
            <w:vAlign w:val="center"/>
          </w:tcPr>
          <w:p>
            <w:pPr>
              <w:pStyle w:val="12"/>
            </w:pPr>
            <w:r>
              <w:t>114.66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22.57</w:t>
            </w:r>
          </w:p>
        </w:tc>
        <w:tc>
          <w:tcPr>
            <w:tcW w:w="1474" w:type="dxa"/>
            <w:vAlign w:val="center"/>
          </w:tcPr>
          <w:p>
            <w:pPr>
              <w:pStyle w:val="12"/>
            </w:pPr>
            <w:r>
              <w:t>22.57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7.85</w:t>
            </w:r>
          </w:p>
        </w:tc>
        <w:tc>
          <w:tcPr>
            <w:tcW w:w="1474" w:type="dxa"/>
            <w:vAlign w:val="center"/>
          </w:tcPr>
          <w:p>
            <w:pPr>
              <w:pStyle w:val="12"/>
            </w:pPr>
            <w:r>
              <w:t>7.85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196.61</w:t>
            </w:r>
          </w:p>
        </w:tc>
        <w:tc>
          <w:tcPr>
            <w:tcW w:w="3402" w:type="dxa"/>
            <w:vAlign w:val="center"/>
          </w:tcPr>
          <w:p>
            <w:pPr>
              <w:pStyle w:val="15"/>
            </w:pPr>
            <w:r>
              <w:t>本年支出合计</w:t>
            </w:r>
          </w:p>
        </w:tc>
        <w:tc>
          <w:tcPr>
            <w:tcW w:w="1474" w:type="dxa"/>
            <w:vAlign w:val="center"/>
          </w:tcPr>
          <w:p>
            <w:pPr>
              <w:pStyle w:val="16"/>
            </w:pPr>
            <w:r>
              <w:t>196.61</w:t>
            </w:r>
          </w:p>
        </w:tc>
        <w:tc>
          <w:tcPr>
            <w:tcW w:w="1474" w:type="dxa"/>
            <w:vAlign w:val="center"/>
          </w:tcPr>
          <w:p>
            <w:pPr>
              <w:pStyle w:val="16"/>
            </w:pPr>
            <w:r>
              <w:t>196.61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196.61</w:t>
            </w:r>
          </w:p>
        </w:tc>
        <w:tc>
          <w:tcPr>
            <w:tcW w:w="3402" w:type="dxa"/>
            <w:vAlign w:val="center"/>
          </w:tcPr>
          <w:p>
            <w:pPr>
              <w:pStyle w:val="15"/>
            </w:pPr>
            <w:r>
              <w:t>支出总计</w:t>
            </w:r>
          </w:p>
        </w:tc>
        <w:tc>
          <w:tcPr>
            <w:tcW w:w="1474" w:type="dxa"/>
            <w:vAlign w:val="center"/>
          </w:tcPr>
          <w:p>
            <w:pPr>
              <w:pStyle w:val="16"/>
            </w:pPr>
            <w:r>
              <w:t>196.61</w:t>
            </w:r>
          </w:p>
        </w:tc>
        <w:tc>
          <w:tcPr>
            <w:tcW w:w="1474" w:type="dxa"/>
            <w:vAlign w:val="center"/>
          </w:tcPr>
          <w:p>
            <w:pPr>
              <w:pStyle w:val="16"/>
            </w:pPr>
            <w:r>
              <w:t>196.61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308魏县民族宗教事务局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196.61</w:t>
            </w:r>
          </w:p>
        </w:tc>
        <w:tc>
          <w:tcPr>
            <w:tcW w:w="2551" w:type="dxa"/>
            <w:vAlign w:val="center"/>
          </w:tcPr>
          <w:p>
            <w:pPr>
              <w:pStyle w:val="16"/>
            </w:pPr>
            <w:r>
              <w:t>182.17</w:t>
            </w:r>
          </w:p>
        </w:tc>
        <w:tc>
          <w:tcPr>
            <w:tcW w:w="2551" w:type="dxa"/>
            <w:vAlign w:val="center"/>
          </w:tcPr>
          <w:p>
            <w:pPr>
              <w:pStyle w:val="16"/>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51.53</w:t>
            </w:r>
          </w:p>
        </w:tc>
        <w:tc>
          <w:tcPr>
            <w:tcW w:w="2551" w:type="dxa"/>
            <w:vAlign w:val="center"/>
          </w:tcPr>
          <w:p>
            <w:pPr>
              <w:pStyle w:val="12"/>
            </w:pPr>
            <w:r>
              <w:t>37.09</w:t>
            </w:r>
          </w:p>
        </w:tc>
        <w:tc>
          <w:tcPr>
            <w:tcW w:w="2551" w:type="dxa"/>
            <w:vAlign w:val="center"/>
          </w:tcPr>
          <w:p>
            <w:pPr>
              <w:pStyle w:val="12"/>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20134</w:t>
            </w:r>
          </w:p>
        </w:tc>
        <w:tc>
          <w:tcPr>
            <w:tcW w:w="4535" w:type="dxa"/>
            <w:vAlign w:val="center"/>
          </w:tcPr>
          <w:p>
            <w:pPr>
              <w:pStyle w:val="13"/>
            </w:pPr>
            <w:r>
              <w:t>统战事务</w:t>
            </w:r>
          </w:p>
        </w:tc>
        <w:tc>
          <w:tcPr>
            <w:tcW w:w="2551" w:type="dxa"/>
            <w:vAlign w:val="center"/>
          </w:tcPr>
          <w:p>
            <w:pPr>
              <w:pStyle w:val="12"/>
            </w:pPr>
            <w:r>
              <w:t>51.53</w:t>
            </w:r>
          </w:p>
        </w:tc>
        <w:tc>
          <w:tcPr>
            <w:tcW w:w="2551" w:type="dxa"/>
            <w:vAlign w:val="center"/>
          </w:tcPr>
          <w:p>
            <w:pPr>
              <w:pStyle w:val="12"/>
            </w:pPr>
            <w:r>
              <w:t>37.09</w:t>
            </w:r>
          </w:p>
        </w:tc>
        <w:tc>
          <w:tcPr>
            <w:tcW w:w="2551" w:type="dxa"/>
            <w:vAlign w:val="center"/>
          </w:tcPr>
          <w:p>
            <w:pPr>
              <w:pStyle w:val="12"/>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2013401</w:t>
            </w:r>
          </w:p>
        </w:tc>
        <w:tc>
          <w:tcPr>
            <w:tcW w:w="4535" w:type="dxa"/>
            <w:vAlign w:val="center"/>
          </w:tcPr>
          <w:p>
            <w:pPr>
              <w:pStyle w:val="13"/>
            </w:pPr>
            <w:r>
              <w:t>行政运行</w:t>
            </w:r>
          </w:p>
        </w:tc>
        <w:tc>
          <w:tcPr>
            <w:tcW w:w="2551" w:type="dxa"/>
            <w:vAlign w:val="center"/>
          </w:tcPr>
          <w:p>
            <w:pPr>
              <w:pStyle w:val="12"/>
            </w:pPr>
            <w:r>
              <w:t>37.09</w:t>
            </w:r>
          </w:p>
        </w:tc>
        <w:tc>
          <w:tcPr>
            <w:tcW w:w="2551" w:type="dxa"/>
            <w:vAlign w:val="center"/>
          </w:tcPr>
          <w:p>
            <w:pPr>
              <w:pStyle w:val="12"/>
            </w:pPr>
            <w:r>
              <w:t>37.09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2013404</w:t>
            </w:r>
          </w:p>
        </w:tc>
        <w:tc>
          <w:tcPr>
            <w:tcW w:w="4535" w:type="dxa"/>
            <w:vAlign w:val="center"/>
          </w:tcPr>
          <w:p>
            <w:pPr>
              <w:pStyle w:val="13"/>
            </w:pPr>
            <w:r>
              <w:t>宗教事务</w:t>
            </w:r>
          </w:p>
        </w:tc>
        <w:tc>
          <w:tcPr>
            <w:tcW w:w="2551" w:type="dxa"/>
            <w:vAlign w:val="center"/>
          </w:tcPr>
          <w:p>
            <w:pPr>
              <w:pStyle w:val="12"/>
            </w:pPr>
            <w:r>
              <w:t>14.44</w:t>
            </w:r>
          </w:p>
        </w:tc>
        <w:tc>
          <w:tcPr>
            <w:tcW w:w="2551" w:type="dxa"/>
            <w:vAlign w:val="center"/>
          </w:tcPr>
          <w:p>
            <w:pPr>
              <w:pStyle w:val="12"/>
            </w:pPr>
          </w:p>
        </w:tc>
        <w:tc>
          <w:tcPr>
            <w:tcW w:w="2551" w:type="dxa"/>
            <w:vAlign w:val="center"/>
          </w:tcPr>
          <w:p>
            <w:pPr>
              <w:pStyle w:val="12"/>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114.66</w:t>
            </w:r>
          </w:p>
        </w:tc>
        <w:tc>
          <w:tcPr>
            <w:tcW w:w="2551" w:type="dxa"/>
            <w:vAlign w:val="center"/>
          </w:tcPr>
          <w:p>
            <w:pPr>
              <w:pStyle w:val="12"/>
            </w:pPr>
            <w:r>
              <w:t>114.66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20601</w:t>
            </w:r>
          </w:p>
        </w:tc>
        <w:tc>
          <w:tcPr>
            <w:tcW w:w="4535" w:type="dxa"/>
            <w:vAlign w:val="center"/>
          </w:tcPr>
          <w:p>
            <w:pPr>
              <w:pStyle w:val="13"/>
            </w:pPr>
            <w:r>
              <w:t>科学技术管理事务</w:t>
            </w:r>
          </w:p>
        </w:tc>
        <w:tc>
          <w:tcPr>
            <w:tcW w:w="2551" w:type="dxa"/>
            <w:vAlign w:val="center"/>
          </w:tcPr>
          <w:p>
            <w:pPr>
              <w:pStyle w:val="12"/>
            </w:pPr>
            <w:r>
              <w:t>114.66</w:t>
            </w:r>
          </w:p>
        </w:tc>
        <w:tc>
          <w:tcPr>
            <w:tcW w:w="2551" w:type="dxa"/>
            <w:vAlign w:val="center"/>
          </w:tcPr>
          <w:p>
            <w:pPr>
              <w:pStyle w:val="12"/>
            </w:pPr>
            <w:r>
              <w:t>114.66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2060101</w:t>
            </w:r>
          </w:p>
        </w:tc>
        <w:tc>
          <w:tcPr>
            <w:tcW w:w="4535" w:type="dxa"/>
            <w:vAlign w:val="center"/>
          </w:tcPr>
          <w:p>
            <w:pPr>
              <w:pStyle w:val="13"/>
            </w:pPr>
            <w:r>
              <w:t>行政运行</w:t>
            </w:r>
          </w:p>
        </w:tc>
        <w:tc>
          <w:tcPr>
            <w:tcW w:w="2551" w:type="dxa"/>
            <w:vAlign w:val="center"/>
          </w:tcPr>
          <w:p>
            <w:pPr>
              <w:pStyle w:val="12"/>
            </w:pPr>
            <w:r>
              <w:t>114.66</w:t>
            </w:r>
          </w:p>
        </w:tc>
        <w:tc>
          <w:tcPr>
            <w:tcW w:w="2551" w:type="dxa"/>
            <w:vAlign w:val="center"/>
          </w:tcPr>
          <w:p>
            <w:pPr>
              <w:pStyle w:val="12"/>
            </w:pPr>
            <w:r>
              <w:t>114.66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22.57</w:t>
            </w:r>
          </w:p>
        </w:tc>
        <w:tc>
          <w:tcPr>
            <w:tcW w:w="2551" w:type="dxa"/>
            <w:vAlign w:val="center"/>
          </w:tcPr>
          <w:p>
            <w:pPr>
              <w:pStyle w:val="12"/>
            </w:pPr>
            <w:r>
              <w:t>22.57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22.57</w:t>
            </w:r>
          </w:p>
        </w:tc>
        <w:tc>
          <w:tcPr>
            <w:tcW w:w="2551" w:type="dxa"/>
            <w:vAlign w:val="center"/>
          </w:tcPr>
          <w:p>
            <w:pPr>
              <w:pStyle w:val="12"/>
            </w:pPr>
            <w:r>
              <w:t>22.57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15.04</w:t>
            </w:r>
          </w:p>
        </w:tc>
        <w:tc>
          <w:tcPr>
            <w:tcW w:w="2551" w:type="dxa"/>
            <w:vAlign w:val="center"/>
          </w:tcPr>
          <w:p>
            <w:pPr>
              <w:pStyle w:val="12"/>
            </w:pPr>
            <w:r>
              <w:t>15.04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7.52</w:t>
            </w:r>
          </w:p>
        </w:tc>
        <w:tc>
          <w:tcPr>
            <w:tcW w:w="2551" w:type="dxa"/>
            <w:vAlign w:val="center"/>
          </w:tcPr>
          <w:p>
            <w:pPr>
              <w:pStyle w:val="12"/>
            </w:pPr>
            <w:r>
              <w:t>7.52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7.85</w:t>
            </w:r>
          </w:p>
        </w:tc>
        <w:tc>
          <w:tcPr>
            <w:tcW w:w="2551" w:type="dxa"/>
            <w:vAlign w:val="center"/>
          </w:tcPr>
          <w:p>
            <w:pPr>
              <w:pStyle w:val="12"/>
            </w:pPr>
            <w:r>
              <w:t>7.85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7.85</w:t>
            </w:r>
          </w:p>
        </w:tc>
        <w:tc>
          <w:tcPr>
            <w:tcW w:w="2551" w:type="dxa"/>
            <w:vAlign w:val="center"/>
          </w:tcPr>
          <w:p>
            <w:pPr>
              <w:pStyle w:val="12"/>
            </w:pPr>
            <w:r>
              <w:t>7.85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7.85</w:t>
            </w:r>
          </w:p>
        </w:tc>
        <w:tc>
          <w:tcPr>
            <w:tcW w:w="2551" w:type="dxa"/>
            <w:vAlign w:val="center"/>
          </w:tcPr>
          <w:p>
            <w:pPr>
              <w:pStyle w:val="12"/>
            </w:pPr>
            <w:r>
              <w:t>7.85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308魏县民族宗教事务局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182.17</w:t>
            </w:r>
          </w:p>
        </w:tc>
        <w:tc>
          <w:tcPr>
            <w:tcW w:w="2551" w:type="dxa"/>
            <w:vAlign w:val="center"/>
          </w:tcPr>
          <w:p>
            <w:pPr>
              <w:pStyle w:val="16"/>
            </w:pPr>
            <w:r>
              <w:t>161.61</w:t>
            </w:r>
          </w:p>
        </w:tc>
        <w:tc>
          <w:tcPr>
            <w:tcW w:w="2551" w:type="dxa"/>
            <w:vAlign w:val="center"/>
          </w:tcPr>
          <w:p>
            <w:pPr>
              <w:pStyle w:val="16"/>
            </w:pPr>
            <w:r>
              <w:t>20.56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148.98</w:t>
            </w:r>
          </w:p>
        </w:tc>
        <w:tc>
          <w:tcPr>
            <w:tcW w:w="2551" w:type="dxa"/>
            <w:vAlign w:val="center"/>
          </w:tcPr>
          <w:p>
            <w:pPr>
              <w:pStyle w:val="12"/>
            </w:pPr>
            <w:r>
              <w:t>148.98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84.92</w:t>
            </w:r>
          </w:p>
        </w:tc>
        <w:tc>
          <w:tcPr>
            <w:tcW w:w="2551" w:type="dxa"/>
            <w:vAlign w:val="center"/>
          </w:tcPr>
          <w:p>
            <w:pPr>
              <w:pStyle w:val="12"/>
            </w:pPr>
            <w:r>
              <w:t>84.92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6.60</w:t>
            </w:r>
          </w:p>
        </w:tc>
        <w:tc>
          <w:tcPr>
            <w:tcW w:w="2551" w:type="dxa"/>
            <w:vAlign w:val="center"/>
          </w:tcPr>
          <w:p>
            <w:pPr>
              <w:pStyle w:val="12"/>
            </w:pPr>
            <w:r>
              <w:t>6.60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18.05</w:t>
            </w:r>
          </w:p>
        </w:tc>
        <w:tc>
          <w:tcPr>
            <w:tcW w:w="2551" w:type="dxa"/>
            <w:vAlign w:val="center"/>
          </w:tcPr>
          <w:p>
            <w:pPr>
              <w:pStyle w:val="12"/>
            </w:pPr>
            <w:r>
              <w:t>18.05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8.99</w:t>
            </w:r>
          </w:p>
        </w:tc>
        <w:tc>
          <w:tcPr>
            <w:tcW w:w="2551" w:type="dxa"/>
            <w:vAlign w:val="center"/>
          </w:tcPr>
          <w:p>
            <w:pPr>
              <w:pStyle w:val="12"/>
            </w:pPr>
            <w:r>
              <w:t>8.99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15.04</w:t>
            </w:r>
          </w:p>
        </w:tc>
        <w:tc>
          <w:tcPr>
            <w:tcW w:w="2551" w:type="dxa"/>
            <w:vAlign w:val="center"/>
          </w:tcPr>
          <w:p>
            <w:pPr>
              <w:pStyle w:val="12"/>
            </w:pPr>
            <w:r>
              <w:t>15.04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7.52</w:t>
            </w:r>
          </w:p>
        </w:tc>
        <w:tc>
          <w:tcPr>
            <w:tcW w:w="2551" w:type="dxa"/>
            <w:vAlign w:val="center"/>
          </w:tcPr>
          <w:p>
            <w:pPr>
              <w:pStyle w:val="12"/>
            </w:pPr>
            <w:r>
              <w:t>7.52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7.85</w:t>
            </w:r>
          </w:p>
        </w:tc>
        <w:tc>
          <w:tcPr>
            <w:tcW w:w="2551" w:type="dxa"/>
            <w:vAlign w:val="center"/>
          </w:tcPr>
          <w:p>
            <w:pPr>
              <w:pStyle w:val="12"/>
            </w:pPr>
            <w:r>
              <w:t>7.85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20.56</w:t>
            </w:r>
          </w:p>
        </w:tc>
        <w:tc>
          <w:tcPr>
            <w:tcW w:w="2551" w:type="dxa"/>
            <w:vAlign w:val="center"/>
          </w:tcPr>
          <w:p>
            <w:pPr>
              <w:pStyle w:val="12"/>
            </w:pPr>
          </w:p>
        </w:tc>
        <w:tc>
          <w:tcPr>
            <w:tcW w:w="2551" w:type="dxa"/>
            <w:vAlign w:val="center"/>
          </w:tcPr>
          <w:p>
            <w:pPr>
              <w:pStyle w:val="12"/>
            </w:pPr>
            <w:r>
              <w:t>20.56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12.55</w:t>
            </w:r>
          </w:p>
        </w:tc>
        <w:tc>
          <w:tcPr>
            <w:tcW w:w="2551" w:type="dxa"/>
            <w:vAlign w:val="center"/>
          </w:tcPr>
          <w:p>
            <w:pPr>
              <w:pStyle w:val="12"/>
            </w:pPr>
          </w:p>
        </w:tc>
        <w:tc>
          <w:tcPr>
            <w:tcW w:w="2551" w:type="dxa"/>
            <w:vAlign w:val="center"/>
          </w:tcPr>
          <w:p>
            <w:pPr>
              <w:pStyle w:val="12"/>
            </w:pPr>
            <w:r>
              <w:t>12.55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0.45</w:t>
            </w:r>
          </w:p>
        </w:tc>
        <w:tc>
          <w:tcPr>
            <w:tcW w:w="2551" w:type="dxa"/>
            <w:vAlign w:val="center"/>
          </w:tcPr>
          <w:p>
            <w:pPr>
              <w:pStyle w:val="12"/>
            </w:pPr>
          </w:p>
        </w:tc>
        <w:tc>
          <w:tcPr>
            <w:tcW w:w="2551" w:type="dxa"/>
            <w:vAlign w:val="center"/>
          </w:tcPr>
          <w:p>
            <w:pPr>
              <w:pStyle w:val="12"/>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7.56</w:t>
            </w:r>
          </w:p>
        </w:tc>
        <w:tc>
          <w:tcPr>
            <w:tcW w:w="2551" w:type="dxa"/>
            <w:vAlign w:val="center"/>
          </w:tcPr>
          <w:p>
            <w:pPr>
              <w:pStyle w:val="12"/>
            </w:pPr>
          </w:p>
        </w:tc>
        <w:tc>
          <w:tcPr>
            <w:tcW w:w="2551" w:type="dxa"/>
            <w:vAlign w:val="center"/>
          </w:tcPr>
          <w:p>
            <w:pPr>
              <w:pStyle w:val="12"/>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12.63</w:t>
            </w:r>
          </w:p>
        </w:tc>
        <w:tc>
          <w:tcPr>
            <w:tcW w:w="2551" w:type="dxa"/>
            <w:vAlign w:val="center"/>
          </w:tcPr>
          <w:p>
            <w:pPr>
              <w:pStyle w:val="12"/>
            </w:pPr>
            <w:r>
              <w:t>12.63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10.99</w:t>
            </w:r>
          </w:p>
        </w:tc>
        <w:tc>
          <w:tcPr>
            <w:tcW w:w="2551" w:type="dxa"/>
            <w:vAlign w:val="center"/>
          </w:tcPr>
          <w:p>
            <w:pPr>
              <w:pStyle w:val="12"/>
            </w:pPr>
            <w:r>
              <w:t>10.99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1.64</w:t>
            </w:r>
          </w:p>
        </w:tc>
        <w:tc>
          <w:tcPr>
            <w:tcW w:w="2551" w:type="dxa"/>
            <w:vAlign w:val="center"/>
          </w:tcPr>
          <w:p>
            <w:pPr>
              <w:pStyle w:val="12"/>
            </w:pPr>
            <w:r>
              <w:t>1.64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308魏县民族宗教事务局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308魏县民族宗教事务局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308魏县民族宗教事务局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0.45</w:t>
            </w:r>
          </w:p>
        </w:tc>
        <w:tc>
          <w:tcPr>
            <w:tcW w:w="2381" w:type="dxa"/>
            <w:vAlign w:val="center"/>
          </w:tcPr>
          <w:p>
            <w:pPr>
              <w:pStyle w:val="16"/>
            </w:pPr>
            <w:r>
              <w:t>0.45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0.45</w:t>
            </w:r>
          </w:p>
        </w:tc>
        <w:tc>
          <w:tcPr>
            <w:tcW w:w="2381" w:type="dxa"/>
            <w:vAlign w:val="center"/>
          </w:tcPr>
          <w:p>
            <w:pPr>
              <w:pStyle w:val="12"/>
            </w:pPr>
            <w:r>
              <w:t>0.45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0.45</w:t>
            </w:r>
          </w:p>
        </w:tc>
        <w:tc>
          <w:tcPr>
            <w:tcW w:w="2381" w:type="dxa"/>
            <w:vAlign w:val="center"/>
          </w:tcPr>
          <w:p>
            <w:pPr>
              <w:pStyle w:val="12"/>
            </w:pPr>
            <w:r>
              <w:t>0.45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0.45</w:t>
            </w:r>
          </w:p>
        </w:tc>
        <w:tc>
          <w:tcPr>
            <w:tcW w:w="2381" w:type="dxa"/>
            <w:vAlign w:val="center"/>
          </w:tcPr>
          <w:p>
            <w:pPr>
              <w:pStyle w:val="12"/>
            </w:pPr>
            <w:r>
              <w:t>0.45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魏县民族宗教事务局2024年部门预算信息公开情况说明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魏县民族宗教事务局2024年部门预算信息公开情况说明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按照《中华人民共和国预算法》、《地方预决算公开操作规程》和《关于进一步推进预算公开工作的实施意见》规定，现将魏县民族宗教事务局2024年部门预算公开如下：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有关民族宗教工作的方针政策，组织开展民族宗教法律、法规、政策的宣传教育工作，督促、检查民族宗教法律、法规、政策的执行情况。指导有关部门、有关领域落实民族宗教政策，促进民族宗教工作开展。</w:t>
      </w:r>
    </w:p>
    <w:p>
      <w:pPr>
        <w:pStyle w:val="18"/>
      </w:pPr>
      <w:r>
        <w:t>（二）组织开展民族宗教理论、政策及重大问题的调查研究，提出建议；对各级干部进行民族宗教理论、政策、法律、法规的学习培训，保障少数民族和信教群众的合法权益。</w:t>
      </w:r>
    </w:p>
    <w:p>
      <w:pPr>
        <w:pStyle w:val="18"/>
      </w:pPr>
      <w:r>
        <w:t>（三）组织对民族宗教界上层人士和宗教教职人员的社会主义核心价值观、坚持我国宗教中国化方向、爱国主义教育和相关法律、法规、政策的学习。</w:t>
      </w:r>
    </w:p>
    <w:p>
      <w:pPr>
        <w:pStyle w:val="18"/>
      </w:pPr>
      <w:r>
        <w:t>（四）对宗教教职人员和基督教传道员进行备案初步登记、管理。对成立县级宗教团体进行审核、登记备案，发挥其管理宗教内部事务的积极作用。</w:t>
      </w:r>
    </w:p>
    <w:p>
      <w:pPr>
        <w:pStyle w:val="18"/>
      </w:pPr>
      <w:r>
        <w:t>（五）组织开展民族团结进步创建活动，协调处理涉及民族关系的有关事宜，监督办理少数民族权益保障事宜。管理有关少数民族专项资金；变更民族成分初步审查，承办民族宗教统计工作。</w:t>
      </w:r>
    </w:p>
    <w:p>
      <w:pPr>
        <w:pStyle w:val="18"/>
      </w:pPr>
      <w:r>
        <w:t>（六）对生产、经营清真食品的单位和个人实施监督管理。对清真食品专用包装物和清真标志的审核，清真食品生产加工企业及个体工商户开办审核，清真食品的监督管理。</w:t>
      </w:r>
    </w:p>
    <w:p>
      <w:pPr>
        <w:pStyle w:val="18"/>
      </w:pPr>
      <w:r>
        <w:t>（七）联系少数民族干部，协助有关部门做好少数民族干部的培养、选拔和使用工作。</w:t>
      </w:r>
    </w:p>
    <w:p>
      <w:pPr>
        <w:pStyle w:val="18"/>
      </w:pPr>
      <w:r>
        <w:t>（八）依法对宗教事务进行管理，保护公民宗教信仰自由和正常的教务活动，维护宗教界的合法权益，促进宗教关系和谐。负责对设立寺观教堂审查，对设立其它固定宗教活动处所初步审核；对临时宗教活动点指定，对宗教场所较大规模修缮、改建寺院、宫观教堂进行初步审核。</w:t>
      </w:r>
    </w:p>
    <w:p>
      <w:pPr>
        <w:pStyle w:val="18"/>
      </w:pPr>
      <w:r>
        <w:t>（九）指导宗教团体依法依章开展活动，指导宗教团体加强自身建设，负责对其年度考核等。推动各宗教团体开展爱国主义、社会主义、拥护祖国统一和民族团结的自我教育。办理宗教团体需由政府解决或协调的有关事宜。宗教团体在县域宗教活动场所内举办培训班许可意见。</w:t>
      </w:r>
    </w:p>
    <w:p>
      <w:pPr>
        <w:pStyle w:val="18"/>
      </w:pPr>
      <w:r>
        <w:t>（十）负责引导、促进宗教团体在法律、法规和政策范围内的活动，防范利用宗教进行非法、违法活动，抵御境外利用宗教进行的渗透活动。对跨区域举行超过宗教活动场所容纳规模的大型宗教活动或者在宗教活动场所外举行大型宗教活动审查，对宗教团体、寺观教堂在宗教活动场所外修建大型宗教露天宗教造像审查。</w:t>
      </w:r>
    </w:p>
    <w:p>
      <w:pPr>
        <w:pStyle w:val="18"/>
      </w:pPr>
      <w:r>
        <w:t>（十一）指导、协调、监督管理宗教界依法开展公益、慈善事业。加强对宗教事务的管理，引导、促进宗教在法律、法规和政策范围内活动。做好宗教活动场所和宗教教职人员的认定、管理工作。</w:t>
      </w:r>
    </w:p>
    <w:p>
      <w:pPr>
        <w:pStyle w:val="18"/>
      </w:pPr>
      <w:r>
        <w:t>（十二）协助乡镇人民政府及时处理民族宗教方面的突发事件和影响社会稳定的问题。</w:t>
      </w:r>
    </w:p>
    <w:p>
      <w:pPr>
        <w:pStyle w:val="18"/>
      </w:pPr>
      <w:r>
        <w:t>（十三）指导各乡镇的民族宗教业务工作，协助对乡镇干部、宗教专干等进行业务培训。</w:t>
      </w:r>
    </w:p>
    <w:p>
      <w:pPr>
        <w:pStyle w:val="18"/>
      </w:pPr>
      <w:r>
        <w:t>（十四）完成市对县进行的民族宗教工作考核；负责对各乡镇、县直相关部门有关民族宗教工作的考核。</w:t>
      </w:r>
    </w:p>
    <w:p>
      <w:pPr>
        <w:pStyle w:val="18"/>
      </w:pPr>
      <w:r>
        <w:t>（十五）完成县委、县政府交办的其他工作。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魏县民族宗教事务局本级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按照预算管理有关规定，目前部门预算的编制实行综合预算管理，即全部收入和支出都反映在预算中。魏县民族宗教事务局机关及所属事业单位的收支包含在部门预算中。</w:t>
      </w:r>
    </w:p>
    <w:p>
      <w:pPr>
        <w:pStyle w:val="19"/>
      </w:pPr>
      <w:r>
        <w:t>1、收入说明</w:t>
      </w:r>
    </w:p>
    <w:p>
      <w:pPr>
        <w:pStyle w:val="19"/>
      </w:pPr>
      <w:r>
        <w:t>反映本部门当年全部收入。2024年预算收入196.61万元，其中：一般公共预算收入196.61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民族宗教事务局年度部门预算中支出预算的总体情况。2024年支出预算196.61万元，其中基本支出182.17万元，包括人员经费161.61万元和日常公用经费20.56万元；项目支出14.44万元，主要为包含人员经费支出161.61万元和日常公用经费20.56万元，以及项目支出14.44万元，项目包括宗教工作经费、宗教特情员经费、宗教工作指导员经费和省级基层宗教事务管理补助经费</w:t>
      </w:r>
    </w:p>
    <w:p>
      <w:pPr>
        <w:pStyle w:val="19"/>
      </w:pPr>
      <w:r>
        <w:t>3、比上年增减情况</w:t>
      </w:r>
    </w:p>
    <w:p>
      <w:pPr>
        <w:pStyle w:val="19"/>
      </w:pPr>
      <w:r>
        <w:t>2024年预算收支安排196.61万元，较2023年预算增加1.89万元，其中：基本支出增加34.55万元，主要为2024年预算增加主要原因是人员增加，工资福利支出增加项目支出减少32.66万元，主要为2024年预算项目减少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2024年，我部门机关运行经费共计安排20.56万元，主要用于日常维修、办公用房水电费、办公用房取暖费、办公用房物业管理费等日常运行支出。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0.45万元，其中因公出国（境）费0.00万元；公务用车购置及运维费0.45万元（其中：公务用车购置费为0.00万元，公务用车运维费0.45万元)；公务接待费0.00万元。与2023年相比增加0.00万元，增减变化的主要原因是控制三公经费支出，与上年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单位在县委县政府的坚强领导下，深入贯彻落实中央、省委、市委和县委关于民族宗教工作的方针政策和决策部署，坚持和加强党对民族宗教工作的集中统一领导，组织对民族宗教界上层人士和宗教教职人员的社会主义核心价值观、爱国主义教育和相关法律、法规、政策的学习，坚持我国宗教中国化方向。组织开展民族团结进步创建活动，协调处理涉及民族关系的有关事宜，监督办理少数民族权益保障事宜。对生产、经营清真食品的单位和个人实施监督管理。积极推进“双创四进”活动，提升宗教活动场所的管理水平。依法对宗教事务进行管理，保护公民宗教信仰自由和正常的教务活动，维护宗教界的合法权益，促进宗教关系和谐。负责引导、促进宗教团体在法律、法规和政策范围内的活动，防范利用宗教进行非法、违法活动，抵御境外利用宗教进行的渗透活动。紧扣县委、县政府确定的目标任务，凝神聚力，开拓创新，攻</w:t>
      </w:r>
      <w:r>
        <w:rPr>
          <w:rFonts w:hint="eastAsia"/>
          <w:lang w:eastAsia="zh-CN"/>
        </w:rPr>
        <w:t>坚</w:t>
      </w:r>
      <w:r>
        <w:t>克难，砥砺奋进，以更加高昂的激情，更加有力的措施，更加务实的作风，全面开创工作新局面。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 xml:space="preserve">1、较好的完成少数民族基本事务管理工作，顺利的完成各项民族法律政策的调研、制定任务。 </w:t>
      </w:r>
    </w:p>
    <w:p>
      <w:pPr>
        <w:pStyle w:val="23"/>
      </w:pPr>
      <w:r>
        <w:t>2、完成宗教基本事务，加大全县宗教活动场所检查力度，及时解决各类宗教问题。</w:t>
      </w:r>
    </w:p>
    <w:p>
      <w:pPr>
        <w:pStyle w:val="23"/>
      </w:pPr>
      <w:r>
        <w:t>3、对地下神甫及其骨干分子进行监控、反渗透，研究天主教神职人员生活补助政策，巩固爱国人员的领导地位。</w:t>
      </w:r>
    </w:p>
    <w:p>
      <w:pPr>
        <w:pStyle w:val="23"/>
      </w:pPr>
      <w:r>
        <w:t>4、扩大培训人员范围，</w:t>
      </w:r>
      <w:r>
        <w:rPr>
          <w:rFonts w:hint="eastAsia"/>
          <w:lang w:eastAsia="zh-CN"/>
        </w:rPr>
        <w:t>增强培训效果</w:t>
      </w:r>
      <w:r>
        <w:t>，确保人员数量和质量。</w:t>
      </w:r>
    </w:p>
    <w:p>
      <w:pPr>
        <w:pStyle w:val="23"/>
      </w:pPr>
      <w:r>
        <w:t>5、加强宗教界人员各种涉外事务管理。</w:t>
      </w:r>
    </w:p>
    <w:p>
      <w:pPr>
        <w:pStyle w:val="23"/>
      </w:pPr>
      <w:r>
        <w:t>6、开展民族宗教政策和法制宣传教育工作，处理民族宗教方面矛盾及问题。</w:t>
      </w:r>
    </w:p>
    <w:p>
      <w:pPr>
        <w:pStyle w:val="23"/>
      </w:pPr>
      <w:r>
        <w:t xml:space="preserve">7、提高民族宗教法律政策宣传覆盖率,加大宣传教育力度;妥善协助解决突发事件;提高清真食品检查认证,及时解决其他民族宗教问题。 </w:t>
      </w:r>
    </w:p>
    <w:p>
      <w:pPr>
        <w:pStyle w:val="23"/>
      </w:pPr>
      <w:r>
        <w:t>8、认真开展“双创四进”活动，推进宗教在坚持中国化方向上走深走实。</w:t>
      </w:r>
    </w:p>
    <w:p>
      <w:pPr>
        <w:pStyle w:val="23"/>
      </w:pPr>
      <w:r>
        <w:t>9、保证机关正常运转。</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1、对清真食品进行检查；深入群众调查少数民族政策执行落实调研。</w:t>
      </w:r>
    </w:p>
    <w:p>
      <w:pPr>
        <w:pStyle w:val="24"/>
      </w:pPr>
      <w:r>
        <w:t>2、深入基层经常性排查，及时发现苗头性问题和矛盾，稳妥积极解决。</w:t>
      </w:r>
    </w:p>
    <w:p>
      <w:pPr>
        <w:pStyle w:val="24"/>
      </w:pPr>
      <w:r>
        <w:t>3、加大天主教管理力量倾斜，确保坚持中国化方向。</w:t>
      </w:r>
    </w:p>
    <w:p>
      <w:pPr>
        <w:pStyle w:val="24"/>
      </w:pPr>
      <w:r>
        <w:t>4、年内完成对宗教界人员、宗教干部等培训，确保不留死角。</w:t>
      </w:r>
    </w:p>
    <w:p>
      <w:pPr>
        <w:pStyle w:val="24"/>
      </w:pPr>
      <w:r>
        <w:t>5、积极工作，确保宗教涉外事务管理完好。</w:t>
      </w:r>
    </w:p>
    <w:p>
      <w:pPr>
        <w:pStyle w:val="24"/>
      </w:pPr>
      <w:r>
        <w:t>6、加大宣传宗教法规知识力度，确保完成率达到预期目标。</w:t>
      </w:r>
    </w:p>
    <w:p>
      <w:pPr>
        <w:pStyle w:val="24"/>
      </w:pPr>
      <w:r>
        <w:t>7、</w:t>
      </w:r>
      <w:r>
        <w:rPr>
          <w:rFonts w:hint="eastAsia"/>
          <w:lang w:eastAsia="zh-CN"/>
        </w:rPr>
        <w:t>增强培训效果</w:t>
      </w:r>
      <w:r>
        <w:t>，确保结识人员数量和质量，加大补助力度，增强反渗透能力。</w:t>
      </w:r>
    </w:p>
    <w:p>
      <w:pPr>
        <w:pStyle w:val="24"/>
      </w:pPr>
      <w:r>
        <w:t>8、在宗教界深入组织“双创四进”活动，有针对性的引导各宗教坚持中国化方向。</w:t>
      </w:r>
    </w:p>
    <w:p>
      <w:pPr>
        <w:pStyle w:val="24"/>
        <w:sectPr>
          <w:pgSz w:w="16840" w:h="11900" w:orient="landscape"/>
          <w:pgMar w:top="1361" w:right="1020" w:bottom="1361" w:left="1020" w:header="720" w:footer="720" w:gutter="0"/>
          <w:cols w:space="720" w:num="1"/>
        </w:sectPr>
      </w:pPr>
      <w:r>
        <w:t>9、开展提质增效，倡导节俭办公，为全县民族宗教事务管理顺利运转提供应有办公环境。</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1、冀财行【2023】99号河北省财政厅关于提前下达2024年省级基层宗教事务管理补助经费的通知绩效目标表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1921"/>
        <w:gridCol w:w="2307"/>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13043424P00000610801X</w:t>
            </w:r>
          </w:p>
        </w:tc>
        <w:tc>
          <w:tcPr>
            <w:tcW w:w="2114" w:type="dxa"/>
            <w:vAlign w:val="center"/>
          </w:tcPr>
          <w:p>
            <w:pPr>
              <w:pStyle w:val="11"/>
            </w:pPr>
            <w:r>
              <w:t>项目名称</w:t>
            </w:r>
          </w:p>
        </w:tc>
        <w:tc>
          <w:tcPr>
            <w:tcW w:w="6342" w:type="dxa"/>
            <w:gridSpan w:val="3"/>
            <w:vAlign w:val="center"/>
          </w:tcPr>
          <w:p>
            <w:pPr>
              <w:pStyle w:val="13"/>
            </w:pPr>
            <w:r>
              <w:t>冀财行【2023】99号河北省财政厅关于提前下达2024年省级基层宗教事务管理补助经费的通知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1921" w:type="dxa"/>
            <w:vAlign w:val="center"/>
          </w:tcPr>
          <w:p>
            <w:pPr>
              <w:pStyle w:val="13"/>
            </w:pPr>
            <w:r>
              <w:t>5.00</w:t>
            </w:r>
          </w:p>
        </w:tc>
        <w:tc>
          <w:tcPr>
            <w:tcW w:w="2307"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对22个乡镇的宗教活动场所进行排查整治。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1921" w:type="dxa"/>
            <w:vAlign w:val="center"/>
          </w:tcPr>
          <w:p>
            <w:pPr>
              <w:pStyle w:val="11"/>
            </w:pPr>
            <w:r>
              <w:t>10月底</w:t>
            </w:r>
          </w:p>
        </w:tc>
        <w:tc>
          <w:tcPr>
            <w:tcW w:w="4421"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w:t>
            </w:r>
          </w:p>
        </w:tc>
        <w:tc>
          <w:tcPr>
            <w:tcW w:w="2114" w:type="dxa"/>
            <w:vAlign w:val="center"/>
          </w:tcPr>
          <w:p>
            <w:pPr>
              <w:pStyle w:val="14"/>
            </w:pPr>
            <w:r>
              <w:t>100%</w:t>
            </w:r>
          </w:p>
        </w:tc>
        <w:tc>
          <w:tcPr>
            <w:tcW w:w="1921" w:type="dxa"/>
            <w:vAlign w:val="center"/>
          </w:tcPr>
          <w:p>
            <w:pPr>
              <w:pStyle w:val="14"/>
            </w:pPr>
            <w:r>
              <w:t>100%</w:t>
            </w:r>
          </w:p>
        </w:tc>
        <w:tc>
          <w:tcPr>
            <w:tcW w:w="4421"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1.对22个乡镇的宗教活动场所进行排查整治。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783"/>
        <w:gridCol w:w="2445"/>
        <w:gridCol w:w="4050"/>
        <w:gridCol w:w="2025"/>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783" w:type="dxa"/>
            <w:vAlign w:val="center"/>
          </w:tcPr>
          <w:p>
            <w:pPr>
              <w:pStyle w:val="11"/>
            </w:pPr>
            <w:r>
              <w:t>二级指标</w:t>
            </w:r>
          </w:p>
        </w:tc>
        <w:tc>
          <w:tcPr>
            <w:tcW w:w="2445" w:type="dxa"/>
            <w:vAlign w:val="center"/>
          </w:tcPr>
          <w:p>
            <w:pPr>
              <w:pStyle w:val="11"/>
            </w:pPr>
            <w:r>
              <w:t>三级指标</w:t>
            </w:r>
          </w:p>
        </w:tc>
        <w:tc>
          <w:tcPr>
            <w:tcW w:w="4050" w:type="dxa"/>
            <w:vAlign w:val="center"/>
          </w:tcPr>
          <w:p>
            <w:pPr>
              <w:pStyle w:val="11"/>
            </w:pPr>
            <w:r>
              <w:t>绩效指标描述</w:t>
            </w:r>
          </w:p>
        </w:tc>
        <w:tc>
          <w:tcPr>
            <w:tcW w:w="2025" w:type="dxa"/>
            <w:vAlign w:val="center"/>
          </w:tcPr>
          <w:p>
            <w:pPr>
              <w:pStyle w:val="11"/>
            </w:pPr>
            <w:r>
              <w:t>指标值</w:t>
            </w:r>
          </w:p>
        </w:tc>
        <w:tc>
          <w:tcPr>
            <w:tcW w:w="238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1783" w:type="dxa"/>
            <w:vAlign w:val="center"/>
          </w:tcPr>
          <w:p>
            <w:pPr>
              <w:pStyle w:val="13"/>
              <w:rPr>
                <w:sz w:val="18"/>
                <w:szCs w:val="21"/>
              </w:rPr>
            </w:pPr>
            <w:r>
              <w:rPr>
                <w:sz w:val="18"/>
                <w:szCs w:val="21"/>
              </w:rPr>
              <w:t>数量指标</w:t>
            </w:r>
          </w:p>
        </w:tc>
        <w:tc>
          <w:tcPr>
            <w:tcW w:w="2445" w:type="dxa"/>
            <w:vAlign w:val="center"/>
          </w:tcPr>
          <w:p>
            <w:pPr>
              <w:pStyle w:val="13"/>
              <w:rPr>
                <w:sz w:val="18"/>
                <w:szCs w:val="21"/>
              </w:rPr>
            </w:pPr>
            <w:r>
              <w:rPr>
                <w:sz w:val="18"/>
                <w:szCs w:val="21"/>
              </w:rPr>
              <w:t>宗教场所排查整治次数</w:t>
            </w:r>
          </w:p>
        </w:tc>
        <w:tc>
          <w:tcPr>
            <w:tcW w:w="4050" w:type="dxa"/>
            <w:vAlign w:val="center"/>
          </w:tcPr>
          <w:p>
            <w:pPr>
              <w:pStyle w:val="13"/>
              <w:rPr>
                <w:sz w:val="18"/>
                <w:szCs w:val="21"/>
              </w:rPr>
            </w:pPr>
            <w:r>
              <w:rPr>
                <w:sz w:val="18"/>
                <w:szCs w:val="21"/>
              </w:rPr>
              <w:t>宗教场所排查整治次数</w:t>
            </w:r>
          </w:p>
        </w:tc>
        <w:tc>
          <w:tcPr>
            <w:tcW w:w="2025" w:type="dxa"/>
            <w:vAlign w:val="center"/>
          </w:tcPr>
          <w:p>
            <w:pPr>
              <w:pStyle w:val="13"/>
              <w:rPr>
                <w:sz w:val="18"/>
                <w:szCs w:val="21"/>
              </w:rPr>
            </w:pPr>
            <w:r>
              <w:rPr>
                <w:sz w:val="18"/>
                <w:szCs w:val="21"/>
              </w:rPr>
              <w:t>≥10次</w:t>
            </w:r>
          </w:p>
        </w:tc>
        <w:tc>
          <w:tcPr>
            <w:tcW w:w="2381" w:type="dxa"/>
            <w:vAlign w:val="center"/>
          </w:tcPr>
          <w:p>
            <w:pPr>
              <w:pStyle w:val="13"/>
              <w:rPr>
                <w:sz w:val="18"/>
                <w:szCs w:val="21"/>
              </w:rPr>
            </w:pPr>
            <w:r>
              <w:rPr>
                <w:sz w:val="18"/>
                <w:szCs w:val="21"/>
              </w:rPr>
              <w:t>按照冀财行【2023】99号文件要求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83" w:type="dxa"/>
            <w:vAlign w:val="center"/>
          </w:tcPr>
          <w:p>
            <w:pPr>
              <w:pStyle w:val="13"/>
              <w:rPr>
                <w:sz w:val="18"/>
                <w:szCs w:val="21"/>
              </w:rPr>
            </w:pPr>
            <w:r>
              <w:rPr>
                <w:sz w:val="18"/>
                <w:szCs w:val="21"/>
              </w:rPr>
              <w:t>质量指标</w:t>
            </w:r>
          </w:p>
        </w:tc>
        <w:tc>
          <w:tcPr>
            <w:tcW w:w="2445" w:type="dxa"/>
            <w:vAlign w:val="center"/>
          </w:tcPr>
          <w:p>
            <w:pPr>
              <w:pStyle w:val="13"/>
              <w:rPr>
                <w:sz w:val="18"/>
                <w:szCs w:val="21"/>
              </w:rPr>
            </w:pPr>
            <w:r>
              <w:rPr>
                <w:sz w:val="18"/>
                <w:szCs w:val="21"/>
              </w:rPr>
              <w:t>宗教场所排查整治覆盖率</w:t>
            </w:r>
          </w:p>
        </w:tc>
        <w:tc>
          <w:tcPr>
            <w:tcW w:w="4050" w:type="dxa"/>
            <w:vAlign w:val="center"/>
          </w:tcPr>
          <w:p>
            <w:pPr>
              <w:pStyle w:val="13"/>
              <w:rPr>
                <w:sz w:val="18"/>
                <w:szCs w:val="21"/>
              </w:rPr>
            </w:pPr>
            <w:r>
              <w:rPr>
                <w:sz w:val="18"/>
                <w:szCs w:val="21"/>
              </w:rPr>
              <w:t>宗教场所排查整治覆盖率</w:t>
            </w:r>
          </w:p>
        </w:tc>
        <w:tc>
          <w:tcPr>
            <w:tcW w:w="2025" w:type="dxa"/>
            <w:vAlign w:val="center"/>
          </w:tcPr>
          <w:p>
            <w:pPr>
              <w:pStyle w:val="13"/>
              <w:rPr>
                <w:sz w:val="18"/>
                <w:szCs w:val="21"/>
              </w:rPr>
            </w:pPr>
            <w:r>
              <w:rPr>
                <w:sz w:val="18"/>
                <w:szCs w:val="21"/>
              </w:rPr>
              <w:t>≥90%</w:t>
            </w:r>
          </w:p>
        </w:tc>
        <w:tc>
          <w:tcPr>
            <w:tcW w:w="2381" w:type="dxa"/>
            <w:vAlign w:val="center"/>
          </w:tcPr>
          <w:p>
            <w:pPr>
              <w:pStyle w:val="13"/>
              <w:rPr>
                <w:sz w:val="18"/>
                <w:szCs w:val="21"/>
              </w:rPr>
            </w:pPr>
            <w:r>
              <w:rPr>
                <w:sz w:val="18"/>
                <w:szCs w:val="21"/>
              </w:rPr>
              <w:t>按照冀财行【2023】99号文件要求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83" w:type="dxa"/>
            <w:vAlign w:val="center"/>
          </w:tcPr>
          <w:p>
            <w:pPr>
              <w:pStyle w:val="13"/>
              <w:rPr>
                <w:sz w:val="18"/>
                <w:szCs w:val="21"/>
              </w:rPr>
            </w:pPr>
            <w:r>
              <w:rPr>
                <w:sz w:val="18"/>
                <w:szCs w:val="21"/>
              </w:rPr>
              <w:t>时效指标</w:t>
            </w:r>
          </w:p>
        </w:tc>
        <w:tc>
          <w:tcPr>
            <w:tcW w:w="2445" w:type="dxa"/>
            <w:vAlign w:val="center"/>
          </w:tcPr>
          <w:p>
            <w:pPr>
              <w:pStyle w:val="13"/>
              <w:rPr>
                <w:sz w:val="18"/>
                <w:szCs w:val="21"/>
              </w:rPr>
            </w:pPr>
            <w:r>
              <w:rPr>
                <w:sz w:val="18"/>
                <w:szCs w:val="21"/>
              </w:rPr>
              <w:t>完成时间</w:t>
            </w:r>
          </w:p>
        </w:tc>
        <w:tc>
          <w:tcPr>
            <w:tcW w:w="4050" w:type="dxa"/>
            <w:vAlign w:val="center"/>
          </w:tcPr>
          <w:p>
            <w:pPr>
              <w:pStyle w:val="13"/>
              <w:rPr>
                <w:sz w:val="18"/>
                <w:szCs w:val="21"/>
              </w:rPr>
            </w:pPr>
            <w:r>
              <w:rPr>
                <w:sz w:val="18"/>
                <w:szCs w:val="21"/>
              </w:rPr>
              <w:t>完成时间</w:t>
            </w:r>
          </w:p>
        </w:tc>
        <w:tc>
          <w:tcPr>
            <w:tcW w:w="2025" w:type="dxa"/>
            <w:vAlign w:val="center"/>
          </w:tcPr>
          <w:p>
            <w:pPr>
              <w:pStyle w:val="13"/>
              <w:rPr>
                <w:sz w:val="18"/>
                <w:szCs w:val="21"/>
              </w:rPr>
            </w:pPr>
            <w:r>
              <w:rPr>
                <w:sz w:val="18"/>
                <w:szCs w:val="21"/>
              </w:rPr>
              <w:t>12月底完成</w:t>
            </w:r>
          </w:p>
        </w:tc>
        <w:tc>
          <w:tcPr>
            <w:tcW w:w="2381" w:type="dxa"/>
            <w:vAlign w:val="center"/>
          </w:tcPr>
          <w:p>
            <w:pPr>
              <w:pStyle w:val="13"/>
              <w:rPr>
                <w:sz w:val="18"/>
                <w:szCs w:val="21"/>
              </w:rPr>
            </w:pPr>
            <w:r>
              <w:rPr>
                <w:sz w:val="18"/>
                <w:szCs w:val="21"/>
              </w:rPr>
              <w:t>按照冀财行【2023】99号文件要求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83" w:type="dxa"/>
            <w:vAlign w:val="center"/>
          </w:tcPr>
          <w:p>
            <w:pPr>
              <w:pStyle w:val="13"/>
              <w:rPr>
                <w:sz w:val="18"/>
                <w:szCs w:val="21"/>
              </w:rPr>
            </w:pPr>
            <w:r>
              <w:rPr>
                <w:sz w:val="18"/>
                <w:szCs w:val="21"/>
              </w:rPr>
              <w:t>成本指标</w:t>
            </w:r>
          </w:p>
        </w:tc>
        <w:tc>
          <w:tcPr>
            <w:tcW w:w="2445" w:type="dxa"/>
            <w:vAlign w:val="center"/>
          </w:tcPr>
          <w:p>
            <w:pPr>
              <w:pStyle w:val="13"/>
              <w:rPr>
                <w:sz w:val="18"/>
                <w:szCs w:val="21"/>
              </w:rPr>
            </w:pPr>
            <w:r>
              <w:rPr>
                <w:sz w:val="18"/>
                <w:szCs w:val="21"/>
              </w:rPr>
              <w:t>资金成本</w:t>
            </w:r>
          </w:p>
        </w:tc>
        <w:tc>
          <w:tcPr>
            <w:tcW w:w="4050" w:type="dxa"/>
            <w:vAlign w:val="center"/>
          </w:tcPr>
          <w:p>
            <w:pPr>
              <w:pStyle w:val="13"/>
              <w:rPr>
                <w:sz w:val="18"/>
                <w:szCs w:val="21"/>
              </w:rPr>
            </w:pPr>
            <w:r>
              <w:rPr>
                <w:sz w:val="18"/>
                <w:szCs w:val="21"/>
              </w:rPr>
              <w:t>资金成本</w:t>
            </w:r>
          </w:p>
        </w:tc>
        <w:tc>
          <w:tcPr>
            <w:tcW w:w="2025" w:type="dxa"/>
            <w:vAlign w:val="center"/>
          </w:tcPr>
          <w:p>
            <w:pPr>
              <w:pStyle w:val="13"/>
              <w:rPr>
                <w:sz w:val="18"/>
                <w:szCs w:val="21"/>
              </w:rPr>
            </w:pPr>
            <w:r>
              <w:rPr>
                <w:sz w:val="18"/>
                <w:szCs w:val="21"/>
              </w:rPr>
              <w:t>5万元</w:t>
            </w:r>
          </w:p>
        </w:tc>
        <w:tc>
          <w:tcPr>
            <w:tcW w:w="2381" w:type="dxa"/>
            <w:vAlign w:val="center"/>
          </w:tcPr>
          <w:p>
            <w:pPr>
              <w:pStyle w:val="13"/>
              <w:rPr>
                <w:sz w:val="18"/>
                <w:szCs w:val="21"/>
              </w:rPr>
            </w:pPr>
            <w:r>
              <w:rPr>
                <w:sz w:val="18"/>
                <w:szCs w:val="21"/>
              </w:rPr>
              <w:t>按照冀财行【2023】99号文件要求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1783" w:type="dxa"/>
            <w:vAlign w:val="center"/>
          </w:tcPr>
          <w:p>
            <w:pPr>
              <w:pStyle w:val="13"/>
              <w:rPr>
                <w:sz w:val="18"/>
                <w:szCs w:val="21"/>
              </w:rPr>
            </w:pPr>
            <w:r>
              <w:rPr>
                <w:sz w:val="18"/>
                <w:szCs w:val="21"/>
              </w:rPr>
              <w:t>社会效益指标</w:t>
            </w:r>
          </w:p>
        </w:tc>
        <w:tc>
          <w:tcPr>
            <w:tcW w:w="2445" w:type="dxa"/>
            <w:vAlign w:val="center"/>
          </w:tcPr>
          <w:p>
            <w:pPr>
              <w:pStyle w:val="13"/>
              <w:rPr>
                <w:sz w:val="18"/>
                <w:szCs w:val="21"/>
              </w:rPr>
            </w:pPr>
            <w:r>
              <w:rPr>
                <w:sz w:val="18"/>
                <w:szCs w:val="21"/>
              </w:rPr>
              <w:t>保持宗教场所稳定发展</w:t>
            </w:r>
          </w:p>
        </w:tc>
        <w:tc>
          <w:tcPr>
            <w:tcW w:w="4050" w:type="dxa"/>
            <w:vAlign w:val="center"/>
          </w:tcPr>
          <w:p>
            <w:pPr>
              <w:pStyle w:val="13"/>
              <w:rPr>
                <w:sz w:val="18"/>
                <w:szCs w:val="21"/>
              </w:rPr>
            </w:pPr>
            <w:r>
              <w:rPr>
                <w:sz w:val="18"/>
                <w:szCs w:val="21"/>
              </w:rPr>
              <w:t>保持宗教场所稳定发展</w:t>
            </w:r>
          </w:p>
        </w:tc>
        <w:tc>
          <w:tcPr>
            <w:tcW w:w="2025" w:type="dxa"/>
            <w:vAlign w:val="center"/>
          </w:tcPr>
          <w:p>
            <w:pPr>
              <w:pStyle w:val="13"/>
              <w:rPr>
                <w:sz w:val="18"/>
                <w:szCs w:val="21"/>
              </w:rPr>
            </w:pPr>
            <w:r>
              <w:rPr>
                <w:sz w:val="18"/>
                <w:szCs w:val="21"/>
              </w:rPr>
              <w:t>保持宗教场所稳定发展</w:t>
            </w:r>
          </w:p>
        </w:tc>
        <w:tc>
          <w:tcPr>
            <w:tcW w:w="2381" w:type="dxa"/>
            <w:vAlign w:val="center"/>
          </w:tcPr>
          <w:p>
            <w:pPr>
              <w:pStyle w:val="13"/>
              <w:rPr>
                <w:sz w:val="18"/>
                <w:szCs w:val="21"/>
              </w:rPr>
            </w:pPr>
            <w:r>
              <w:rPr>
                <w:sz w:val="18"/>
                <w:szCs w:val="21"/>
              </w:rPr>
              <w:t>按照冀财行【2023】99号文件要求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83" w:type="dxa"/>
            <w:vAlign w:val="center"/>
          </w:tcPr>
          <w:p>
            <w:pPr>
              <w:pStyle w:val="13"/>
              <w:rPr>
                <w:sz w:val="18"/>
                <w:szCs w:val="21"/>
              </w:rPr>
            </w:pPr>
            <w:r>
              <w:rPr>
                <w:sz w:val="18"/>
                <w:szCs w:val="21"/>
              </w:rPr>
              <w:t>可持续影响指标</w:t>
            </w:r>
          </w:p>
        </w:tc>
        <w:tc>
          <w:tcPr>
            <w:tcW w:w="2445" w:type="dxa"/>
            <w:vAlign w:val="center"/>
          </w:tcPr>
          <w:p>
            <w:pPr>
              <w:pStyle w:val="13"/>
              <w:rPr>
                <w:sz w:val="18"/>
                <w:szCs w:val="21"/>
              </w:rPr>
            </w:pPr>
            <w:r>
              <w:rPr>
                <w:sz w:val="18"/>
                <w:szCs w:val="21"/>
              </w:rPr>
              <w:t>保持宗教界长期稳定</w:t>
            </w:r>
          </w:p>
        </w:tc>
        <w:tc>
          <w:tcPr>
            <w:tcW w:w="4050" w:type="dxa"/>
            <w:vAlign w:val="center"/>
          </w:tcPr>
          <w:p>
            <w:pPr>
              <w:pStyle w:val="13"/>
              <w:rPr>
                <w:sz w:val="18"/>
                <w:szCs w:val="21"/>
              </w:rPr>
            </w:pPr>
            <w:r>
              <w:rPr>
                <w:sz w:val="18"/>
                <w:szCs w:val="21"/>
              </w:rPr>
              <w:t>保持宗教界长期稳定，不发生不稳定事件</w:t>
            </w:r>
          </w:p>
        </w:tc>
        <w:tc>
          <w:tcPr>
            <w:tcW w:w="2025" w:type="dxa"/>
            <w:vAlign w:val="center"/>
          </w:tcPr>
          <w:p>
            <w:pPr>
              <w:pStyle w:val="13"/>
              <w:rPr>
                <w:sz w:val="18"/>
                <w:szCs w:val="21"/>
              </w:rPr>
            </w:pPr>
            <w:r>
              <w:rPr>
                <w:sz w:val="18"/>
                <w:szCs w:val="21"/>
              </w:rPr>
              <w:t>保持宗教界长期稳定</w:t>
            </w:r>
          </w:p>
        </w:tc>
        <w:tc>
          <w:tcPr>
            <w:tcW w:w="2381" w:type="dxa"/>
            <w:vAlign w:val="center"/>
          </w:tcPr>
          <w:p>
            <w:pPr>
              <w:pStyle w:val="13"/>
              <w:rPr>
                <w:sz w:val="18"/>
                <w:szCs w:val="21"/>
              </w:rPr>
            </w:pPr>
            <w:r>
              <w:rPr>
                <w:sz w:val="18"/>
                <w:szCs w:val="21"/>
              </w:rPr>
              <w:t>按照冀财行【2023】99号文件要求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783" w:type="dxa"/>
            <w:vAlign w:val="center"/>
          </w:tcPr>
          <w:p>
            <w:pPr>
              <w:pStyle w:val="13"/>
              <w:rPr>
                <w:sz w:val="18"/>
                <w:szCs w:val="21"/>
              </w:rPr>
            </w:pPr>
            <w:r>
              <w:rPr>
                <w:sz w:val="18"/>
                <w:szCs w:val="21"/>
              </w:rPr>
              <w:t>服务对象满意度指标</w:t>
            </w:r>
          </w:p>
        </w:tc>
        <w:tc>
          <w:tcPr>
            <w:tcW w:w="2445" w:type="dxa"/>
            <w:vAlign w:val="center"/>
          </w:tcPr>
          <w:p>
            <w:pPr>
              <w:pStyle w:val="13"/>
              <w:rPr>
                <w:sz w:val="18"/>
                <w:szCs w:val="21"/>
              </w:rPr>
            </w:pPr>
            <w:r>
              <w:rPr>
                <w:sz w:val="18"/>
                <w:szCs w:val="21"/>
              </w:rPr>
              <w:t>服务对象满意度</w:t>
            </w:r>
          </w:p>
        </w:tc>
        <w:tc>
          <w:tcPr>
            <w:tcW w:w="4050" w:type="dxa"/>
            <w:vAlign w:val="center"/>
          </w:tcPr>
          <w:p>
            <w:pPr>
              <w:pStyle w:val="13"/>
              <w:rPr>
                <w:sz w:val="18"/>
                <w:szCs w:val="21"/>
              </w:rPr>
            </w:pPr>
            <w:r>
              <w:rPr>
                <w:sz w:val="18"/>
                <w:szCs w:val="21"/>
              </w:rPr>
              <w:t>服务对象满意度</w:t>
            </w:r>
          </w:p>
        </w:tc>
        <w:tc>
          <w:tcPr>
            <w:tcW w:w="2025" w:type="dxa"/>
            <w:vAlign w:val="center"/>
          </w:tcPr>
          <w:p>
            <w:pPr>
              <w:pStyle w:val="13"/>
              <w:rPr>
                <w:sz w:val="18"/>
                <w:szCs w:val="21"/>
              </w:rPr>
            </w:pPr>
            <w:r>
              <w:rPr>
                <w:sz w:val="18"/>
                <w:szCs w:val="21"/>
              </w:rPr>
              <w:t>≥90%</w:t>
            </w:r>
          </w:p>
        </w:tc>
        <w:tc>
          <w:tcPr>
            <w:tcW w:w="2381" w:type="dxa"/>
            <w:vAlign w:val="center"/>
          </w:tcPr>
          <w:p>
            <w:pPr>
              <w:pStyle w:val="13"/>
              <w:rPr>
                <w:sz w:val="18"/>
                <w:szCs w:val="21"/>
              </w:rPr>
            </w:pPr>
            <w:r>
              <w:rPr>
                <w:sz w:val="18"/>
                <w:szCs w:val="21"/>
              </w:rP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2、宗教工作指导员专项经费绩效目标表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13043424P00001210521A</w:t>
            </w:r>
          </w:p>
        </w:tc>
        <w:tc>
          <w:tcPr>
            <w:tcW w:w="2835" w:type="dxa"/>
            <w:vAlign w:val="center"/>
          </w:tcPr>
          <w:p>
            <w:pPr>
              <w:pStyle w:val="11"/>
            </w:pPr>
            <w:r>
              <w:t>项目名称</w:t>
            </w:r>
          </w:p>
        </w:tc>
        <w:tc>
          <w:tcPr>
            <w:tcW w:w="6094" w:type="dxa"/>
            <w:gridSpan w:val="3"/>
            <w:vAlign w:val="center"/>
          </w:tcPr>
          <w:p>
            <w:pPr>
              <w:pStyle w:val="13"/>
            </w:pPr>
            <w:r>
              <w:t>宗教工作指导员专项经费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2.64</w:t>
            </w:r>
          </w:p>
        </w:tc>
        <w:tc>
          <w:tcPr>
            <w:tcW w:w="2835" w:type="dxa"/>
            <w:vAlign w:val="center"/>
          </w:tcPr>
          <w:p>
            <w:pPr>
              <w:pStyle w:val="11"/>
            </w:pPr>
            <w:r>
              <w:t>其中：财政    资金</w:t>
            </w:r>
          </w:p>
        </w:tc>
        <w:tc>
          <w:tcPr>
            <w:tcW w:w="2551" w:type="dxa"/>
            <w:vAlign w:val="center"/>
          </w:tcPr>
          <w:p>
            <w:pPr>
              <w:pStyle w:val="13"/>
            </w:pPr>
            <w:r>
              <w:t>2.64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对44名宗教宗教工作指导员发放工作费用，每人600元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 对44名宗教宗教工作指导员发放工作费用，每人600元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 xml:space="preserve">宗教工作指导员发放人数 </w:t>
            </w:r>
          </w:p>
        </w:tc>
        <w:tc>
          <w:tcPr>
            <w:tcW w:w="2268" w:type="dxa"/>
            <w:vAlign w:val="center"/>
          </w:tcPr>
          <w:p>
            <w:pPr>
              <w:pStyle w:val="13"/>
            </w:pPr>
            <w:r>
              <w:t>44人</w:t>
            </w: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发放宗教指导员经费人员覆盖率</w:t>
            </w:r>
          </w:p>
        </w:tc>
        <w:tc>
          <w:tcPr>
            <w:tcW w:w="2268" w:type="dxa"/>
            <w:vAlign w:val="center"/>
          </w:tcPr>
          <w:p>
            <w:pPr>
              <w:pStyle w:val="13"/>
            </w:pPr>
            <w:r>
              <w:t>≥90%</w:t>
            </w:r>
          </w:p>
          <w:p>
            <w:pPr>
              <w:pStyle w:val="13"/>
            </w:pP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发放完成时间</w:t>
            </w:r>
          </w:p>
        </w:tc>
        <w:tc>
          <w:tcPr>
            <w:tcW w:w="5386" w:type="dxa"/>
            <w:vAlign w:val="center"/>
          </w:tcPr>
          <w:p>
            <w:pPr>
              <w:pStyle w:val="13"/>
            </w:pPr>
            <w:r>
              <w:t>12月底完成发放</w:t>
            </w:r>
          </w:p>
        </w:tc>
        <w:tc>
          <w:tcPr>
            <w:tcW w:w="2268" w:type="dxa"/>
            <w:vAlign w:val="center"/>
          </w:tcPr>
          <w:p>
            <w:pPr>
              <w:pStyle w:val="13"/>
            </w:pPr>
            <w:r>
              <w:t>12月底完成发放</w:t>
            </w: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发放金额</w:t>
            </w:r>
          </w:p>
        </w:tc>
        <w:tc>
          <w:tcPr>
            <w:tcW w:w="2268" w:type="dxa"/>
            <w:vAlign w:val="center"/>
          </w:tcPr>
          <w:p>
            <w:pPr>
              <w:pStyle w:val="13"/>
            </w:pPr>
            <w:r>
              <w:t>2.64万元</w:t>
            </w: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宗教界稳定发展</w:t>
            </w:r>
          </w:p>
        </w:tc>
        <w:tc>
          <w:tcPr>
            <w:tcW w:w="5386" w:type="dxa"/>
            <w:vAlign w:val="center"/>
          </w:tcPr>
          <w:p>
            <w:pPr>
              <w:pStyle w:val="13"/>
            </w:pPr>
            <w:r>
              <w:t>为动态管理宗教提供信息</w:t>
            </w:r>
          </w:p>
        </w:tc>
        <w:tc>
          <w:tcPr>
            <w:tcW w:w="2268" w:type="dxa"/>
            <w:vAlign w:val="center"/>
          </w:tcPr>
          <w:p>
            <w:pPr>
              <w:pStyle w:val="13"/>
            </w:pPr>
            <w:r>
              <w:t>保持宗教界稳定发展</w:t>
            </w: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保持宗教界长期稳定</w:t>
            </w:r>
          </w:p>
        </w:tc>
        <w:tc>
          <w:tcPr>
            <w:tcW w:w="5386" w:type="dxa"/>
            <w:vAlign w:val="center"/>
          </w:tcPr>
          <w:p>
            <w:pPr>
              <w:pStyle w:val="13"/>
            </w:pPr>
            <w:r>
              <w:t>保持宗教界长期稳定</w:t>
            </w:r>
          </w:p>
        </w:tc>
        <w:tc>
          <w:tcPr>
            <w:tcW w:w="2268" w:type="dxa"/>
            <w:vAlign w:val="center"/>
          </w:tcPr>
          <w:p>
            <w:pPr>
              <w:pStyle w:val="13"/>
            </w:pPr>
            <w:r>
              <w:t>不发生不稳定因素</w:t>
            </w: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信教群众对宗教指导员工作评价满意度</w:t>
            </w:r>
          </w:p>
        </w:tc>
        <w:tc>
          <w:tcPr>
            <w:tcW w:w="5386" w:type="dxa"/>
            <w:vAlign w:val="center"/>
          </w:tcPr>
          <w:p>
            <w:pPr>
              <w:pStyle w:val="13"/>
            </w:pPr>
            <w:r>
              <w:t>信教群众对宗教指导员工作评价满意度</w:t>
            </w:r>
          </w:p>
        </w:tc>
        <w:tc>
          <w:tcPr>
            <w:tcW w:w="2268" w:type="dxa"/>
            <w:vAlign w:val="center"/>
          </w:tcPr>
          <w:p>
            <w:pPr>
              <w:pStyle w:val="13"/>
            </w:pPr>
            <w:r>
              <w:t>≥90%</w:t>
            </w:r>
          </w:p>
          <w:p>
            <w:pPr>
              <w:pStyle w:val="13"/>
            </w:pP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3、宗教工作专项经费绩效目标表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13043424P00001210520N</w:t>
            </w:r>
          </w:p>
        </w:tc>
        <w:tc>
          <w:tcPr>
            <w:tcW w:w="2835" w:type="dxa"/>
            <w:vAlign w:val="center"/>
          </w:tcPr>
          <w:p>
            <w:pPr>
              <w:pStyle w:val="11"/>
            </w:pPr>
            <w:r>
              <w:t>项目名称</w:t>
            </w:r>
          </w:p>
        </w:tc>
        <w:tc>
          <w:tcPr>
            <w:tcW w:w="6094" w:type="dxa"/>
            <w:gridSpan w:val="3"/>
            <w:vAlign w:val="center"/>
          </w:tcPr>
          <w:p>
            <w:pPr>
              <w:pStyle w:val="13"/>
            </w:pPr>
            <w:r>
              <w:t>宗教工作专项经费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对全县22个乡镇宗教活动开展排查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 对全县22个乡镇宗教活动开展排查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宗教场所检查次数</w:t>
            </w:r>
          </w:p>
        </w:tc>
        <w:tc>
          <w:tcPr>
            <w:tcW w:w="5386" w:type="dxa"/>
            <w:vAlign w:val="center"/>
          </w:tcPr>
          <w:p>
            <w:pPr>
              <w:pStyle w:val="13"/>
            </w:pPr>
            <w:r>
              <w:t>宗教场所检查次数</w:t>
            </w:r>
          </w:p>
        </w:tc>
        <w:tc>
          <w:tcPr>
            <w:tcW w:w="2268" w:type="dxa"/>
            <w:vAlign w:val="center"/>
          </w:tcPr>
          <w:p>
            <w:pPr>
              <w:pStyle w:val="13"/>
            </w:pPr>
            <w:r>
              <w:t>≥10次</w:t>
            </w: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宗教场所督导检查覆盖率</w:t>
            </w:r>
          </w:p>
        </w:tc>
        <w:tc>
          <w:tcPr>
            <w:tcW w:w="5386" w:type="dxa"/>
            <w:vAlign w:val="center"/>
          </w:tcPr>
          <w:p>
            <w:pPr>
              <w:pStyle w:val="13"/>
            </w:pPr>
            <w:r>
              <w:t>宗教场所督导检查覆盖率</w:t>
            </w:r>
          </w:p>
        </w:tc>
        <w:tc>
          <w:tcPr>
            <w:tcW w:w="2268" w:type="dxa"/>
            <w:vAlign w:val="center"/>
          </w:tcPr>
          <w:p>
            <w:pPr>
              <w:pStyle w:val="13"/>
            </w:pPr>
            <w:r>
              <w:t>≥90%</w:t>
            </w: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12月底完成</w:t>
            </w: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5万元</w:t>
            </w: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保持宗教场所稳定发展</w:t>
            </w:r>
          </w:p>
        </w:tc>
        <w:tc>
          <w:tcPr>
            <w:tcW w:w="5386" w:type="dxa"/>
            <w:vAlign w:val="center"/>
          </w:tcPr>
          <w:p>
            <w:pPr>
              <w:pStyle w:val="13"/>
            </w:pPr>
            <w:r>
              <w:t>保持宗教场所稳定发展</w:t>
            </w:r>
          </w:p>
        </w:tc>
        <w:tc>
          <w:tcPr>
            <w:tcW w:w="2268" w:type="dxa"/>
            <w:vAlign w:val="center"/>
          </w:tcPr>
          <w:p>
            <w:pPr>
              <w:pStyle w:val="13"/>
            </w:pPr>
            <w:r>
              <w:t>保持宗教场所稳定发展</w:t>
            </w: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保持宗教界长期稳定</w:t>
            </w:r>
          </w:p>
        </w:tc>
        <w:tc>
          <w:tcPr>
            <w:tcW w:w="5386" w:type="dxa"/>
            <w:vAlign w:val="center"/>
          </w:tcPr>
          <w:p>
            <w:pPr>
              <w:pStyle w:val="13"/>
            </w:pPr>
            <w:r>
              <w:t>保持宗教界长期稳定，不发生不稳定事件</w:t>
            </w:r>
          </w:p>
        </w:tc>
        <w:tc>
          <w:tcPr>
            <w:tcW w:w="2268" w:type="dxa"/>
            <w:vAlign w:val="center"/>
          </w:tcPr>
          <w:p>
            <w:pPr>
              <w:pStyle w:val="13"/>
            </w:pPr>
            <w:r>
              <w:t>保持宗教界长期稳定</w:t>
            </w: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4、宗教特情员专项经费绩效目标表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13043424P00000911559E</w:t>
            </w:r>
          </w:p>
        </w:tc>
        <w:tc>
          <w:tcPr>
            <w:tcW w:w="2835" w:type="dxa"/>
            <w:vAlign w:val="center"/>
          </w:tcPr>
          <w:p>
            <w:pPr>
              <w:pStyle w:val="11"/>
            </w:pPr>
            <w:r>
              <w:t>项目名称</w:t>
            </w:r>
          </w:p>
        </w:tc>
        <w:tc>
          <w:tcPr>
            <w:tcW w:w="6094" w:type="dxa"/>
            <w:gridSpan w:val="3"/>
            <w:vAlign w:val="center"/>
          </w:tcPr>
          <w:p>
            <w:pPr>
              <w:pStyle w:val="13"/>
            </w:pPr>
            <w:r>
              <w:t>宗教特情员专项经费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w:t>
            </w:r>
          </w:p>
        </w:tc>
        <w:tc>
          <w:tcPr>
            <w:tcW w:w="2835" w:type="dxa"/>
            <w:vAlign w:val="center"/>
          </w:tcPr>
          <w:p>
            <w:pPr>
              <w:pStyle w:val="11"/>
            </w:pPr>
            <w:r>
              <w:t>其中：财政    资金</w:t>
            </w:r>
          </w:p>
        </w:tc>
        <w:tc>
          <w:tcPr>
            <w:tcW w:w="2551" w:type="dxa"/>
            <w:vAlign w:val="center"/>
          </w:tcPr>
          <w:p>
            <w:pPr>
              <w:pStyle w:val="13"/>
            </w:pPr>
            <w:r>
              <w:t>1.80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对宗教特情人员发放工作补贴1.8万元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1.对宗教特情人员发放工作补贴1.8万元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宗教特情员发放人数</w:t>
            </w:r>
          </w:p>
        </w:tc>
        <w:tc>
          <w:tcPr>
            <w:tcW w:w="2268" w:type="dxa"/>
            <w:vAlign w:val="center"/>
          </w:tcPr>
          <w:p>
            <w:pPr>
              <w:pStyle w:val="13"/>
            </w:pPr>
            <w:r>
              <w:t>18人</w:t>
            </w: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全年发放宗教特情信息员经费人员覆盖率</w:t>
            </w:r>
          </w:p>
        </w:tc>
        <w:tc>
          <w:tcPr>
            <w:tcW w:w="2268" w:type="dxa"/>
            <w:vAlign w:val="center"/>
          </w:tcPr>
          <w:p>
            <w:pPr>
              <w:pStyle w:val="13"/>
            </w:pPr>
            <w:r>
              <w:t>≥95%</w:t>
            </w: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发放完成时间</w:t>
            </w:r>
          </w:p>
        </w:tc>
        <w:tc>
          <w:tcPr>
            <w:tcW w:w="5386" w:type="dxa"/>
            <w:vAlign w:val="center"/>
          </w:tcPr>
          <w:p>
            <w:pPr>
              <w:pStyle w:val="13"/>
            </w:pPr>
            <w:r>
              <w:t>12月底完成发放</w:t>
            </w:r>
          </w:p>
        </w:tc>
        <w:tc>
          <w:tcPr>
            <w:tcW w:w="2268" w:type="dxa"/>
            <w:vAlign w:val="center"/>
          </w:tcPr>
          <w:p>
            <w:pPr>
              <w:pStyle w:val="13"/>
            </w:pPr>
            <w:r>
              <w:t>12月底完成发放</w:t>
            </w: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补助金额</w:t>
            </w:r>
          </w:p>
        </w:tc>
        <w:tc>
          <w:tcPr>
            <w:tcW w:w="2268" w:type="dxa"/>
            <w:vAlign w:val="center"/>
          </w:tcPr>
          <w:p>
            <w:pPr>
              <w:pStyle w:val="13"/>
            </w:pPr>
            <w:r>
              <w:t>1.8万元</w:t>
            </w: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宗教界稳定发展</w:t>
            </w:r>
          </w:p>
        </w:tc>
        <w:tc>
          <w:tcPr>
            <w:tcW w:w="5386" w:type="dxa"/>
            <w:vAlign w:val="center"/>
          </w:tcPr>
          <w:p>
            <w:pPr>
              <w:pStyle w:val="13"/>
            </w:pPr>
            <w:r>
              <w:t>为动态管理宗教提供信息</w:t>
            </w:r>
          </w:p>
        </w:tc>
        <w:tc>
          <w:tcPr>
            <w:tcW w:w="2268" w:type="dxa"/>
            <w:vAlign w:val="center"/>
          </w:tcPr>
          <w:p>
            <w:pPr>
              <w:pStyle w:val="13"/>
            </w:pPr>
            <w:r>
              <w:t>维持宗教界稳定发展</w:t>
            </w: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保持宗教界长期稳定</w:t>
            </w:r>
          </w:p>
        </w:tc>
        <w:tc>
          <w:tcPr>
            <w:tcW w:w="5386" w:type="dxa"/>
            <w:vAlign w:val="center"/>
          </w:tcPr>
          <w:p>
            <w:pPr>
              <w:pStyle w:val="13"/>
            </w:pPr>
            <w:r>
              <w:t>保持宗教界长期稳定,不发生不稳定事件</w:t>
            </w:r>
          </w:p>
        </w:tc>
        <w:tc>
          <w:tcPr>
            <w:tcW w:w="2268" w:type="dxa"/>
            <w:vAlign w:val="center"/>
          </w:tcPr>
          <w:p>
            <w:pPr>
              <w:pStyle w:val="13"/>
            </w:pPr>
            <w:r>
              <w:t>保持宗教界长期稳定,不发生不稳定事件</w:t>
            </w:r>
          </w:p>
        </w:tc>
        <w:tc>
          <w:tcPr>
            <w:tcW w:w="1276" w:type="dxa"/>
            <w:vAlign w:val="center"/>
          </w:tcPr>
          <w:p>
            <w:pPr>
              <w:pStyle w:val="13"/>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信教群众对特情人员评价满意度</w:t>
            </w:r>
          </w:p>
        </w:tc>
        <w:tc>
          <w:tcPr>
            <w:tcW w:w="5386" w:type="dxa"/>
            <w:vAlign w:val="center"/>
          </w:tcPr>
          <w:p>
            <w:pPr>
              <w:pStyle w:val="13"/>
            </w:pPr>
            <w:r>
              <w:t>信教群众对特情人员评价满意度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308魏县民族宗教事务局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魏县民族宗教事务局（含所属单位）上年末固定资产金额为10.29万元（详见下表）。本年度拟购置固定资产总额为0.00万元，已按要求列入政府采购预算，详见政府采购预算表。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308魏县民族宗教事务局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20</w:t>
            </w:r>
          </w:p>
        </w:tc>
        <w:tc>
          <w:tcPr>
            <w:tcW w:w="2835" w:type="dxa"/>
            <w:vAlign w:val="center"/>
          </w:tcPr>
          <w:p>
            <w:pPr>
              <w:pStyle w:val="12"/>
            </w:pPr>
            <w:r>
              <w:t>4.01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FlZjczYWExNjE2NmMxNDIwMDEyYTk3YWVhNDA5OTkifQ=="/>
  </w:docVars>
  <w:rsids>
    <w:rsidRoot w:val="00000000"/>
    <w:rsid w:val="4D341A2C"/>
    <w:rsid w:val="6D6F1D46"/>
    <w:rsid w:val="DBF76C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2024-02-21T02:52:00Z</dcterms:created>
  <dc:creator>lenovo</dc:creator>
  <cp:lastModifiedBy>wxak</cp:lastModifiedBy>
  <dcterms:modified xsi:type="dcterms:W3CDTF">2024-06-14T11:08:59Z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8FF3268466A34A019A0DD510275D5FE0_12</vt:lpwstr>
  </property>
</Properties>
</file>