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一、魏县水利局本级收支预算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一、魏县水利局本级收支预算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332001魏县水利局本级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8915.06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0.78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8832.20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8915.84</w:t>
            </w:r>
          </w:p>
        </w:tc>
        <w:tc>
          <w:tcPr>
            <w:tcW w:w="4535" w:type="dxa"/>
            <w:vAlign w:val="center"/>
          </w:tcPr>
          <w:p>
            <w:pPr>
              <w:pStyle w:val="14"/>
            </w:pPr>
            <w:r>
              <w:t>本年支出合计</w:t>
            </w:r>
          </w:p>
        </w:tc>
        <w:tc>
          <w:tcPr>
            <w:tcW w:w="2126" w:type="dxa"/>
            <w:vAlign w:val="center"/>
          </w:tcPr>
          <w:p>
            <w:pPr>
              <w:pStyle w:val="15"/>
            </w:pPr>
            <w:r>
              <w:t>8915.84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8915.84</w:t>
            </w:r>
          </w:p>
        </w:tc>
        <w:tc>
          <w:tcPr>
            <w:tcW w:w="4535" w:type="dxa"/>
            <w:vAlign w:val="center"/>
          </w:tcPr>
          <w:p>
            <w:pPr>
              <w:pStyle w:val="14"/>
            </w:pPr>
            <w:r>
              <w:t>支出总计</w:t>
            </w:r>
          </w:p>
        </w:tc>
        <w:tc>
          <w:tcPr>
            <w:tcW w:w="2126" w:type="dxa"/>
            <w:vAlign w:val="center"/>
          </w:tcPr>
          <w:p>
            <w:pPr>
              <w:pStyle w:val="15"/>
            </w:pPr>
            <w:r>
              <w:t>8915.84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332001魏县水利局本级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8915.84</w:t>
            </w:r>
          </w:p>
        </w:tc>
        <w:tc>
          <w:tcPr>
            <w:tcW w:w="1134" w:type="dxa"/>
            <w:vAlign w:val="center"/>
          </w:tcPr>
          <w:p>
            <w:pPr>
              <w:pStyle w:val="15"/>
            </w:pPr>
            <w:r>
              <w:t>8915.84</w:t>
            </w:r>
          </w:p>
        </w:tc>
        <w:tc>
          <w:tcPr>
            <w:tcW w:w="1134" w:type="dxa"/>
            <w:vAlign w:val="center"/>
          </w:tcPr>
          <w:p>
            <w:pPr>
              <w:pStyle w:val="15"/>
            </w:pPr>
            <w:r>
              <w:t>8915.84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65.41</w:t>
            </w:r>
          </w:p>
        </w:tc>
        <w:tc>
          <w:tcPr>
            <w:tcW w:w="1134" w:type="dxa"/>
            <w:vAlign w:val="center"/>
          </w:tcPr>
          <w:p>
            <w:pPr>
              <w:pStyle w:val="11"/>
            </w:pPr>
            <w:r>
              <w:t>65.41</w:t>
            </w:r>
          </w:p>
        </w:tc>
        <w:tc>
          <w:tcPr>
            <w:tcW w:w="1134" w:type="dxa"/>
            <w:vAlign w:val="center"/>
          </w:tcPr>
          <w:p>
            <w:pPr>
              <w:pStyle w:val="11"/>
            </w:pPr>
            <w:r>
              <w:t>65.41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65.41</w:t>
            </w:r>
          </w:p>
        </w:tc>
        <w:tc>
          <w:tcPr>
            <w:tcW w:w="1134" w:type="dxa"/>
            <w:vAlign w:val="center"/>
          </w:tcPr>
          <w:p>
            <w:pPr>
              <w:pStyle w:val="11"/>
            </w:pPr>
            <w:r>
              <w:t>65.41</w:t>
            </w:r>
          </w:p>
        </w:tc>
        <w:tc>
          <w:tcPr>
            <w:tcW w:w="1134" w:type="dxa"/>
            <w:vAlign w:val="center"/>
          </w:tcPr>
          <w:p>
            <w:pPr>
              <w:pStyle w:val="11"/>
            </w:pPr>
            <w:r>
              <w:t>65.41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16.84</w:t>
            </w:r>
          </w:p>
        </w:tc>
        <w:tc>
          <w:tcPr>
            <w:tcW w:w="1134" w:type="dxa"/>
            <w:vAlign w:val="center"/>
          </w:tcPr>
          <w:p>
            <w:pPr>
              <w:pStyle w:val="11"/>
            </w:pPr>
            <w:r>
              <w:t>16.84</w:t>
            </w:r>
          </w:p>
        </w:tc>
        <w:tc>
          <w:tcPr>
            <w:tcW w:w="1134" w:type="dxa"/>
            <w:vAlign w:val="center"/>
          </w:tcPr>
          <w:p>
            <w:pPr>
              <w:pStyle w:val="11"/>
            </w:pPr>
            <w:r>
              <w:t>16.84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32.38</w:t>
            </w:r>
          </w:p>
        </w:tc>
        <w:tc>
          <w:tcPr>
            <w:tcW w:w="1134" w:type="dxa"/>
            <w:vAlign w:val="center"/>
          </w:tcPr>
          <w:p>
            <w:pPr>
              <w:pStyle w:val="11"/>
            </w:pPr>
            <w:r>
              <w:t>32.38</w:t>
            </w:r>
          </w:p>
        </w:tc>
        <w:tc>
          <w:tcPr>
            <w:tcW w:w="1134" w:type="dxa"/>
            <w:vAlign w:val="center"/>
          </w:tcPr>
          <w:p>
            <w:pPr>
              <w:pStyle w:val="11"/>
            </w:pPr>
            <w:r>
              <w:t>32.38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16.19</w:t>
            </w:r>
          </w:p>
        </w:tc>
        <w:tc>
          <w:tcPr>
            <w:tcW w:w="1134" w:type="dxa"/>
            <w:vAlign w:val="center"/>
          </w:tcPr>
          <w:p>
            <w:pPr>
              <w:pStyle w:val="11"/>
            </w:pPr>
            <w:r>
              <w:t>16.19</w:t>
            </w:r>
          </w:p>
        </w:tc>
        <w:tc>
          <w:tcPr>
            <w:tcW w:w="1134" w:type="dxa"/>
            <w:vAlign w:val="center"/>
          </w:tcPr>
          <w:p>
            <w:pPr>
              <w:pStyle w:val="11"/>
            </w:pPr>
            <w:r>
              <w:t>16.19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18.23</w:t>
            </w:r>
          </w:p>
        </w:tc>
        <w:tc>
          <w:tcPr>
            <w:tcW w:w="1134" w:type="dxa"/>
            <w:vAlign w:val="center"/>
          </w:tcPr>
          <w:p>
            <w:pPr>
              <w:pStyle w:val="11"/>
            </w:pPr>
            <w:r>
              <w:t>18.23</w:t>
            </w:r>
          </w:p>
        </w:tc>
        <w:tc>
          <w:tcPr>
            <w:tcW w:w="1134" w:type="dxa"/>
            <w:vAlign w:val="center"/>
          </w:tcPr>
          <w:p>
            <w:pPr>
              <w:pStyle w:val="11"/>
            </w:pPr>
            <w:r>
              <w:t>18.23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18.23</w:t>
            </w:r>
          </w:p>
        </w:tc>
        <w:tc>
          <w:tcPr>
            <w:tcW w:w="1134" w:type="dxa"/>
            <w:vAlign w:val="center"/>
          </w:tcPr>
          <w:p>
            <w:pPr>
              <w:pStyle w:val="11"/>
            </w:pPr>
            <w:r>
              <w:t>18.23</w:t>
            </w:r>
          </w:p>
        </w:tc>
        <w:tc>
          <w:tcPr>
            <w:tcW w:w="1134" w:type="dxa"/>
            <w:vAlign w:val="center"/>
          </w:tcPr>
          <w:p>
            <w:pPr>
              <w:pStyle w:val="11"/>
            </w:pPr>
            <w:r>
              <w:t>18.23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18.23</w:t>
            </w:r>
          </w:p>
        </w:tc>
        <w:tc>
          <w:tcPr>
            <w:tcW w:w="1134" w:type="dxa"/>
            <w:vAlign w:val="center"/>
          </w:tcPr>
          <w:p>
            <w:pPr>
              <w:pStyle w:val="11"/>
            </w:pPr>
            <w:r>
              <w:t>18.23</w:t>
            </w:r>
          </w:p>
        </w:tc>
        <w:tc>
          <w:tcPr>
            <w:tcW w:w="1134" w:type="dxa"/>
            <w:vAlign w:val="center"/>
          </w:tcPr>
          <w:p>
            <w:pPr>
              <w:pStyle w:val="11"/>
            </w:pPr>
            <w:r>
              <w:t>18.23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8832.20</w:t>
            </w:r>
          </w:p>
        </w:tc>
        <w:tc>
          <w:tcPr>
            <w:tcW w:w="1134" w:type="dxa"/>
            <w:vAlign w:val="center"/>
          </w:tcPr>
          <w:p>
            <w:pPr>
              <w:pStyle w:val="11"/>
            </w:pPr>
            <w:r>
              <w:t>8832.20</w:t>
            </w:r>
          </w:p>
        </w:tc>
        <w:tc>
          <w:tcPr>
            <w:tcW w:w="1134" w:type="dxa"/>
            <w:vAlign w:val="center"/>
          </w:tcPr>
          <w:p>
            <w:pPr>
              <w:pStyle w:val="11"/>
            </w:pPr>
            <w:r>
              <w:t>8832.20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8831.42</w:t>
            </w:r>
          </w:p>
        </w:tc>
        <w:tc>
          <w:tcPr>
            <w:tcW w:w="1134" w:type="dxa"/>
            <w:vAlign w:val="center"/>
          </w:tcPr>
          <w:p>
            <w:pPr>
              <w:pStyle w:val="11"/>
            </w:pPr>
            <w:r>
              <w:t>8831.42</w:t>
            </w:r>
          </w:p>
        </w:tc>
        <w:tc>
          <w:tcPr>
            <w:tcW w:w="1134" w:type="dxa"/>
            <w:vAlign w:val="center"/>
          </w:tcPr>
          <w:p>
            <w:pPr>
              <w:pStyle w:val="11"/>
            </w:pPr>
            <w:r>
              <w:t>8831.42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2130301</w:t>
            </w:r>
          </w:p>
        </w:tc>
        <w:tc>
          <w:tcPr>
            <w:tcW w:w="1559" w:type="dxa"/>
            <w:vAlign w:val="center"/>
          </w:tcPr>
          <w:p>
            <w:pPr>
              <w:pStyle w:val="12"/>
            </w:pPr>
            <w:r>
              <w:t>行政运行</w:t>
            </w:r>
          </w:p>
        </w:tc>
        <w:tc>
          <w:tcPr>
            <w:tcW w:w="1134" w:type="dxa"/>
            <w:vAlign w:val="center"/>
          </w:tcPr>
          <w:p>
            <w:pPr>
              <w:pStyle w:val="11"/>
            </w:pPr>
            <w:r>
              <w:t>339.44</w:t>
            </w:r>
          </w:p>
        </w:tc>
        <w:tc>
          <w:tcPr>
            <w:tcW w:w="1134" w:type="dxa"/>
            <w:vAlign w:val="center"/>
          </w:tcPr>
          <w:p>
            <w:pPr>
              <w:pStyle w:val="11"/>
            </w:pPr>
            <w:r>
              <w:t>339.44</w:t>
            </w:r>
          </w:p>
        </w:tc>
        <w:tc>
          <w:tcPr>
            <w:tcW w:w="1134" w:type="dxa"/>
            <w:vAlign w:val="center"/>
          </w:tcPr>
          <w:p>
            <w:pPr>
              <w:pStyle w:val="11"/>
            </w:pPr>
            <w:r>
              <w:t>339.44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2130305</w:t>
            </w:r>
          </w:p>
        </w:tc>
        <w:tc>
          <w:tcPr>
            <w:tcW w:w="1559" w:type="dxa"/>
            <w:vAlign w:val="center"/>
          </w:tcPr>
          <w:p>
            <w:pPr>
              <w:pStyle w:val="12"/>
            </w:pPr>
            <w:r>
              <w:t>水利工程建设</w:t>
            </w:r>
          </w:p>
        </w:tc>
        <w:tc>
          <w:tcPr>
            <w:tcW w:w="1134" w:type="dxa"/>
            <w:vAlign w:val="center"/>
          </w:tcPr>
          <w:p>
            <w:pPr>
              <w:pStyle w:val="11"/>
            </w:pPr>
            <w:r>
              <w:t>85.00</w:t>
            </w:r>
          </w:p>
        </w:tc>
        <w:tc>
          <w:tcPr>
            <w:tcW w:w="1134" w:type="dxa"/>
            <w:vAlign w:val="center"/>
          </w:tcPr>
          <w:p>
            <w:pPr>
              <w:pStyle w:val="11"/>
            </w:pPr>
            <w:r>
              <w:t>85.00</w:t>
            </w:r>
          </w:p>
        </w:tc>
        <w:tc>
          <w:tcPr>
            <w:tcW w:w="1134" w:type="dxa"/>
            <w:vAlign w:val="center"/>
          </w:tcPr>
          <w:p>
            <w:pPr>
              <w:pStyle w:val="11"/>
            </w:pPr>
            <w:r>
              <w:t>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2130306</w:t>
            </w:r>
          </w:p>
        </w:tc>
        <w:tc>
          <w:tcPr>
            <w:tcW w:w="1559" w:type="dxa"/>
            <w:vAlign w:val="center"/>
          </w:tcPr>
          <w:p>
            <w:pPr>
              <w:pStyle w:val="12"/>
            </w:pPr>
            <w:r>
              <w:t>水利工程运行与维护</w:t>
            </w:r>
          </w:p>
        </w:tc>
        <w:tc>
          <w:tcPr>
            <w:tcW w:w="1134" w:type="dxa"/>
            <w:vAlign w:val="center"/>
          </w:tcPr>
          <w:p>
            <w:pPr>
              <w:pStyle w:val="11"/>
            </w:pPr>
            <w:r>
              <w:t>1259.00</w:t>
            </w:r>
          </w:p>
        </w:tc>
        <w:tc>
          <w:tcPr>
            <w:tcW w:w="1134" w:type="dxa"/>
            <w:vAlign w:val="center"/>
          </w:tcPr>
          <w:p>
            <w:pPr>
              <w:pStyle w:val="11"/>
            </w:pPr>
            <w:r>
              <w:t>1259.00</w:t>
            </w:r>
          </w:p>
        </w:tc>
        <w:tc>
          <w:tcPr>
            <w:tcW w:w="1134" w:type="dxa"/>
            <w:vAlign w:val="center"/>
          </w:tcPr>
          <w:p>
            <w:pPr>
              <w:pStyle w:val="11"/>
            </w:pPr>
            <w:r>
              <w:t>1259.00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2130311</w:t>
            </w:r>
          </w:p>
        </w:tc>
        <w:tc>
          <w:tcPr>
            <w:tcW w:w="1559" w:type="dxa"/>
            <w:vAlign w:val="center"/>
          </w:tcPr>
          <w:p>
            <w:pPr>
              <w:pStyle w:val="12"/>
            </w:pPr>
            <w:r>
              <w:t>水资源节约管理与保护</w:t>
            </w:r>
          </w:p>
        </w:tc>
        <w:tc>
          <w:tcPr>
            <w:tcW w:w="1134" w:type="dxa"/>
            <w:vAlign w:val="center"/>
          </w:tcPr>
          <w:p>
            <w:pPr>
              <w:pStyle w:val="11"/>
            </w:pPr>
            <w:r>
              <w:t>3875.50</w:t>
            </w:r>
          </w:p>
        </w:tc>
        <w:tc>
          <w:tcPr>
            <w:tcW w:w="1134" w:type="dxa"/>
            <w:vAlign w:val="center"/>
          </w:tcPr>
          <w:p>
            <w:pPr>
              <w:pStyle w:val="11"/>
            </w:pPr>
            <w:r>
              <w:t>3875.50</w:t>
            </w:r>
          </w:p>
        </w:tc>
        <w:tc>
          <w:tcPr>
            <w:tcW w:w="1134" w:type="dxa"/>
            <w:vAlign w:val="center"/>
          </w:tcPr>
          <w:p>
            <w:pPr>
              <w:pStyle w:val="11"/>
            </w:pPr>
            <w:r>
              <w:t>3875.50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2130317</w:t>
            </w:r>
          </w:p>
        </w:tc>
        <w:tc>
          <w:tcPr>
            <w:tcW w:w="1559" w:type="dxa"/>
            <w:vAlign w:val="center"/>
          </w:tcPr>
          <w:p>
            <w:pPr>
              <w:pStyle w:val="12"/>
            </w:pPr>
            <w:r>
              <w:t>水利技术推广</w:t>
            </w:r>
          </w:p>
        </w:tc>
        <w:tc>
          <w:tcPr>
            <w:tcW w:w="1134" w:type="dxa"/>
            <w:vAlign w:val="center"/>
          </w:tcPr>
          <w:p>
            <w:pPr>
              <w:pStyle w:val="11"/>
            </w:pPr>
            <w:r>
              <w:t>120.00</w:t>
            </w:r>
          </w:p>
        </w:tc>
        <w:tc>
          <w:tcPr>
            <w:tcW w:w="1134" w:type="dxa"/>
            <w:vAlign w:val="center"/>
          </w:tcPr>
          <w:p>
            <w:pPr>
              <w:pStyle w:val="11"/>
            </w:pPr>
            <w:r>
              <w:t>120.00</w:t>
            </w:r>
          </w:p>
        </w:tc>
        <w:tc>
          <w:tcPr>
            <w:tcW w:w="1134" w:type="dxa"/>
            <w:vAlign w:val="center"/>
          </w:tcPr>
          <w:p>
            <w:pPr>
              <w:pStyle w:val="11"/>
            </w:pPr>
            <w:r>
              <w:t>120.00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3152.48</w:t>
            </w:r>
          </w:p>
        </w:tc>
        <w:tc>
          <w:tcPr>
            <w:tcW w:w="1134" w:type="dxa"/>
            <w:vAlign w:val="center"/>
          </w:tcPr>
          <w:p>
            <w:pPr>
              <w:pStyle w:val="11"/>
            </w:pPr>
            <w:r>
              <w:t>3152.48</w:t>
            </w:r>
          </w:p>
        </w:tc>
        <w:tc>
          <w:tcPr>
            <w:tcW w:w="1134" w:type="dxa"/>
            <w:vAlign w:val="center"/>
          </w:tcPr>
          <w:p>
            <w:pPr>
              <w:pStyle w:val="11"/>
            </w:pPr>
            <w:r>
              <w:t>3152.48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8915.84</w:t>
            </w:r>
          </w:p>
        </w:tc>
        <w:tc>
          <w:tcPr>
            <w:tcW w:w="1361" w:type="dxa"/>
            <w:vAlign w:val="center"/>
          </w:tcPr>
          <w:p>
            <w:pPr>
              <w:pStyle w:val="15"/>
            </w:pPr>
            <w:r>
              <w:t>406.43</w:t>
            </w:r>
          </w:p>
        </w:tc>
        <w:tc>
          <w:tcPr>
            <w:tcW w:w="1361" w:type="dxa"/>
            <w:vAlign w:val="center"/>
          </w:tcPr>
          <w:p>
            <w:pPr>
              <w:pStyle w:val="15"/>
            </w:pPr>
            <w:r>
              <w:t>8509.41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65.41</w:t>
            </w:r>
          </w:p>
        </w:tc>
        <w:tc>
          <w:tcPr>
            <w:tcW w:w="1361" w:type="dxa"/>
            <w:vAlign w:val="center"/>
          </w:tcPr>
          <w:p>
            <w:pPr>
              <w:pStyle w:val="11"/>
            </w:pPr>
            <w:r>
              <w:t>65.41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65.41</w:t>
            </w:r>
          </w:p>
        </w:tc>
        <w:tc>
          <w:tcPr>
            <w:tcW w:w="1361" w:type="dxa"/>
            <w:vAlign w:val="center"/>
          </w:tcPr>
          <w:p>
            <w:pPr>
              <w:pStyle w:val="11"/>
            </w:pPr>
            <w:r>
              <w:t>65.41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16.84</w:t>
            </w:r>
          </w:p>
        </w:tc>
        <w:tc>
          <w:tcPr>
            <w:tcW w:w="1361" w:type="dxa"/>
            <w:vAlign w:val="center"/>
          </w:tcPr>
          <w:p>
            <w:pPr>
              <w:pStyle w:val="11"/>
            </w:pPr>
            <w:r>
              <w:t>16.84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32.38</w:t>
            </w:r>
          </w:p>
        </w:tc>
        <w:tc>
          <w:tcPr>
            <w:tcW w:w="1361" w:type="dxa"/>
            <w:vAlign w:val="center"/>
          </w:tcPr>
          <w:p>
            <w:pPr>
              <w:pStyle w:val="11"/>
            </w:pPr>
            <w:r>
              <w:t>32.38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16.19</w:t>
            </w:r>
          </w:p>
        </w:tc>
        <w:tc>
          <w:tcPr>
            <w:tcW w:w="1361" w:type="dxa"/>
            <w:vAlign w:val="center"/>
          </w:tcPr>
          <w:p>
            <w:pPr>
              <w:pStyle w:val="11"/>
            </w:pPr>
            <w:r>
              <w:t>16.19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18.23</w:t>
            </w:r>
          </w:p>
        </w:tc>
        <w:tc>
          <w:tcPr>
            <w:tcW w:w="1361" w:type="dxa"/>
            <w:vAlign w:val="center"/>
          </w:tcPr>
          <w:p>
            <w:pPr>
              <w:pStyle w:val="11"/>
            </w:pPr>
            <w:r>
              <w:t>18.23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18.23</w:t>
            </w:r>
          </w:p>
        </w:tc>
        <w:tc>
          <w:tcPr>
            <w:tcW w:w="1361" w:type="dxa"/>
            <w:vAlign w:val="center"/>
          </w:tcPr>
          <w:p>
            <w:pPr>
              <w:pStyle w:val="11"/>
            </w:pPr>
            <w:r>
              <w:t>18.23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18.23</w:t>
            </w:r>
          </w:p>
        </w:tc>
        <w:tc>
          <w:tcPr>
            <w:tcW w:w="1361" w:type="dxa"/>
            <w:vAlign w:val="center"/>
          </w:tcPr>
          <w:p>
            <w:pPr>
              <w:pStyle w:val="11"/>
            </w:pPr>
            <w:r>
              <w:t>18.23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8832.20</w:t>
            </w:r>
          </w:p>
        </w:tc>
        <w:tc>
          <w:tcPr>
            <w:tcW w:w="1361" w:type="dxa"/>
            <w:vAlign w:val="center"/>
          </w:tcPr>
          <w:p>
            <w:pPr>
              <w:pStyle w:val="11"/>
            </w:pPr>
            <w:r>
              <w:t>322.79</w:t>
            </w:r>
          </w:p>
        </w:tc>
        <w:tc>
          <w:tcPr>
            <w:tcW w:w="1361" w:type="dxa"/>
            <w:vAlign w:val="center"/>
          </w:tcPr>
          <w:p>
            <w:pPr>
              <w:pStyle w:val="11"/>
            </w:pPr>
            <w:r>
              <w:t>8509.41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8831.42</w:t>
            </w:r>
          </w:p>
        </w:tc>
        <w:tc>
          <w:tcPr>
            <w:tcW w:w="1361" w:type="dxa"/>
            <w:vAlign w:val="center"/>
          </w:tcPr>
          <w:p>
            <w:pPr>
              <w:pStyle w:val="11"/>
            </w:pPr>
            <w:r>
              <w:t>322.79</w:t>
            </w:r>
          </w:p>
        </w:tc>
        <w:tc>
          <w:tcPr>
            <w:tcW w:w="1361" w:type="dxa"/>
            <w:vAlign w:val="center"/>
          </w:tcPr>
          <w:p>
            <w:pPr>
              <w:pStyle w:val="11"/>
            </w:pPr>
            <w:r>
              <w:t>8508.63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2130301</w:t>
            </w:r>
          </w:p>
        </w:tc>
        <w:tc>
          <w:tcPr>
            <w:tcW w:w="4535" w:type="dxa"/>
            <w:vAlign w:val="center"/>
          </w:tcPr>
          <w:p>
            <w:pPr>
              <w:pStyle w:val="12"/>
            </w:pPr>
            <w:r>
              <w:t>行政运行</w:t>
            </w:r>
          </w:p>
        </w:tc>
        <w:tc>
          <w:tcPr>
            <w:tcW w:w="1361" w:type="dxa"/>
            <w:vAlign w:val="center"/>
          </w:tcPr>
          <w:p>
            <w:pPr>
              <w:pStyle w:val="11"/>
            </w:pPr>
            <w:r>
              <w:t>339.44</w:t>
            </w:r>
          </w:p>
        </w:tc>
        <w:tc>
          <w:tcPr>
            <w:tcW w:w="1361" w:type="dxa"/>
            <w:vAlign w:val="center"/>
          </w:tcPr>
          <w:p>
            <w:pPr>
              <w:pStyle w:val="11"/>
            </w:pPr>
            <w:r>
              <w:t>322.79</w:t>
            </w:r>
          </w:p>
        </w:tc>
        <w:tc>
          <w:tcPr>
            <w:tcW w:w="1361" w:type="dxa"/>
            <w:vAlign w:val="center"/>
          </w:tcPr>
          <w:p>
            <w:pPr>
              <w:pStyle w:val="11"/>
            </w:pPr>
            <w:r>
              <w:t>16.65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2130305</w:t>
            </w:r>
          </w:p>
        </w:tc>
        <w:tc>
          <w:tcPr>
            <w:tcW w:w="4535" w:type="dxa"/>
            <w:vAlign w:val="center"/>
          </w:tcPr>
          <w:p>
            <w:pPr>
              <w:pStyle w:val="12"/>
            </w:pPr>
            <w:r>
              <w:t>水利工程建设</w:t>
            </w:r>
          </w:p>
        </w:tc>
        <w:tc>
          <w:tcPr>
            <w:tcW w:w="1361" w:type="dxa"/>
            <w:vAlign w:val="center"/>
          </w:tcPr>
          <w:p>
            <w:pPr>
              <w:pStyle w:val="11"/>
            </w:pPr>
            <w:r>
              <w:t>85.00</w:t>
            </w:r>
          </w:p>
        </w:tc>
        <w:tc>
          <w:tcPr>
            <w:tcW w:w="1361" w:type="dxa"/>
            <w:vAlign w:val="center"/>
          </w:tcPr>
          <w:p>
            <w:pPr>
              <w:pStyle w:val="11"/>
            </w:pPr>
          </w:p>
        </w:tc>
        <w:tc>
          <w:tcPr>
            <w:tcW w:w="1361" w:type="dxa"/>
            <w:vAlign w:val="center"/>
          </w:tcPr>
          <w:p>
            <w:pPr>
              <w:pStyle w:val="11"/>
            </w:pPr>
            <w:r>
              <w:t>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2130306</w:t>
            </w:r>
          </w:p>
        </w:tc>
        <w:tc>
          <w:tcPr>
            <w:tcW w:w="4535" w:type="dxa"/>
            <w:vAlign w:val="center"/>
          </w:tcPr>
          <w:p>
            <w:pPr>
              <w:pStyle w:val="12"/>
            </w:pPr>
            <w:r>
              <w:t>水利工程运行与维护</w:t>
            </w:r>
          </w:p>
        </w:tc>
        <w:tc>
          <w:tcPr>
            <w:tcW w:w="1361" w:type="dxa"/>
            <w:vAlign w:val="center"/>
          </w:tcPr>
          <w:p>
            <w:pPr>
              <w:pStyle w:val="11"/>
            </w:pPr>
            <w:r>
              <w:t>1259.00</w:t>
            </w:r>
          </w:p>
        </w:tc>
        <w:tc>
          <w:tcPr>
            <w:tcW w:w="1361" w:type="dxa"/>
            <w:vAlign w:val="center"/>
          </w:tcPr>
          <w:p>
            <w:pPr>
              <w:pStyle w:val="11"/>
            </w:pPr>
          </w:p>
        </w:tc>
        <w:tc>
          <w:tcPr>
            <w:tcW w:w="1361" w:type="dxa"/>
            <w:vAlign w:val="center"/>
          </w:tcPr>
          <w:p>
            <w:pPr>
              <w:pStyle w:val="11"/>
            </w:pPr>
            <w:r>
              <w:t>1259.00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2130311</w:t>
            </w:r>
          </w:p>
        </w:tc>
        <w:tc>
          <w:tcPr>
            <w:tcW w:w="4535" w:type="dxa"/>
            <w:vAlign w:val="center"/>
          </w:tcPr>
          <w:p>
            <w:pPr>
              <w:pStyle w:val="12"/>
            </w:pPr>
            <w:r>
              <w:t>水资源节约管理与保护</w:t>
            </w:r>
          </w:p>
        </w:tc>
        <w:tc>
          <w:tcPr>
            <w:tcW w:w="1361" w:type="dxa"/>
            <w:vAlign w:val="center"/>
          </w:tcPr>
          <w:p>
            <w:pPr>
              <w:pStyle w:val="11"/>
            </w:pPr>
            <w:r>
              <w:t>3875.50</w:t>
            </w:r>
          </w:p>
        </w:tc>
        <w:tc>
          <w:tcPr>
            <w:tcW w:w="1361" w:type="dxa"/>
            <w:vAlign w:val="center"/>
          </w:tcPr>
          <w:p>
            <w:pPr>
              <w:pStyle w:val="11"/>
            </w:pPr>
          </w:p>
        </w:tc>
        <w:tc>
          <w:tcPr>
            <w:tcW w:w="1361" w:type="dxa"/>
            <w:vAlign w:val="center"/>
          </w:tcPr>
          <w:p>
            <w:pPr>
              <w:pStyle w:val="11"/>
            </w:pPr>
            <w:r>
              <w:t>3875.50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2130317</w:t>
            </w:r>
          </w:p>
        </w:tc>
        <w:tc>
          <w:tcPr>
            <w:tcW w:w="4535" w:type="dxa"/>
            <w:vAlign w:val="center"/>
          </w:tcPr>
          <w:p>
            <w:pPr>
              <w:pStyle w:val="12"/>
            </w:pPr>
            <w:r>
              <w:t>水利技术推广</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3152.48</w:t>
            </w:r>
          </w:p>
        </w:tc>
        <w:tc>
          <w:tcPr>
            <w:tcW w:w="1361" w:type="dxa"/>
            <w:vAlign w:val="center"/>
          </w:tcPr>
          <w:p>
            <w:pPr>
              <w:pStyle w:val="11"/>
            </w:pPr>
          </w:p>
        </w:tc>
        <w:tc>
          <w:tcPr>
            <w:tcW w:w="1361" w:type="dxa"/>
            <w:vAlign w:val="center"/>
          </w:tcPr>
          <w:p>
            <w:pPr>
              <w:pStyle w:val="11"/>
            </w:pPr>
            <w:r>
              <w:t>3152.48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21372</w:t>
            </w:r>
          </w:p>
        </w:tc>
        <w:tc>
          <w:tcPr>
            <w:tcW w:w="4535" w:type="dxa"/>
            <w:vAlign w:val="center"/>
          </w:tcPr>
          <w:p>
            <w:pPr>
              <w:pStyle w:val="12"/>
            </w:pPr>
            <w:r>
              <w:t>大中型水库移民后期扶持基金支出</w:t>
            </w: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2137201</w:t>
            </w:r>
          </w:p>
        </w:tc>
        <w:tc>
          <w:tcPr>
            <w:tcW w:w="4535" w:type="dxa"/>
            <w:vAlign w:val="center"/>
          </w:tcPr>
          <w:p>
            <w:pPr>
              <w:pStyle w:val="12"/>
            </w:pPr>
            <w:r>
              <w:t>移民补助</w:t>
            </w: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8915.06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0.78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65.41</w:t>
            </w:r>
          </w:p>
        </w:tc>
        <w:tc>
          <w:tcPr>
            <w:tcW w:w="1474" w:type="dxa"/>
            <w:vAlign w:val="center"/>
          </w:tcPr>
          <w:p>
            <w:pPr>
              <w:pStyle w:val="11"/>
            </w:pPr>
            <w:r>
              <w:t>65.41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18.23</w:t>
            </w:r>
          </w:p>
        </w:tc>
        <w:tc>
          <w:tcPr>
            <w:tcW w:w="1474" w:type="dxa"/>
            <w:vAlign w:val="center"/>
          </w:tcPr>
          <w:p>
            <w:pPr>
              <w:pStyle w:val="11"/>
            </w:pPr>
            <w:r>
              <w:t>18.23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8832.20</w:t>
            </w:r>
          </w:p>
        </w:tc>
        <w:tc>
          <w:tcPr>
            <w:tcW w:w="1474" w:type="dxa"/>
            <w:vAlign w:val="center"/>
          </w:tcPr>
          <w:p>
            <w:pPr>
              <w:pStyle w:val="11"/>
            </w:pPr>
            <w:r>
              <w:t>8831.42</w:t>
            </w:r>
          </w:p>
        </w:tc>
        <w:tc>
          <w:tcPr>
            <w:tcW w:w="1474" w:type="dxa"/>
            <w:vAlign w:val="center"/>
          </w:tcPr>
          <w:p>
            <w:pPr>
              <w:pStyle w:val="11"/>
            </w:pPr>
            <w:r>
              <w:t>0.78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8915.84</w:t>
            </w:r>
          </w:p>
        </w:tc>
        <w:tc>
          <w:tcPr>
            <w:tcW w:w="3402" w:type="dxa"/>
            <w:vAlign w:val="center"/>
          </w:tcPr>
          <w:p>
            <w:pPr>
              <w:pStyle w:val="14"/>
            </w:pPr>
            <w:r>
              <w:t>本年支出合计</w:t>
            </w:r>
          </w:p>
        </w:tc>
        <w:tc>
          <w:tcPr>
            <w:tcW w:w="1474" w:type="dxa"/>
            <w:vAlign w:val="center"/>
          </w:tcPr>
          <w:p>
            <w:pPr>
              <w:pStyle w:val="15"/>
            </w:pPr>
            <w:r>
              <w:t>8915.84</w:t>
            </w:r>
          </w:p>
        </w:tc>
        <w:tc>
          <w:tcPr>
            <w:tcW w:w="1474" w:type="dxa"/>
            <w:vAlign w:val="center"/>
          </w:tcPr>
          <w:p>
            <w:pPr>
              <w:pStyle w:val="15"/>
            </w:pPr>
            <w:r>
              <w:t>8915.06</w:t>
            </w:r>
          </w:p>
        </w:tc>
        <w:tc>
          <w:tcPr>
            <w:tcW w:w="1474" w:type="dxa"/>
            <w:vAlign w:val="center"/>
          </w:tcPr>
          <w:p>
            <w:pPr>
              <w:pStyle w:val="15"/>
            </w:pPr>
            <w:r>
              <w:t>0.78</w:t>
            </w: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8915.84</w:t>
            </w:r>
          </w:p>
        </w:tc>
        <w:tc>
          <w:tcPr>
            <w:tcW w:w="3402" w:type="dxa"/>
            <w:vAlign w:val="center"/>
          </w:tcPr>
          <w:p>
            <w:pPr>
              <w:pStyle w:val="14"/>
            </w:pPr>
            <w:r>
              <w:t>支出总计</w:t>
            </w:r>
          </w:p>
        </w:tc>
        <w:tc>
          <w:tcPr>
            <w:tcW w:w="1474" w:type="dxa"/>
            <w:vAlign w:val="center"/>
          </w:tcPr>
          <w:p>
            <w:pPr>
              <w:pStyle w:val="15"/>
            </w:pPr>
            <w:r>
              <w:t>8915.84</w:t>
            </w:r>
          </w:p>
        </w:tc>
        <w:tc>
          <w:tcPr>
            <w:tcW w:w="1474" w:type="dxa"/>
            <w:vAlign w:val="center"/>
          </w:tcPr>
          <w:p>
            <w:pPr>
              <w:pStyle w:val="15"/>
            </w:pPr>
            <w:r>
              <w:t>8915.06</w:t>
            </w:r>
          </w:p>
        </w:tc>
        <w:tc>
          <w:tcPr>
            <w:tcW w:w="1474" w:type="dxa"/>
            <w:vAlign w:val="center"/>
          </w:tcPr>
          <w:p>
            <w:pPr>
              <w:pStyle w:val="15"/>
            </w:pPr>
            <w:r>
              <w:t>0.78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8915.06</w:t>
            </w:r>
          </w:p>
        </w:tc>
        <w:tc>
          <w:tcPr>
            <w:tcW w:w="2551" w:type="dxa"/>
            <w:vAlign w:val="center"/>
          </w:tcPr>
          <w:p>
            <w:pPr>
              <w:pStyle w:val="15"/>
            </w:pPr>
            <w:r>
              <w:t>406.43</w:t>
            </w:r>
          </w:p>
        </w:tc>
        <w:tc>
          <w:tcPr>
            <w:tcW w:w="2551" w:type="dxa"/>
            <w:vAlign w:val="center"/>
          </w:tcPr>
          <w:p>
            <w:pPr>
              <w:pStyle w:val="15"/>
            </w:pPr>
            <w:r>
              <w:t>8508.63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65.41</w:t>
            </w:r>
          </w:p>
        </w:tc>
        <w:tc>
          <w:tcPr>
            <w:tcW w:w="2551" w:type="dxa"/>
            <w:vAlign w:val="center"/>
          </w:tcPr>
          <w:p>
            <w:pPr>
              <w:pStyle w:val="11"/>
            </w:pPr>
            <w:r>
              <w:t>65.41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65.41</w:t>
            </w:r>
          </w:p>
        </w:tc>
        <w:tc>
          <w:tcPr>
            <w:tcW w:w="2551" w:type="dxa"/>
            <w:vAlign w:val="center"/>
          </w:tcPr>
          <w:p>
            <w:pPr>
              <w:pStyle w:val="11"/>
            </w:pPr>
            <w:r>
              <w:t>65.41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16.84</w:t>
            </w:r>
          </w:p>
        </w:tc>
        <w:tc>
          <w:tcPr>
            <w:tcW w:w="2551" w:type="dxa"/>
            <w:vAlign w:val="center"/>
          </w:tcPr>
          <w:p>
            <w:pPr>
              <w:pStyle w:val="11"/>
            </w:pPr>
            <w:r>
              <w:t>16.84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32.38</w:t>
            </w:r>
          </w:p>
        </w:tc>
        <w:tc>
          <w:tcPr>
            <w:tcW w:w="2551" w:type="dxa"/>
            <w:vAlign w:val="center"/>
          </w:tcPr>
          <w:p>
            <w:pPr>
              <w:pStyle w:val="11"/>
            </w:pPr>
            <w:r>
              <w:t>32.38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16.19</w:t>
            </w:r>
          </w:p>
        </w:tc>
        <w:tc>
          <w:tcPr>
            <w:tcW w:w="2551" w:type="dxa"/>
            <w:vAlign w:val="center"/>
          </w:tcPr>
          <w:p>
            <w:pPr>
              <w:pStyle w:val="11"/>
            </w:pPr>
            <w:r>
              <w:t>16.19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8831.42</w:t>
            </w:r>
          </w:p>
        </w:tc>
        <w:tc>
          <w:tcPr>
            <w:tcW w:w="2551" w:type="dxa"/>
            <w:vAlign w:val="center"/>
          </w:tcPr>
          <w:p>
            <w:pPr>
              <w:pStyle w:val="11"/>
            </w:pPr>
            <w:r>
              <w:t>322.79</w:t>
            </w:r>
          </w:p>
        </w:tc>
        <w:tc>
          <w:tcPr>
            <w:tcW w:w="2551" w:type="dxa"/>
            <w:vAlign w:val="center"/>
          </w:tcPr>
          <w:p>
            <w:pPr>
              <w:pStyle w:val="11"/>
            </w:pPr>
            <w:r>
              <w:t>8508.63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8831.42</w:t>
            </w:r>
          </w:p>
        </w:tc>
        <w:tc>
          <w:tcPr>
            <w:tcW w:w="2551" w:type="dxa"/>
            <w:vAlign w:val="center"/>
          </w:tcPr>
          <w:p>
            <w:pPr>
              <w:pStyle w:val="11"/>
            </w:pPr>
            <w:r>
              <w:t>322.79</w:t>
            </w:r>
          </w:p>
        </w:tc>
        <w:tc>
          <w:tcPr>
            <w:tcW w:w="2551" w:type="dxa"/>
            <w:vAlign w:val="center"/>
          </w:tcPr>
          <w:p>
            <w:pPr>
              <w:pStyle w:val="11"/>
            </w:pPr>
            <w:r>
              <w:t>8508.63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2130301</w:t>
            </w:r>
          </w:p>
        </w:tc>
        <w:tc>
          <w:tcPr>
            <w:tcW w:w="4535" w:type="dxa"/>
            <w:vAlign w:val="center"/>
          </w:tcPr>
          <w:p>
            <w:pPr>
              <w:pStyle w:val="12"/>
            </w:pPr>
            <w:r>
              <w:t>行政运行</w:t>
            </w:r>
          </w:p>
        </w:tc>
        <w:tc>
          <w:tcPr>
            <w:tcW w:w="2551" w:type="dxa"/>
            <w:vAlign w:val="center"/>
          </w:tcPr>
          <w:p>
            <w:pPr>
              <w:pStyle w:val="11"/>
            </w:pPr>
            <w:r>
              <w:t>339.44</w:t>
            </w:r>
          </w:p>
        </w:tc>
        <w:tc>
          <w:tcPr>
            <w:tcW w:w="2551" w:type="dxa"/>
            <w:vAlign w:val="center"/>
          </w:tcPr>
          <w:p>
            <w:pPr>
              <w:pStyle w:val="11"/>
            </w:pPr>
            <w:r>
              <w:t>322.79</w:t>
            </w:r>
          </w:p>
        </w:tc>
        <w:tc>
          <w:tcPr>
            <w:tcW w:w="2551" w:type="dxa"/>
            <w:vAlign w:val="center"/>
          </w:tcPr>
          <w:p>
            <w:pPr>
              <w:pStyle w:val="11"/>
            </w:pPr>
            <w:r>
              <w:t>16.65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2130305</w:t>
            </w:r>
          </w:p>
        </w:tc>
        <w:tc>
          <w:tcPr>
            <w:tcW w:w="4535" w:type="dxa"/>
            <w:vAlign w:val="center"/>
          </w:tcPr>
          <w:p>
            <w:pPr>
              <w:pStyle w:val="12"/>
            </w:pPr>
            <w:r>
              <w:t>水利工程建设</w:t>
            </w:r>
          </w:p>
        </w:tc>
        <w:tc>
          <w:tcPr>
            <w:tcW w:w="2551" w:type="dxa"/>
            <w:vAlign w:val="center"/>
          </w:tcPr>
          <w:p>
            <w:pPr>
              <w:pStyle w:val="11"/>
            </w:pPr>
            <w:r>
              <w:t>85.00</w:t>
            </w:r>
          </w:p>
        </w:tc>
        <w:tc>
          <w:tcPr>
            <w:tcW w:w="2551" w:type="dxa"/>
            <w:vAlign w:val="center"/>
          </w:tcPr>
          <w:p>
            <w:pPr>
              <w:pStyle w:val="11"/>
            </w:pPr>
          </w:p>
        </w:tc>
        <w:tc>
          <w:tcPr>
            <w:tcW w:w="2551"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1259.00</w:t>
            </w:r>
          </w:p>
        </w:tc>
        <w:tc>
          <w:tcPr>
            <w:tcW w:w="2551" w:type="dxa"/>
            <w:vAlign w:val="center"/>
          </w:tcPr>
          <w:p>
            <w:pPr>
              <w:pStyle w:val="11"/>
            </w:pPr>
          </w:p>
        </w:tc>
        <w:tc>
          <w:tcPr>
            <w:tcW w:w="2551" w:type="dxa"/>
            <w:vAlign w:val="center"/>
          </w:tcPr>
          <w:p>
            <w:pPr>
              <w:pStyle w:val="11"/>
            </w:pPr>
            <w:r>
              <w:t>1259.00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3875.50</w:t>
            </w:r>
          </w:p>
        </w:tc>
        <w:tc>
          <w:tcPr>
            <w:tcW w:w="2551" w:type="dxa"/>
            <w:vAlign w:val="center"/>
          </w:tcPr>
          <w:p>
            <w:pPr>
              <w:pStyle w:val="11"/>
            </w:pPr>
          </w:p>
        </w:tc>
        <w:tc>
          <w:tcPr>
            <w:tcW w:w="2551" w:type="dxa"/>
            <w:vAlign w:val="center"/>
          </w:tcPr>
          <w:p>
            <w:pPr>
              <w:pStyle w:val="11"/>
            </w:pPr>
            <w:r>
              <w:t>3875.50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2130317</w:t>
            </w:r>
          </w:p>
        </w:tc>
        <w:tc>
          <w:tcPr>
            <w:tcW w:w="4535" w:type="dxa"/>
            <w:vAlign w:val="center"/>
          </w:tcPr>
          <w:p>
            <w:pPr>
              <w:pStyle w:val="12"/>
            </w:pPr>
            <w:r>
              <w:t>水利技术推广</w:t>
            </w:r>
          </w:p>
        </w:tc>
        <w:tc>
          <w:tcPr>
            <w:tcW w:w="2551" w:type="dxa"/>
            <w:vAlign w:val="center"/>
          </w:tcPr>
          <w:p>
            <w:pPr>
              <w:pStyle w:val="11"/>
            </w:pPr>
            <w:r>
              <w:t>120.00</w:t>
            </w:r>
          </w:p>
        </w:tc>
        <w:tc>
          <w:tcPr>
            <w:tcW w:w="2551" w:type="dxa"/>
            <w:vAlign w:val="center"/>
          </w:tcPr>
          <w:p>
            <w:pPr>
              <w:pStyle w:val="11"/>
            </w:pPr>
          </w:p>
        </w:tc>
        <w:tc>
          <w:tcPr>
            <w:tcW w:w="2551"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3152.48</w:t>
            </w:r>
          </w:p>
        </w:tc>
        <w:tc>
          <w:tcPr>
            <w:tcW w:w="2551" w:type="dxa"/>
            <w:vAlign w:val="center"/>
          </w:tcPr>
          <w:p>
            <w:pPr>
              <w:pStyle w:val="11"/>
            </w:pPr>
          </w:p>
        </w:tc>
        <w:tc>
          <w:tcPr>
            <w:tcW w:w="2551" w:type="dxa"/>
            <w:vAlign w:val="center"/>
          </w:tcPr>
          <w:p>
            <w:pPr>
              <w:pStyle w:val="11"/>
            </w:pPr>
            <w:r>
              <w:t>3152.48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406.43</w:t>
            </w:r>
          </w:p>
        </w:tc>
        <w:tc>
          <w:tcPr>
            <w:tcW w:w="2551" w:type="dxa"/>
            <w:vAlign w:val="center"/>
          </w:tcPr>
          <w:p>
            <w:pPr>
              <w:pStyle w:val="15"/>
            </w:pPr>
            <w:r>
              <w:t>365.85</w:t>
            </w:r>
          </w:p>
        </w:tc>
        <w:tc>
          <w:tcPr>
            <w:tcW w:w="2551" w:type="dxa"/>
            <w:vAlign w:val="center"/>
          </w:tcPr>
          <w:p>
            <w:pPr>
              <w:pStyle w:val="15"/>
            </w:pPr>
            <w:r>
              <w:t>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335.10</w:t>
            </w:r>
          </w:p>
        </w:tc>
        <w:tc>
          <w:tcPr>
            <w:tcW w:w="2551" w:type="dxa"/>
            <w:vAlign w:val="center"/>
          </w:tcPr>
          <w:p>
            <w:pPr>
              <w:pStyle w:val="11"/>
            </w:pPr>
            <w:r>
              <w:t>335.10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178.08</w:t>
            </w:r>
          </w:p>
        </w:tc>
        <w:tc>
          <w:tcPr>
            <w:tcW w:w="2551" w:type="dxa"/>
            <w:vAlign w:val="center"/>
          </w:tcPr>
          <w:p>
            <w:pPr>
              <w:pStyle w:val="11"/>
            </w:pPr>
            <w:r>
              <w:t>178.08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15.25</w:t>
            </w:r>
          </w:p>
        </w:tc>
        <w:tc>
          <w:tcPr>
            <w:tcW w:w="2551" w:type="dxa"/>
            <w:vAlign w:val="center"/>
          </w:tcPr>
          <w:p>
            <w:pPr>
              <w:pStyle w:val="11"/>
            </w:pPr>
            <w:r>
              <w:t>15.25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30.84</w:t>
            </w:r>
          </w:p>
        </w:tc>
        <w:tc>
          <w:tcPr>
            <w:tcW w:w="2551" w:type="dxa"/>
            <w:vAlign w:val="center"/>
          </w:tcPr>
          <w:p>
            <w:pPr>
              <w:pStyle w:val="11"/>
            </w:pPr>
            <w:r>
              <w:t>30.84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44.13</w:t>
            </w:r>
          </w:p>
        </w:tc>
        <w:tc>
          <w:tcPr>
            <w:tcW w:w="2551" w:type="dxa"/>
            <w:vAlign w:val="center"/>
          </w:tcPr>
          <w:p>
            <w:pPr>
              <w:pStyle w:val="11"/>
            </w:pPr>
            <w:r>
              <w:t>44.13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32.38</w:t>
            </w:r>
          </w:p>
        </w:tc>
        <w:tc>
          <w:tcPr>
            <w:tcW w:w="2551" w:type="dxa"/>
            <w:vAlign w:val="center"/>
          </w:tcPr>
          <w:p>
            <w:pPr>
              <w:pStyle w:val="11"/>
            </w:pPr>
            <w:r>
              <w:t>32.38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16.19</w:t>
            </w:r>
          </w:p>
        </w:tc>
        <w:tc>
          <w:tcPr>
            <w:tcW w:w="2551" w:type="dxa"/>
            <w:vAlign w:val="center"/>
          </w:tcPr>
          <w:p>
            <w:pPr>
              <w:pStyle w:val="11"/>
            </w:pPr>
            <w:r>
              <w:t>16.19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40.58</w:t>
            </w:r>
          </w:p>
        </w:tc>
        <w:tc>
          <w:tcPr>
            <w:tcW w:w="2551" w:type="dxa"/>
            <w:vAlign w:val="center"/>
          </w:tcPr>
          <w:p>
            <w:pPr>
              <w:pStyle w:val="11"/>
            </w:pPr>
          </w:p>
        </w:tc>
        <w:tc>
          <w:tcPr>
            <w:tcW w:w="2551" w:type="dxa"/>
            <w:vAlign w:val="center"/>
          </w:tcPr>
          <w:p>
            <w:pPr>
              <w:pStyle w:val="11"/>
            </w:pPr>
            <w:r>
              <w:t>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8.58</w:t>
            </w:r>
          </w:p>
        </w:tc>
        <w:tc>
          <w:tcPr>
            <w:tcW w:w="2551" w:type="dxa"/>
            <w:vAlign w:val="center"/>
          </w:tcPr>
          <w:p>
            <w:pPr>
              <w:pStyle w:val="11"/>
            </w:pPr>
          </w:p>
        </w:tc>
        <w:tc>
          <w:tcPr>
            <w:tcW w:w="2551" w:type="dxa"/>
            <w:vAlign w:val="center"/>
          </w:tcPr>
          <w:p>
            <w:pPr>
              <w:pStyle w:val="11"/>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30.76</w:t>
            </w:r>
          </w:p>
        </w:tc>
        <w:tc>
          <w:tcPr>
            <w:tcW w:w="2551" w:type="dxa"/>
            <w:vAlign w:val="center"/>
          </w:tcPr>
          <w:p>
            <w:pPr>
              <w:pStyle w:val="11"/>
            </w:pPr>
            <w:r>
              <w:t>30.76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16.84</w:t>
            </w:r>
          </w:p>
        </w:tc>
        <w:tc>
          <w:tcPr>
            <w:tcW w:w="2551" w:type="dxa"/>
            <w:vAlign w:val="center"/>
          </w:tcPr>
          <w:p>
            <w:pPr>
              <w:pStyle w:val="11"/>
            </w:pPr>
            <w:r>
              <w:t>16.84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13.91</w:t>
            </w:r>
          </w:p>
        </w:tc>
        <w:tc>
          <w:tcPr>
            <w:tcW w:w="2551" w:type="dxa"/>
            <w:vAlign w:val="center"/>
          </w:tcPr>
          <w:p>
            <w:pPr>
              <w:pStyle w:val="11"/>
            </w:pPr>
            <w:r>
              <w:t>13.91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0.78</w:t>
            </w:r>
          </w:p>
        </w:tc>
        <w:tc>
          <w:tcPr>
            <w:tcW w:w="2551" w:type="dxa"/>
            <w:vAlign w:val="center"/>
          </w:tcPr>
          <w:p>
            <w:pPr>
              <w:pStyle w:val="15"/>
            </w:pPr>
          </w:p>
        </w:tc>
        <w:tc>
          <w:tcPr>
            <w:tcW w:w="2551" w:type="dxa"/>
            <w:vAlign w:val="center"/>
          </w:tcPr>
          <w:p>
            <w:pPr>
              <w:pStyle w:val="15"/>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332001魏县水利局本级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魏县水利局本级2024年单位预算信息公开情况说明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按照《中华人民共和国预算法》、《地方预决算公开操作规程》和《关于进一步推进预算公开工作的实施意见》规定，现将魏县水利局本级2024年单位预算公开如下：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（一）负责保障水资源的合理开发利用。拟订水利战略规划，起草有关规范性文件，组织编制全县水资源战略规划、重要流域综合规划、防洪规划等重大水利规划。</w:t>
      </w:r>
    </w:p>
    <w:p>
      <w:pPr>
        <w:pStyle w:val="17"/>
      </w:pPr>
      <w:r>
        <w:t>（二）负责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河道采砂监督管理工作；指导水利行业供水和乡镇供水工作。</w:t>
      </w:r>
    </w:p>
    <w:p>
      <w:pPr>
        <w:pStyle w:val="17"/>
      </w:pPr>
      <w:r>
        <w:t>（三）按规定制定水利工程建设有关制度并组织实施；负责提出县级水利固定资产投资规模、方向、具体安排建议并组织指导实施，按规定权限审查、审核县规划内和年度计划规模内固定资产的投资项目；提出县级水利建设投资安排建议，负责指导项目实施。</w:t>
      </w:r>
    </w:p>
    <w:p>
      <w:pPr>
        <w:pStyle w:val="17"/>
      </w:pPr>
      <w:r>
        <w:t>（四）指导水资源保护工作。组织编制并实施水资源保护规划，指导饮用水水源保护有关工作，指导地下水开发利用和地下水资源管理保护。组织指导地下水超采区综合治理。</w:t>
      </w:r>
    </w:p>
    <w:p>
      <w:pPr>
        <w:pStyle w:val="17"/>
      </w:pPr>
      <w:r>
        <w:t>（五）负责节约用水工作。拟订节约用水政策，组织编制节约用水规划并监督实施，组织实施有关标准，组织实施用水总量控制等管理制度，指导和推动节水型社会建设工作。</w:t>
      </w:r>
    </w:p>
    <w:p>
      <w:pPr>
        <w:pStyle w:val="17"/>
      </w:pPr>
      <w:r>
        <w:t>（六）按规定对江河湖库和地下水实施监测，组织开展水资源评价工作，组织开展水能资源调查评价工作，发布水资源公报。</w:t>
      </w:r>
    </w:p>
    <w:p>
      <w:pPr>
        <w:pStyle w:val="17"/>
      </w:pPr>
      <w:r>
        <w:t>（七）指导水利设施、水域及其岸线的管理、保护与综合利用。组织指导水利基础设施网络建设。指导重要江河湖泊的治理、开发和保护。指导河湖水生态保护与修复、河湖生态流量水量管理以及河湖水系连通工作。</w:t>
      </w:r>
    </w:p>
    <w:p>
      <w:pPr>
        <w:pStyle w:val="17"/>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pStyle w:val="17"/>
      </w:pPr>
      <w:r>
        <w:t>（九）负责水土保持工作。拟订水土保持规划并监督实施，组织实施水土流失的综合防治、监测预报。负责建设项目水土保持监督管理工作，指导重点水土保持建设项目的实施。</w:t>
      </w:r>
    </w:p>
    <w:p>
      <w:pPr>
        <w:pStyle w:val="17"/>
      </w:pPr>
      <w:r>
        <w:t>（十）指导农村水利工作。组织开展大中型灌排工程建设与改造，组织指导农村饮水安全工程建设与管理工作，指导节水灌溉有关工作。指导农村水利改革创新和社会化服务体系建设。指导农村水能资源开发、小水电改造和水电农村电气化工作。负责制订全县水能资源的开发利用规划，指导水电行业的运行管理及安全生产，负责水电建设和改造项目的相关工作。</w:t>
      </w:r>
    </w:p>
    <w:p>
      <w:pPr>
        <w:pStyle w:val="17"/>
      </w:pPr>
      <w:r>
        <w:t>（十一）指导水库、水电工程移民管理工作。拟订水库、水电工程移民有关政策并监督实施，监督检查水库、水电工程移民安置工作。指导监督水库移民后期扶持政策的实施。</w:t>
      </w:r>
    </w:p>
    <w:p>
      <w:pPr>
        <w:pStyle w:val="17"/>
      </w:pPr>
      <w:r>
        <w:t>（十二）负责重大涉水违法事件的查处，协调、仲裁水事纠纷，指导水政监察和水行政执法。依法负责水利行业安全生产工作，组织指导水库、水电站大坝、农村水电站的安全监管。指导水利建设市场的监督管理，组织实施水利工程建设的监督。负责水利水电工程施工相关工作。</w:t>
      </w:r>
    </w:p>
    <w:p>
      <w:pPr>
        <w:pStyle w:val="17"/>
      </w:pPr>
      <w:r>
        <w:t>（十三）组织开展水利行业质量监督工作，拟订水利行业的规范性文件并监督实施，组织重大水利科学研究、技术引进和科技推广，开展国际交流与合作。</w:t>
      </w:r>
    </w:p>
    <w:p>
      <w:pPr>
        <w:pStyle w:val="17"/>
      </w:pPr>
      <w:r>
        <w:t>（十四）负责落实水旱灾害防灾减灾规划、标准及相关要求，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pStyle w:val="17"/>
      </w:pPr>
      <w:r>
        <w:t>（十五）负责管理农村电气化工作；研究制订农电发展战略规划和年度计划，并组织实施；对农电企业经营、安全生产及队伍建设实行监督、管理；利用农电发展基金和专项基金，有计划地建设农网骨干工程。</w:t>
      </w:r>
    </w:p>
    <w:p>
      <w:pPr>
        <w:pStyle w:val="17"/>
      </w:pPr>
      <w:r>
        <w:t>（十六）承办县委、县政府交办的其他任务。第四条 转变职能。县水利局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pStyle w:val="17"/>
      </w:pPr>
      <w:r>
        <w:t>机构设置：</w:t>
      </w:r>
    </w:p>
    <w:p>
      <w:pPr>
        <w:pStyle w:val="17"/>
      </w:pPr>
      <w:r>
        <w:t>（一）办公室。负责局综合协调和重点工作的督查落实；负责重要会议的组织、全局性重要文稿的起草、接待等事务性工作；负责公文处理、文秘档案、信息反馈、机要保密、提案承办；负责水利宣传、政府信息公开、水利信息化建设、政策调研及全县水利志的编纂工作。负责局党组、局务会议定事项；社会治安综合管理、信访稳定、计划生育等工作；负责机关内部事务管理、规章制度建设及督查落实。</w:t>
      </w:r>
    </w:p>
    <w:p>
      <w:pPr>
        <w:pStyle w:val="17"/>
      </w:pPr>
      <w:r>
        <w:t>（二）人事监察股。承担机关和所属单位的人事和机构编制工作；劳资统计、工资调整、培养选拔年轻干部、人员调配、年度考核考评、专业技术职务评聘、科技教育、党务党建、纪检监察、行风评议、社会保障、老干部管理与服务等工作；指导全县水利行业职工队伍建设。拟订并实施全县水利科学技术与教育发展规划和年度计划；组织指导水利科学研究、技术引进和科技推广工作；承办全县水利行业对外技术合作与交流工作。</w:t>
      </w:r>
    </w:p>
    <w:p>
      <w:pPr>
        <w:pStyle w:val="17"/>
      </w:pPr>
      <w:r>
        <w:t>（三）计财股。负责编制县水利部门预算并组织实施；掌握全局财务预算的运行情况，监督系统财务情况，专项资金管理，上解财税任务，监督落实有关水利的资产、税费、信贷、财务等政策；对机关及所属单位国有资产进行监督管理；组织提出县级水利财政资金安排建议。统筹协调项目实施的资金监管；指导全县水利行业的财务、会计管理工作。指导全县水利工程财务决算评审，培训专业技术人员。</w:t>
      </w:r>
    </w:p>
    <w:p>
      <w:pPr>
        <w:pStyle w:val="17"/>
      </w:pPr>
      <w:r>
        <w:t>（四）水政股。负责组织拟订全县水利发展战略、中长期发展规划和年度投资计划；承办大中型和县投资的水利基建项目的建议书、可行性研究报告和初步设计的审查、审核、申报；指导水利工程建设项目合规性审查工作；承办水利综合统计。组织拟订全县水利法制建设规划；研究起草水利地方性配套规范性文件；研究拟订水利工作的政策并监督实施；组织宣传水法规；指导实施水政监察、水行政执法和行政执法监督工作；承担组织查处重大涉水违法事件、水事纠纷协调、行政诉讼、行政复议和行政赔偿工作。指导水域及其岸线的管理、保护和划界，指导江河湖泊的开发、治理和保护，指导江河湖泊水生态保护与修复以及河湖水系连通工作。监督管理河道采砂工作，指导河道采砂规划和计划的编制；承担实施最严格水资源管理制度相关工作，负责对取水项目、水资源论证和防洪论证有关工作的技术指导和监督管理，开展水资源有偿使用工作。负责江河水量分配工作并监督实施，指导河湖生态流量工作。组织编制水资源保护规划，指导饮用水水源保护有关工作。配合有关部门开展水资源调查、评价有关工作，组织编制并发布全县水资源公报。配合有关部门制订水功能区划。拟订节约用水政策，组织编制并协调实施全县节约用水规划，组织指导计划用水、节约用水工作。组织实施用水总量控制、用水效率控制、计划用水和定额管理制度。指导和推动节水型社会建设工作。指导城市污水处理回用等非常规水源开发利用工作；指导全县水利工程建设管理，组织制定实施有关制度，贯彻落实技术标准。负责统计、调度新增水利工程与在建工程建设进度，组织实施具有重要水利工程建设。组织指导水利工程蓄水安全鉴定和验收，指导主要行洪河道堤防、病险水库、水闸、泵站等水利工程的除险加固。组织指导水利工程质量监督工作。指导水利建设市场的监督管理和水利建设市场信用体系建设，负责水利水电工程施工三级资质初审。指导水利工程及其设施的管理、保护、安全鉴定和综合利用，组织编制水库运行调度规程和大坝安全管理应急预案。指导水库、水电站大坝、堤防、水闸等</w:t>
      </w:r>
    </w:p>
    <w:p>
      <w:pPr>
        <w:pStyle w:val="17"/>
      </w:pPr>
      <w:r>
        <w:t>水利工程的运行管理与划界；组织编制大中型灌排工程发展规划，组织开展大中型灌排工程建设与改造，组织指导农村饮水安全工程建设与管理工作，组织实施全县地下水超采综合治理。指导节水灌溉有关工作，指导农村水利社会化服务体系建设。组织开展农村水能资源调查，组织拟订农村水能资源开发规划，指导水电、农村电气化、农村水电增效扩容改造以及小水电代燃料等农村水能资源开发工作。负责水电建设和改造项目的有关工作。负责全县农村水电安全生产有关工作。负责全县水土保持工作，承担水土流失综合防治工作；组织编制水土保持规划并监督实施；组织水土保持重点治理区的工作；审核大中型开发建设项目水土保持方案并监督实施；指导生态清洁小流域建设；承担水库、水电工程移民管理工作。拟订水库、水电工程移民规范性文件并监督实施，监督检查水库、水电工程移民安置工作。指导监督水库移民后期扶持政策的实施。指导水库移民后期扶持人口核查工作；协调配合检查水利重大政策，决策部署和重点工作的贯彻落实情况。组织指导水利、水电工程安全监督。指导水利行业安全生产工作。指导水利工程运行安全管理的监督检查。指导协调水利行业监督检查体系建设；组织编制全县洪水干旱防治规划和防护标准、主要（含骨干）行洪河道和大中型水库的防御洪水抗御旱灾调度以及应急水量调度方案并组织实施。组织协调指导蓄滞洪区安全建设、蓄滞洪区安全管理和运用补偿工作。负责主要（含骨干）行洪河道、蓄滞洪区和防洪保护区的洪水影响评价工作。组织指导台风防御期间全县重要水利工程调度工作；承担流域水资源供需形势分析，科学配置水源，指导水量调度工作，统一组织并监督实施外来水和当地水的水量调度管理和生产、生活、生态补水等工作，负责制定实施引江、引黄、提卫、水库、河流年度利用计划，组织多水源统一调度。负责全县生态水网管理的组织、指导、协调、监督工作；负责协调各有关单位制订用水计划并核定与实施；配合指导、妥善解决跨境调水工程建设与征迁历史遗留问题。协调落实南水北调工程有关重大政策和措施，组织南水北调配套工程后续工程建设，监督配合南水北调工程安全运行。负责南水北调工程信息收集、整理、发布及宣传工作。</w:t>
      </w:r>
    </w:p>
    <w:p>
      <w:pPr>
        <w:pStyle w:val="17"/>
      </w:pPr>
    </w:p>
    <w:p>
      <w:pPr>
        <w:pStyle w:val="17"/>
      </w:pPr>
      <w:r>
        <w:t>部门机构设置情况</w:t>
      </w:r>
    </w:p>
    <w:p>
      <w:pPr>
        <w:pStyle w:val="17"/>
      </w:pPr>
      <w:r>
        <w:t>单位名称</w:t>
      </w:r>
      <w:r>
        <w:tab/>
      </w:r>
      <w:r>
        <w:t>单位性质</w:t>
      </w:r>
      <w:r>
        <w:tab/>
      </w:r>
      <w:r>
        <w:t>单位规格</w:t>
      </w:r>
      <w:r>
        <w:tab/>
      </w:r>
      <w:r>
        <w:t>经费保障形式</w:t>
      </w:r>
    </w:p>
    <w:p>
      <w:pPr>
        <w:pStyle w:val="17"/>
      </w:pPr>
      <w:r>
        <w:t>魏县水利局本级</w:t>
      </w:r>
      <w:r>
        <w:tab/>
      </w:r>
      <w:r>
        <w:t>事业</w:t>
      </w:r>
      <w:r>
        <w:tab/>
      </w:r>
      <w:r>
        <w:t>正科级</w:t>
      </w:r>
      <w:r>
        <w:tab/>
      </w:r>
      <w:r>
        <w:t>财政性资金基本保证</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魏县水利局本级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8915.84万元，其中：一般公共预算收入8915.06万元，基金预算收入0.78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水利局本级年度单位预算中支出预算的总体情况。2024年支出预算8915.84万元，其中基本支出406.43万元，包括人员经费365.85万元和日常公用经费40.58万元；项目支出8509.41万元，主要为南水北调引江水费、生态水网、引黄水费、环城水系景区运行管理费、水资源管理人员经费、全域水网运行维护经费、河渠清理以奖代补资金、河长制工作经费等</w:t>
      </w:r>
    </w:p>
    <w:p>
      <w:pPr>
        <w:pStyle w:val="18"/>
      </w:pPr>
      <w:r>
        <w:t>3、比上年增减情况</w:t>
      </w:r>
    </w:p>
    <w:p>
      <w:pPr>
        <w:pStyle w:val="18"/>
      </w:pPr>
      <w:r>
        <w:t>2024年预算收支安排8915.84万元，较2023年预算减少13439.20万元，其中：基本支出增加24.05万元，主要为人员调资、人员增加。项目支出减少13463.25万元，主要为项目资金减少。</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2024年，我单位机关运行经费共计安排40.58万元，主要用于日常维修、办公用房水电费、办公用房取暖费、办公用房物业管理费等日常运行支出。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无变动。</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1、冬季供暖用水泵站运行维护费绩效目标表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13043424P00001210540E</w:t>
            </w:r>
          </w:p>
        </w:tc>
        <w:tc>
          <w:tcPr>
            <w:tcW w:w="2835" w:type="dxa"/>
            <w:vAlign w:val="center"/>
          </w:tcPr>
          <w:p>
            <w:pPr>
              <w:pStyle w:val="10"/>
            </w:pPr>
            <w:r>
              <w:t>项目名称</w:t>
            </w:r>
          </w:p>
        </w:tc>
        <w:tc>
          <w:tcPr>
            <w:tcW w:w="6094" w:type="dxa"/>
            <w:gridSpan w:val="3"/>
            <w:vAlign w:val="center"/>
          </w:tcPr>
          <w:p>
            <w:pPr>
              <w:pStyle w:val="12"/>
            </w:pPr>
            <w:r>
              <w:t>冬季供暖用水泵站运行维护费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付冬季供暖用水泵站运行维护费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1.为了保证环城水系的水流动起来，水质达标，又能为热力公司提供可靠水源，建设了金龟湖和天河两个扬水泵站。两个泵站的每年需电费支维护费共计35万元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泵站运行天数</w:t>
            </w:r>
          </w:p>
        </w:tc>
        <w:tc>
          <w:tcPr>
            <w:tcW w:w="5386" w:type="dxa"/>
            <w:vAlign w:val="center"/>
          </w:tcPr>
          <w:p>
            <w:pPr>
              <w:pStyle w:val="12"/>
            </w:pPr>
            <w:r>
              <w:t>泵站开全年运行天数需达到300天。</w:t>
            </w:r>
          </w:p>
        </w:tc>
        <w:tc>
          <w:tcPr>
            <w:tcW w:w="2268" w:type="dxa"/>
            <w:vAlign w:val="center"/>
          </w:tcPr>
          <w:p>
            <w:pPr>
              <w:pStyle w:val="12"/>
            </w:pPr>
            <w:r>
              <w:t>≥300天</w:t>
            </w:r>
          </w:p>
        </w:tc>
        <w:tc>
          <w:tcPr>
            <w:tcW w:w="1276" w:type="dxa"/>
            <w:vAlign w:val="center"/>
          </w:tcPr>
          <w:p>
            <w:pPr>
              <w:pStyle w:val="12"/>
            </w:pPr>
            <w:r>
              <w:t>开机天数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县城环城水系达到生态用水指标</w:t>
            </w:r>
          </w:p>
        </w:tc>
        <w:tc>
          <w:tcPr>
            <w:tcW w:w="5386" w:type="dxa"/>
            <w:vAlign w:val="center"/>
          </w:tcPr>
          <w:p>
            <w:pPr>
              <w:pStyle w:val="12"/>
            </w:pPr>
            <w:r>
              <w:t>生态用水指标达标率</w:t>
            </w:r>
          </w:p>
        </w:tc>
        <w:tc>
          <w:tcPr>
            <w:tcW w:w="2268" w:type="dxa"/>
            <w:vAlign w:val="center"/>
          </w:tcPr>
          <w:p>
            <w:pPr>
              <w:pStyle w:val="12"/>
            </w:pPr>
            <w:r>
              <w:t>≥90%</w:t>
            </w:r>
          </w:p>
        </w:tc>
        <w:tc>
          <w:tcPr>
            <w:tcW w:w="1276" w:type="dxa"/>
            <w:vAlign w:val="center"/>
          </w:tcPr>
          <w:p>
            <w:pPr>
              <w:pStyle w:val="12"/>
            </w:pPr>
            <w:r>
              <w:t>生态用水达标率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按进度拨付</w:t>
            </w:r>
          </w:p>
        </w:tc>
        <w:tc>
          <w:tcPr>
            <w:tcW w:w="5386" w:type="dxa"/>
            <w:vAlign w:val="center"/>
          </w:tcPr>
          <w:p>
            <w:pPr>
              <w:pStyle w:val="12"/>
            </w:pPr>
            <w:r>
              <w:t>年底资金拨付进度</w:t>
            </w:r>
          </w:p>
        </w:tc>
        <w:tc>
          <w:tcPr>
            <w:tcW w:w="2268" w:type="dxa"/>
            <w:vAlign w:val="center"/>
          </w:tcPr>
          <w:p>
            <w:pPr>
              <w:pStyle w:val="12"/>
            </w:pPr>
            <w:r>
              <w:t>按进度拨付</w:t>
            </w:r>
          </w:p>
        </w:tc>
        <w:tc>
          <w:tcPr>
            <w:tcW w:w="1276" w:type="dxa"/>
            <w:vAlign w:val="center"/>
          </w:tcPr>
          <w:p>
            <w:pPr>
              <w:pStyle w:val="12"/>
            </w:pPr>
            <w:r>
              <w:t>实际拨付数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年度运行维护费用支出数</w:t>
            </w:r>
          </w:p>
        </w:tc>
        <w:tc>
          <w:tcPr>
            <w:tcW w:w="2268" w:type="dxa"/>
            <w:vAlign w:val="center"/>
          </w:tcPr>
          <w:p>
            <w:pPr>
              <w:pStyle w:val="12"/>
            </w:pPr>
            <w:r>
              <w:t>≤35万元</w:t>
            </w:r>
          </w:p>
        </w:tc>
        <w:tc>
          <w:tcPr>
            <w:tcW w:w="1276" w:type="dxa"/>
            <w:vAlign w:val="center"/>
          </w:tcPr>
          <w:p>
            <w:pPr>
              <w:pStyle w:val="12"/>
            </w:pPr>
            <w:r>
              <w:t>实际拨付数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大气环境质量逐步改善</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提升冬季供暖效率维护社会稳定</w:t>
            </w:r>
          </w:p>
        </w:tc>
        <w:tc>
          <w:tcPr>
            <w:tcW w:w="5386" w:type="dxa"/>
            <w:vAlign w:val="center"/>
          </w:tcPr>
          <w:p>
            <w:pPr>
              <w:pStyle w:val="12"/>
            </w:pPr>
            <w:r>
              <w:t>提升冬季供暖效率维护社会稳定</w:t>
            </w:r>
          </w:p>
        </w:tc>
        <w:tc>
          <w:tcPr>
            <w:tcW w:w="2268" w:type="dxa"/>
            <w:vAlign w:val="center"/>
          </w:tcPr>
          <w:p>
            <w:pPr>
              <w:pStyle w:val="12"/>
            </w:pPr>
            <w:r>
              <w:t>逐步提升维护社会稳定</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2、河长制办公室工作经费绩效目标表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13043424P000012105393</w:t>
            </w:r>
          </w:p>
        </w:tc>
        <w:tc>
          <w:tcPr>
            <w:tcW w:w="2835" w:type="dxa"/>
            <w:vAlign w:val="center"/>
          </w:tcPr>
          <w:p>
            <w:pPr>
              <w:pStyle w:val="10"/>
            </w:pPr>
            <w:r>
              <w:t>项目名称</w:t>
            </w:r>
          </w:p>
        </w:tc>
        <w:tc>
          <w:tcPr>
            <w:tcW w:w="6094" w:type="dxa"/>
            <w:gridSpan w:val="3"/>
            <w:vAlign w:val="center"/>
          </w:tcPr>
          <w:p>
            <w:pPr>
              <w:pStyle w:val="12"/>
            </w:pPr>
            <w:r>
              <w:t>河长制办公室工作经费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付河长制办公经费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表现在六个方面，1、加强水资源保护。2、加强水域岸线管理保护。3、加强水污染防治。4、加强水环境治理。5、加强水生态修复。6、加强水执法监管。维护河湖健康生命上，实现河湖功能永久利用提供制度保。</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巡查乡镇数量</w:t>
            </w:r>
          </w:p>
        </w:tc>
        <w:tc>
          <w:tcPr>
            <w:tcW w:w="5386" w:type="dxa"/>
            <w:vAlign w:val="center"/>
          </w:tcPr>
          <w:p>
            <w:pPr>
              <w:pStyle w:val="12"/>
            </w:pPr>
            <w:r>
              <w:t>巡查乡镇数量</w:t>
            </w:r>
          </w:p>
        </w:tc>
        <w:tc>
          <w:tcPr>
            <w:tcW w:w="2268" w:type="dxa"/>
            <w:vAlign w:val="center"/>
          </w:tcPr>
          <w:p>
            <w:pPr>
              <w:pStyle w:val="12"/>
            </w:pPr>
            <w:r>
              <w:t>21个</w:t>
            </w:r>
          </w:p>
        </w:tc>
        <w:tc>
          <w:tcPr>
            <w:tcW w:w="1276" w:type="dxa"/>
            <w:vAlign w:val="center"/>
          </w:tcPr>
          <w:p>
            <w:pPr>
              <w:pStyle w:val="12"/>
            </w:pPr>
            <w:r>
              <w:t>全部完成巡查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河道综合整治任务质量</w:t>
            </w:r>
          </w:p>
        </w:tc>
        <w:tc>
          <w:tcPr>
            <w:tcW w:w="5386" w:type="dxa"/>
            <w:vAlign w:val="center"/>
          </w:tcPr>
          <w:p>
            <w:pPr>
              <w:pStyle w:val="12"/>
            </w:pPr>
            <w:r>
              <w:t>河道综合整治任务质量</w:t>
            </w:r>
          </w:p>
        </w:tc>
        <w:tc>
          <w:tcPr>
            <w:tcW w:w="2268" w:type="dxa"/>
            <w:vAlign w:val="center"/>
          </w:tcPr>
          <w:p>
            <w:pPr>
              <w:pStyle w:val="12"/>
            </w:pPr>
            <w:r>
              <w:t>达到任务要求</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12月底前完成</w:t>
            </w:r>
          </w:p>
        </w:tc>
        <w:tc>
          <w:tcPr>
            <w:tcW w:w="5386" w:type="dxa"/>
            <w:vAlign w:val="center"/>
          </w:tcPr>
          <w:p>
            <w:pPr>
              <w:pStyle w:val="12"/>
            </w:pPr>
            <w:r>
              <w:t>12月底前完成</w:t>
            </w:r>
          </w:p>
        </w:tc>
        <w:tc>
          <w:tcPr>
            <w:tcW w:w="2268" w:type="dxa"/>
            <w:vAlign w:val="center"/>
          </w:tcPr>
          <w:p>
            <w:pPr>
              <w:pStyle w:val="12"/>
            </w:pPr>
            <w:r>
              <w:t>12月底前完成</w:t>
            </w:r>
          </w:p>
        </w:tc>
        <w:tc>
          <w:tcPr>
            <w:tcW w:w="1276" w:type="dxa"/>
            <w:vAlign w:val="center"/>
          </w:tcPr>
          <w:p>
            <w:pPr>
              <w:pStyle w:val="12"/>
            </w:pPr>
            <w:r>
              <w:t>根据上级文件规定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本年河长制办公经费支出数</w:t>
            </w:r>
          </w:p>
        </w:tc>
        <w:tc>
          <w:tcPr>
            <w:tcW w:w="2268" w:type="dxa"/>
            <w:vAlign w:val="center"/>
          </w:tcPr>
          <w:p>
            <w:pPr>
              <w:pStyle w:val="12"/>
            </w:pPr>
            <w:r>
              <w:t>≤10万元</w:t>
            </w:r>
          </w:p>
        </w:tc>
        <w:tc>
          <w:tcPr>
            <w:tcW w:w="1276" w:type="dxa"/>
            <w:vAlign w:val="center"/>
          </w:tcPr>
          <w:p>
            <w:pPr>
              <w:pStyle w:val="12"/>
            </w:pPr>
            <w:r>
              <w:t>实际资金支付数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保障工作正常进行</w:t>
            </w:r>
          </w:p>
        </w:tc>
        <w:tc>
          <w:tcPr>
            <w:tcW w:w="5386" w:type="dxa"/>
            <w:vAlign w:val="center"/>
          </w:tcPr>
          <w:p>
            <w:pPr>
              <w:pStyle w:val="12"/>
            </w:pPr>
            <w:r>
              <w:t>维护社会稳定</w:t>
            </w:r>
          </w:p>
        </w:tc>
        <w:tc>
          <w:tcPr>
            <w:tcW w:w="2268" w:type="dxa"/>
            <w:vAlign w:val="center"/>
          </w:tcPr>
          <w:p>
            <w:pPr>
              <w:pStyle w:val="12"/>
            </w:pPr>
            <w:r>
              <w:t>保障工作正常进行</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节水意识</w:t>
            </w:r>
          </w:p>
        </w:tc>
        <w:tc>
          <w:tcPr>
            <w:tcW w:w="5386" w:type="dxa"/>
            <w:vAlign w:val="center"/>
          </w:tcPr>
          <w:p>
            <w:pPr>
              <w:pStyle w:val="12"/>
            </w:pPr>
            <w:r>
              <w:t>增强群众节水意识</w:t>
            </w:r>
          </w:p>
        </w:tc>
        <w:tc>
          <w:tcPr>
            <w:tcW w:w="2268" w:type="dxa"/>
            <w:vAlign w:val="center"/>
          </w:tcPr>
          <w:p>
            <w:pPr>
              <w:pStyle w:val="12"/>
            </w:pPr>
            <w:r>
              <w:t>提升节水意识</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3、河渠清理以奖代补资金绩效目标表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13043424P00001210542M</w:t>
            </w:r>
          </w:p>
        </w:tc>
        <w:tc>
          <w:tcPr>
            <w:tcW w:w="2835" w:type="dxa"/>
            <w:vAlign w:val="center"/>
          </w:tcPr>
          <w:p>
            <w:pPr>
              <w:pStyle w:val="10"/>
            </w:pPr>
            <w:r>
              <w:t>项目名称</w:t>
            </w:r>
          </w:p>
        </w:tc>
        <w:tc>
          <w:tcPr>
            <w:tcW w:w="6094" w:type="dxa"/>
            <w:gridSpan w:val="3"/>
            <w:vAlign w:val="center"/>
          </w:tcPr>
          <w:p>
            <w:pPr>
              <w:pStyle w:val="12"/>
            </w:pPr>
            <w:r>
              <w:t>河渠清理以奖代补资金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付各乡镇河渠清理以奖代补资金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1.为深入推进河长制工作，彻底改善全县河渠面貌，实现河畅、水清、岸绿的目标，全县纳入以奖代补的县级河渠共8条，长度为248.36公里。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清理河渠长度</w:t>
            </w:r>
          </w:p>
        </w:tc>
        <w:tc>
          <w:tcPr>
            <w:tcW w:w="5386" w:type="dxa"/>
            <w:vAlign w:val="center"/>
          </w:tcPr>
          <w:p>
            <w:pPr>
              <w:pStyle w:val="12"/>
            </w:pPr>
            <w:r>
              <w:t>清理河渠长度</w:t>
            </w:r>
          </w:p>
        </w:tc>
        <w:tc>
          <w:tcPr>
            <w:tcW w:w="2268" w:type="dxa"/>
            <w:vAlign w:val="center"/>
          </w:tcPr>
          <w:p>
            <w:pPr>
              <w:pStyle w:val="12"/>
            </w:pPr>
            <w:r>
              <w:t>≥248公里</w:t>
            </w:r>
          </w:p>
        </w:tc>
        <w:tc>
          <w:tcPr>
            <w:tcW w:w="1276" w:type="dxa"/>
            <w:vAlign w:val="center"/>
          </w:tcPr>
          <w:p>
            <w:pPr>
              <w:pStyle w:val="12"/>
            </w:pPr>
            <w:r>
              <w:t>完成清理工程量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整理河道质量</w:t>
            </w:r>
          </w:p>
        </w:tc>
        <w:tc>
          <w:tcPr>
            <w:tcW w:w="5386" w:type="dxa"/>
            <w:vAlign w:val="center"/>
          </w:tcPr>
          <w:p>
            <w:pPr>
              <w:pStyle w:val="12"/>
            </w:pPr>
            <w:r>
              <w:t>清理整治擅自侵占河道、违法种植及养殖等行为</w:t>
            </w:r>
          </w:p>
        </w:tc>
        <w:tc>
          <w:tcPr>
            <w:tcW w:w="2268" w:type="dxa"/>
            <w:vAlign w:val="center"/>
          </w:tcPr>
          <w:p>
            <w:pPr>
              <w:pStyle w:val="12"/>
            </w:pPr>
            <w:r>
              <w:t>达到实施方案要求</w:t>
            </w:r>
          </w:p>
        </w:tc>
        <w:tc>
          <w:tcPr>
            <w:tcW w:w="1276" w:type="dxa"/>
            <w:vAlign w:val="center"/>
          </w:tcPr>
          <w:p>
            <w:pPr>
              <w:pStyle w:val="12"/>
            </w:pPr>
            <w:r>
              <w:t>完成清理工程量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河渠清理完成时间</w:t>
            </w:r>
          </w:p>
        </w:tc>
        <w:tc>
          <w:tcPr>
            <w:tcW w:w="5386" w:type="dxa"/>
            <w:vAlign w:val="center"/>
          </w:tcPr>
          <w:p>
            <w:pPr>
              <w:pStyle w:val="12"/>
            </w:pPr>
            <w:r>
              <w:t>年内完成河渠清理任务</w:t>
            </w:r>
          </w:p>
        </w:tc>
        <w:tc>
          <w:tcPr>
            <w:tcW w:w="2268" w:type="dxa"/>
            <w:vAlign w:val="center"/>
          </w:tcPr>
          <w:p>
            <w:pPr>
              <w:pStyle w:val="12"/>
            </w:pPr>
            <w:r>
              <w:t>≤12月</w:t>
            </w:r>
          </w:p>
        </w:tc>
        <w:tc>
          <w:tcPr>
            <w:tcW w:w="1276" w:type="dxa"/>
            <w:vAlign w:val="center"/>
          </w:tcPr>
          <w:p>
            <w:pPr>
              <w:pStyle w:val="12"/>
            </w:pPr>
            <w:r>
              <w:t>完成清理时间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年内补助支出数</w:t>
            </w:r>
          </w:p>
        </w:tc>
        <w:tc>
          <w:tcPr>
            <w:tcW w:w="2268" w:type="dxa"/>
            <w:vAlign w:val="center"/>
          </w:tcPr>
          <w:p>
            <w:pPr>
              <w:pStyle w:val="12"/>
            </w:pPr>
            <w:r>
              <w:t>≤100万元</w:t>
            </w:r>
          </w:p>
        </w:tc>
        <w:tc>
          <w:tcPr>
            <w:tcW w:w="1276"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带动周边旅游消费</w:t>
            </w:r>
          </w:p>
        </w:tc>
        <w:tc>
          <w:tcPr>
            <w:tcW w:w="5386" w:type="dxa"/>
            <w:vAlign w:val="center"/>
          </w:tcPr>
          <w:p>
            <w:pPr>
              <w:pStyle w:val="12"/>
            </w:pPr>
            <w:r>
              <w:t>周边商户营业额增长率</w:t>
            </w:r>
          </w:p>
        </w:tc>
        <w:tc>
          <w:tcPr>
            <w:tcW w:w="2268" w:type="dxa"/>
            <w:vAlign w:val="center"/>
          </w:tcPr>
          <w:p>
            <w:pPr>
              <w:pStyle w:val="12"/>
            </w:pPr>
            <w:r>
              <w:t>逐步带动旅游消费增加周边商铺收入</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逐步改善生态环境质量</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4、基层水利服务机构经费绩效目标表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13043424P000012105412</w:t>
            </w:r>
          </w:p>
        </w:tc>
        <w:tc>
          <w:tcPr>
            <w:tcW w:w="2835" w:type="dxa"/>
            <w:vAlign w:val="center"/>
          </w:tcPr>
          <w:p>
            <w:pPr>
              <w:pStyle w:val="10"/>
            </w:pPr>
            <w:r>
              <w:t>项目名称</w:t>
            </w:r>
          </w:p>
        </w:tc>
        <w:tc>
          <w:tcPr>
            <w:tcW w:w="6094" w:type="dxa"/>
            <w:gridSpan w:val="3"/>
            <w:vAlign w:val="center"/>
          </w:tcPr>
          <w:p>
            <w:pPr>
              <w:pStyle w:val="12"/>
            </w:pPr>
            <w:r>
              <w:t>基层水利服务机构经费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6.65</w:t>
            </w:r>
          </w:p>
        </w:tc>
        <w:tc>
          <w:tcPr>
            <w:tcW w:w="2835" w:type="dxa"/>
            <w:vAlign w:val="center"/>
          </w:tcPr>
          <w:p>
            <w:pPr>
              <w:pStyle w:val="10"/>
            </w:pPr>
            <w:r>
              <w:t>其中：财政    资金</w:t>
            </w:r>
          </w:p>
        </w:tc>
        <w:tc>
          <w:tcPr>
            <w:tcW w:w="2551" w:type="dxa"/>
            <w:vAlign w:val="center"/>
          </w:tcPr>
          <w:p>
            <w:pPr>
              <w:pStyle w:val="12"/>
            </w:pPr>
            <w:r>
              <w:t>6.65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1.根据冀水农（2013）5号文件要求，我局设立了魏城镇、德政镇、北皋镇、双井镇、车往镇、牙里镇等6个基层水利站和1个水利技术推光中心，共需经费6.65万元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开展业务培训次数</w:t>
            </w:r>
          </w:p>
        </w:tc>
        <w:tc>
          <w:tcPr>
            <w:tcW w:w="5386" w:type="dxa"/>
            <w:vAlign w:val="center"/>
          </w:tcPr>
          <w:p>
            <w:pPr>
              <w:pStyle w:val="12"/>
            </w:pPr>
            <w:r>
              <w:t>每年保证</w:t>
            </w:r>
            <w:r>
              <w:rPr>
                <w:rFonts w:hint="eastAsia"/>
                <w:lang w:eastAsia="zh-CN"/>
              </w:rPr>
              <w:t>召开</w:t>
            </w:r>
            <w:r>
              <w:t>业务培训会3次</w:t>
            </w:r>
          </w:p>
        </w:tc>
        <w:tc>
          <w:tcPr>
            <w:tcW w:w="2268" w:type="dxa"/>
            <w:vAlign w:val="center"/>
          </w:tcPr>
          <w:p>
            <w:pPr>
              <w:pStyle w:val="12"/>
            </w:pPr>
            <w:r>
              <w:t>≥3次</w:t>
            </w:r>
          </w:p>
        </w:tc>
        <w:tc>
          <w:tcPr>
            <w:tcW w:w="1276" w:type="dxa"/>
            <w:vAlign w:val="center"/>
          </w:tcPr>
          <w:p>
            <w:pPr>
              <w:pStyle w:val="12"/>
            </w:pPr>
            <w:r>
              <w:t>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培训质量</w:t>
            </w:r>
          </w:p>
        </w:tc>
        <w:tc>
          <w:tcPr>
            <w:tcW w:w="5386" w:type="dxa"/>
            <w:vAlign w:val="center"/>
          </w:tcPr>
          <w:p>
            <w:pPr>
              <w:pStyle w:val="12"/>
            </w:pPr>
            <w:r>
              <w:t>培训质量</w:t>
            </w:r>
          </w:p>
        </w:tc>
        <w:tc>
          <w:tcPr>
            <w:tcW w:w="2268" w:type="dxa"/>
            <w:vAlign w:val="center"/>
          </w:tcPr>
          <w:p>
            <w:pPr>
              <w:pStyle w:val="12"/>
            </w:pPr>
            <w:r>
              <w:t>达到任务预期指标</w:t>
            </w:r>
          </w:p>
        </w:tc>
        <w:tc>
          <w:tcPr>
            <w:tcW w:w="1276" w:type="dxa"/>
            <w:vAlign w:val="center"/>
          </w:tcPr>
          <w:p>
            <w:pPr>
              <w:pStyle w:val="12"/>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年底前完成任务</w:t>
            </w:r>
          </w:p>
        </w:tc>
        <w:tc>
          <w:tcPr>
            <w:tcW w:w="5386" w:type="dxa"/>
            <w:vAlign w:val="center"/>
          </w:tcPr>
          <w:p>
            <w:pPr>
              <w:pStyle w:val="12"/>
            </w:pPr>
            <w:r>
              <w:t>年底前完成任务</w:t>
            </w:r>
          </w:p>
        </w:tc>
        <w:tc>
          <w:tcPr>
            <w:tcW w:w="2268" w:type="dxa"/>
            <w:vAlign w:val="center"/>
          </w:tcPr>
          <w:p>
            <w:pPr>
              <w:pStyle w:val="12"/>
            </w:pPr>
            <w:r>
              <w:t>年底前完成任务</w:t>
            </w:r>
          </w:p>
        </w:tc>
        <w:tc>
          <w:tcPr>
            <w:tcW w:w="1276"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2024年基层水利服务机构经费成本</w:t>
            </w:r>
          </w:p>
        </w:tc>
        <w:tc>
          <w:tcPr>
            <w:tcW w:w="5386" w:type="dxa"/>
            <w:vAlign w:val="center"/>
          </w:tcPr>
          <w:p>
            <w:pPr>
              <w:pStyle w:val="12"/>
            </w:pPr>
            <w:r>
              <w:t>2024年基层水利服务机构经费支出</w:t>
            </w:r>
          </w:p>
        </w:tc>
        <w:tc>
          <w:tcPr>
            <w:tcW w:w="2268" w:type="dxa"/>
            <w:vAlign w:val="center"/>
          </w:tcPr>
          <w:p>
            <w:pPr>
              <w:pStyle w:val="12"/>
            </w:pPr>
            <w:r>
              <w:t>≤6.65万元</w:t>
            </w:r>
          </w:p>
        </w:tc>
        <w:tc>
          <w:tcPr>
            <w:tcW w:w="1276" w:type="dxa"/>
            <w:vAlign w:val="center"/>
          </w:tcPr>
          <w:p>
            <w:pPr>
              <w:pStyle w:val="12"/>
            </w:pPr>
            <w:r>
              <w:t>实际资金支付数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改善群众生活质量</w:t>
            </w:r>
          </w:p>
        </w:tc>
        <w:tc>
          <w:tcPr>
            <w:tcW w:w="5386" w:type="dxa"/>
            <w:vAlign w:val="center"/>
          </w:tcPr>
          <w:p>
            <w:pPr>
              <w:pStyle w:val="12"/>
            </w:pPr>
            <w:r>
              <w:t>改善群众生活质量</w:t>
            </w:r>
          </w:p>
        </w:tc>
        <w:tc>
          <w:tcPr>
            <w:tcW w:w="2268" w:type="dxa"/>
            <w:vAlign w:val="center"/>
          </w:tcPr>
          <w:p>
            <w:pPr>
              <w:pStyle w:val="12"/>
            </w:pPr>
            <w:r>
              <w:t>提升改善群众生活质量</w:t>
            </w:r>
          </w:p>
          <w:p>
            <w:pPr>
              <w:pStyle w:val="12"/>
            </w:pPr>
          </w:p>
        </w:tc>
        <w:tc>
          <w:tcPr>
            <w:tcW w:w="1276" w:type="dxa"/>
            <w:vAlign w:val="center"/>
          </w:tcPr>
          <w:p>
            <w:pPr>
              <w:pStyle w:val="12"/>
            </w:pPr>
            <w:r>
              <w:t>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提升维护社会稳定</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群众对当年水利站服务的整体满意度</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5、冀财农2023-182号魏县郑二庄节制闸维修养护项目绩效目标表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13043424P00000610690J</w:t>
            </w:r>
          </w:p>
        </w:tc>
        <w:tc>
          <w:tcPr>
            <w:tcW w:w="2835" w:type="dxa"/>
            <w:vAlign w:val="center"/>
          </w:tcPr>
          <w:p>
            <w:pPr>
              <w:pStyle w:val="10"/>
            </w:pPr>
            <w:r>
              <w:t>项目名称</w:t>
            </w:r>
          </w:p>
        </w:tc>
        <w:tc>
          <w:tcPr>
            <w:tcW w:w="6094" w:type="dxa"/>
            <w:gridSpan w:val="3"/>
            <w:vAlign w:val="center"/>
          </w:tcPr>
          <w:p>
            <w:pPr>
              <w:pStyle w:val="12"/>
            </w:pPr>
            <w:r>
              <w:t>冀财农2023-182号魏县郑二庄节制闸维修养护项目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拨付魏县郑二庄节制闸维修养护项目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1.维护一座节制闸</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水闸维护数量</w:t>
            </w:r>
          </w:p>
        </w:tc>
        <w:tc>
          <w:tcPr>
            <w:tcW w:w="5386" w:type="dxa"/>
            <w:vAlign w:val="center"/>
          </w:tcPr>
          <w:p>
            <w:pPr>
              <w:pStyle w:val="12"/>
            </w:pPr>
            <w:r>
              <w:t>水闸维护数量</w:t>
            </w:r>
          </w:p>
        </w:tc>
        <w:tc>
          <w:tcPr>
            <w:tcW w:w="2268" w:type="dxa"/>
            <w:vAlign w:val="center"/>
          </w:tcPr>
          <w:p>
            <w:pPr>
              <w:pStyle w:val="12"/>
            </w:pPr>
            <w:r>
              <w:t>1座</w:t>
            </w:r>
          </w:p>
        </w:tc>
        <w:tc>
          <w:tcPr>
            <w:tcW w:w="1276" w:type="dxa"/>
            <w:vAlign w:val="center"/>
          </w:tcPr>
          <w:p>
            <w:pPr>
              <w:pStyle w:val="12"/>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年底完成投资比例</w:t>
            </w:r>
          </w:p>
        </w:tc>
        <w:tc>
          <w:tcPr>
            <w:tcW w:w="5386" w:type="dxa"/>
            <w:vAlign w:val="center"/>
          </w:tcPr>
          <w:p>
            <w:pPr>
              <w:pStyle w:val="12"/>
            </w:pPr>
            <w:r>
              <w:t>年底完成投资比例</w:t>
            </w:r>
          </w:p>
        </w:tc>
        <w:tc>
          <w:tcPr>
            <w:tcW w:w="2268" w:type="dxa"/>
            <w:vAlign w:val="center"/>
          </w:tcPr>
          <w:p>
            <w:pPr>
              <w:pStyle w:val="12"/>
            </w:pPr>
            <w:r>
              <w:t>≥80%</w:t>
            </w:r>
          </w:p>
        </w:tc>
        <w:tc>
          <w:tcPr>
            <w:tcW w:w="1276" w:type="dxa"/>
            <w:vAlign w:val="center"/>
          </w:tcPr>
          <w:p>
            <w:pPr>
              <w:pStyle w:val="12"/>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资金拨付金额</w:t>
            </w:r>
          </w:p>
        </w:tc>
        <w:tc>
          <w:tcPr>
            <w:tcW w:w="5386" w:type="dxa"/>
            <w:vAlign w:val="center"/>
          </w:tcPr>
          <w:p>
            <w:pPr>
              <w:pStyle w:val="12"/>
            </w:pPr>
            <w:r>
              <w:t>资金拨付金额</w:t>
            </w:r>
          </w:p>
        </w:tc>
        <w:tc>
          <w:tcPr>
            <w:tcW w:w="2268" w:type="dxa"/>
            <w:vAlign w:val="center"/>
          </w:tcPr>
          <w:p>
            <w:pPr>
              <w:pStyle w:val="12"/>
            </w:pPr>
            <w:r>
              <w:t>≤15万元</w:t>
            </w:r>
          </w:p>
        </w:tc>
        <w:tc>
          <w:tcPr>
            <w:tcW w:w="1276" w:type="dxa"/>
            <w:vAlign w:val="center"/>
          </w:tcPr>
          <w:p>
            <w:pPr>
              <w:pStyle w:val="12"/>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使水环境得到改善</w:t>
            </w:r>
          </w:p>
        </w:tc>
        <w:tc>
          <w:tcPr>
            <w:tcW w:w="1276" w:type="dxa"/>
            <w:vAlign w:val="center"/>
          </w:tcPr>
          <w:p>
            <w:pPr>
              <w:pStyle w:val="12"/>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冀财农2023-182号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6、冀财农[2023]154号提前下达2024年中央水库移民扶持基金绩效目标表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13043424P00000610664D</w:t>
            </w:r>
          </w:p>
        </w:tc>
        <w:tc>
          <w:tcPr>
            <w:tcW w:w="2835" w:type="dxa"/>
            <w:vAlign w:val="center"/>
          </w:tcPr>
          <w:p>
            <w:pPr>
              <w:pStyle w:val="10"/>
            </w:pPr>
            <w:r>
              <w:t>项目名称</w:t>
            </w:r>
          </w:p>
        </w:tc>
        <w:tc>
          <w:tcPr>
            <w:tcW w:w="6094" w:type="dxa"/>
            <w:gridSpan w:val="3"/>
            <w:vAlign w:val="center"/>
          </w:tcPr>
          <w:p>
            <w:pPr>
              <w:pStyle w:val="12"/>
            </w:pPr>
            <w:r>
              <w:t>冀财农[2023]154号提前下达2024年中央水库移民扶持基金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0.78</w:t>
            </w:r>
          </w:p>
        </w:tc>
        <w:tc>
          <w:tcPr>
            <w:tcW w:w="2835" w:type="dxa"/>
            <w:vAlign w:val="center"/>
          </w:tcPr>
          <w:p>
            <w:pPr>
              <w:pStyle w:val="10"/>
            </w:pPr>
            <w:r>
              <w:t>其中：财政    资金</w:t>
            </w:r>
          </w:p>
        </w:tc>
        <w:tc>
          <w:tcPr>
            <w:tcW w:w="2551" w:type="dxa"/>
            <w:vAlign w:val="center"/>
          </w:tcPr>
          <w:p>
            <w:pPr>
              <w:pStyle w:val="12"/>
            </w:pPr>
            <w:r>
              <w:t>0.78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拨付2024年中央水库移民扶持基金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1.对13位移民每人每年补助600元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资金直补受益移民 </w:t>
            </w:r>
          </w:p>
        </w:tc>
        <w:tc>
          <w:tcPr>
            <w:tcW w:w="5386" w:type="dxa"/>
            <w:vAlign w:val="center"/>
          </w:tcPr>
          <w:p>
            <w:pPr>
              <w:pStyle w:val="12"/>
            </w:pPr>
            <w:r>
              <w:t>移民补助人数</w:t>
            </w:r>
          </w:p>
        </w:tc>
        <w:tc>
          <w:tcPr>
            <w:tcW w:w="2268" w:type="dxa"/>
            <w:vAlign w:val="center"/>
          </w:tcPr>
          <w:p>
            <w:pPr>
              <w:pStyle w:val="12"/>
            </w:pPr>
            <w:r>
              <w:t>13人</w:t>
            </w:r>
          </w:p>
        </w:tc>
        <w:tc>
          <w:tcPr>
            <w:tcW w:w="1276" w:type="dxa"/>
            <w:vAlign w:val="center"/>
          </w:tcPr>
          <w:p>
            <w:pPr>
              <w:pStyle w:val="12"/>
            </w:pPr>
            <w:r>
              <w:t>冀财农(2023)154号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5386" w:type="dxa"/>
            <w:vAlign w:val="center"/>
          </w:tcPr>
          <w:p>
            <w:pPr>
              <w:pStyle w:val="12"/>
            </w:pPr>
            <w:r>
              <w:t>完成质量</w:t>
            </w:r>
          </w:p>
        </w:tc>
        <w:tc>
          <w:tcPr>
            <w:tcW w:w="2268" w:type="dxa"/>
            <w:vAlign w:val="center"/>
          </w:tcPr>
          <w:p>
            <w:pPr>
              <w:pStyle w:val="12"/>
            </w:pPr>
            <w:r>
              <w:t>100%</w:t>
            </w:r>
          </w:p>
        </w:tc>
        <w:tc>
          <w:tcPr>
            <w:tcW w:w="1276" w:type="dxa"/>
            <w:vAlign w:val="center"/>
          </w:tcPr>
          <w:p>
            <w:pPr>
              <w:pStyle w:val="12"/>
            </w:pPr>
            <w:r>
              <w:t>冀财农(2023)154号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直补资金按时发放率 </w:t>
            </w:r>
          </w:p>
        </w:tc>
        <w:tc>
          <w:tcPr>
            <w:tcW w:w="5386" w:type="dxa"/>
            <w:vAlign w:val="center"/>
          </w:tcPr>
          <w:p>
            <w:pPr>
              <w:pStyle w:val="12"/>
            </w:pPr>
            <w:r>
              <w:t>按时发放率</w:t>
            </w:r>
          </w:p>
        </w:tc>
        <w:tc>
          <w:tcPr>
            <w:tcW w:w="2268" w:type="dxa"/>
            <w:vAlign w:val="center"/>
          </w:tcPr>
          <w:p>
            <w:pPr>
              <w:pStyle w:val="12"/>
            </w:pPr>
            <w:r>
              <w:t>100%</w:t>
            </w:r>
          </w:p>
        </w:tc>
        <w:tc>
          <w:tcPr>
            <w:tcW w:w="1276" w:type="dxa"/>
            <w:vAlign w:val="center"/>
          </w:tcPr>
          <w:p>
            <w:pPr>
              <w:pStyle w:val="12"/>
            </w:pPr>
            <w:r>
              <w:t>冀财农(2023)154号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水库移民补助标准</w:t>
            </w:r>
          </w:p>
        </w:tc>
        <w:tc>
          <w:tcPr>
            <w:tcW w:w="5386" w:type="dxa"/>
            <w:vAlign w:val="center"/>
          </w:tcPr>
          <w:p>
            <w:pPr>
              <w:pStyle w:val="12"/>
            </w:pPr>
            <w:r>
              <w:t>补助金额标准</w:t>
            </w:r>
          </w:p>
        </w:tc>
        <w:tc>
          <w:tcPr>
            <w:tcW w:w="2268" w:type="dxa"/>
            <w:vAlign w:val="center"/>
          </w:tcPr>
          <w:p>
            <w:pPr>
              <w:pStyle w:val="12"/>
            </w:pPr>
            <w:r>
              <w:t>7800元</w:t>
            </w:r>
          </w:p>
        </w:tc>
        <w:tc>
          <w:tcPr>
            <w:tcW w:w="1276" w:type="dxa"/>
            <w:vAlign w:val="center"/>
          </w:tcPr>
          <w:p>
            <w:pPr>
              <w:pStyle w:val="12"/>
            </w:pPr>
            <w:r>
              <w:t>冀财农(2023)154号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增加移民人均可支配收入 </w:t>
            </w:r>
          </w:p>
        </w:tc>
        <w:tc>
          <w:tcPr>
            <w:tcW w:w="5386" w:type="dxa"/>
            <w:vAlign w:val="center"/>
          </w:tcPr>
          <w:p>
            <w:pPr>
              <w:pStyle w:val="12"/>
            </w:pPr>
            <w:r>
              <w:t>人均</w:t>
            </w:r>
          </w:p>
        </w:tc>
        <w:tc>
          <w:tcPr>
            <w:tcW w:w="2268" w:type="dxa"/>
            <w:vAlign w:val="center"/>
          </w:tcPr>
          <w:p>
            <w:pPr>
              <w:pStyle w:val="12"/>
            </w:pPr>
            <w:r>
              <w:t>600元</w:t>
            </w:r>
          </w:p>
        </w:tc>
        <w:tc>
          <w:tcPr>
            <w:tcW w:w="1276" w:type="dxa"/>
            <w:vAlign w:val="center"/>
          </w:tcPr>
          <w:p>
            <w:pPr>
              <w:pStyle w:val="12"/>
            </w:pPr>
            <w:r>
              <w:t>冀财农(2023)154号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助力移民脱贫 </w:t>
            </w:r>
          </w:p>
        </w:tc>
        <w:tc>
          <w:tcPr>
            <w:tcW w:w="5386" w:type="dxa"/>
            <w:vAlign w:val="center"/>
          </w:tcPr>
          <w:p>
            <w:pPr>
              <w:pStyle w:val="12"/>
            </w:pPr>
            <w:r>
              <w:t>人数</w:t>
            </w:r>
          </w:p>
        </w:tc>
        <w:tc>
          <w:tcPr>
            <w:tcW w:w="2268" w:type="dxa"/>
            <w:vAlign w:val="center"/>
          </w:tcPr>
          <w:p>
            <w:pPr>
              <w:pStyle w:val="12"/>
            </w:pPr>
            <w:r>
              <w:t>13人次</w:t>
            </w:r>
          </w:p>
        </w:tc>
        <w:tc>
          <w:tcPr>
            <w:tcW w:w="1276" w:type="dxa"/>
            <w:vAlign w:val="center"/>
          </w:tcPr>
          <w:p>
            <w:pPr>
              <w:pStyle w:val="12"/>
            </w:pPr>
            <w:r>
              <w:t>冀财农(2023)154号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冀财农(2023)154号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7、冀财农【2023】152号魏县2024年度取水在线计量监测项目绩效目标表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13043424P00000610693D</w:t>
            </w:r>
          </w:p>
        </w:tc>
        <w:tc>
          <w:tcPr>
            <w:tcW w:w="2835" w:type="dxa"/>
            <w:vAlign w:val="center"/>
          </w:tcPr>
          <w:p>
            <w:pPr>
              <w:pStyle w:val="10"/>
            </w:pPr>
            <w:r>
              <w:t>项目名称</w:t>
            </w:r>
          </w:p>
        </w:tc>
        <w:tc>
          <w:tcPr>
            <w:tcW w:w="6094" w:type="dxa"/>
            <w:gridSpan w:val="3"/>
            <w:vAlign w:val="center"/>
          </w:tcPr>
          <w:p>
            <w:pPr>
              <w:pStyle w:val="12"/>
            </w:pPr>
            <w:r>
              <w:t>冀财农【2023】152号魏县2024年度取水在线计量监测项目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拨付魏县2024年度取水在线计量监测项目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1.建设7处计量监测设施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建设计量监测设施数量</w:t>
            </w:r>
          </w:p>
        </w:tc>
        <w:tc>
          <w:tcPr>
            <w:tcW w:w="5386" w:type="dxa"/>
            <w:vAlign w:val="center"/>
          </w:tcPr>
          <w:p>
            <w:pPr>
              <w:pStyle w:val="12"/>
            </w:pPr>
            <w:r>
              <w:t>建设计量监测设施数量</w:t>
            </w:r>
          </w:p>
        </w:tc>
        <w:tc>
          <w:tcPr>
            <w:tcW w:w="2268" w:type="dxa"/>
            <w:vAlign w:val="center"/>
          </w:tcPr>
          <w:p>
            <w:pPr>
              <w:pStyle w:val="12"/>
            </w:pPr>
            <w:r>
              <w:t>7处</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工程质量达标率</w:t>
            </w:r>
          </w:p>
        </w:tc>
        <w:tc>
          <w:tcPr>
            <w:tcW w:w="5386" w:type="dxa"/>
            <w:vAlign w:val="center"/>
          </w:tcPr>
          <w:p>
            <w:pPr>
              <w:pStyle w:val="12"/>
            </w:pPr>
            <w:r>
              <w:t>工程质量达标率</w:t>
            </w:r>
          </w:p>
        </w:tc>
        <w:tc>
          <w:tcPr>
            <w:tcW w:w="2268" w:type="dxa"/>
            <w:vAlign w:val="center"/>
          </w:tcPr>
          <w:p>
            <w:pPr>
              <w:pStyle w:val="12"/>
            </w:pPr>
            <w:r>
              <w:t>100%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年底前完成投资比例</w:t>
            </w:r>
          </w:p>
        </w:tc>
        <w:tc>
          <w:tcPr>
            <w:tcW w:w="5386" w:type="dxa"/>
            <w:vAlign w:val="center"/>
          </w:tcPr>
          <w:p>
            <w:pPr>
              <w:pStyle w:val="12"/>
            </w:pPr>
            <w:r>
              <w:t>年底前完成投资比例</w:t>
            </w:r>
          </w:p>
        </w:tc>
        <w:tc>
          <w:tcPr>
            <w:tcW w:w="2268" w:type="dxa"/>
            <w:vAlign w:val="center"/>
          </w:tcPr>
          <w:p>
            <w:pPr>
              <w:pStyle w:val="12"/>
            </w:pPr>
            <w:r>
              <w:t>≥80%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资金拨付成本</w:t>
            </w:r>
          </w:p>
        </w:tc>
        <w:tc>
          <w:tcPr>
            <w:tcW w:w="5386" w:type="dxa"/>
            <w:vAlign w:val="center"/>
          </w:tcPr>
          <w:p>
            <w:pPr>
              <w:pStyle w:val="12"/>
            </w:pPr>
            <w:r>
              <w:t>资金拨付成本</w:t>
            </w:r>
          </w:p>
        </w:tc>
        <w:tc>
          <w:tcPr>
            <w:tcW w:w="2268" w:type="dxa"/>
            <w:vAlign w:val="center"/>
          </w:tcPr>
          <w:p>
            <w:pPr>
              <w:pStyle w:val="12"/>
            </w:pPr>
            <w:r>
              <w:t>≤70万元</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取水量在线计量率提升比例</w:t>
            </w:r>
          </w:p>
        </w:tc>
        <w:tc>
          <w:tcPr>
            <w:tcW w:w="5386" w:type="dxa"/>
            <w:vAlign w:val="center"/>
          </w:tcPr>
          <w:p>
            <w:pPr>
              <w:pStyle w:val="12"/>
            </w:pPr>
            <w:r>
              <w:t>取水量在线计量率提升比例</w:t>
            </w:r>
          </w:p>
        </w:tc>
        <w:tc>
          <w:tcPr>
            <w:tcW w:w="2268" w:type="dxa"/>
            <w:vAlign w:val="center"/>
          </w:tcPr>
          <w:p>
            <w:pPr>
              <w:pStyle w:val="12"/>
            </w:pPr>
            <w:r>
              <w:t>≥10%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是否良性运行</w:t>
            </w:r>
          </w:p>
        </w:tc>
        <w:tc>
          <w:tcPr>
            <w:tcW w:w="5386" w:type="dxa"/>
            <w:vAlign w:val="center"/>
          </w:tcPr>
          <w:p>
            <w:pPr>
              <w:pStyle w:val="12"/>
            </w:pPr>
            <w:r>
              <w:t>是否良性运行</w:t>
            </w:r>
          </w:p>
        </w:tc>
        <w:tc>
          <w:tcPr>
            <w:tcW w:w="2268" w:type="dxa"/>
            <w:vAlign w:val="center"/>
          </w:tcPr>
          <w:p>
            <w:pPr>
              <w:pStyle w:val="12"/>
            </w:pPr>
            <w:r>
              <w:t>是</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冀财农【2023】152号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8、冀财农【2023】152号魏县2024年农村饮水工程维修养护中央资金项目绩效目标表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13043424P00000610692R</w:t>
            </w:r>
          </w:p>
        </w:tc>
        <w:tc>
          <w:tcPr>
            <w:tcW w:w="2835" w:type="dxa"/>
            <w:vAlign w:val="center"/>
          </w:tcPr>
          <w:p>
            <w:pPr>
              <w:pStyle w:val="10"/>
            </w:pPr>
            <w:r>
              <w:t>项目名称</w:t>
            </w:r>
          </w:p>
        </w:tc>
        <w:tc>
          <w:tcPr>
            <w:tcW w:w="6094" w:type="dxa"/>
            <w:gridSpan w:val="3"/>
            <w:vAlign w:val="center"/>
          </w:tcPr>
          <w:p>
            <w:pPr>
              <w:pStyle w:val="12"/>
            </w:pPr>
            <w:r>
              <w:t>冀财农【2023】152号魏县2024年农村饮水工程维修养护中央资金项目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124.00</w:t>
            </w:r>
          </w:p>
        </w:tc>
        <w:tc>
          <w:tcPr>
            <w:tcW w:w="2835" w:type="dxa"/>
            <w:vAlign w:val="center"/>
          </w:tcPr>
          <w:p>
            <w:pPr>
              <w:pStyle w:val="10"/>
            </w:pPr>
            <w:r>
              <w:t>其中：财政    资金</w:t>
            </w:r>
          </w:p>
        </w:tc>
        <w:tc>
          <w:tcPr>
            <w:tcW w:w="2551" w:type="dxa"/>
            <w:vAlign w:val="center"/>
          </w:tcPr>
          <w:p>
            <w:pPr>
              <w:pStyle w:val="12"/>
            </w:pPr>
            <w:r>
              <w:t>124.00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拨付魏县2024年农村饮水工程维修养护中央资金项目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1.对全县31处供水站的消毒设备运行进行维护服务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维护供水站数量</w:t>
            </w:r>
          </w:p>
        </w:tc>
        <w:tc>
          <w:tcPr>
            <w:tcW w:w="5386" w:type="dxa"/>
            <w:vAlign w:val="center"/>
          </w:tcPr>
          <w:p>
            <w:pPr>
              <w:pStyle w:val="12"/>
            </w:pPr>
            <w:r>
              <w:t>维护供水站数量</w:t>
            </w:r>
          </w:p>
        </w:tc>
        <w:tc>
          <w:tcPr>
            <w:tcW w:w="2268" w:type="dxa"/>
            <w:vAlign w:val="center"/>
          </w:tcPr>
          <w:p>
            <w:pPr>
              <w:pStyle w:val="12"/>
            </w:pPr>
            <w:r>
              <w:t>31处</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工程质量达标率</w:t>
            </w:r>
          </w:p>
        </w:tc>
        <w:tc>
          <w:tcPr>
            <w:tcW w:w="5386" w:type="dxa"/>
            <w:vAlign w:val="center"/>
          </w:tcPr>
          <w:p>
            <w:pPr>
              <w:pStyle w:val="12"/>
            </w:pPr>
            <w:r>
              <w:t>工程质量达标率</w:t>
            </w:r>
          </w:p>
        </w:tc>
        <w:tc>
          <w:tcPr>
            <w:tcW w:w="2268" w:type="dxa"/>
            <w:vAlign w:val="center"/>
          </w:tcPr>
          <w:p>
            <w:pPr>
              <w:pStyle w:val="12"/>
            </w:pPr>
            <w:r>
              <w:t>100%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年底前完成投资比例</w:t>
            </w:r>
          </w:p>
        </w:tc>
        <w:tc>
          <w:tcPr>
            <w:tcW w:w="5386" w:type="dxa"/>
            <w:vAlign w:val="center"/>
          </w:tcPr>
          <w:p>
            <w:pPr>
              <w:pStyle w:val="12"/>
            </w:pPr>
            <w:r>
              <w:t>年底前完成投资比例</w:t>
            </w:r>
          </w:p>
        </w:tc>
        <w:tc>
          <w:tcPr>
            <w:tcW w:w="2268" w:type="dxa"/>
            <w:vAlign w:val="center"/>
          </w:tcPr>
          <w:p>
            <w:pPr>
              <w:pStyle w:val="12"/>
            </w:pPr>
            <w:r>
              <w:t>≥80%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资金拨付金额</w:t>
            </w:r>
          </w:p>
        </w:tc>
        <w:tc>
          <w:tcPr>
            <w:tcW w:w="5386" w:type="dxa"/>
            <w:vAlign w:val="center"/>
          </w:tcPr>
          <w:p>
            <w:pPr>
              <w:pStyle w:val="12"/>
            </w:pPr>
            <w:r>
              <w:t>资金拨付金额</w:t>
            </w:r>
          </w:p>
        </w:tc>
        <w:tc>
          <w:tcPr>
            <w:tcW w:w="2268" w:type="dxa"/>
            <w:vAlign w:val="center"/>
          </w:tcPr>
          <w:p>
            <w:pPr>
              <w:pStyle w:val="12"/>
            </w:pPr>
            <w:r>
              <w:t>≤124万元</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保障群众用水安全</w:t>
            </w:r>
          </w:p>
        </w:tc>
        <w:tc>
          <w:tcPr>
            <w:tcW w:w="5386" w:type="dxa"/>
            <w:vAlign w:val="center"/>
          </w:tcPr>
          <w:p>
            <w:pPr>
              <w:pStyle w:val="12"/>
            </w:pPr>
            <w:r>
              <w:t>保障群众用水安全</w:t>
            </w:r>
          </w:p>
        </w:tc>
        <w:tc>
          <w:tcPr>
            <w:tcW w:w="2268" w:type="dxa"/>
            <w:vAlign w:val="center"/>
          </w:tcPr>
          <w:p>
            <w:pPr>
              <w:pStyle w:val="12"/>
            </w:pPr>
            <w:r>
              <w:t>使群众用水安全得到保障</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是否良性运行</w:t>
            </w:r>
          </w:p>
        </w:tc>
        <w:tc>
          <w:tcPr>
            <w:tcW w:w="5386" w:type="dxa"/>
            <w:vAlign w:val="center"/>
          </w:tcPr>
          <w:p>
            <w:pPr>
              <w:pStyle w:val="12"/>
            </w:pPr>
            <w:r>
              <w:t>是否良性运行</w:t>
            </w:r>
          </w:p>
        </w:tc>
        <w:tc>
          <w:tcPr>
            <w:tcW w:w="2268" w:type="dxa"/>
            <w:vAlign w:val="center"/>
          </w:tcPr>
          <w:p>
            <w:pPr>
              <w:pStyle w:val="12"/>
            </w:pPr>
            <w:r>
              <w:t>是</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冀财农【2023】152号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9、冀财农【2023】152号魏县军留灌区农业水价改革项目2024绩效目标表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13043424P000006106916</w:t>
            </w:r>
          </w:p>
        </w:tc>
        <w:tc>
          <w:tcPr>
            <w:tcW w:w="2835" w:type="dxa"/>
            <w:vAlign w:val="center"/>
          </w:tcPr>
          <w:p>
            <w:pPr>
              <w:pStyle w:val="10"/>
            </w:pPr>
            <w:r>
              <w:t>项目名称</w:t>
            </w:r>
          </w:p>
        </w:tc>
        <w:tc>
          <w:tcPr>
            <w:tcW w:w="6094" w:type="dxa"/>
            <w:gridSpan w:val="3"/>
            <w:vAlign w:val="center"/>
          </w:tcPr>
          <w:p>
            <w:pPr>
              <w:pStyle w:val="12"/>
            </w:pPr>
            <w:r>
              <w:t>冀财农【2023】152号魏县军留灌区农业水价改革项目2024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拨付魏县军留灌区农业水价改革项目2024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1.完善农业供水计量设施，农业水价形成机制，农业水价补贴机制，农业节水奖励机制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新增水价改革面积</w:t>
            </w:r>
          </w:p>
        </w:tc>
        <w:tc>
          <w:tcPr>
            <w:tcW w:w="5386" w:type="dxa"/>
            <w:vAlign w:val="center"/>
          </w:tcPr>
          <w:p>
            <w:pPr>
              <w:pStyle w:val="12"/>
            </w:pPr>
            <w:r>
              <w:t>新增水价改革面积</w:t>
            </w:r>
          </w:p>
        </w:tc>
        <w:tc>
          <w:tcPr>
            <w:tcW w:w="2268" w:type="dxa"/>
            <w:vAlign w:val="center"/>
          </w:tcPr>
          <w:p>
            <w:pPr>
              <w:pStyle w:val="12"/>
            </w:pPr>
            <w:r>
              <w:t>29万亩</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5386" w:type="dxa"/>
            <w:vAlign w:val="center"/>
          </w:tcPr>
          <w:p>
            <w:pPr>
              <w:pStyle w:val="12"/>
            </w:pPr>
            <w:r>
              <w:t>工程质量验收合格率</w:t>
            </w:r>
          </w:p>
        </w:tc>
        <w:tc>
          <w:tcPr>
            <w:tcW w:w="2268" w:type="dxa"/>
            <w:vAlign w:val="center"/>
          </w:tcPr>
          <w:p>
            <w:pPr>
              <w:pStyle w:val="12"/>
            </w:pPr>
            <w:r>
              <w:t>100%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年底前完成投资比例</w:t>
            </w:r>
          </w:p>
        </w:tc>
        <w:tc>
          <w:tcPr>
            <w:tcW w:w="5386" w:type="dxa"/>
            <w:vAlign w:val="center"/>
          </w:tcPr>
          <w:p>
            <w:pPr>
              <w:pStyle w:val="12"/>
            </w:pPr>
            <w:r>
              <w:t>年底前完成投资比例</w:t>
            </w:r>
          </w:p>
        </w:tc>
        <w:tc>
          <w:tcPr>
            <w:tcW w:w="2268" w:type="dxa"/>
            <w:vAlign w:val="center"/>
          </w:tcPr>
          <w:p>
            <w:pPr>
              <w:pStyle w:val="12"/>
            </w:pPr>
            <w:r>
              <w:t>≥80%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资金拨付金额</w:t>
            </w:r>
          </w:p>
        </w:tc>
        <w:tc>
          <w:tcPr>
            <w:tcW w:w="5386" w:type="dxa"/>
            <w:vAlign w:val="center"/>
          </w:tcPr>
          <w:p>
            <w:pPr>
              <w:pStyle w:val="12"/>
            </w:pPr>
            <w:r>
              <w:t>资金拨付金额</w:t>
            </w:r>
          </w:p>
        </w:tc>
        <w:tc>
          <w:tcPr>
            <w:tcW w:w="2268" w:type="dxa"/>
            <w:vAlign w:val="center"/>
          </w:tcPr>
          <w:p>
            <w:pPr>
              <w:pStyle w:val="12"/>
            </w:pPr>
            <w:r>
              <w:t>≤120万元</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完善水价机制</w:t>
            </w:r>
          </w:p>
        </w:tc>
        <w:tc>
          <w:tcPr>
            <w:tcW w:w="5386" w:type="dxa"/>
            <w:vAlign w:val="center"/>
          </w:tcPr>
          <w:p>
            <w:pPr>
              <w:pStyle w:val="12"/>
            </w:pPr>
            <w:r>
              <w:t>完善水价机制</w:t>
            </w:r>
          </w:p>
        </w:tc>
        <w:tc>
          <w:tcPr>
            <w:tcW w:w="2268" w:type="dxa"/>
            <w:vAlign w:val="center"/>
          </w:tcPr>
          <w:p>
            <w:pPr>
              <w:pStyle w:val="12"/>
            </w:pPr>
            <w:r>
              <w:t>使水价机制得到完善</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提升节水意识</w:t>
            </w:r>
          </w:p>
        </w:tc>
        <w:tc>
          <w:tcPr>
            <w:tcW w:w="5386" w:type="dxa"/>
            <w:vAlign w:val="center"/>
          </w:tcPr>
          <w:p>
            <w:pPr>
              <w:pStyle w:val="12"/>
            </w:pPr>
            <w:r>
              <w:t>提升节水意识</w:t>
            </w:r>
          </w:p>
        </w:tc>
        <w:tc>
          <w:tcPr>
            <w:tcW w:w="2268" w:type="dxa"/>
            <w:vAlign w:val="center"/>
          </w:tcPr>
          <w:p>
            <w:pPr>
              <w:pStyle w:val="12"/>
            </w:pPr>
            <w:r>
              <w:t>提升群众节水意识</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冀财农【2023】152号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10、冀财农【2023】152号魏县县域地下水智能化管控试点示范项目绩效目标表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13043424P000006106941</w:t>
            </w:r>
          </w:p>
        </w:tc>
        <w:tc>
          <w:tcPr>
            <w:tcW w:w="2835" w:type="dxa"/>
            <w:vAlign w:val="center"/>
          </w:tcPr>
          <w:p>
            <w:pPr>
              <w:pStyle w:val="10"/>
            </w:pPr>
            <w:r>
              <w:t>项目名称</w:t>
            </w:r>
          </w:p>
        </w:tc>
        <w:tc>
          <w:tcPr>
            <w:tcW w:w="6094" w:type="dxa"/>
            <w:gridSpan w:val="3"/>
            <w:vAlign w:val="center"/>
          </w:tcPr>
          <w:p>
            <w:pPr>
              <w:pStyle w:val="12"/>
            </w:pPr>
            <w:r>
              <w:t>冀财农【2023】152号魏县县域地下水智能化管控试点示范项目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拨付魏县县域地下水智能化管控试点示范项目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区域水资源动态评价和预警管理研究，完成水资源动态评价模型一套；完成水资源调度四预方案编制；完成水资源管理预警平台建设；完成魏县水资源动态评价和预警管理电子沙盘；完成区域水资源动态评价和预警管理项目报告并通过专家审查。</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完成方案编制数量</w:t>
            </w:r>
          </w:p>
        </w:tc>
        <w:tc>
          <w:tcPr>
            <w:tcW w:w="5386" w:type="dxa"/>
            <w:vAlign w:val="center"/>
          </w:tcPr>
          <w:p>
            <w:pPr>
              <w:pStyle w:val="12"/>
            </w:pPr>
            <w:r>
              <w:t>完成方案编制数量</w:t>
            </w:r>
          </w:p>
        </w:tc>
        <w:tc>
          <w:tcPr>
            <w:tcW w:w="2268" w:type="dxa"/>
            <w:vAlign w:val="center"/>
          </w:tcPr>
          <w:p>
            <w:pPr>
              <w:pStyle w:val="12"/>
            </w:pPr>
            <w:r>
              <w:t>1套</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完成动态评价模型数量</w:t>
            </w:r>
          </w:p>
        </w:tc>
        <w:tc>
          <w:tcPr>
            <w:tcW w:w="5386" w:type="dxa"/>
            <w:vAlign w:val="center"/>
          </w:tcPr>
          <w:p>
            <w:pPr>
              <w:pStyle w:val="12"/>
            </w:pPr>
            <w:r>
              <w:t>完成动态评价模型数量</w:t>
            </w:r>
          </w:p>
        </w:tc>
        <w:tc>
          <w:tcPr>
            <w:tcW w:w="2268" w:type="dxa"/>
            <w:vAlign w:val="center"/>
          </w:tcPr>
          <w:p>
            <w:pPr>
              <w:pStyle w:val="12"/>
            </w:pPr>
            <w:r>
              <w:t>1套</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年底前完成投资比例</w:t>
            </w:r>
          </w:p>
        </w:tc>
        <w:tc>
          <w:tcPr>
            <w:tcW w:w="5386" w:type="dxa"/>
            <w:vAlign w:val="center"/>
          </w:tcPr>
          <w:p>
            <w:pPr>
              <w:pStyle w:val="12"/>
            </w:pPr>
            <w:r>
              <w:t>年底前完成投资比例</w:t>
            </w:r>
          </w:p>
        </w:tc>
        <w:tc>
          <w:tcPr>
            <w:tcW w:w="2268" w:type="dxa"/>
            <w:vAlign w:val="center"/>
          </w:tcPr>
          <w:p>
            <w:pPr>
              <w:pStyle w:val="12"/>
            </w:pPr>
            <w:r>
              <w:t>≥80%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资金拨付成本</w:t>
            </w:r>
          </w:p>
        </w:tc>
        <w:tc>
          <w:tcPr>
            <w:tcW w:w="5386" w:type="dxa"/>
            <w:vAlign w:val="center"/>
          </w:tcPr>
          <w:p>
            <w:pPr>
              <w:pStyle w:val="12"/>
            </w:pPr>
            <w:r>
              <w:t>资金拨付成本</w:t>
            </w:r>
          </w:p>
        </w:tc>
        <w:tc>
          <w:tcPr>
            <w:tcW w:w="2268" w:type="dxa"/>
            <w:vAlign w:val="center"/>
          </w:tcPr>
          <w:p>
            <w:pPr>
              <w:pStyle w:val="12"/>
            </w:pPr>
            <w:r>
              <w:t>≤400万元</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提升用水质量</w:t>
            </w:r>
          </w:p>
        </w:tc>
        <w:tc>
          <w:tcPr>
            <w:tcW w:w="5386" w:type="dxa"/>
            <w:vAlign w:val="center"/>
          </w:tcPr>
          <w:p>
            <w:pPr>
              <w:pStyle w:val="12"/>
            </w:pPr>
            <w:r>
              <w:t>提升用水质量</w:t>
            </w:r>
          </w:p>
        </w:tc>
        <w:tc>
          <w:tcPr>
            <w:tcW w:w="2268" w:type="dxa"/>
            <w:vAlign w:val="center"/>
          </w:tcPr>
          <w:p>
            <w:pPr>
              <w:pStyle w:val="12"/>
            </w:pPr>
            <w:r>
              <w:t>使用水质量得到提升</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是否良性运行</w:t>
            </w:r>
          </w:p>
        </w:tc>
        <w:tc>
          <w:tcPr>
            <w:tcW w:w="5386" w:type="dxa"/>
            <w:vAlign w:val="center"/>
          </w:tcPr>
          <w:p>
            <w:pPr>
              <w:pStyle w:val="12"/>
            </w:pPr>
            <w:r>
              <w:t>是否良性运行</w:t>
            </w:r>
          </w:p>
        </w:tc>
        <w:tc>
          <w:tcPr>
            <w:tcW w:w="2268" w:type="dxa"/>
            <w:vAlign w:val="center"/>
          </w:tcPr>
          <w:p>
            <w:pPr>
              <w:pStyle w:val="12"/>
            </w:pPr>
            <w:r>
              <w:t>是</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冀财农【2023】152号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11、南水北调引江水费绩效目标表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13043424P00000911569A</w:t>
            </w:r>
          </w:p>
        </w:tc>
        <w:tc>
          <w:tcPr>
            <w:tcW w:w="2835" w:type="dxa"/>
            <w:vAlign w:val="center"/>
          </w:tcPr>
          <w:p>
            <w:pPr>
              <w:pStyle w:val="10"/>
            </w:pPr>
            <w:r>
              <w:t>项目名称</w:t>
            </w:r>
          </w:p>
        </w:tc>
        <w:tc>
          <w:tcPr>
            <w:tcW w:w="6094" w:type="dxa"/>
            <w:gridSpan w:val="3"/>
            <w:vAlign w:val="center"/>
          </w:tcPr>
          <w:p>
            <w:pPr>
              <w:pStyle w:val="12"/>
            </w:pPr>
            <w:r>
              <w:t>南水北调引江水费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w:t>
            </w:r>
          </w:p>
        </w:tc>
        <w:tc>
          <w:tcPr>
            <w:tcW w:w="2835" w:type="dxa"/>
            <w:vAlign w:val="center"/>
          </w:tcPr>
          <w:p>
            <w:pPr>
              <w:pStyle w:val="10"/>
            </w:pPr>
            <w:r>
              <w:t>其中：财政    资金</w:t>
            </w:r>
          </w:p>
        </w:tc>
        <w:tc>
          <w:tcPr>
            <w:tcW w:w="2551" w:type="dxa"/>
            <w:vAlign w:val="center"/>
          </w:tcPr>
          <w:p>
            <w:pPr>
              <w:pStyle w:val="12"/>
            </w:pPr>
            <w:r>
              <w:t>2500.00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上缴南水北调引江水费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1.计划内水量为1470万立方米（规划水量的70%）将通过地下水超采综合治理农村生活用水置换工程供应群众生活生产用水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购买水量</w:t>
            </w:r>
          </w:p>
        </w:tc>
        <w:tc>
          <w:tcPr>
            <w:tcW w:w="5386" w:type="dxa"/>
            <w:vAlign w:val="center"/>
          </w:tcPr>
          <w:p>
            <w:pPr>
              <w:pStyle w:val="12"/>
            </w:pPr>
            <w:r>
              <w:t>实际取水量</w:t>
            </w:r>
          </w:p>
        </w:tc>
        <w:tc>
          <w:tcPr>
            <w:tcW w:w="2268" w:type="dxa"/>
            <w:vAlign w:val="center"/>
          </w:tcPr>
          <w:p>
            <w:pPr>
              <w:pStyle w:val="12"/>
            </w:pPr>
            <w:r>
              <w:t>≥2100万立方米</w:t>
            </w:r>
          </w:p>
        </w:tc>
        <w:tc>
          <w:tcPr>
            <w:tcW w:w="1276" w:type="dxa"/>
            <w:vAlign w:val="center"/>
          </w:tcPr>
          <w:p>
            <w:pPr>
              <w:pStyle w:val="12"/>
            </w:pPr>
            <w:r>
              <w:t>分配任务量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水质检测质量达标率</w:t>
            </w:r>
          </w:p>
        </w:tc>
        <w:tc>
          <w:tcPr>
            <w:tcW w:w="5386" w:type="dxa"/>
            <w:vAlign w:val="center"/>
          </w:tcPr>
          <w:p>
            <w:pPr>
              <w:pStyle w:val="12"/>
            </w:pPr>
            <w:r>
              <w:t>购买水质量达标率</w:t>
            </w:r>
          </w:p>
        </w:tc>
        <w:tc>
          <w:tcPr>
            <w:tcW w:w="2268" w:type="dxa"/>
            <w:vAlign w:val="center"/>
          </w:tcPr>
          <w:p>
            <w:pPr>
              <w:pStyle w:val="12"/>
            </w:pPr>
            <w:r>
              <w:t>≥95%</w:t>
            </w:r>
          </w:p>
        </w:tc>
        <w:tc>
          <w:tcPr>
            <w:tcW w:w="1276" w:type="dxa"/>
            <w:vAlign w:val="center"/>
          </w:tcPr>
          <w:p>
            <w:pPr>
              <w:pStyle w:val="12"/>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5386" w:type="dxa"/>
            <w:vAlign w:val="center"/>
          </w:tcPr>
          <w:p>
            <w:pPr>
              <w:pStyle w:val="12"/>
            </w:pPr>
            <w:r>
              <w:t>按照时间节点及时拨付资金</w:t>
            </w:r>
          </w:p>
        </w:tc>
        <w:tc>
          <w:tcPr>
            <w:tcW w:w="2268" w:type="dxa"/>
            <w:vAlign w:val="center"/>
          </w:tcPr>
          <w:p>
            <w:pPr>
              <w:pStyle w:val="12"/>
            </w:pPr>
            <w:r>
              <w:t>≥95%</w:t>
            </w:r>
          </w:p>
        </w:tc>
        <w:tc>
          <w:tcPr>
            <w:tcW w:w="1276" w:type="dxa"/>
            <w:vAlign w:val="center"/>
          </w:tcPr>
          <w:p>
            <w:pPr>
              <w:pStyle w:val="12"/>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≤2500万元</w:t>
            </w:r>
          </w:p>
        </w:tc>
        <w:tc>
          <w:tcPr>
            <w:tcW w:w="1276"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减少地下水开采</w:t>
            </w:r>
          </w:p>
        </w:tc>
        <w:tc>
          <w:tcPr>
            <w:tcW w:w="5386" w:type="dxa"/>
            <w:vAlign w:val="center"/>
          </w:tcPr>
          <w:p>
            <w:pPr>
              <w:pStyle w:val="12"/>
            </w:pPr>
            <w:r>
              <w:t>提升江水利用能力，减少地下水开采</w:t>
            </w:r>
          </w:p>
        </w:tc>
        <w:tc>
          <w:tcPr>
            <w:tcW w:w="2268" w:type="dxa"/>
            <w:vAlign w:val="center"/>
          </w:tcPr>
          <w:p>
            <w:pPr>
              <w:pStyle w:val="12"/>
            </w:pPr>
            <w:r>
              <w:t>逐步减少地下水开采</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保障灌溉用水</w:t>
            </w:r>
          </w:p>
        </w:tc>
        <w:tc>
          <w:tcPr>
            <w:tcW w:w="5386" w:type="dxa"/>
            <w:vAlign w:val="center"/>
          </w:tcPr>
          <w:p>
            <w:pPr>
              <w:pStyle w:val="12"/>
            </w:pPr>
            <w:r>
              <w:t>确保用水区农民灌溉用水量</w:t>
            </w:r>
          </w:p>
        </w:tc>
        <w:tc>
          <w:tcPr>
            <w:tcW w:w="2268" w:type="dxa"/>
            <w:vAlign w:val="center"/>
          </w:tcPr>
          <w:p>
            <w:pPr>
              <w:pStyle w:val="12"/>
            </w:pPr>
            <w:r>
              <w:t>保障灌溉用水</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12、南水北调引江水费绩效目标表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13043424P00000911683M</w:t>
            </w:r>
          </w:p>
        </w:tc>
        <w:tc>
          <w:tcPr>
            <w:tcW w:w="2835" w:type="dxa"/>
            <w:vAlign w:val="center"/>
          </w:tcPr>
          <w:p>
            <w:pPr>
              <w:pStyle w:val="10"/>
            </w:pPr>
            <w:r>
              <w:t>项目名称</w:t>
            </w:r>
          </w:p>
        </w:tc>
        <w:tc>
          <w:tcPr>
            <w:tcW w:w="6094" w:type="dxa"/>
            <w:gridSpan w:val="3"/>
            <w:vAlign w:val="center"/>
          </w:tcPr>
          <w:p>
            <w:pPr>
              <w:pStyle w:val="12"/>
            </w:pPr>
            <w:r>
              <w:t>南水北调引江水费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885.80</w:t>
            </w:r>
          </w:p>
        </w:tc>
        <w:tc>
          <w:tcPr>
            <w:tcW w:w="2835" w:type="dxa"/>
            <w:vAlign w:val="center"/>
          </w:tcPr>
          <w:p>
            <w:pPr>
              <w:pStyle w:val="10"/>
            </w:pPr>
            <w:r>
              <w:t>其中：财政    资金</w:t>
            </w:r>
          </w:p>
        </w:tc>
        <w:tc>
          <w:tcPr>
            <w:tcW w:w="2551" w:type="dxa"/>
            <w:vAlign w:val="center"/>
          </w:tcPr>
          <w:p>
            <w:pPr>
              <w:pStyle w:val="12"/>
            </w:pPr>
            <w:r>
              <w:t>885.80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付南水北调水费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1.上缴南水北调引江水费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购买水量</w:t>
            </w:r>
          </w:p>
        </w:tc>
        <w:tc>
          <w:tcPr>
            <w:tcW w:w="5386" w:type="dxa"/>
            <w:vAlign w:val="center"/>
          </w:tcPr>
          <w:p>
            <w:pPr>
              <w:pStyle w:val="12"/>
            </w:pPr>
            <w:r>
              <w:t>实际取水量</w:t>
            </w:r>
          </w:p>
        </w:tc>
        <w:tc>
          <w:tcPr>
            <w:tcW w:w="2268" w:type="dxa"/>
            <w:vAlign w:val="center"/>
          </w:tcPr>
          <w:p>
            <w:pPr>
              <w:pStyle w:val="12"/>
            </w:pPr>
            <w:r>
              <w:t>≥2100万立方米</w:t>
            </w:r>
          </w:p>
        </w:tc>
        <w:tc>
          <w:tcPr>
            <w:tcW w:w="1276" w:type="dxa"/>
            <w:vAlign w:val="center"/>
          </w:tcPr>
          <w:p>
            <w:pPr>
              <w:pStyle w:val="12"/>
            </w:pPr>
            <w:r>
              <w:t>分配任务量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水质检测质量达标率</w:t>
            </w:r>
          </w:p>
        </w:tc>
        <w:tc>
          <w:tcPr>
            <w:tcW w:w="5386" w:type="dxa"/>
            <w:vAlign w:val="center"/>
          </w:tcPr>
          <w:p>
            <w:pPr>
              <w:pStyle w:val="12"/>
            </w:pPr>
            <w:r>
              <w:t>购买水质量达标率</w:t>
            </w:r>
          </w:p>
        </w:tc>
        <w:tc>
          <w:tcPr>
            <w:tcW w:w="2268" w:type="dxa"/>
            <w:vAlign w:val="center"/>
          </w:tcPr>
          <w:p>
            <w:pPr>
              <w:pStyle w:val="12"/>
            </w:pPr>
            <w:r>
              <w:t>≥95%</w:t>
            </w:r>
          </w:p>
        </w:tc>
        <w:tc>
          <w:tcPr>
            <w:tcW w:w="1276" w:type="dxa"/>
            <w:vAlign w:val="center"/>
          </w:tcPr>
          <w:p>
            <w:pPr>
              <w:pStyle w:val="12"/>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按照时间节点及时拨付资金</w:t>
            </w:r>
          </w:p>
        </w:tc>
        <w:tc>
          <w:tcPr>
            <w:tcW w:w="2268" w:type="dxa"/>
            <w:vAlign w:val="center"/>
          </w:tcPr>
          <w:p>
            <w:pPr>
              <w:pStyle w:val="12"/>
            </w:pPr>
            <w:r>
              <w:t>年内完成拨付</w:t>
            </w:r>
          </w:p>
        </w:tc>
        <w:tc>
          <w:tcPr>
            <w:tcW w:w="1276" w:type="dxa"/>
            <w:vAlign w:val="center"/>
          </w:tcPr>
          <w:p>
            <w:pPr>
              <w:pStyle w:val="12"/>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≤885.8万元</w:t>
            </w:r>
          </w:p>
        </w:tc>
        <w:tc>
          <w:tcPr>
            <w:tcW w:w="1276"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减少地下水开采</w:t>
            </w:r>
          </w:p>
        </w:tc>
        <w:tc>
          <w:tcPr>
            <w:tcW w:w="5386" w:type="dxa"/>
            <w:vAlign w:val="center"/>
          </w:tcPr>
          <w:p>
            <w:pPr>
              <w:pStyle w:val="12"/>
            </w:pPr>
            <w:r>
              <w:t>提升江水利用能力，减少地下水开采</w:t>
            </w:r>
          </w:p>
        </w:tc>
        <w:tc>
          <w:tcPr>
            <w:tcW w:w="2268" w:type="dxa"/>
            <w:vAlign w:val="center"/>
          </w:tcPr>
          <w:p>
            <w:pPr>
              <w:pStyle w:val="12"/>
            </w:pPr>
            <w:r>
              <w:t>逐步减少地下水开采</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保障灌溉用水</w:t>
            </w:r>
          </w:p>
        </w:tc>
        <w:tc>
          <w:tcPr>
            <w:tcW w:w="5386" w:type="dxa"/>
            <w:vAlign w:val="center"/>
          </w:tcPr>
          <w:p>
            <w:pPr>
              <w:pStyle w:val="12"/>
            </w:pPr>
            <w:r>
              <w:t>确保用水区农民灌溉用水量</w:t>
            </w:r>
          </w:p>
        </w:tc>
        <w:tc>
          <w:tcPr>
            <w:tcW w:w="2268" w:type="dxa"/>
            <w:vAlign w:val="center"/>
          </w:tcPr>
          <w:p>
            <w:pPr>
              <w:pStyle w:val="12"/>
            </w:pPr>
            <w:r>
              <w:t>保障灌溉用水</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13、取用卫河水水费绩效目标表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13043424P000009115673</w:t>
            </w:r>
          </w:p>
        </w:tc>
        <w:tc>
          <w:tcPr>
            <w:tcW w:w="2835" w:type="dxa"/>
            <w:vAlign w:val="center"/>
          </w:tcPr>
          <w:p>
            <w:pPr>
              <w:pStyle w:val="10"/>
            </w:pPr>
            <w:r>
              <w:t>项目名称</w:t>
            </w:r>
          </w:p>
        </w:tc>
        <w:tc>
          <w:tcPr>
            <w:tcW w:w="6094" w:type="dxa"/>
            <w:gridSpan w:val="3"/>
            <w:vAlign w:val="center"/>
          </w:tcPr>
          <w:p>
            <w:pPr>
              <w:pStyle w:val="12"/>
            </w:pPr>
            <w:r>
              <w:t>取用卫河水水费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141.00</w:t>
            </w:r>
          </w:p>
        </w:tc>
        <w:tc>
          <w:tcPr>
            <w:tcW w:w="2835" w:type="dxa"/>
            <w:vAlign w:val="center"/>
          </w:tcPr>
          <w:p>
            <w:pPr>
              <w:pStyle w:val="10"/>
            </w:pPr>
            <w:r>
              <w:t>其中：财政    资金</w:t>
            </w:r>
          </w:p>
        </w:tc>
        <w:tc>
          <w:tcPr>
            <w:tcW w:w="2551" w:type="dxa"/>
            <w:vAlign w:val="center"/>
          </w:tcPr>
          <w:p>
            <w:pPr>
              <w:pStyle w:val="12"/>
            </w:pPr>
            <w:r>
              <w:t>141.00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付取用卫河水水费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1.我县多年来平均引卫河水量1.41亿立方，每立方水费0.01元，征收水费，每年需缴纳水费141万元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引进外来水源的数量</w:t>
            </w:r>
          </w:p>
        </w:tc>
        <w:tc>
          <w:tcPr>
            <w:tcW w:w="5386" w:type="dxa"/>
            <w:vAlign w:val="center"/>
          </w:tcPr>
          <w:p>
            <w:pPr>
              <w:pStyle w:val="12"/>
            </w:pPr>
            <w:r>
              <w:t>引进外来水源的数量</w:t>
            </w:r>
          </w:p>
        </w:tc>
        <w:tc>
          <w:tcPr>
            <w:tcW w:w="2268" w:type="dxa"/>
            <w:vAlign w:val="center"/>
          </w:tcPr>
          <w:p>
            <w:pPr>
              <w:pStyle w:val="12"/>
            </w:pPr>
            <w:r>
              <w:t>≥1.41亿立方</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水质量达标率</w:t>
            </w:r>
          </w:p>
        </w:tc>
        <w:tc>
          <w:tcPr>
            <w:tcW w:w="5386" w:type="dxa"/>
            <w:vAlign w:val="center"/>
          </w:tcPr>
          <w:p>
            <w:pPr>
              <w:pStyle w:val="12"/>
            </w:pPr>
            <w:r>
              <w:t>水质量达标率</w:t>
            </w:r>
          </w:p>
        </w:tc>
        <w:tc>
          <w:tcPr>
            <w:tcW w:w="2268" w:type="dxa"/>
            <w:vAlign w:val="center"/>
          </w:tcPr>
          <w:p>
            <w:pPr>
              <w:pStyle w:val="12"/>
            </w:pPr>
            <w:r>
              <w:t>≥95%</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每立方水的成本</w:t>
            </w:r>
          </w:p>
        </w:tc>
        <w:tc>
          <w:tcPr>
            <w:tcW w:w="5386" w:type="dxa"/>
            <w:vAlign w:val="center"/>
          </w:tcPr>
          <w:p>
            <w:pPr>
              <w:pStyle w:val="12"/>
            </w:pPr>
            <w:r>
              <w:t>引进水的水量，每立方水的价格</w:t>
            </w:r>
          </w:p>
        </w:tc>
        <w:tc>
          <w:tcPr>
            <w:tcW w:w="2268" w:type="dxa"/>
            <w:vAlign w:val="center"/>
          </w:tcPr>
          <w:p>
            <w:pPr>
              <w:pStyle w:val="12"/>
            </w:pPr>
            <w:r>
              <w:t>0.01元</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年内完成引水率</w:t>
            </w:r>
          </w:p>
        </w:tc>
        <w:tc>
          <w:tcPr>
            <w:tcW w:w="5386" w:type="dxa"/>
            <w:vAlign w:val="center"/>
          </w:tcPr>
          <w:p>
            <w:pPr>
              <w:pStyle w:val="12"/>
            </w:pPr>
            <w:r>
              <w:t>年内完成引用卫河水占预计百分比</w:t>
            </w:r>
          </w:p>
        </w:tc>
        <w:tc>
          <w:tcPr>
            <w:tcW w:w="2268" w:type="dxa"/>
            <w:vAlign w:val="center"/>
          </w:tcPr>
          <w:p>
            <w:pPr>
              <w:pStyle w:val="12"/>
            </w:pPr>
            <w:r>
              <w:t>≥95%</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减少农业灌溉成本</w:t>
            </w:r>
          </w:p>
        </w:tc>
        <w:tc>
          <w:tcPr>
            <w:tcW w:w="5386" w:type="dxa"/>
            <w:vAlign w:val="center"/>
          </w:tcPr>
          <w:p>
            <w:pPr>
              <w:pStyle w:val="12"/>
            </w:pPr>
            <w:r>
              <w:t>开采地下水成本远远高于引用地表水成本</w:t>
            </w:r>
          </w:p>
        </w:tc>
        <w:tc>
          <w:tcPr>
            <w:tcW w:w="2268" w:type="dxa"/>
            <w:vAlign w:val="center"/>
          </w:tcPr>
          <w:p>
            <w:pPr>
              <w:pStyle w:val="12"/>
            </w:pPr>
            <w:r>
              <w:t>逐步减少农业灌溉成本</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减少地下水开采</w:t>
            </w:r>
          </w:p>
        </w:tc>
        <w:tc>
          <w:tcPr>
            <w:tcW w:w="5386" w:type="dxa"/>
            <w:vAlign w:val="center"/>
          </w:tcPr>
          <w:p>
            <w:pPr>
              <w:pStyle w:val="12"/>
            </w:pPr>
            <w:r>
              <w:t>用引进的水用于农业灌溉，代替了地下水，从而减少了地下水的开采量。</w:t>
            </w:r>
          </w:p>
        </w:tc>
        <w:tc>
          <w:tcPr>
            <w:tcW w:w="2268" w:type="dxa"/>
            <w:vAlign w:val="center"/>
          </w:tcPr>
          <w:p>
            <w:pPr>
              <w:pStyle w:val="12"/>
            </w:pPr>
            <w:r>
              <w:t>逐步减少地下水开采</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14、全域水网维修养护经费绩效目标表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13043424P00000911570M</w:t>
            </w:r>
          </w:p>
        </w:tc>
        <w:tc>
          <w:tcPr>
            <w:tcW w:w="2835" w:type="dxa"/>
            <w:vAlign w:val="center"/>
          </w:tcPr>
          <w:p>
            <w:pPr>
              <w:pStyle w:val="10"/>
            </w:pPr>
            <w:r>
              <w:t>项目名称</w:t>
            </w:r>
          </w:p>
        </w:tc>
        <w:tc>
          <w:tcPr>
            <w:tcW w:w="6094" w:type="dxa"/>
            <w:gridSpan w:val="3"/>
            <w:vAlign w:val="center"/>
          </w:tcPr>
          <w:p>
            <w:pPr>
              <w:pStyle w:val="12"/>
            </w:pPr>
            <w:r>
              <w:t>全域水网维修养护经费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付环城水系运行维护费支出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1.西南片区渠道工程，4个扬水站运行维护，提水电费，泵站闸涵等运行维护支出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泵站维护数量</w:t>
            </w:r>
          </w:p>
        </w:tc>
        <w:tc>
          <w:tcPr>
            <w:tcW w:w="5386" w:type="dxa"/>
            <w:vAlign w:val="center"/>
          </w:tcPr>
          <w:p>
            <w:pPr>
              <w:pStyle w:val="12"/>
            </w:pPr>
            <w:r>
              <w:t>泵站维护数量</w:t>
            </w:r>
          </w:p>
        </w:tc>
        <w:tc>
          <w:tcPr>
            <w:tcW w:w="2268" w:type="dxa"/>
            <w:vAlign w:val="center"/>
          </w:tcPr>
          <w:p>
            <w:pPr>
              <w:pStyle w:val="12"/>
            </w:pPr>
            <w:r>
              <w:t>4座</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运行维护质量</w:t>
            </w:r>
          </w:p>
        </w:tc>
        <w:tc>
          <w:tcPr>
            <w:tcW w:w="5386" w:type="dxa"/>
            <w:vAlign w:val="center"/>
          </w:tcPr>
          <w:p>
            <w:pPr>
              <w:pStyle w:val="12"/>
            </w:pPr>
            <w:r>
              <w:t>运行维护质量</w:t>
            </w:r>
          </w:p>
        </w:tc>
        <w:tc>
          <w:tcPr>
            <w:tcW w:w="2268" w:type="dxa"/>
            <w:vAlign w:val="center"/>
          </w:tcPr>
          <w:p>
            <w:pPr>
              <w:pStyle w:val="12"/>
            </w:pPr>
            <w:r>
              <w:t>达到验收标准</w:t>
            </w:r>
          </w:p>
        </w:tc>
        <w:tc>
          <w:tcPr>
            <w:tcW w:w="1276"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维护完成时间</w:t>
            </w:r>
          </w:p>
        </w:tc>
        <w:tc>
          <w:tcPr>
            <w:tcW w:w="5386" w:type="dxa"/>
            <w:vAlign w:val="center"/>
          </w:tcPr>
          <w:p>
            <w:pPr>
              <w:pStyle w:val="12"/>
            </w:pPr>
            <w:r>
              <w:t>维护完成时间</w:t>
            </w:r>
          </w:p>
        </w:tc>
        <w:tc>
          <w:tcPr>
            <w:tcW w:w="2268" w:type="dxa"/>
            <w:vAlign w:val="center"/>
          </w:tcPr>
          <w:p>
            <w:pPr>
              <w:pStyle w:val="12"/>
            </w:pPr>
            <w:r>
              <w:t>≤12月</w:t>
            </w:r>
          </w:p>
        </w:tc>
        <w:tc>
          <w:tcPr>
            <w:tcW w:w="1276" w:type="dxa"/>
            <w:vAlign w:val="center"/>
          </w:tcPr>
          <w:p>
            <w:pPr>
              <w:pStyle w:val="12"/>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运行维护成本</w:t>
            </w:r>
          </w:p>
        </w:tc>
        <w:tc>
          <w:tcPr>
            <w:tcW w:w="5386" w:type="dxa"/>
            <w:vAlign w:val="center"/>
          </w:tcPr>
          <w:p>
            <w:pPr>
              <w:pStyle w:val="12"/>
            </w:pPr>
            <w:r>
              <w:t>西南片区年内运行维护成本</w:t>
            </w:r>
          </w:p>
        </w:tc>
        <w:tc>
          <w:tcPr>
            <w:tcW w:w="2268" w:type="dxa"/>
            <w:vAlign w:val="center"/>
          </w:tcPr>
          <w:p>
            <w:pPr>
              <w:pStyle w:val="12"/>
            </w:pPr>
            <w:r>
              <w:t>≤500万元</w:t>
            </w:r>
          </w:p>
        </w:tc>
        <w:tc>
          <w:tcPr>
            <w:tcW w:w="1276"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降低取水成本</w:t>
            </w:r>
          </w:p>
        </w:tc>
        <w:tc>
          <w:tcPr>
            <w:tcW w:w="5386" w:type="dxa"/>
            <w:vAlign w:val="center"/>
          </w:tcPr>
          <w:p>
            <w:pPr>
              <w:pStyle w:val="12"/>
            </w:pPr>
            <w:r>
              <w:t>降低取水成本</w:t>
            </w:r>
          </w:p>
        </w:tc>
        <w:tc>
          <w:tcPr>
            <w:tcW w:w="2268" w:type="dxa"/>
            <w:vAlign w:val="center"/>
          </w:tcPr>
          <w:p>
            <w:pPr>
              <w:pStyle w:val="12"/>
            </w:pPr>
            <w:r>
              <w:t>逐步降低取水成本</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减少地下水开采</w:t>
            </w:r>
          </w:p>
        </w:tc>
        <w:tc>
          <w:tcPr>
            <w:tcW w:w="5386" w:type="dxa"/>
            <w:vAlign w:val="center"/>
          </w:tcPr>
          <w:p>
            <w:pPr>
              <w:pStyle w:val="12"/>
            </w:pPr>
            <w:r>
              <w:t>用引进的水用于农业灌溉，代替了地下水，从而减少了地下水的开采量。</w:t>
            </w:r>
          </w:p>
        </w:tc>
        <w:tc>
          <w:tcPr>
            <w:tcW w:w="2268" w:type="dxa"/>
            <w:vAlign w:val="center"/>
          </w:tcPr>
          <w:p>
            <w:pPr>
              <w:pStyle w:val="12"/>
            </w:pPr>
            <w:r>
              <w:t>逐步减少地下水开采</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群众调查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15、生态水网水费、引黄水费绩效目标表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13043424P00000911566F</w:t>
            </w:r>
          </w:p>
        </w:tc>
        <w:tc>
          <w:tcPr>
            <w:tcW w:w="2835" w:type="dxa"/>
            <w:vAlign w:val="center"/>
          </w:tcPr>
          <w:p>
            <w:pPr>
              <w:pStyle w:val="10"/>
            </w:pPr>
            <w:r>
              <w:t>项目名称</w:t>
            </w:r>
          </w:p>
        </w:tc>
        <w:tc>
          <w:tcPr>
            <w:tcW w:w="6094" w:type="dxa"/>
            <w:gridSpan w:val="3"/>
            <w:vAlign w:val="center"/>
          </w:tcPr>
          <w:p>
            <w:pPr>
              <w:pStyle w:val="12"/>
            </w:pPr>
            <w:r>
              <w:t>生态水网水费、引黄水费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2110.00</w:t>
            </w:r>
          </w:p>
        </w:tc>
        <w:tc>
          <w:tcPr>
            <w:tcW w:w="2835" w:type="dxa"/>
            <w:vAlign w:val="center"/>
          </w:tcPr>
          <w:p>
            <w:pPr>
              <w:pStyle w:val="10"/>
            </w:pPr>
            <w:r>
              <w:t>其中：财政    资金</w:t>
            </w:r>
          </w:p>
        </w:tc>
        <w:tc>
          <w:tcPr>
            <w:tcW w:w="2551" w:type="dxa"/>
            <w:vAlign w:val="center"/>
          </w:tcPr>
          <w:p>
            <w:pPr>
              <w:pStyle w:val="12"/>
            </w:pPr>
            <w:r>
              <w:t>2110.00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付生态水网、引黄水费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1.2024年引用岳城水库水及黄河水10550万立方。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完成引水量</w:t>
            </w:r>
          </w:p>
        </w:tc>
        <w:tc>
          <w:tcPr>
            <w:tcW w:w="5386" w:type="dxa"/>
            <w:vAlign w:val="center"/>
          </w:tcPr>
          <w:p>
            <w:pPr>
              <w:pStyle w:val="12"/>
            </w:pPr>
            <w:r>
              <w:t>生态水网引水，引黄引水。</w:t>
            </w:r>
          </w:p>
        </w:tc>
        <w:tc>
          <w:tcPr>
            <w:tcW w:w="2268" w:type="dxa"/>
            <w:vAlign w:val="center"/>
          </w:tcPr>
          <w:p>
            <w:pPr>
              <w:pStyle w:val="12"/>
            </w:pPr>
            <w:r>
              <w:t>≥10550万立方</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引用水质量</w:t>
            </w:r>
          </w:p>
        </w:tc>
        <w:tc>
          <w:tcPr>
            <w:tcW w:w="5386" w:type="dxa"/>
            <w:vAlign w:val="center"/>
          </w:tcPr>
          <w:p>
            <w:pPr>
              <w:pStyle w:val="12"/>
            </w:pPr>
            <w:r>
              <w:t>引用水质量达标率</w:t>
            </w:r>
          </w:p>
        </w:tc>
        <w:tc>
          <w:tcPr>
            <w:tcW w:w="2268" w:type="dxa"/>
            <w:vAlign w:val="center"/>
          </w:tcPr>
          <w:p>
            <w:pPr>
              <w:pStyle w:val="12"/>
            </w:pPr>
            <w:r>
              <w:t>≥95%</w:t>
            </w:r>
          </w:p>
        </w:tc>
        <w:tc>
          <w:tcPr>
            <w:tcW w:w="1276"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每立方水的成本</w:t>
            </w:r>
          </w:p>
        </w:tc>
        <w:tc>
          <w:tcPr>
            <w:tcW w:w="5386" w:type="dxa"/>
            <w:vAlign w:val="center"/>
          </w:tcPr>
          <w:p>
            <w:pPr>
              <w:pStyle w:val="12"/>
            </w:pPr>
            <w:r>
              <w:t>引进水的水量，每立方水的价格</w:t>
            </w:r>
          </w:p>
        </w:tc>
        <w:tc>
          <w:tcPr>
            <w:tcW w:w="2268" w:type="dxa"/>
            <w:vAlign w:val="center"/>
          </w:tcPr>
          <w:p>
            <w:pPr>
              <w:pStyle w:val="12"/>
            </w:pPr>
            <w:r>
              <w:t>≤0.2元</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年内完成引水及时率</w:t>
            </w:r>
          </w:p>
        </w:tc>
        <w:tc>
          <w:tcPr>
            <w:tcW w:w="5386" w:type="dxa"/>
            <w:vAlign w:val="center"/>
          </w:tcPr>
          <w:p>
            <w:pPr>
              <w:pStyle w:val="12"/>
            </w:pPr>
            <w:r>
              <w:t>年内完成引水及时率</w:t>
            </w:r>
          </w:p>
        </w:tc>
        <w:tc>
          <w:tcPr>
            <w:tcW w:w="2268" w:type="dxa"/>
            <w:vAlign w:val="center"/>
          </w:tcPr>
          <w:p>
            <w:pPr>
              <w:pStyle w:val="12"/>
            </w:pPr>
            <w:r>
              <w:t>≥95%</w:t>
            </w:r>
          </w:p>
        </w:tc>
        <w:tc>
          <w:tcPr>
            <w:tcW w:w="1276" w:type="dxa"/>
            <w:vAlign w:val="center"/>
          </w:tcPr>
          <w:p>
            <w:pPr>
              <w:pStyle w:val="12"/>
            </w:pPr>
            <w:r>
              <w:t>实际引水情况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减少地下水开采</w:t>
            </w:r>
          </w:p>
        </w:tc>
        <w:tc>
          <w:tcPr>
            <w:tcW w:w="5386" w:type="dxa"/>
            <w:vAlign w:val="center"/>
          </w:tcPr>
          <w:p>
            <w:pPr>
              <w:pStyle w:val="12"/>
            </w:pPr>
            <w:r>
              <w:t>用引进的水用于农业灌溉，代替了地下水，从而减少了地下水的开采量。</w:t>
            </w:r>
          </w:p>
        </w:tc>
        <w:tc>
          <w:tcPr>
            <w:tcW w:w="2268" w:type="dxa"/>
            <w:vAlign w:val="center"/>
          </w:tcPr>
          <w:p>
            <w:pPr>
              <w:pStyle w:val="12"/>
            </w:pPr>
            <w:r>
              <w:t>逐步减少地下水开采</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保障灌溉用水</w:t>
            </w:r>
          </w:p>
        </w:tc>
        <w:tc>
          <w:tcPr>
            <w:tcW w:w="5386" w:type="dxa"/>
            <w:vAlign w:val="center"/>
          </w:tcPr>
          <w:p>
            <w:pPr>
              <w:pStyle w:val="12"/>
            </w:pPr>
            <w:r>
              <w:t>确保用水区农民灌溉用水量</w:t>
            </w:r>
          </w:p>
        </w:tc>
        <w:tc>
          <w:tcPr>
            <w:tcW w:w="2268" w:type="dxa"/>
            <w:vAlign w:val="center"/>
          </w:tcPr>
          <w:p>
            <w:pPr>
              <w:pStyle w:val="12"/>
            </w:pPr>
            <w:r>
              <w:t>保障灌溉用水</w:t>
            </w:r>
          </w:p>
        </w:tc>
        <w:tc>
          <w:tcPr>
            <w:tcW w:w="1276" w:type="dxa"/>
            <w:vAlign w:val="center"/>
          </w:tcPr>
          <w:p>
            <w:pPr>
              <w:pStyle w:val="12"/>
            </w:pPr>
            <w:r>
              <w:t>实际引水量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16、水利局环城水系景区运行管理经费绩效目标表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13043424P00001210538F</w:t>
            </w:r>
          </w:p>
        </w:tc>
        <w:tc>
          <w:tcPr>
            <w:tcW w:w="2835" w:type="dxa"/>
            <w:vAlign w:val="center"/>
          </w:tcPr>
          <w:p>
            <w:pPr>
              <w:pStyle w:val="10"/>
            </w:pPr>
            <w:r>
              <w:t>项目名称</w:t>
            </w:r>
          </w:p>
        </w:tc>
        <w:tc>
          <w:tcPr>
            <w:tcW w:w="6094" w:type="dxa"/>
            <w:gridSpan w:val="3"/>
            <w:vAlign w:val="center"/>
          </w:tcPr>
          <w:p>
            <w:pPr>
              <w:pStyle w:val="12"/>
            </w:pPr>
            <w:r>
              <w:t>水利局环城水系景区运行管理经费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付环城水系运行维护费支出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排环卫工人及雇佣人员对玉泉河、益民河、兴源河、漳河湾、长安河、民有湖、景观湖、玉泉河北段、长安河泵站、魏源河、天河、民有河礼贤台景区、金龟湖景区的道路卫生、绿化带白色垃圾、河坡黑灰、河面漂浮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维护景区数量</w:t>
            </w:r>
          </w:p>
        </w:tc>
        <w:tc>
          <w:tcPr>
            <w:tcW w:w="5386" w:type="dxa"/>
            <w:vAlign w:val="center"/>
          </w:tcPr>
          <w:p>
            <w:pPr>
              <w:pStyle w:val="12"/>
            </w:pPr>
            <w:r>
              <w:t>保证环城水系及3个景区整洁、干净</w:t>
            </w:r>
          </w:p>
        </w:tc>
        <w:tc>
          <w:tcPr>
            <w:tcW w:w="2268" w:type="dxa"/>
            <w:vAlign w:val="center"/>
          </w:tcPr>
          <w:p>
            <w:pPr>
              <w:pStyle w:val="12"/>
            </w:pPr>
            <w:r>
              <w:t>≥3个</w:t>
            </w:r>
          </w:p>
        </w:tc>
        <w:tc>
          <w:tcPr>
            <w:tcW w:w="1276" w:type="dxa"/>
            <w:vAlign w:val="center"/>
          </w:tcPr>
          <w:p>
            <w:pPr>
              <w:pStyle w:val="12"/>
            </w:pPr>
            <w:r>
              <w:t>年初制定责任目标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运行维护达标率</w:t>
            </w:r>
          </w:p>
        </w:tc>
        <w:tc>
          <w:tcPr>
            <w:tcW w:w="5386" w:type="dxa"/>
            <w:vAlign w:val="center"/>
          </w:tcPr>
          <w:p>
            <w:pPr>
              <w:pStyle w:val="12"/>
            </w:pPr>
            <w:r>
              <w:t>环城水系及景区运行维护达标率</w:t>
            </w:r>
          </w:p>
        </w:tc>
        <w:tc>
          <w:tcPr>
            <w:tcW w:w="2268" w:type="dxa"/>
            <w:vAlign w:val="center"/>
          </w:tcPr>
          <w:p>
            <w:pPr>
              <w:pStyle w:val="12"/>
            </w:pPr>
            <w:r>
              <w:t>≥90%</w:t>
            </w:r>
          </w:p>
        </w:tc>
        <w:tc>
          <w:tcPr>
            <w:tcW w:w="1276" w:type="dxa"/>
            <w:vAlign w:val="center"/>
          </w:tcPr>
          <w:p>
            <w:pPr>
              <w:pStyle w:val="12"/>
            </w:pPr>
            <w:r>
              <w:t>年初制定责任目标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年内完成环城系景区运行维护</w:t>
            </w:r>
          </w:p>
        </w:tc>
        <w:tc>
          <w:tcPr>
            <w:tcW w:w="5386" w:type="dxa"/>
            <w:vAlign w:val="center"/>
          </w:tcPr>
          <w:p>
            <w:pPr>
              <w:pStyle w:val="12"/>
            </w:pPr>
            <w:r>
              <w:t>年内完成环城水系及景区运行维护</w:t>
            </w:r>
          </w:p>
        </w:tc>
        <w:tc>
          <w:tcPr>
            <w:tcW w:w="2268" w:type="dxa"/>
            <w:vAlign w:val="center"/>
          </w:tcPr>
          <w:p>
            <w:pPr>
              <w:pStyle w:val="12"/>
            </w:pPr>
            <w:r>
              <w:t>≤12月</w:t>
            </w:r>
          </w:p>
        </w:tc>
        <w:tc>
          <w:tcPr>
            <w:tcW w:w="1276" w:type="dxa"/>
            <w:vAlign w:val="center"/>
          </w:tcPr>
          <w:p>
            <w:pPr>
              <w:pStyle w:val="12"/>
            </w:pPr>
            <w:r>
              <w:t>年初制定责任目标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运行维护成本</w:t>
            </w:r>
          </w:p>
        </w:tc>
        <w:tc>
          <w:tcPr>
            <w:tcW w:w="5386" w:type="dxa"/>
            <w:vAlign w:val="center"/>
          </w:tcPr>
          <w:p>
            <w:pPr>
              <w:pStyle w:val="12"/>
            </w:pPr>
            <w:r>
              <w:t>环城水系年内运行维护成本</w:t>
            </w:r>
          </w:p>
        </w:tc>
        <w:tc>
          <w:tcPr>
            <w:tcW w:w="2268" w:type="dxa"/>
            <w:vAlign w:val="center"/>
          </w:tcPr>
          <w:p>
            <w:pPr>
              <w:pStyle w:val="12"/>
            </w:pPr>
            <w:r>
              <w:t>500万元</w:t>
            </w:r>
          </w:p>
        </w:tc>
        <w:tc>
          <w:tcPr>
            <w:tcW w:w="1276" w:type="dxa"/>
            <w:vAlign w:val="center"/>
          </w:tcPr>
          <w:p>
            <w:pPr>
              <w:pStyle w:val="12"/>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提升群众幸福指数</w:t>
            </w:r>
          </w:p>
        </w:tc>
        <w:tc>
          <w:tcPr>
            <w:tcW w:w="5386" w:type="dxa"/>
            <w:vAlign w:val="center"/>
          </w:tcPr>
          <w:p>
            <w:pPr>
              <w:pStyle w:val="12"/>
            </w:pPr>
            <w:r>
              <w:t>提升群众幸福指数</w:t>
            </w:r>
          </w:p>
        </w:tc>
        <w:tc>
          <w:tcPr>
            <w:tcW w:w="2268" w:type="dxa"/>
            <w:vAlign w:val="center"/>
          </w:tcPr>
          <w:p>
            <w:pPr>
              <w:pStyle w:val="12"/>
            </w:pPr>
            <w:r>
              <w:t>逐步提升</w:t>
            </w:r>
          </w:p>
        </w:tc>
        <w:tc>
          <w:tcPr>
            <w:tcW w:w="1276" w:type="dxa"/>
            <w:vAlign w:val="center"/>
          </w:tcPr>
          <w:p>
            <w:pPr>
              <w:pStyle w:val="12"/>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促进美丽家乡建设</w:t>
            </w:r>
          </w:p>
        </w:tc>
        <w:tc>
          <w:tcPr>
            <w:tcW w:w="5386" w:type="dxa"/>
            <w:vAlign w:val="center"/>
          </w:tcPr>
          <w:p>
            <w:pPr>
              <w:pStyle w:val="12"/>
            </w:pPr>
            <w:r>
              <w:t>促进美丽家乡建设</w:t>
            </w:r>
          </w:p>
        </w:tc>
        <w:tc>
          <w:tcPr>
            <w:tcW w:w="2268" w:type="dxa"/>
            <w:vAlign w:val="center"/>
          </w:tcPr>
          <w:p>
            <w:pPr>
              <w:pStyle w:val="12"/>
            </w:pPr>
            <w:r>
              <w:t>逐步提升</w:t>
            </w:r>
          </w:p>
        </w:tc>
        <w:tc>
          <w:tcPr>
            <w:tcW w:w="1276" w:type="dxa"/>
            <w:vAlign w:val="center"/>
          </w:tcPr>
          <w:p>
            <w:pPr>
              <w:pStyle w:val="12"/>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群众调查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17、水资源管理经费绩效目标表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13043424P000012105368</w:t>
            </w:r>
          </w:p>
        </w:tc>
        <w:tc>
          <w:tcPr>
            <w:tcW w:w="2835" w:type="dxa"/>
            <w:vAlign w:val="center"/>
          </w:tcPr>
          <w:p>
            <w:pPr>
              <w:pStyle w:val="10"/>
            </w:pPr>
            <w:r>
              <w:t>项目名称</w:t>
            </w:r>
          </w:p>
        </w:tc>
        <w:tc>
          <w:tcPr>
            <w:tcW w:w="6094" w:type="dxa"/>
            <w:gridSpan w:val="3"/>
            <w:vAlign w:val="center"/>
          </w:tcPr>
          <w:p>
            <w:pPr>
              <w:pStyle w:val="12"/>
            </w:pPr>
            <w:r>
              <w:t>水资源管理经费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付水资源管理人员经费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1.保证我单位水资源管理人员80人发放工资、养老金及工作经费380万元，做好人员工资发放工作，为全县水资源管理提供保证。</w:t>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水资源管理人员人数</w:t>
            </w:r>
          </w:p>
        </w:tc>
        <w:tc>
          <w:tcPr>
            <w:tcW w:w="5386" w:type="dxa"/>
            <w:vAlign w:val="center"/>
          </w:tcPr>
          <w:p>
            <w:pPr>
              <w:pStyle w:val="12"/>
            </w:pPr>
            <w:r>
              <w:t>水资源管理人员经费支出</w:t>
            </w:r>
          </w:p>
        </w:tc>
        <w:tc>
          <w:tcPr>
            <w:tcW w:w="2268" w:type="dxa"/>
            <w:vAlign w:val="center"/>
          </w:tcPr>
          <w:p>
            <w:pPr>
              <w:pStyle w:val="12"/>
            </w:pPr>
            <w:r>
              <w:t>80人</w:t>
            </w:r>
          </w:p>
        </w:tc>
        <w:tc>
          <w:tcPr>
            <w:tcW w:w="1276" w:type="dxa"/>
            <w:vAlign w:val="center"/>
          </w:tcPr>
          <w:p>
            <w:pPr>
              <w:pStyle w:val="12"/>
            </w:pPr>
            <w:r>
              <w:t>工资审批方案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做好人员工资发放工作</w:t>
            </w:r>
          </w:p>
        </w:tc>
        <w:tc>
          <w:tcPr>
            <w:tcW w:w="5386" w:type="dxa"/>
            <w:vAlign w:val="center"/>
          </w:tcPr>
          <w:p>
            <w:pPr>
              <w:pStyle w:val="12"/>
            </w:pPr>
            <w:r>
              <w:t>做好人员工资发放完成率</w:t>
            </w:r>
          </w:p>
        </w:tc>
        <w:tc>
          <w:tcPr>
            <w:tcW w:w="2268" w:type="dxa"/>
            <w:vAlign w:val="center"/>
          </w:tcPr>
          <w:p>
            <w:pPr>
              <w:pStyle w:val="12"/>
            </w:pPr>
            <w:r>
              <w:t>≥95%</w:t>
            </w:r>
          </w:p>
        </w:tc>
        <w:tc>
          <w:tcPr>
            <w:tcW w:w="1276" w:type="dxa"/>
            <w:vAlign w:val="center"/>
          </w:tcPr>
          <w:p>
            <w:pPr>
              <w:pStyle w:val="12"/>
            </w:pPr>
            <w:r>
              <w:t>行政事业单位财务管理制度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按期完成发放时间</w:t>
            </w:r>
          </w:p>
        </w:tc>
        <w:tc>
          <w:tcPr>
            <w:tcW w:w="5386" w:type="dxa"/>
            <w:vAlign w:val="center"/>
          </w:tcPr>
          <w:p>
            <w:pPr>
              <w:pStyle w:val="12"/>
            </w:pPr>
            <w:r>
              <w:t>按期完成发放时间</w:t>
            </w:r>
          </w:p>
        </w:tc>
        <w:tc>
          <w:tcPr>
            <w:tcW w:w="2268" w:type="dxa"/>
            <w:vAlign w:val="center"/>
          </w:tcPr>
          <w:p>
            <w:pPr>
              <w:pStyle w:val="12"/>
            </w:pPr>
            <w:r>
              <w:t>12月</w:t>
            </w:r>
          </w:p>
        </w:tc>
        <w:tc>
          <w:tcPr>
            <w:tcW w:w="1276" w:type="dxa"/>
            <w:vAlign w:val="center"/>
          </w:tcPr>
          <w:p>
            <w:pPr>
              <w:pStyle w:val="12"/>
            </w:pPr>
            <w:r>
              <w:t>行政事业单位财务管理制度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工资发放成本</w:t>
            </w:r>
          </w:p>
        </w:tc>
        <w:tc>
          <w:tcPr>
            <w:tcW w:w="5386" w:type="dxa"/>
            <w:vAlign w:val="center"/>
          </w:tcPr>
          <w:p>
            <w:pPr>
              <w:pStyle w:val="12"/>
            </w:pPr>
            <w:r>
              <w:t>工资发放成本</w:t>
            </w:r>
          </w:p>
        </w:tc>
        <w:tc>
          <w:tcPr>
            <w:tcW w:w="2268" w:type="dxa"/>
            <w:vAlign w:val="center"/>
          </w:tcPr>
          <w:p>
            <w:pPr>
              <w:pStyle w:val="12"/>
            </w:pPr>
            <w:r>
              <w:t>180万元</w:t>
            </w:r>
          </w:p>
        </w:tc>
        <w:tc>
          <w:tcPr>
            <w:tcW w:w="1276" w:type="dxa"/>
            <w:vAlign w:val="center"/>
          </w:tcPr>
          <w:p>
            <w:pPr>
              <w:pStyle w:val="12"/>
            </w:pPr>
            <w:r>
              <w:t>行政事业单位财务管理制度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改善水资源管理人员生活条件</w:t>
            </w:r>
          </w:p>
        </w:tc>
        <w:tc>
          <w:tcPr>
            <w:tcW w:w="5386" w:type="dxa"/>
            <w:vAlign w:val="center"/>
          </w:tcPr>
          <w:p>
            <w:pPr>
              <w:pStyle w:val="12"/>
            </w:pPr>
            <w:r>
              <w:t>改善水资源管理人员生活条件</w:t>
            </w:r>
          </w:p>
        </w:tc>
        <w:tc>
          <w:tcPr>
            <w:tcW w:w="2268" w:type="dxa"/>
            <w:vAlign w:val="center"/>
          </w:tcPr>
          <w:p>
            <w:pPr>
              <w:pStyle w:val="12"/>
            </w:pPr>
            <w:r>
              <w:t>水资源管理人员生活得到提升</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持续观测地下水位变化</w:t>
            </w:r>
          </w:p>
        </w:tc>
        <w:tc>
          <w:tcPr>
            <w:tcW w:w="5386" w:type="dxa"/>
            <w:vAlign w:val="center"/>
          </w:tcPr>
          <w:p>
            <w:pPr>
              <w:pStyle w:val="12"/>
            </w:pPr>
            <w:r>
              <w:t>持续观测地下水位变化</w:t>
            </w:r>
          </w:p>
        </w:tc>
        <w:tc>
          <w:tcPr>
            <w:tcW w:w="2268" w:type="dxa"/>
            <w:vAlign w:val="center"/>
          </w:tcPr>
          <w:p>
            <w:pPr>
              <w:pStyle w:val="12"/>
            </w:pPr>
            <w:r>
              <w:t>观测地下水资源变化</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群众对当年水利站服务的整体满意度</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18、魏县2024年度中央水利发展资金（灌溉用水量监控设施）-深层井管控项目绩效目标表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13043424P00000610695L</w:t>
            </w:r>
          </w:p>
        </w:tc>
        <w:tc>
          <w:tcPr>
            <w:tcW w:w="2835" w:type="dxa"/>
            <w:vAlign w:val="center"/>
          </w:tcPr>
          <w:p>
            <w:pPr>
              <w:pStyle w:val="10"/>
            </w:pPr>
            <w:r>
              <w:t>项目名称</w:t>
            </w:r>
          </w:p>
        </w:tc>
        <w:tc>
          <w:tcPr>
            <w:tcW w:w="6094" w:type="dxa"/>
            <w:gridSpan w:val="3"/>
            <w:vAlign w:val="center"/>
          </w:tcPr>
          <w:p>
            <w:pPr>
              <w:pStyle w:val="12"/>
            </w:pPr>
            <w:r>
              <w:t>魏县2024年度中央水利发展资金（灌溉用水量监控设施）-深层井管控项目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299.70</w:t>
            </w:r>
          </w:p>
        </w:tc>
        <w:tc>
          <w:tcPr>
            <w:tcW w:w="2835" w:type="dxa"/>
            <w:vAlign w:val="center"/>
          </w:tcPr>
          <w:p>
            <w:pPr>
              <w:pStyle w:val="10"/>
            </w:pPr>
            <w:r>
              <w:t>其中：财政    资金</w:t>
            </w:r>
          </w:p>
        </w:tc>
        <w:tc>
          <w:tcPr>
            <w:tcW w:w="2551" w:type="dxa"/>
            <w:vAlign w:val="center"/>
          </w:tcPr>
          <w:p>
            <w:pPr>
              <w:pStyle w:val="12"/>
            </w:pPr>
            <w:r>
              <w:t>299.70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拨付魏县灌溉用水量监控设施建设项目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1.对县区内810眼深层农灌取水井安装以电控水设施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深层农灌取水井安装以电控水设备数量</w:t>
            </w:r>
          </w:p>
        </w:tc>
        <w:tc>
          <w:tcPr>
            <w:tcW w:w="5386" w:type="dxa"/>
            <w:vAlign w:val="center"/>
          </w:tcPr>
          <w:p>
            <w:pPr>
              <w:pStyle w:val="12"/>
            </w:pPr>
            <w:r>
              <w:t>深层农灌取水井安装以电控水设备数量</w:t>
            </w:r>
          </w:p>
        </w:tc>
        <w:tc>
          <w:tcPr>
            <w:tcW w:w="2268" w:type="dxa"/>
            <w:vAlign w:val="center"/>
          </w:tcPr>
          <w:p>
            <w:pPr>
              <w:pStyle w:val="12"/>
            </w:pPr>
            <w:r>
              <w:t>810眼</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年底前完成投资比例</w:t>
            </w:r>
          </w:p>
        </w:tc>
        <w:tc>
          <w:tcPr>
            <w:tcW w:w="5386" w:type="dxa"/>
            <w:vAlign w:val="center"/>
          </w:tcPr>
          <w:p>
            <w:pPr>
              <w:pStyle w:val="12"/>
            </w:pPr>
            <w:r>
              <w:t>年底前完成投资比例</w:t>
            </w:r>
          </w:p>
        </w:tc>
        <w:tc>
          <w:tcPr>
            <w:tcW w:w="2268" w:type="dxa"/>
            <w:vAlign w:val="center"/>
          </w:tcPr>
          <w:p>
            <w:pPr>
              <w:pStyle w:val="12"/>
            </w:pPr>
            <w:r>
              <w:t>≥80%</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资金拨付成本</w:t>
            </w:r>
          </w:p>
        </w:tc>
        <w:tc>
          <w:tcPr>
            <w:tcW w:w="5386" w:type="dxa"/>
            <w:vAlign w:val="center"/>
          </w:tcPr>
          <w:p>
            <w:pPr>
              <w:pStyle w:val="12"/>
            </w:pPr>
            <w:r>
              <w:t>资金拨付成本</w:t>
            </w:r>
          </w:p>
        </w:tc>
        <w:tc>
          <w:tcPr>
            <w:tcW w:w="2268" w:type="dxa"/>
            <w:vAlign w:val="center"/>
          </w:tcPr>
          <w:p>
            <w:pPr>
              <w:pStyle w:val="12"/>
            </w:pPr>
            <w:r>
              <w:t>≤299.7万元</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提升用水质量</w:t>
            </w:r>
          </w:p>
        </w:tc>
        <w:tc>
          <w:tcPr>
            <w:tcW w:w="5386" w:type="dxa"/>
            <w:vAlign w:val="center"/>
          </w:tcPr>
          <w:p>
            <w:pPr>
              <w:pStyle w:val="12"/>
            </w:pPr>
            <w:r>
              <w:t>提升用水质量</w:t>
            </w:r>
          </w:p>
        </w:tc>
        <w:tc>
          <w:tcPr>
            <w:tcW w:w="2268" w:type="dxa"/>
            <w:vAlign w:val="center"/>
          </w:tcPr>
          <w:p>
            <w:pPr>
              <w:pStyle w:val="12"/>
            </w:pPr>
            <w:r>
              <w:t>是用水质量得到提升</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是否良性运行</w:t>
            </w:r>
          </w:p>
        </w:tc>
        <w:tc>
          <w:tcPr>
            <w:tcW w:w="5386" w:type="dxa"/>
            <w:vAlign w:val="center"/>
          </w:tcPr>
          <w:p>
            <w:pPr>
              <w:pStyle w:val="12"/>
            </w:pPr>
            <w:r>
              <w:t>是否良性运行</w:t>
            </w:r>
          </w:p>
        </w:tc>
        <w:tc>
          <w:tcPr>
            <w:tcW w:w="2268" w:type="dxa"/>
            <w:vAlign w:val="center"/>
          </w:tcPr>
          <w:p>
            <w:pPr>
              <w:pStyle w:val="12"/>
            </w:pPr>
            <w:r>
              <w:t>是</w:t>
            </w:r>
          </w:p>
        </w:tc>
        <w:tc>
          <w:tcPr>
            <w:tcW w:w="1276" w:type="dxa"/>
            <w:vAlign w:val="center"/>
          </w:tcPr>
          <w:p>
            <w:pPr>
              <w:pStyle w:val="12"/>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冀财农【2023】152号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19、魏县自来水公司魏县城区供水改扩建工程融资贷款本息绩效目标表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13043424P000009116023</w:t>
            </w:r>
          </w:p>
        </w:tc>
        <w:tc>
          <w:tcPr>
            <w:tcW w:w="2835" w:type="dxa"/>
            <w:vAlign w:val="center"/>
          </w:tcPr>
          <w:p>
            <w:pPr>
              <w:pStyle w:val="10"/>
            </w:pPr>
            <w:r>
              <w:t>项目名称</w:t>
            </w:r>
          </w:p>
        </w:tc>
        <w:tc>
          <w:tcPr>
            <w:tcW w:w="6094" w:type="dxa"/>
            <w:gridSpan w:val="3"/>
            <w:vAlign w:val="center"/>
          </w:tcPr>
          <w:p>
            <w:pPr>
              <w:pStyle w:val="12"/>
            </w:pPr>
            <w:r>
              <w:t>魏县自来水公司魏县城区供水改扩建工程融资贷款本息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511.48</w:t>
            </w:r>
          </w:p>
        </w:tc>
        <w:tc>
          <w:tcPr>
            <w:tcW w:w="2835" w:type="dxa"/>
            <w:vAlign w:val="center"/>
          </w:tcPr>
          <w:p>
            <w:pPr>
              <w:pStyle w:val="10"/>
            </w:pPr>
            <w:r>
              <w:t>其中：财政    资金</w:t>
            </w:r>
          </w:p>
        </w:tc>
        <w:tc>
          <w:tcPr>
            <w:tcW w:w="2551" w:type="dxa"/>
            <w:vAlign w:val="center"/>
          </w:tcPr>
          <w:p>
            <w:pPr>
              <w:pStyle w:val="12"/>
            </w:pPr>
            <w:r>
              <w:t>511.48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付农发行</w:t>
            </w:r>
            <w:r>
              <w:rPr>
                <w:rFonts w:hint="eastAsia"/>
                <w:lang w:eastAsia="zh-CN"/>
              </w:rPr>
              <w:t>贷款</w:t>
            </w:r>
            <w:r>
              <w:t>本息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1.付农发行贷款本金及利息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依据合同时间完成还款</w:t>
            </w:r>
          </w:p>
        </w:tc>
        <w:tc>
          <w:tcPr>
            <w:tcW w:w="5386" w:type="dxa"/>
            <w:vAlign w:val="center"/>
          </w:tcPr>
          <w:p>
            <w:pPr>
              <w:pStyle w:val="12"/>
            </w:pPr>
            <w:r>
              <w:t>依据合同时间完成还款</w:t>
            </w:r>
          </w:p>
        </w:tc>
        <w:tc>
          <w:tcPr>
            <w:tcW w:w="2268" w:type="dxa"/>
            <w:vAlign w:val="center"/>
          </w:tcPr>
          <w:p>
            <w:pPr>
              <w:pStyle w:val="12"/>
            </w:pPr>
            <w:r>
              <w:t>每季度20日前偿还</w:t>
            </w:r>
          </w:p>
        </w:tc>
        <w:tc>
          <w:tcPr>
            <w:tcW w:w="1276" w:type="dxa"/>
            <w:vAlign w:val="center"/>
          </w:tcPr>
          <w:p>
            <w:pPr>
              <w:pStyle w:val="12"/>
            </w:pPr>
            <w:r>
              <w:t>农发行投资合同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足额偿还率</w:t>
            </w:r>
          </w:p>
        </w:tc>
        <w:tc>
          <w:tcPr>
            <w:tcW w:w="5386" w:type="dxa"/>
            <w:vAlign w:val="center"/>
          </w:tcPr>
          <w:p>
            <w:pPr>
              <w:pStyle w:val="12"/>
            </w:pPr>
            <w:r>
              <w:t>足额偿还率</w:t>
            </w:r>
          </w:p>
        </w:tc>
        <w:tc>
          <w:tcPr>
            <w:tcW w:w="2268" w:type="dxa"/>
            <w:vAlign w:val="center"/>
          </w:tcPr>
          <w:p>
            <w:pPr>
              <w:pStyle w:val="12"/>
            </w:pPr>
            <w:r>
              <w:t>≥100%</w:t>
            </w:r>
          </w:p>
        </w:tc>
        <w:tc>
          <w:tcPr>
            <w:tcW w:w="1276" w:type="dxa"/>
            <w:vAlign w:val="center"/>
          </w:tcPr>
          <w:p>
            <w:pPr>
              <w:pStyle w:val="12"/>
            </w:pPr>
            <w:r>
              <w:t>农发行投资合同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按时足额偿付本息款项</w:t>
            </w:r>
          </w:p>
        </w:tc>
        <w:tc>
          <w:tcPr>
            <w:tcW w:w="5386" w:type="dxa"/>
            <w:vAlign w:val="center"/>
          </w:tcPr>
          <w:p>
            <w:pPr>
              <w:pStyle w:val="12"/>
            </w:pPr>
            <w:r>
              <w:t>归还贷款利息、贷款金额</w:t>
            </w:r>
          </w:p>
        </w:tc>
        <w:tc>
          <w:tcPr>
            <w:tcW w:w="2268" w:type="dxa"/>
            <w:vAlign w:val="center"/>
          </w:tcPr>
          <w:p>
            <w:pPr>
              <w:pStyle w:val="12"/>
            </w:pPr>
            <w:r>
              <w:t>≥511.48万元</w:t>
            </w:r>
          </w:p>
        </w:tc>
        <w:tc>
          <w:tcPr>
            <w:tcW w:w="1276" w:type="dxa"/>
            <w:vAlign w:val="center"/>
          </w:tcPr>
          <w:p>
            <w:pPr>
              <w:pStyle w:val="12"/>
            </w:pPr>
            <w:r>
              <w:t>农发行投资合同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成本控制在111万元</w:t>
            </w:r>
          </w:p>
        </w:tc>
        <w:tc>
          <w:tcPr>
            <w:tcW w:w="2268" w:type="dxa"/>
            <w:vAlign w:val="center"/>
          </w:tcPr>
          <w:p>
            <w:pPr>
              <w:pStyle w:val="12"/>
            </w:pPr>
            <w:r>
              <w:t>≤511.48万元</w:t>
            </w:r>
          </w:p>
        </w:tc>
        <w:tc>
          <w:tcPr>
            <w:tcW w:w="1276" w:type="dxa"/>
            <w:vAlign w:val="center"/>
          </w:tcPr>
          <w:p>
            <w:pPr>
              <w:pStyle w:val="12"/>
            </w:pPr>
            <w:r>
              <w:t>农发行投资合同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提高政府诚信度</w:t>
            </w:r>
          </w:p>
        </w:tc>
        <w:tc>
          <w:tcPr>
            <w:tcW w:w="5386" w:type="dxa"/>
            <w:vAlign w:val="center"/>
          </w:tcPr>
          <w:p>
            <w:pPr>
              <w:pStyle w:val="12"/>
            </w:pPr>
            <w:r>
              <w:t>提高政府诚信度</w:t>
            </w:r>
          </w:p>
        </w:tc>
        <w:tc>
          <w:tcPr>
            <w:tcW w:w="2268" w:type="dxa"/>
            <w:vAlign w:val="center"/>
          </w:tcPr>
          <w:p>
            <w:pPr>
              <w:pStyle w:val="12"/>
            </w:pPr>
            <w:r>
              <w:t>通过按时还款提高政府诚信度</w:t>
            </w:r>
          </w:p>
          <w:p>
            <w:pPr>
              <w:pStyle w:val="12"/>
            </w:pPr>
          </w:p>
        </w:tc>
        <w:tc>
          <w:tcPr>
            <w:tcW w:w="1276" w:type="dxa"/>
            <w:vAlign w:val="center"/>
          </w:tcPr>
          <w:p>
            <w:pPr>
              <w:pStyle w:val="12"/>
            </w:pPr>
            <w:r>
              <w:t>农发行投资合同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减少项目贷款成本</w:t>
            </w:r>
          </w:p>
        </w:tc>
        <w:tc>
          <w:tcPr>
            <w:tcW w:w="5386" w:type="dxa"/>
            <w:vAlign w:val="center"/>
          </w:tcPr>
          <w:p>
            <w:pPr>
              <w:pStyle w:val="12"/>
            </w:pPr>
            <w:r>
              <w:t>减少项目贷款成本</w:t>
            </w:r>
          </w:p>
        </w:tc>
        <w:tc>
          <w:tcPr>
            <w:tcW w:w="2268" w:type="dxa"/>
            <w:vAlign w:val="center"/>
          </w:tcPr>
          <w:p>
            <w:pPr>
              <w:pStyle w:val="12"/>
            </w:pPr>
            <w:r>
              <w:t>减少项目贷款成本</w:t>
            </w:r>
          </w:p>
        </w:tc>
        <w:tc>
          <w:tcPr>
            <w:tcW w:w="1276" w:type="dxa"/>
            <w:vAlign w:val="center"/>
          </w:tcPr>
          <w:p>
            <w:pPr>
              <w:pStyle w:val="12"/>
            </w:pPr>
            <w:r>
              <w:t>农发行投资合同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332001魏县水利局本级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299.70</w:t>
            </w:r>
          </w:p>
        </w:tc>
        <w:tc>
          <w:tcPr>
            <w:tcW w:w="964" w:type="dxa"/>
            <w:vAlign w:val="center"/>
          </w:tcPr>
          <w:p>
            <w:pPr>
              <w:pStyle w:val="15"/>
            </w:pPr>
            <w:r>
              <w:t>299.70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魏县水利局本级小计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299.70</w:t>
            </w:r>
          </w:p>
        </w:tc>
        <w:tc>
          <w:tcPr>
            <w:tcW w:w="964" w:type="dxa"/>
            <w:vAlign w:val="center"/>
          </w:tcPr>
          <w:p>
            <w:pPr>
              <w:pStyle w:val="15"/>
            </w:pPr>
            <w:r>
              <w:t>299.70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魏县2024年度中央水利发展资金（灌溉用水量监控设施）-深层井管控项目</w:t>
            </w:r>
          </w:p>
        </w:tc>
        <w:tc>
          <w:tcPr>
            <w:tcW w:w="964" w:type="dxa"/>
            <w:vAlign w:val="center"/>
          </w:tcPr>
          <w:p>
            <w:pPr>
              <w:pStyle w:val="11"/>
            </w:pPr>
            <w:r>
              <w:t>299.70</w:t>
            </w:r>
          </w:p>
        </w:tc>
        <w:tc>
          <w:tcPr>
            <w:tcW w:w="1134" w:type="dxa"/>
            <w:vAlign w:val="center"/>
          </w:tcPr>
          <w:p>
            <w:pPr>
              <w:pStyle w:val="12"/>
            </w:pPr>
            <w:r>
              <w:t>水文仪器设备</w:t>
            </w:r>
          </w:p>
        </w:tc>
        <w:tc>
          <w:tcPr>
            <w:tcW w:w="1134" w:type="dxa"/>
            <w:vAlign w:val="center"/>
          </w:tcPr>
          <w:p>
            <w:pPr>
              <w:pStyle w:val="12"/>
            </w:pPr>
            <w:r>
              <w:t>A02101800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299.70</w:t>
            </w:r>
          </w:p>
        </w:tc>
        <w:tc>
          <w:tcPr>
            <w:tcW w:w="964" w:type="dxa"/>
            <w:vAlign w:val="center"/>
          </w:tcPr>
          <w:p>
            <w:pPr>
              <w:pStyle w:val="11"/>
            </w:pPr>
            <w:r>
              <w:t>299.70</w:t>
            </w:r>
          </w:p>
        </w:tc>
        <w:tc>
          <w:tcPr>
            <w:tcW w:w="964" w:type="dxa"/>
            <w:vAlign w:val="center"/>
          </w:tcPr>
          <w:p>
            <w:pPr>
              <w:pStyle w:val="11"/>
            </w:pPr>
            <w:r>
              <w:t>299.70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299.70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魏县水利局本级上年末固定资产金额为219.41万元（详见下表）。本年度拟购置固定资产总额为5.00万元，已按要求列入政府采购预算，详见政府采购预算表。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332001魏县水利局本级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3058</w:t>
            </w:r>
          </w:p>
        </w:tc>
        <w:tc>
          <w:tcPr>
            <w:tcW w:w="2835" w:type="dxa"/>
            <w:vAlign w:val="center"/>
          </w:tcPr>
          <w:p>
            <w:pPr>
              <w:pStyle w:val="11"/>
            </w:pPr>
            <w:r>
              <w:t>182.04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3058</w:t>
            </w:r>
          </w:p>
        </w:tc>
        <w:tc>
          <w:tcPr>
            <w:tcW w:w="2835" w:type="dxa"/>
            <w:vAlign w:val="center"/>
          </w:tcPr>
          <w:p>
            <w:pPr>
              <w:pStyle w:val="11"/>
            </w:pPr>
            <w:r>
              <w:t>182.04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w:t>
            </w:r>
          </w:p>
        </w:tc>
        <w:tc>
          <w:tcPr>
            <w:tcW w:w="2835" w:type="dxa"/>
            <w:vAlign w:val="center"/>
          </w:tcPr>
          <w:p>
            <w:pPr>
              <w:pStyle w:val="11"/>
            </w:pPr>
            <w:r>
              <w:t>28.37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63361E"/>
    <w:rsid w:val="0063361E"/>
    <w:rsid w:val="00D01547"/>
    <w:rsid w:val="15864F4E"/>
    <w:rsid w:val="6DCE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2024-03-13T10:09:19Z</dcterms:created>
  <dcterms:modified xsi:type="dcterms:W3CDTF">2024-03-13T02:09:18Z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2024-03-13T10:09:23Z</dcterms:created>
  <dcterms:modified xsi:type="dcterms:W3CDTF">2024-03-13T02:09:23Z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2024-03-13T10:09:27Z</dcterms:created>
  <dcterms:modified xsi:type="dcterms:W3CDTF">2024-03-13T02:09:27Z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2024-03-13T10:09:29Z</dcterms:created>
  <dcterms:modified xsi:type="dcterms:W3CDTF">2024-03-13T02:09:29Z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2024-03-13T10:09:15Z</dcterms:created>
  <dcterms:modified xsi:type="dcterms:W3CDTF">2024-03-13T02:09:15Z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2024-03-13T10:09:23Z</dcterms:created>
  <dcterms:modified xsi:type="dcterms:W3CDTF">2024-03-13T02:09:23Z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2024-03-13T10:09:28Z</dcterms:created>
  <dcterms:modified xsi:type="dcterms:W3CDTF">2024-03-13T02:09:28Z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2024-03-13T10:09:24Z</dcterms:created>
  <dcterms:modified xsi:type="dcterms:W3CDTF">2024-03-13T02:09:24Z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2024-03-13T10:09:26Z</dcterms:created>
  <dcterms:modified xsi:type="dcterms:W3CDTF">2024-03-13T02:09:26Z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2024-03-13T10:09:22Z</dcterms:created>
  <dcterms:modified xsi:type="dcterms:W3CDTF">2024-03-13T02:09:22Z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2024-03-13T10:09:25Z</dcterms:created>
  <dcterms:modified xsi:type="dcterms:W3CDTF">2024-03-13T02:09:25Z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2024-03-13T10:09:27Z</dcterms:created>
  <dcterms:modified xsi:type="dcterms:W3CDTF">2024-03-13T02:09:27Z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2024-03-13T10:09:27Z</dcterms:created>
  <dcterms:modified xsi:type="dcterms:W3CDTF">2024-03-13T02:09:27Z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2024-03-13T10:09:28Z</dcterms:created>
  <dcterms:modified xsi:type="dcterms:W3CDTF">2024-03-13T02:09:28Z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2024-03-13T10:09:28Z</dcterms:created>
  <dcterms:modified xsi:type="dcterms:W3CDTF">2024-03-13T02:09:28Z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2024-03-13T10:09:29Z</dcterms:created>
  <dcterms:modified xsi:type="dcterms:W3CDTF">2024-03-13T02:09:29Z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2024-03-13T10:09:23Z</dcterms:created>
  <dcterms:modified xsi:type="dcterms:W3CDTF">2024-03-13T02:09:23Z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2024-03-13T10:09:26Z</dcterms:created>
  <dcterms:modified xsi:type="dcterms:W3CDTF">2024-03-13T02:09:26Z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2024-03-13T10:09:23Z</dcterms:created>
  <dcterms:modified xsi:type="dcterms:W3CDTF">2024-03-13T02:09:23Z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2024-03-13T10:09:25Z</dcterms:created>
  <dcterms:modified xsi:type="dcterms:W3CDTF">2024-03-13T02:09:25Z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2024-03-13T10:09:26Z</dcterms:created>
  <dcterms:modified xsi:type="dcterms:W3CDTF">2024-03-13T02:09:26Z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2024-03-13T10:09:27Z</dcterms:created>
  <dcterms:modified xsi:type="dcterms:W3CDTF">2024-03-13T02:09:27Z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DDC6797-51B2-4099-A82E-0E9BD801E990}">
  <ds:schemaRefs/>
</ds:datastoreItem>
</file>

<file path=customXml/itemProps10.xml><?xml version="1.0" encoding="utf-8"?>
<ds:datastoreItem xmlns:ds="http://schemas.openxmlformats.org/officeDocument/2006/customXml" ds:itemID="{20AC6A52-DA14-44A2-89AB-36124A8CED26}">
  <ds:schemaRefs/>
</ds:datastoreItem>
</file>

<file path=customXml/itemProps11.xml><?xml version="1.0" encoding="utf-8"?>
<ds:datastoreItem xmlns:ds="http://schemas.openxmlformats.org/officeDocument/2006/customXml" ds:itemID="{BDA312DD-B5EB-4F1F-B325-9339D1C2E28F}">
  <ds:schemaRefs/>
</ds:datastoreItem>
</file>

<file path=customXml/itemProps12.xml><?xml version="1.0" encoding="utf-8"?>
<ds:datastoreItem xmlns:ds="http://schemas.openxmlformats.org/officeDocument/2006/customXml" ds:itemID="{58597207-C96C-4972-8F1C-2364A8A8EC8D}">
  <ds:schemaRefs/>
</ds:datastoreItem>
</file>

<file path=customXml/itemProps13.xml><?xml version="1.0" encoding="utf-8"?>
<ds:datastoreItem xmlns:ds="http://schemas.openxmlformats.org/officeDocument/2006/customXml" ds:itemID="{C2B7CEBC-0643-448E-91DE-12204EA746FA}">
  <ds:schemaRefs/>
</ds:datastoreItem>
</file>

<file path=customXml/itemProps14.xml><?xml version="1.0" encoding="utf-8"?>
<ds:datastoreItem xmlns:ds="http://schemas.openxmlformats.org/officeDocument/2006/customXml" ds:itemID="{4C8A19BA-B00F-4CF6-BBE2-A0EDD6753FFA}">
  <ds:schemaRefs/>
</ds:datastoreItem>
</file>

<file path=customXml/itemProps15.xml><?xml version="1.0" encoding="utf-8"?>
<ds:datastoreItem xmlns:ds="http://schemas.openxmlformats.org/officeDocument/2006/customXml" ds:itemID="{640EFD29-4280-432E-AFAE-DD07C56F3ACE}">
  <ds:schemaRefs/>
</ds:datastoreItem>
</file>

<file path=customXml/itemProps16.xml><?xml version="1.0" encoding="utf-8"?>
<ds:datastoreItem xmlns:ds="http://schemas.openxmlformats.org/officeDocument/2006/customXml" ds:itemID="{EE8D4D5B-91AE-4C53-A438-92853D3C015A}">
  <ds:schemaRefs/>
</ds:datastoreItem>
</file>

<file path=customXml/itemProps17.xml><?xml version="1.0" encoding="utf-8"?>
<ds:datastoreItem xmlns:ds="http://schemas.openxmlformats.org/officeDocument/2006/customXml" ds:itemID="{B5118EDF-10BF-4362-8696-9DDD96B5EF98}">
  <ds:schemaRefs/>
</ds:datastoreItem>
</file>

<file path=customXml/itemProps18.xml><?xml version="1.0" encoding="utf-8"?>
<ds:datastoreItem xmlns:ds="http://schemas.openxmlformats.org/officeDocument/2006/customXml" ds:itemID="{67C92927-BFBE-4244-A8A7-4D98152D4CEC}">
  <ds:schemaRefs/>
</ds:datastoreItem>
</file>

<file path=customXml/itemProps19.xml><?xml version="1.0" encoding="utf-8"?>
<ds:datastoreItem xmlns:ds="http://schemas.openxmlformats.org/officeDocument/2006/customXml" ds:itemID="{8734B6DA-437C-4CE6-87A8-C69A0EA4538E}">
  <ds:schemaRefs/>
</ds:datastoreItem>
</file>

<file path=customXml/itemProps2.xml><?xml version="1.0" encoding="utf-8"?>
<ds:datastoreItem xmlns:ds="http://schemas.openxmlformats.org/officeDocument/2006/customXml" ds:itemID="{ADFB9977-71CA-4477-9E3A-FE0C2B6B2670}">
  <ds:schemaRefs/>
</ds:datastoreItem>
</file>

<file path=customXml/itemProps20.xml><?xml version="1.0" encoding="utf-8"?>
<ds:datastoreItem xmlns:ds="http://schemas.openxmlformats.org/officeDocument/2006/customXml" ds:itemID="{D45948B0-DE99-4B6A-A55F-F60EAC07C00F}">
  <ds:schemaRefs/>
</ds:datastoreItem>
</file>

<file path=customXml/itemProps21.xml><?xml version="1.0" encoding="utf-8"?>
<ds:datastoreItem xmlns:ds="http://schemas.openxmlformats.org/officeDocument/2006/customXml" ds:itemID="{B5BFC221-99C1-49B2-805B-644C5F83D699}">
  <ds:schemaRefs/>
</ds:datastoreItem>
</file>

<file path=customXml/itemProps22.xml><?xml version="1.0" encoding="utf-8"?>
<ds:datastoreItem xmlns:ds="http://schemas.openxmlformats.org/officeDocument/2006/customXml" ds:itemID="{38032345-F887-4062-ADC8-DC6DB9444A8F}">
  <ds:schemaRefs/>
</ds:datastoreItem>
</file>

<file path=customXml/itemProps23.xml><?xml version="1.0" encoding="utf-8"?>
<ds:datastoreItem xmlns:ds="http://schemas.openxmlformats.org/officeDocument/2006/customXml" ds:itemID="{923B6B0F-C2FE-4C84-9ABE-2E5FB90EDFF9}">
  <ds:schemaRefs/>
</ds:datastoreItem>
</file>

<file path=customXml/itemProps24.xml><?xml version="1.0" encoding="utf-8"?>
<ds:datastoreItem xmlns:ds="http://schemas.openxmlformats.org/officeDocument/2006/customXml" ds:itemID="{10549D7C-EFAE-48B5-B9B7-12B1246577C3}">
  <ds:schemaRefs/>
</ds:datastoreItem>
</file>

<file path=customXml/itemProps25.xml><?xml version="1.0" encoding="utf-8"?>
<ds:datastoreItem xmlns:ds="http://schemas.openxmlformats.org/officeDocument/2006/customXml" ds:itemID="{11A0425A-E0AC-4C32-9F5B-837876C48D68}">
  <ds:schemaRefs/>
</ds:datastoreItem>
</file>

<file path=customXml/itemProps26.xml><?xml version="1.0" encoding="utf-8"?>
<ds:datastoreItem xmlns:ds="http://schemas.openxmlformats.org/officeDocument/2006/customXml" ds:itemID="{96BE1247-628A-42DB-BF6E-B4BD7F6EBBC8}">
  <ds:schemaRefs/>
</ds:datastoreItem>
</file>

<file path=customXml/itemProps27.xml><?xml version="1.0" encoding="utf-8"?>
<ds:datastoreItem xmlns:ds="http://schemas.openxmlformats.org/officeDocument/2006/customXml" ds:itemID="{737995A4-40DF-4FE9-BE4A-D7249E95A10F}">
  <ds:schemaRefs/>
</ds:datastoreItem>
</file>

<file path=customXml/itemProps28.xml><?xml version="1.0" encoding="utf-8"?>
<ds:datastoreItem xmlns:ds="http://schemas.openxmlformats.org/officeDocument/2006/customXml" ds:itemID="{D28148C1-7AF9-41FC-A034-FD0711DE1EF5}">
  <ds:schemaRefs/>
</ds:datastoreItem>
</file>

<file path=customXml/itemProps29.xml><?xml version="1.0" encoding="utf-8"?>
<ds:datastoreItem xmlns:ds="http://schemas.openxmlformats.org/officeDocument/2006/customXml" ds:itemID="{39C8D387-0E77-4821-B7BA-31369A629F80}">
  <ds:schemaRefs/>
</ds:datastoreItem>
</file>

<file path=customXml/itemProps3.xml><?xml version="1.0" encoding="utf-8"?>
<ds:datastoreItem xmlns:ds="http://schemas.openxmlformats.org/officeDocument/2006/customXml" ds:itemID="{A6617102-D2A9-4BE4-92E2-1F568771E961}">
  <ds:schemaRefs/>
</ds:datastoreItem>
</file>

<file path=customXml/itemProps30.xml><?xml version="1.0" encoding="utf-8"?>
<ds:datastoreItem xmlns:ds="http://schemas.openxmlformats.org/officeDocument/2006/customXml" ds:itemID="{83CB4A1E-98F5-4DF3-A7F0-1F7614AE5F23}">
  <ds:schemaRefs/>
</ds:datastoreItem>
</file>

<file path=customXml/itemProps31.xml><?xml version="1.0" encoding="utf-8"?>
<ds:datastoreItem xmlns:ds="http://schemas.openxmlformats.org/officeDocument/2006/customXml" ds:itemID="{E73608D2-B172-40AD-B879-0B51ABE3EA6F}">
  <ds:schemaRefs/>
</ds:datastoreItem>
</file>

<file path=customXml/itemProps32.xml><?xml version="1.0" encoding="utf-8"?>
<ds:datastoreItem xmlns:ds="http://schemas.openxmlformats.org/officeDocument/2006/customXml" ds:itemID="{072CBC6E-DCED-4A09-BABB-21A21C969F91}">
  <ds:schemaRefs/>
</ds:datastoreItem>
</file>

<file path=customXml/itemProps33.xml><?xml version="1.0" encoding="utf-8"?>
<ds:datastoreItem xmlns:ds="http://schemas.openxmlformats.org/officeDocument/2006/customXml" ds:itemID="{84EA0F09-F748-4D43-B49B-0E95D38E0068}">
  <ds:schemaRefs/>
</ds:datastoreItem>
</file>

<file path=customXml/itemProps34.xml><?xml version="1.0" encoding="utf-8"?>
<ds:datastoreItem xmlns:ds="http://schemas.openxmlformats.org/officeDocument/2006/customXml" ds:itemID="{2675F7CA-0D9C-4933-87B2-6966BB9FB6CA}">
  <ds:schemaRefs/>
</ds:datastoreItem>
</file>

<file path=customXml/itemProps35.xml><?xml version="1.0" encoding="utf-8"?>
<ds:datastoreItem xmlns:ds="http://schemas.openxmlformats.org/officeDocument/2006/customXml" ds:itemID="{41FD0603-19A0-454D-AB02-F8351E9B1156}">
  <ds:schemaRefs/>
</ds:datastoreItem>
</file>

<file path=customXml/itemProps36.xml><?xml version="1.0" encoding="utf-8"?>
<ds:datastoreItem xmlns:ds="http://schemas.openxmlformats.org/officeDocument/2006/customXml" ds:itemID="{0D1A65BE-FF04-4159-935F-328A5B7A4A1C}">
  <ds:schemaRefs/>
</ds:datastoreItem>
</file>

<file path=customXml/itemProps37.xml><?xml version="1.0" encoding="utf-8"?>
<ds:datastoreItem xmlns:ds="http://schemas.openxmlformats.org/officeDocument/2006/customXml" ds:itemID="{67EA1AEB-B86B-48ED-AE4B-9C9B362F191A}">
  <ds:schemaRefs/>
</ds:datastoreItem>
</file>

<file path=customXml/itemProps38.xml><?xml version="1.0" encoding="utf-8"?>
<ds:datastoreItem xmlns:ds="http://schemas.openxmlformats.org/officeDocument/2006/customXml" ds:itemID="{77ADE674-BD54-4001-97BA-3CBBA4CD38A9}">
  <ds:schemaRefs/>
</ds:datastoreItem>
</file>

<file path=customXml/itemProps39.xml><?xml version="1.0" encoding="utf-8"?>
<ds:datastoreItem xmlns:ds="http://schemas.openxmlformats.org/officeDocument/2006/customXml" ds:itemID="{A2F35EB2-A310-4FA9-98E1-F01DBF7EDB28}">
  <ds:schemaRefs/>
</ds:datastoreItem>
</file>

<file path=customXml/itemProps4.xml><?xml version="1.0" encoding="utf-8"?>
<ds:datastoreItem xmlns:ds="http://schemas.openxmlformats.org/officeDocument/2006/customXml" ds:itemID="{0D204644-3E49-4E49-9AE1-FCD97E05CE15}">
  <ds:schemaRefs/>
</ds:datastoreItem>
</file>

<file path=customXml/itemProps40.xml><?xml version="1.0" encoding="utf-8"?>
<ds:datastoreItem xmlns:ds="http://schemas.openxmlformats.org/officeDocument/2006/customXml" ds:itemID="{749C67EC-4149-4994-90CD-680E7B605301}">
  <ds:schemaRefs/>
</ds:datastoreItem>
</file>

<file path=customXml/itemProps41.xml><?xml version="1.0" encoding="utf-8"?>
<ds:datastoreItem xmlns:ds="http://schemas.openxmlformats.org/officeDocument/2006/customXml" ds:itemID="{CC8B7DCE-2556-4124-B8BD-FAD6F7728866}">
  <ds:schemaRefs/>
</ds:datastoreItem>
</file>

<file path=customXml/itemProps42.xml><?xml version="1.0" encoding="utf-8"?>
<ds:datastoreItem xmlns:ds="http://schemas.openxmlformats.org/officeDocument/2006/customXml" ds:itemID="{22102EFD-AED9-4043-B869-3FC38F689EF8}">
  <ds:schemaRefs/>
</ds:datastoreItem>
</file>

<file path=customXml/itemProps43.xml><?xml version="1.0" encoding="utf-8"?>
<ds:datastoreItem xmlns:ds="http://schemas.openxmlformats.org/officeDocument/2006/customXml" ds:itemID="{F64D1AE1-0E55-4469-9BA5-C8B42211991C}">
  <ds:schemaRefs/>
</ds:datastoreItem>
</file>

<file path=customXml/itemProps44.xml><?xml version="1.0" encoding="utf-8"?>
<ds:datastoreItem xmlns:ds="http://schemas.openxmlformats.org/officeDocument/2006/customXml" ds:itemID="{7007BADF-82A0-457D-AF64-2A425E6C8C6A}">
  <ds:schemaRefs/>
</ds:datastoreItem>
</file>

<file path=customXml/itemProps5.xml><?xml version="1.0" encoding="utf-8"?>
<ds:datastoreItem xmlns:ds="http://schemas.openxmlformats.org/officeDocument/2006/customXml" ds:itemID="{28FE288A-0AEA-4559-86AB-EA413A141378}">
  <ds:schemaRefs/>
</ds:datastoreItem>
</file>

<file path=customXml/itemProps6.xml><?xml version="1.0" encoding="utf-8"?>
<ds:datastoreItem xmlns:ds="http://schemas.openxmlformats.org/officeDocument/2006/customXml" ds:itemID="{FEE2FB9A-C51A-4E8B-BE12-FC9ABC8BF78B}">
  <ds:schemaRefs/>
</ds:datastoreItem>
</file>

<file path=customXml/itemProps7.xml><?xml version="1.0" encoding="utf-8"?>
<ds:datastoreItem xmlns:ds="http://schemas.openxmlformats.org/officeDocument/2006/customXml" ds:itemID="{862BE1D8-D099-427F-B8F0-FB54CEF97462}">
  <ds:schemaRefs/>
</ds:datastoreItem>
</file>

<file path=customXml/itemProps8.xml><?xml version="1.0" encoding="utf-8"?>
<ds:datastoreItem xmlns:ds="http://schemas.openxmlformats.org/officeDocument/2006/customXml" ds:itemID="{6A017BE6-5BC1-468F-866E-418AEC9E253D}">
  <ds:schemaRefs/>
</ds:datastoreItem>
</file>

<file path=customXml/itemProps9.xml><?xml version="1.0" encoding="utf-8"?>
<ds:datastoreItem xmlns:ds="http://schemas.openxmlformats.org/officeDocument/2006/customXml" ds:itemID="{9AD9ED60-5479-4B5F-A133-61C53C8E16F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16869</Words>
  <Characters>19957</Characters>
  <Lines>168</Lines>
  <Paragraphs>47</Paragraphs>
  <TotalTime>3</TotalTime>
  <ScaleCrop>false</ScaleCrop>
  <LinksUpToDate>false</LinksUpToDate>
  <CharactersWithSpaces>20212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2024-03-13T02:15:00Z</dcterms:created>
  <dc:creator>Administrator</dc:creator>
  <cp:lastModifiedBy>信息化办</cp:lastModifiedBy>
  <dcterms:modified xsi:type="dcterms:W3CDTF">2024-06-14T01:08:39Z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D47FA4C732FA4718A2398ED67C12B8E7_12</vt:lpwstr>
  </property>
</Properties>
</file>