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lang w:val="en-US" w:eastAsia="zh-CN"/>
        </w:rPr>
        <w:t>魏县工商业联合会</w:t>
      </w: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714魏县工商业联合会</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38.93</w:t>
            </w:r>
          </w:p>
        </w:tc>
        <w:tc>
          <w:tcPr>
            <w:tcW w:w="4535" w:type="dxa"/>
            <w:vAlign w:val="center"/>
          </w:tcPr>
          <w:p>
            <w:pPr>
              <w:pStyle w:val="13"/>
            </w:pPr>
            <w:r>
              <w:t>一、一般公共服务支出</w:t>
            </w:r>
          </w:p>
        </w:tc>
        <w:tc>
          <w:tcPr>
            <w:tcW w:w="2126" w:type="dxa"/>
            <w:vAlign w:val="center"/>
          </w:tcPr>
          <w:p>
            <w:pPr>
              <w:pStyle w:val="12"/>
            </w:pPr>
            <w:r>
              <w:t>28.89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38.93</w:t>
            </w:r>
          </w:p>
        </w:tc>
        <w:tc>
          <w:tcPr>
            <w:tcW w:w="4535" w:type="dxa"/>
            <w:vAlign w:val="center"/>
          </w:tcPr>
          <w:p>
            <w:pPr>
              <w:pStyle w:val="15"/>
            </w:pPr>
            <w:r>
              <w:t>本年支出合计</w:t>
            </w:r>
          </w:p>
        </w:tc>
        <w:tc>
          <w:tcPr>
            <w:tcW w:w="2126" w:type="dxa"/>
            <w:vAlign w:val="center"/>
          </w:tcPr>
          <w:p>
            <w:pPr>
              <w:pStyle w:val="16"/>
            </w:pPr>
            <w:r>
              <w:t>38.93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38.93</w:t>
            </w:r>
          </w:p>
        </w:tc>
        <w:tc>
          <w:tcPr>
            <w:tcW w:w="4535" w:type="dxa"/>
            <w:vAlign w:val="center"/>
          </w:tcPr>
          <w:p>
            <w:pPr>
              <w:pStyle w:val="15"/>
            </w:pPr>
            <w:r>
              <w:t>支出总计</w:t>
            </w:r>
          </w:p>
        </w:tc>
        <w:tc>
          <w:tcPr>
            <w:tcW w:w="2126" w:type="dxa"/>
            <w:vAlign w:val="center"/>
          </w:tcPr>
          <w:p>
            <w:pPr>
              <w:pStyle w:val="16"/>
            </w:pPr>
            <w:r>
              <w:t>38.93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714魏县工商业联合会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38.93</w:t>
            </w:r>
          </w:p>
        </w:tc>
        <w:tc>
          <w:tcPr>
            <w:tcW w:w="1134" w:type="dxa"/>
            <w:vAlign w:val="center"/>
          </w:tcPr>
          <w:p>
            <w:pPr>
              <w:pStyle w:val="16"/>
            </w:pPr>
            <w:r>
              <w:t>38.93</w:t>
            </w:r>
          </w:p>
        </w:tc>
        <w:tc>
          <w:tcPr>
            <w:tcW w:w="1134" w:type="dxa"/>
            <w:vAlign w:val="center"/>
          </w:tcPr>
          <w:p>
            <w:pPr>
              <w:pStyle w:val="16"/>
            </w:pPr>
            <w:r>
              <w:t>38.93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28.89</w:t>
            </w:r>
          </w:p>
        </w:tc>
        <w:tc>
          <w:tcPr>
            <w:tcW w:w="1134" w:type="dxa"/>
            <w:vAlign w:val="center"/>
          </w:tcPr>
          <w:p>
            <w:pPr>
              <w:pStyle w:val="12"/>
            </w:pPr>
            <w:r>
              <w:t>28.89</w:t>
            </w:r>
          </w:p>
        </w:tc>
        <w:tc>
          <w:tcPr>
            <w:tcW w:w="1134" w:type="dxa"/>
            <w:vAlign w:val="center"/>
          </w:tcPr>
          <w:p>
            <w:pPr>
              <w:pStyle w:val="12"/>
            </w:pPr>
            <w:r>
              <w:t>28.89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20129</w:t>
            </w:r>
          </w:p>
        </w:tc>
        <w:tc>
          <w:tcPr>
            <w:tcW w:w="1559" w:type="dxa"/>
            <w:vAlign w:val="center"/>
          </w:tcPr>
          <w:p>
            <w:pPr>
              <w:pStyle w:val="13"/>
            </w:pPr>
            <w:r>
              <w:t>群众团体事务</w:t>
            </w:r>
          </w:p>
        </w:tc>
        <w:tc>
          <w:tcPr>
            <w:tcW w:w="1134" w:type="dxa"/>
            <w:vAlign w:val="center"/>
          </w:tcPr>
          <w:p>
            <w:pPr>
              <w:pStyle w:val="12"/>
            </w:pPr>
            <w:r>
              <w:t>28.89</w:t>
            </w:r>
          </w:p>
        </w:tc>
        <w:tc>
          <w:tcPr>
            <w:tcW w:w="1134" w:type="dxa"/>
            <w:vAlign w:val="center"/>
          </w:tcPr>
          <w:p>
            <w:pPr>
              <w:pStyle w:val="12"/>
            </w:pPr>
            <w:r>
              <w:t>28.89</w:t>
            </w:r>
          </w:p>
        </w:tc>
        <w:tc>
          <w:tcPr>
            <w:tcW w:w="1134" w:type="dxa"/>
            <w:vAlign w:val="center"/>
          </w:tcPr>
          <w:p>
            <w:pPr>
              <w:pStyle w:val="12"/>
            </w:pPr>
            <w:r>
              <w:t>28.89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2012901</w:t>
            </w:r>
          </w:p>
        </w:tc>
        <w:tc>
          <w:tcPr>
            <w:tcW w:w="1559" w:type="dxa"/>
            <w:vAlign w:val="center"/>
          </w:tcPr>
          <w:p>
            <w:pPr>
              <w:pStyle w:val="13"/>
            </w:pPr>
            <w:r>
              <w:t>行政运行</w:t>
            </w:r>
          </w:p>
        </w:tc>
        <w:tc>
          <w:tcPr>
            <w:tcW w:w="1134" w:type="dxa"/>
            <w:vAlign w:val="center"/>
          </w:tcPr>
          <w:p>
            <w:pPr>
              <w:pStyle w:val="12"/>
            </w:pPr>
            <w:r>
              <w:t>28.89</w:t>
            </w:r>
          </w:p>
        </w:tc>
        <w:tc>
          <w:tcPr>
            <w:tcW w:w="1134" w:type="dxa"/>
            <w:vAlign w:val="center"/>
          </w:tcPr>
          <w:p>
            <w:pPr>
              <w:pStyle w:val="12"/>
            </w:pPr>
            <w:r>
              <w:t>28.89</w:t>
            </w:r>
          </w:p>
        </w:tc>
        <w:tc>
          <w:tcPr>
            <w:tcW w:w="1134" w:type="dxa"/>
            <w:vAlign w:val="center"/>
          </w:tcPr>
          <w:p>
            <w:pPr>
              <w:pStyle w:val="12"/>
            </w:pPr>
            <w:r>
              <w:t>28.89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8.13</w:t>
            </w:r>
          </w:p>
        </w:tc>
        <w:tc>
          <w:tcPr>
            <w:tcW w:w="1134" w:type="dxa"/>
            <w:vAlign w:val="center"/>
          </w:tcPr>
          <w:p>
            <w:pPr>
              <w:pStyle w:val="12"/>
            </w:pPr>
            <w:r>
              <w:t>8.13</w:t>
            </w:r>
          </w:p>
        </w:tc>
        <w:tc>
          <w:tcPr>
            <w:tcW w:w="1134" w:type="dxa"/>
            <w:vAlign w:val="center"/>
          </w:tcPr>
          <w:p>
            <w:pPr>
              <w:pStyle w:val="12"/>
            </w:pPr>
            <w:r>
              <w:t>8.13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8.13</w:t>
            </w:r>
          </w:p>
        </w:tc>
        <w:tc>
          <w:tcPr>
            <w:tcW w:w="1134" w:type="dxa"/>
            <w:vAlign w:val="center"/>
          </w:tcPr>
          <w:p>
            <w:pPr>
              <w:pStyle w:val="12"/>
            </w:pPr>
            <w:r>
              <w:t>8.13</w:t>
            </w:r>
          </w:p>
        </w:tc>
        <w:tc>
          <w:tcPr>
            <w:tcW w:w="1134" w:type="dxa"/>
            <w:vAlign w:val="center"/>
          </w:tcPr>
          <w:p>
            <w:pPr>
              <w:pStyle w:val="12"/>
            </w:pPr>
            <w:r>
              <w:t>8.13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3.36</w:t>
            </w:r>
          </w:p>
        </w:tc>
        <w:tc>
          <w:tcPr>
            <w:tcW w:w="1134" w:type="dxa"/>
            <w:vAlign w:val="center"/>
          </w:tcPr>
          <w:p>
            <w:pPr>
              <w:pStyle w:val="12"/>
            </w:pPr>
            <w:r>
              <w:t>3.36</w:t>
            </w:r>
          </w:p>
        </w:tc>
        <w:tc>
          <w:tcPr>
            <w:tcW w:w="1134" w:type="dxa"/>
            <w:vAlign w:val="center"/>
          </w:tcPr>
          <w:p>
            <w:pPr>
              <w:pStyle w:val="12"/>
            </w:pPr>
            <w:r>
              <w:t>3.36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3.18</w:t>
            </w:r>
          </w:p>
        </w:tc>
        <w:tc>
          <w:tcPr>
            <w:tcW w:w="1134" w:type="dxa"/>
            <w:vAlign w:val="center"/>
          </w:tcPr>
          <w:p>
            <w:pPr>
              <w:pStyle w:val="12"/>
            </w:pPr>
            <w:r>
              <w:t>3.18</w:t>
            </w:r>
          </w:p>
        </w:tc>
        <w:tc>
          <w:tcPr>
            <w:tcW w:w="1134" w:type="dxa"/>
            <w:vAlign w:val="center"/>
          </w:tcPr>
          <w:p>
            <w:pPr>
              <w:pStyle w:val="12"/>
            </w:pPr>
            <w:r>
              <w:t>3.18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1.59</w:t>
            </w:r>
          </w:p>
        </w:tc>
        <w:tc>
          <w:tcPr>
            <w:tcW w:w="1134" w:type="dxa"/>
            <w:vAlign w:val="center"/>
          </w:tcPr>
          <w:p>
            <w:pPr>
              <w:pStyle w:val="12"/>
            </w:pPr>
            <w:r>
              <w:t>1.59</w:t>
            </w:r>
          </w:p>
        </w:tc>
        <w:tc>
          <w:tcPr>
            <w:tcW w:w="1134" w:type="dxa"/>
            <w:vAlign w:val="center"/>
          </w:tcPr>
          <w:p>
            <w:pPr>
              <w:pStyle w:val="12"/>
            </w:pPr>
            <w:r>
              <w:t>1.59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1.91</w:t>
            </w:r>
          </w:p>
        </w:tc>
        <w:tc>
          <w:tcPr>
            <w:tcW w:w="1134" w:type="dxa"/>
            <w:vAlign w:val="center"/>
          </w:tcPr>
          <w:p>
            <w:pPr>
              <w:pStyle w:val="12"/>
            </w:pPr>
            <w:r>
              <w:t>1.91</w:t>
            </w:r>
          </w:p>
        </w:tc>
        <w:tc>
          <w:tcPr>
            <w:tcW w:w="1134" w:type="dxa"/>
            <w:vAlign w:val="center"/>
          </w:tcPr>
          <w:p>
            <w:pPr>
              <w:pStyle w:val="12"/>
            </w:pPr>
            <w:r>
              <w:t>1.91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21012</w:t>
            </w:r>
          </w:p>
        </w:tc>
        <w:tc>
          <w:tcPr>
            <w:tcW w:w="1559" w:type="dxa"/>
            <w:vAlign w:val="center"/>
          </w:tcPr>
          <w:p>
            <w:pPr>
              <w:pStyle w:val="13"/>
            </w:pPr>
            <w:r>
              <w:t>财政对基本医疗保险基金的补助</w:t>
            </w:r>
          </w:p>
        </w:tc>
        <w:tc>
          <w:tcPr>
            <w:tcW w:w="1134" w:type="dxa"/>
            <w:vAlign w:val="center"/>
          </w:tcPr>
          <w:p>
            <w:pPr>
              <w:pStyle w:val="12"/>
            </w:pPr>
            <w:r>
              <w:t>1.91</w:t>
            </w:r>
          </w:p>
        </w:tc>
        <w:tc>
          <w:tcPr>
            <w:tcW w:w="1134" w:type="dxa"/>
            <w:vAlign w:val="center"/>
          </w:tcPr>
          <w:p>
            <w:pPr>
              <w:pStyle w:val="12"/>
            </w:pPr>
            <w:r>
              <w:t>1.91</w:t>
            </w:r>
          </w:p>
        </w:tc>
        <w:tc>
          <w:tcPr>
            <w:tcW w:w="1134" w:type="dxa"/>
            <w:vAlign w:val="center"/>
          </w:tcPr>
          <w:p>
            <w:pPr>
              <w:pStyle w:val="12"/>
            </w:pPr>
            <w:r>
              <w:t>1.91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2101201</w:t>
            </w:r>
          </w:p>
        </w:tc>
        <w:tc>
          <w:tcPr>
            <w:tcW w:w="1559" w:type="dxa"/>
            <w:vAlign w:val="center"/>
          </w:tcPr>
          <w:p>
            <w:pPr>
              <w:pStyle w:val="13"/>
            </w:pPr>
            <w:r>
              <w:t>财政对职工基本医疗保险基金的补助</w:t>
            </w:r>
          </w:p>
        </w:tc>
        <w:tc>
          <w:tcPr>
            <w:tcW w:w="1134" w:type="dxa"/>
            <w:vAlign w:val="center"/>
          </w:tcPr>
          <w:p>
            <w:pPr>
              <w:pStyle w:val="12"/>
            </w:pPr>
            <w:r>
              <w:t>1.91</w:t>
            </w:r>
          </w:p>
        </w:tc>
        <w:tc>
          <w:tcPr>
            <w:tcW w:w="1134" w:type="dxa"/>
            <w:vAlign w:val="center"/>
          </w:tcPr>
          <w:p>
            <w:pPr>
              <w:pStyle w:val="12"/>
            </w:pPr>
            <w:r>
              <w:t>1.91</w:t>
            </w:r>
          </w:p>
        </w:tc>
        <w:tc>
          <w:tcPr>
            <w:tcW w:w="1134" w:type="dxa"/>
            <w:vAlign w:val="center"/>
          </w:tcPr>
          <w:p>
            <w:pPr>
              <w:pStyle w:val="12"/>
            </w:pPr>
            <w:r>
              <w:t>1.91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714魏县工商业联合会</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38.93</w:t>
            </w:r>
          </w:p>
        </w:tc>
        <w:tc>
          <w:tcPr>
            <w:tcW w:w="1361" w:type="dxa"/>
            <w:vAlign w:val="center"/>
          </w:tcPr>
          <w:p>
            <w:pPr>
              <w:pStyle w:val="16"/>
            </w:pPr>
            <w:r>
              <w:t>38.93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28.89</w:t>
            </w:r>
          </w:p>
        </w:tc>
        <w:tc>
          <w:tcPr>
            <w:tcW w:w="1361" w:type="dxa"/>
            <w:vAlign w:val="center"/>
          </w:tcPr>
          <w:p>
            <w:pPr>
              <w:pStyle w:val="12"/>
            </w:pPr>
            <w:r>
              <w:t>28.89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20129</w:t>
            </w:r>
          </w:p>
        </w:tc>
        <w:tc>
          <w:tcPr>
            <w:tcW w:w="4535" w:type="dxa"/>
            <w:vAlign w:val="center"/>
          </w:tcPr>
          <w:p>
            <w:pPr>
              <w:pStyle w:val="13"/>
            </w:pPr>
            <w:r>
              <w:t>群众团体事务</w:t>
            </w:r>
          </w:p>
        </w:tc>
        <w:tc>
          <w:tcPr>
            <w:tcW w:w="1361" w:type="dxa"/>
            <w:vAlign w:val="center"/>
          </w:tcPr>
          <w:p>
            <w:pPr>
              <w:pStyle w:val="12"/>
            </w:pPr>
            <w:r>
              <w:t>28.89</w:t>
            </w:r>
          </w:p>
        </w:tc>
        <w:tc>
          <w:tcPr>
            <w:tcW w:w="1361" w:type="dxa"/>
            <w:vAlign w:val="center"/>
          </w:tcPr>
          <w:p>
            <w:pPr>
              <w:pStyle w:val="12"/>
            </w:pPr>
            <w:r>
              <w:t>28.89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2012901</w:t>
            </w:r>
          </w:p>
        </w:tc>
        <w:tc>
          <w:tcPr>
            <w:tcW w:w="4535" w:type="dxa"/>
            <w:vAlign w:val="center"/>
          </w:tcPr>
          <w:p>
            <w:pPr>
              <w:pStyle w:val="13"/>
            </w:pPr>
            <w:r>
              <w:t>行政运行</w:t>
            </w:r>
          </w:p>
        </w:tc>
        <w:tc>
          <w:tcPr>
            <w:tcW w:w="1361" w:type="dxa"/>
            <w:vAlign w:val="center"/>
          </w:tcPr>
          <w:p>
            <w:pPr>
              <w:pStyle w:val="12"/>
            </w:pPr>
            <w:r>
              <w:t>28.89</w:t>
            </w:r>
          </w:p>
        </w:tc>
        <w:tc>
          <w:tcPr>
            <w:tcW w:w="1361" w:type="dxa"/>
            <w:vAlign w:val="center"/>
          </w:tcPr>
          <w:p>
            <w:pPr>
              <w:pStyle w:val="12"/>
            </w:pPr>
            <w:r>
              <w:t>28.89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8.13</w:t>
            </w:r>
          </w:p>
        </w:tc>
        <w:tc>
          <w:tcPr>
            <w:tcW w:w="1361" w:type="dxa"/>
            <w:vAlign w:val="center"/>
          </w:tcPr>
          <w:p>
            <w:pPr>
              <w:pStyle w:val="12"/>
            </w:pPr>
            <w:r>
              <w:t>8.13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8.13</w:t>
            </w:r>
          </w:p>
        </w:tc>
        <w:tc>
          <w:tcPr>
            <w:tcW w:w="1361" w:type="dxa"/>
            <w:vAlign w:val="center"/>
          </w:tcPr>
          <w:p>
            <w:pPr>
              <w:pStyle w:val="12"/>
            </w:pPr>
            <w:r>
              <w:t>8.13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3.36</w:t>
            </w:r>
          </w:p>
        </w:tc>
        <w:tc>
          <w:tcPr>
            <w:tcW w:w="1361" w:type="dxa"/>
            <w:vAlign w:val="center"/>
          </w:tcPr>
          <w:p>
            <w:pPr>
              <w:pStyle w:val="12"/>
            </w:pPr>
            <w:r>
              <w:t>3.36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3.18</w:t>
            </w:r>
          </w:p>
        </w:tc>
        <w:tc>
          <w:tcPr>
            <w:tcW w:w="1361" w:type="dxa"/>
            <w:vAlign w:val="center"/>
          </w:tcPr>
          <w:p>
            <w:pPr>
              <w:pStyle w:val="12"/>
            </w:pPr>
            <w:r>
              <w:t>3.18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1.59</w:t>
            </w:r>
          </w:p>
        </w:tc>
        <w:tc>
          <w:tcPr>
            <w:tcW w:w="1361" w:type="dxa"/>
            <w:vAlign w:val="center"/>
          </w:tcPr>
          <w:p>
            <w:pPr>
              <w:pStyle w:val="12"/>
            </w:pPr>
            <w:r>
              <w:t>1.59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1.91</w:t>
            </w:r>
          </w:p>
        </w:tc>
        <w:tc>
          <w:tcPr>
            <w:tcW w:w="1361" w:type="dxa"/>
            <w:vAlign w:val="center"/>
          </w:tcPr>
          <w:p>
            <w:pPr>
              <w:pStyle w:val="12"/>
            </w:pPr>
            <w:r>
              <w:t>1.91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21012</w:t>
            </w:r>
          </w:p>
        </w:tc>
        <w:tc>
          <w:tcPr>
            <w:tcW w:w="4535" w:type="dxa"/>
            <w:vAlign w:val="center"/>
          </w:tcPr>
          <w:p>
            <w:pPr>
              <w:pStyle w:val="13"/>
            </w:pPr>
            <w:r>
              <w:t>财政对基本医疗保险基金的补助</w:t>
            </w:r>
          </w:p>
        </w:tc>
        <w:tc>
          <w:tcPr>
            <w:tcW w:w="1361" w:type="dxa"/>
            <w:vAlign w:val="center"/>
          </w:tcPr>
          <w:p>
            <w:pPr>
              <w:pStyle w:val="12"/>
            </w:pPr>
            <w:r>
              <w:t>1.91</w:t>
            </w:r>
          </w:p>
        </w:tc>
        <w:tc>
          <w:tcPr>
            <w:tcW w:w="1361" w:type="dxa"/>
            <w:vAlign w:val="center"/>
          </w:tcPr>
          <w:p>
            <w:pPr>
              <w:pStyle w:val="12"/>
            </w:pPr>
            <w:r>
              <w:t>1.91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2101201</w:t>
            </w:r>
          </w:p>
        </w:tc>
        <w:tc>
          <w:tcPr>
            <w:tcW w:w="4535" w:type="dxa"/>
            <w:vAlign w:val="center"/>
          </w:tcPr>
          <w:p>
            <w:pPr>
              <w:pStyle w:val="13"/>
            </w:pPr>
            <w:r>
              <w:t>财政对职工基本医疗保险基金的补助</w:t>
            </w:r>
          </w:p>
        </w:tc>
        <w:tc>
          <w:tcPr>
            <w:tcW w:w="1361" w:type="dxa"/>
            <w:vAlign w:val="center"/>
          </w:tcPr>
          <w:p>
            <w:pPr>
              <w:pStyle w:val="12"/>
            </w:pPr>
            <w:r>
              <w:t>1.91</w:t>
            </w:r>
          </w:p>
        </w:tc>
        <w:tc>
          <w:tcPr>
            <w:tcW w:w="1361" w:type="dxa"/>
            <w:vAlign w:val="center"/>
          </w:tcPr>
          <w:p>
            <w:pPr>
              <w:pStyle w:val="12"/>
            </w:pPr>
            <w:r>
              <w:t>1.91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714魏县工商业联合会</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38.93</w:t>
            </w:r>
          </w:p>
        </w:tc>
        <w:tc>
          <w:tcPr>
            <w:tcW w:w="3402" w:type="dxa"/>
            <w:vAlign w:val="center"/>
          </w:tcPr>
          <w:p>
            <w:pPr>
              <w:pStyle w:val="13"/>
            </w:pPr>
            <w:r>
              <w:t>一、一般公共服务支出</w:t>
            </w:r>
          </w:p>
        </w:tc>
        <w:tc>
          <w:tcPr>
            <w:tcW w:w="1474" w:type="dxa"/>
            <w:vAlign w:val="center"/>
          </w:tcPr>
          <w:p>
            <w:pPr>
              <w:pStyle w:val="12"/>
            </w:pPr>
            <w:r>
              <w:t>28.89</w:t>
            </w:r>
          </w:p>
        </w:tc>
        <w:tc>
          <w:tcPr>
            <w:tcW w:w="1474" w:type="dxa"/>
            <w:vAlign w:val="center"/>
          </w:tcPr>
          <w:p>
            <w:pPr>
              <w:pStyle w:val="12"/>
            </w:pPr>
            <w:r>
              <w:t>28.89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8.13</w:t>
            </w:r>
          </w:p>
        </w:tc>
        <w:tc>
          <w:tcPr>
            <w:tcW w:w="1474" w:type="dxa"/>
            <w:vAlign w:val="center"/>
          </w:tcPr>
          <w:p>
            <w:pPr>
              <w:pStyle w:val="12"/>
            </w:pPr>
            <w:r>
              <w:t>8.13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1.91</w:t>
            </w:r>
          </w:p>
        </w:tc>
        <w:tc>
          <w:tcPr>
            <w:tcW w:w="1474" w:type="dxa"/>
            <w:vAlign w:val="center"/>
          </w:tcPr>
          <w:p>
            <w:pPr>
              <w:pStyle w:val="12"/>
            </w:pPr>
            <w:r>
              <w:t>1.91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38.93</w:t>
            </w:r>
          </w:p>
        </w:tc>
        <w:tc>
          <w:tcPr>
            <w:tcW w:w="3402" w:type="dxa"/>
            <w:vAlign w:val="center"/>
          </w:tcPr>
          <w:p>
            <w:pPr>
              <w:pStyle w:val="15"/>
            </w:pPr>
            <w:r>
              <w:t>本年支出合计</w:t>
            </w:r>
          </w:p>
        </w:tc>
        <w:tc>
          <w:tcPr>
            <w:tcW w:w="1474" w:type="dxa"/>
            <w:vAlign w:val="center"/>
          </w:tcPr>
          <w:p>
            <w:pPr>
              <w:pStyle w:val="16"/>
            </w:pPr>
            <w:r>
              <w:t>38.93</w:t>
            </w:r>
          </w:p>
        </w:tc>
        <w:tc>
          <w:tcPr>
            <w:tcW w:w="1474" w:type="dxa"/>
            <w:vAlign w:val="center"/>
          </w:tcPr>
          <w:p>
            <w:pPr>
              <w:pStyle w:val="16"/>
            </w:pPr>
            <w:r>
              <w:t>38.93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38.93</w:t>
            </w:r>
          </w:p>
        </w:tc>
        <w:tc>
          <w:tcPr>
            <w:tcW w:w="3402" w:type="dxa"/>
            <w:vAlign w:val="center"/>
          </w:tcPr>
          <w:p>
            <w:pPr>
              <w:pStyle w:val="15"/>
            </w:pPr>
            <w:r>
              <w:t>支出总计</w:t>
            </w:r>
          </w:p>
        </w:tc>
        <w:tc>
          <w:tcPr>
            <w:tcW w:w="1474" w:type="dxa"/>
            <w:vAlign w:val="center"/>
          </w:tcPr>
          <w:p>
            <w:pPr>
              <w:pStyle w:val="16"/>
            </w:pPr>
            <w:r>
              <w:t>38.93</w:t>
            </w:r>
          </w:p>
        </w:tc>
        <w:tc>
          <w:tcPr>
            <w:tcW w:w="1474" w:type="dxa"/>
            <w:vAlign w:val="center"/>
          </w:tcPr>
          <w:p>
            <w:pPr>
              <w:pStyle w:val="16"/>
            </w:pPr>
            <w:r>
              <w:t>38.93</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714魏县工商业联合会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38.93</w:t>
            </w:r>
          </w:p>
        </w:tc>
        <w:tc>
          <w:tcPr>
            <w:tcW w:w="2551" w:type="dxa"/>
            <w:vAlign w:val="center"/>
          </w:tcPr>
          <w:p>
            <w:pPr>
              <w:pStyle w:val="16"/>
            </w:pPr>
            <w:r>
              <w:t>38.93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28.89</w:t>
            </w:r>
          </w:p>
        </w:tc>
        <w:tc>
          <w:tcPr>
            <w:tcW w:w="2551" w:type="dxa"/>
            <w:vAlign w:val="center"/>
          </w:tcPr>
          <w:p>
            <w:pPr>
              <w:pStyle w:val="12"/>
            </w:pPr>
            <w:r>
              <w:t>28.89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20129</w:t>
            </w:r>
          </w:p>
        </w:tc>
        <w:tc>
          <w:tcPr>
            <w:tcW w:w="4535" w:type="dxa"/>
            <w:vAlign w:val="center"/>
          </w:tcPr>
          <w:p>
            <w:pPr>
              <w:pStyle w:val="13"/>
            </w:pPr>
            <w:r>
              <w:t>群众团体事务</w:t>
            </w:r>
          </w:p>
        </w:tc>
        <w:tc>
          <w:tcPr>
            <w:tcW w:w="2551" w:type="dxa"/>
            <w:vAlign w:val="center"/>
          </w:tcPr>
          <w:p>
            <w:pPr>
              <w:pStyle w:val="12"/>
            </w:pPr>
            <w:r>
              <w:t>28.89</w:t>
            </w:r>
          </w:p>
        </w:tc>
        <w:tc>
          <w:tcPr>
            <w:tcW w:w="2551" w:type="dxa"/>
            <w:vAlign w:val="center"/>
          </w:tcPr>
          <w:p>
            <w:pPr>
              <w:pStyle w:val="12"/>
            </w:pPr>
            <w:r>
              <w:t>28.89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2012901</w:t>
            </w:r>
          </w:p>
        </w:tc>
        <w:tc>
          <w:tcPr>
            <w:tcW w:w="4535" w:type="dxa"/>
            <w:vAlign w:val="center"/>
          </w:tcPr>
          <w:p>
            <w:pPr>
              <w:pStyle w:val="13"/>
            </w:pPr>
            <w:r>
              <w:t>行政运行</w:t>
            </w:r>
          </w:p>
        </w:tc>
        <w:tc>
          <w:tcPr>
            <w:tcW w:w="2551" w:type="dxa"/>
            <w:vAlign w:val="center"/>
          </w:tcPr>
          <w:p>
            <w:pPr>
              <w:pStyle w:val="12"/>
            </w:pPr>
            <w:r>
              <w:t>28.89</w:t>
            </w:r>
          </w:p>
        </w:tc>
        <w:tc>
          <w:tcPr>
            <w:tcW w:w="2551" w:type="dxa"/>
            <w:vAlign w:val="center"/>
          </w:tcPr>
          <w:p>
            <w:pPr>
              <w:pStyle w:val="12"/>
            </w:pPr>
            <w:r>
              <w:t>28.89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8.13</w:t>
            </w:r>
          </w:p>
        </w:tc>
        <w:tc>
          <w:tcPr>
            <w:tcW w:w="2551" w:type="dxa"/>
            <w:vAlign w:val="center"/>
          </w:tcPr>
          <w:p>
            <w:pPr>
              <w:pStyle w:val="12"/>
            </w:pPr>
            <w:r>
              <w:t>8.13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8.13</w:t>
            </w:r>
          </w:p>
        </w:tc>
        <w:tc>
          <w:tcPr>
            <w:tcW w:w="2551" w:type="dxa"/>
            <w:vAlign w:val="center"/>
          </w:tcPr>
          <w:p>
            <w:pPr>
              <w:pStyle w:val="12"/>
            </w:pPr>
            <w:r>
              <w:t>8.13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3.36</w:t>
            </w:r>
          </w:p>
        </w:tc>
        <w:tc>
          <w:tcPr>
            <w:tcW w:w="2551" w:type="dxa"/>
            <w:vAlign w:val="center"/>
          </w:tcPr>
          <w:p>
            <w:pPr>
              <w:pStyle w:val="12"/>
            </w:pPr>
            <w:r>
              <w:t>3.36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3.18</w:t>
            </w:r>
          </w:p>
        </w:tc>
        <w:tc>
          <w:tcPr>
            <w:tcW w:w="2551" w:type="dxa"/>
            <w:vAlign w:val="center"/>
          </w:tcPr>
          <w:p>
            <w:pPr>
              <w:pStyle w:val="12"/>
            </w:pPr>
            <w:r>
              <w:t>3.18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1.59</w:t>
            </w:r>
          </w:p>
        </w:tc>
        <w:tc>
          <w:tcPr>
            <w:tcW w:w="2551" w:type="dxa"/>
            <w:vAlign w:val="center"/>
          </w:tcPr>
          <w:p>
            <w:pPr>
              <w:pStyle w:val="12"/>
            </w:pPr>
            <w:r>
              <w:t>1.59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1.91</w:t>
            </w:r>
          </w:p>
        </w:tc>
        <w:tc>
          <w:tcPr>
            <w:tcW w:w="2551" w:type="dxa"/>
            <w:vAlign w:val="center"/>
          </w:tcPr>
          <w:p>
            <w:pPr>
              <w:pStyle w:val="12"/>
            </w:pPr>
            <w:r>
              <w:t>1.91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21012</w:t>
            </w:r>
          </w:p>
        </w:tc>
        <w:tc>
          <w:tcPr>
            <w:tcW w:w="4535" w:type="dxa"/>
            <w:vAlign w:val="center"/>
          </w:tcPr>
          <w:p>
            <w:pPr>
              <w:pStyle w:val="13"/>
            </w:pPr>
            <w:r>
              <w:t>财政对基本医疗保险基金的补助</w:t>
            </w:r>
          </w:p>
        </w:tc>
        <w:tc>
          <w:tcPr>
            <w:tcW w:w="2551" w:type="dxa"/>
            <w:vAlign w:val="center"/>
          </w:tcPr>
          <w:p>
            <w:pPr>
              <w:pStyle w:val="12"/>
            </w:pPr>
            <w:r>
              <w:t>1.91</w:t>
            </w:r>
          </w:p>
        </w:tc>
        <w:tc>
          <w:tcPr>
            <w:tcW w:w="2551" w:type="dxa"/>
            <w:vAlign w:val="center"/>
          </w:tcPr>
          <w:p>
            <w:pPr>
              <w:pStyle w:val="12"/>
            </w:pPr>
            <w:r>
              <w:t>1.91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2101201</w:t>
            </w:r>
          </w:p>
        </w:tc>
        <w:tc>
          <w:tcPr>
            <w:tcW w:w="4535" w:type="dxa"/>
            <w:vAlign w:val="center"/>
          </w:tcPr>
          <w:p>
            <w:pPr>
              <w:pStyle w:val="13"/>
            </w:pPr>
            <w:r>
              <w:t>财政对职工基本医疗保险基金的补助</w:t>
            </w:r>
          </w:p>
        </w:tc>
        <w:tc>
          <w:tcPr>
            <w:tcW w:w="2551" w:type="dxa"/>
            <w:vAlign w:val="center"/>
          </w:tcPr>
          <w:p>
            <w:pPr>
              <w:pStyle w:val="12"/>
            </w:pPr>
            <w:r>
              <w:t>1.91</w:t>
            </w:r>
          </w:p>
        </w:tc>
        <w:tc>
          <w:tcPr>
            <w:tcW w:w="2551" w:type="dxa"/>
            <w:vAlign w:val="center"/>
          </w:tcPr>
          <w:p>
            <w:pPr>
              <w:pStyle w:val="12"/>
            </w:pPr>
            <w:r>
              <w:t>1.91</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714魏县工商业联合会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38.93</w:t>
            </w:r>
          </w:p>
        </w:tc>
        <w:tc>
          <w:tcPr>
            <w:tcW w:w="2551" w:type="dxa"/>
            <w:vAlign w:val="center"/>
          </w:tcPr>
          <w:p>
            <w:pPr>
              <w:pStyle w:val="16"/>
            </w:pPr>
            <w:r>
              <w:t>33.95</w:t>
            </w:r>
          </w:p>
        </w:tc>
        <w:tc>
          <w:tcPr>
            <w:tcW w:w="2551" w:type="dxa"/>
            <w:vAlign w:val="center"/>
          </w:tcPr>
          <w:p>
            <w:pPr>
              <w:pStyle w:val="16"/>
            </w:pPr>
            <w:r>
              <w:t>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30.59</w:t>
            </w:r>
          </w:p>
        </w:tc>
        <w:tc>
          <w:tcPr>
            <w:tcW w:w="2551" w:type="dxa"/>
            <w:vAlign w:val="center"/>
          </w:tcPr>
          <w:p>
            <w:pPr>
              <w:pStyle w:val="12"/>
            </w:pPr>
            <w:r>
              <w:t>30.59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18.97</w:t>
            </w:r>
          </w:p>
        </w:tc>
        <w:tc>
          <w:tcPr>
            <w:tcW w:w="2551" w:type="dxa"/>
            <w:vAlign w:val="center"/>
          </w:tcPr>
          <w:p>
            <w:pPr>
              <w:pStyle w:val="12"/>
            </w:pPr>
            <w:r>
              <w:t>18.97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1.65</w:t>
            </w:r>
          </w:p>
        </w:tc>
        <w:tc>
          <w:tcPr>
            <w:tcW w:w="2551" w:type="dxa"/>
            <w:vAlign w:val="center"/>
          </w:tcPr>
          <w:p>
            <w:pPr>
              <w:pStyle w:val="12"/>
            </w:pPr>
            <w:r>
              <w:t>1.65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1.07</w:t>
            </w:r>
          </w:p>
        </w:tc>
        <w:tc>
          <w:tcPr>
            <w:tcW w:w="2551" w:type="dxa"/>
            <w:vAlign w:val="center"/>
          </w:tcPr>
          <w:p>
            <w:pPr>
              <w:pStyle w:val="12"/>
            </w:pPr>
            <w:r>
              <w:t>1.07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2.23</w:t>
            </w:r>
          </w:p>
        </w:tc>
        <w:tc>
          <w:tcPr>
            <w:tcW w:w="2551" w:type="dxa"/>
            <w:vAlign w:val="center"/>
          </w:tcPr>
          <w:p>
            <w:pPr>
              <w:pStyle w:val="12"/>
            </w:pPr>
            <w:r>
              <w:t>2.23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3.18</w:t>
            </w:r>
          </w:p>
        </w:tc>
        <w:tc>
          <w:tcPr>
            <w:tcW w:w="2551" w:type="dxa"/>
            <w:vAlign w:val="center"/>
          </w:tcPr>
          <w:p>
            <w:pPr>
              <w:pStyle w:val="12"/>
            </w:pPr>
            <w:r>
              <w:t>3.18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1.59</w:t>
            </w:r>
          </w:p>
        </w:tc>
        <w:tc>
          <w:tcPr>
            <w:tcW w:w="2551" w:type="dxa"/>
            <w:vAlign w:val="center"/>
          </w:tcPr>
          <w:p>
            <w:pPr>
              <w:pStyle w:val="12"/>
            </w:pPr>
            <w:r>
              <w:t>1.59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1.91</w:t>
            </w:r>
          </w:p>
        </w:tc>
        <w:tc>
          <w:tcPr>
            <w:tcW w:w="2551" w:type="dxa"/>
            <w:vAlign w:val="center"/>
          </w:tcPr>
          <w:p>
            <w:pPr>
              <w:pStyle w:val="12"/>
            </w:pPr>
            <w:r>
              <w:t>1.91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4.98</w:t>
            </w:r>
          </w:p>
        </w:tc>
        <w:tc>
          <w:tcPr>
            <w:tcW w:w="2551" w:type="dxa"/>
            <w:vAlign w:val="center"/>
          </w:tcPr>
          <w:p>
            <w:pPr>
              <w:pStyle w:val="12"/>
            </w:pPr>
          </w:p>
        </w:tc>
        <w:tc>
          <w:tcPr>
            <w:tcW w:w="2551" w:type="dxa"/>
            <w:vAlign w:val="center"/>
          </w:tcPr>
          <w:p>
            <w:pPr>
              <w:pStyle w:val="12"/>
            </w:pPr>
            <w:r>
              <w:t>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1.98</w:t>
            </w:r>
          </w:p>
        </w:tc>
        <w:tc>
          <w:tcPr>
            <w:tcW w:w="2551" w:type="dxa"/>
            <w:vAlign w:val="center"/>
          </w:tcPr>
          <w:p>
            <w:pPr>
              <w:pStyle w:val="12"/>
            </w:pPr>
          </w:p>
        </w:tc>
        <w:tc>
          <w:tcPr>
            <w:tcW w:w="2551" w:type="dxa"/>
            <w:vAlign w:val="center"/>
          </w:tcPr>
          <w:p>
            <w:pPr>
              <w:pStyle w:val="12"/>
            </w:pPr>
            <w:r>
              <w:t>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3.36</w:t>
            </w:r>
          </w:p>
        </w:tc>
        <w:tc>
          <w:tcPr>
            <w:tcW w:w="2551" w:type="dxa"/>
            <w:vAlign w:val="center"/>
          </w:tcPr>
          <w:p>
            <w:pPr>
              <w:pStyle w:val="12"/>
            </w:pPr>
            <w:r>
              <w:t>3.36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3.36</w:t>
            </w:r>
          </w:p>
        </w:tc>
        <w:tc>
          <w:tcPr>
            <w:tcW w:w="2551" w:type="dxa"/>
            <w:vAlign w:val="center"/>
          </w:tcPr>
          <w:p>
            <w:pPr>
              <w:pStyle w:val="12"/>
            </w:pPr>
            <w:r>
              <w:t>3.36</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714魏县工商业联合会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714魏县工商业联合会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714魏县工商业联合会</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魏县工商业联合会2024年部门预算信息公开情况说明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魏县工商业联合会2024年部门预算信息公开情况说明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按照《中华人民共和国预算法》、《地方预决算公开操作规程》和《关于进一步推进预算公开工作的实施意见》规定，现将魏县工商业联合会2024年部门预算公开如下：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根据《魏县工商联职能配置、内设机构和人员编制规定》， 魏县工商联的主要职责是：</w:t>
      </w:r>
    </w:p>
    <w:p>
      <w:pPr>
        <w:pStyle w:val="18"/>
      </w:pPr>
      <w:r>
        <w:t>中国工商业联合会（简称工商联）是中国共产党领导的以非公有制经济企业和非公有制经济人士为主体，具有统战性、经济性、民间性有机统一基本特征的人民团体和商会组织，是党和政府联系非公有制经济人士的桥梁纽带，是政府管理和服务非公有制经济的助手，是中国人民政治协商会议的重要组成部分。</w:t>
      </w:r>
    </w:p>
    <w:p>
      <w:pPr>
        <w:pStyle w:val="18"/>
      </w:pPr>
      <w:r>
        <w:t>1、团结服务引导教育非公有制经济人士爱国敬业诚信守法，走中国特色社会主义道路的非公有制经济人士队伍。</w:t>
      </w:r>
    </w:p>
    <w:p>
      <w:pPr>
        <w:pStyle w:val="18"/>
      </w:pPr>
      <w:r>
        <w:t>2、做好非公有制经济人士政治安排的推荐工作，参与政治协商，发挥民主监督作用，积极参政议政。</w:t>
      </w:r>
    </w:p>
    <w:p>
      <w:pPr>
        <w:pStyle w:val="18"/>
      </w:pPr>
      <w:r>
        <w:t>3、参与政府相关的经济活动，广泛联系各地工商界人士，开展民间外交，推动经贸交流和协作，促进经济社会发展。</w:t>
      </w:r>
    </w:p>
    <w:p>
      <w:pPr>
        <w:pStyle w:val="18"/>
      </w:pPr>
      <w:r>
        <w:t>4、参与协调劳动关系，促进和谐社会建设。</w:t>
      </w:r>
    </w:p>
    <w:p>
      <w:pPr>
        <w:pStyle w:val="18"/>
      </w:pPr>
      <w:r>
        <w:t>5、指导本会直属商会工作，积极参与社会组织建设工作，促进行业协会商会改革发展。</w:t>
      </w:r>
    </w:p>
    <w:p>
      <w:pPr>
        <w:pStyle w:val="18"/>
      </w:pPr>
      <w:r>
        <w:t>6、反映非公有制经济企业和非公有制经济人士利益诉求，维护其合法权益。</w:t>
      </w:r>
    </w:p>
    <w:p>
      <w:pPr>
        <w:pStyle w:val="18"/>
      </w:pPr>
      <w:r>
        <w:t>7、为会员提供政策信息、人才交流培训等服务，组织会员企业参加各类经贸活动，外出参观考察，帮助会员企业拓展国内国际市场。</w:t>
      </w:r>
    </w:p>
    <w:p>
      <w:pPr>
        <w:pStyle w:val="18"/>
      </w:pPr>
      <w:r>
        <w:t>8、积极引导非公有制经济企业及其非公有制经济人士承担社会责任，大力支持慈善公益事业发展，积极投身光彩事业。</w:t>
      </w:r>
    </w:p>
    <w:p>
      <w:pPr>
        <w:pStyle w:val="18"/>
      </w:pPr>
      <w:r>
        <w:t>9、配合有关部门开展好下设党支部和非公有制会员企业的党建工作。</w:t>
      </w:r>
    </w:p>
    <w:p>
      <w:pPr>
        <w:pStyle w:val="18"/>
      </w:pPr>
      <w:r>
        <w:t>10、完成上级工商联和县委、县政府交办的其它工作任务。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魏县工商业联合会本级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按照预算管理有关规定，目前部门预算的编制实行综合预算管理，即全部收入和支出都反映在预算中。魏县工商业联合会机关及所属事业单位的收支包含在部门预算中。</w:t>
      </w:r>
    </w:p>
    <w:p>
      <w:pPr>
        <w:pStyle w:val="19"/>
      </w:pPr>
      <w:r>
        <w:t>1、收入说明</w:t>
      </w:r>
    </w:p>
    <w:p>
      <w:pPr>
        <w:pStyle w:val="19"/>
      </w:pPr>
      <w:r>
        <w:t>反映本部门当年全部收入。2024年预算收入38.93万元，其中：一般公共预算收入38.93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魏县工商业联合会年度部门预算中支出预算的总体情况。2024年支出预算38.93万元，其中基本支出38.93万元，包括人员经费33.95万元和日常公用经费4.98万元；项目支出0.00万元，主要为人员经费和公用经费</w:t>
      </w:r>
    </w:p>
    <w:p>
      <w:pPr>
        <w:pStyle w:val="19"/>
      </w:pPr>
      <w:r>
        <w:t>3、比上年增减情况</w:t>
      </w:r>
    </w:p>
    <w:p>
      <w:pPr>
        <w:pStyle w:val="19"/>
      </w:pPr>
      <w:r>
        <w:t>2024年预算收支安排38.93万元，较2023年预算减少12.20万元，其中：基本支出增加0.80万元，主要为人员有变动项目支出减少13.00万元，主要为减少非必要支出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2024年，我部门机关运行经费共计安排4.98万元，主要用于日常维修、办公用房水电费、办公用房取暖费、办公用房物业管理费等日常运行支出。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本部门无三公经费</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我单位在县委的坚强领导下，深入贯彻习近平新时代中国特色社会主</w:t>
      </w:r>
      <w:bookmarkStart w:id="20" w:name="_GoBack"/>
      <w:bookmarkEnd w:id="20"/>
      <w:r>
        <w:t>义思想和党的十九大精神，紧紧围绕县委、县政府确定的目标任务，以促进非公有制经济健康发展和非公有制经济人士健康成长为主题履行职责，充分发挥在非公有制经济人士思想政治工作中的引导作用，在非公有制经济人士参与国家政治生活和社会事务中的重要作用，在政府管理和服务非公有制经济中的助手作用，在行业协会商会改革发展中的促进作用，在构建和谐劳动关系、加强和创新社会治理中的协同作用。</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工商联以建设政治坚定、特色鲜明、机制健全、服务高效、作风优良的人民团体和商会组织为目标，坚持政治建会、团结立会、服务兴会、改革强会，全面加强政治建设、思想建设、组织建设、作风建设、纪律建设，把制度建设贯穿其中，保持和增强政治性、先进性、群众性，坚决防止机关化、行政化、贵族化、娱乐化倾向，不断增强凝聚力、影响力、执行力；坚持团结、服务、引导、教育的方针，引导非公有制经济人士增强中国特色社会主义道路自信、理论自信、制度自信、文化自信，坚决拥护中国共产党的领导、坚定不移走中国特色社会主义道路，积极投身社会主义经济建设、政治建设、文化建设、社会建设、生态文明建设，积极投身伟大斗争、伟大工程、伟大事业、伟大梦想的实践，为全县非公有制经济健康发展、非公有制经济人士健康成长，为全县民营经济高质量发展做出应有贡献。</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sectPr>
          <w:pgSz w:w="16840" w:h="11900" w:orient="landscape"/>
          <w:pgMar w:top="1361" w:right="1020" w:bottom="1361" w:left="1020" w:header="720" w:footer="720" w:gutter="0"/>
          <w:cols w:space="720" w:num="1"/>
        </w:sectPr>
      </w:pPr>
      <w:r>
        <w:t>认真学习贯彻宣传习近平新时代中国特色社会主义思想和党的十九大精神；深入开展理想信念教育活动；加强工商联会员组织建设；搭建教育培训、信息交流、经贸活动等平台；深入调查研究，提高履职能力；积极参政议政，发挥民主监督作用；指导本会直属商会工作，促进行业协会商会改革发展；积极引导会员企业承担社会责任，投身光彩事业；开展好下设党支部和会员企业的党建工作。</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714魏县工商业联合会</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魏县工商业联合会（含所属单位）上年末固定资产金额为2.49万元（详见下表）。本年度拟购置固定资产总额为0.00万元，已按要求列入政府采购预算，详见政府采购预算表。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714魏县工商业联合会</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4、其他固定资产</w:t>
            </w:r>
          </w:p>
        </w:tc>
        <w:tc>
          <w:tcPr>
            <w:tcW w:w="2835" w:type="dxa"/>
            <w:vAlign w:val="center"/>
          </w:tcPr>
          <w:p>
            <w:pPr>
              <w:pStyle w:val="14"/>
            </w:pPr>
            <w:r>
              <w:t>9</w:t>
            </w:r>
          </w:p>
        </w:tc>
        <w:tc>
          <w:tcPr>
            <w:tcW w:w="2835" w:type="dxa"/>
            <w:vAlign w:val="center"/>
          </w:tcPr>
          <w:p>
            <w:pPr>
              <w:pStyle w:val="12"/>
            </w:pPr>
            <w:r>
              <w:t>2.49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zhhZGE2NGNmY2I5Y2Y2NzhhOTdlNmI2MjkyMmYyY2IifQ=="/>
  </w:docVars>
  <w:rsids>
    <w:rsidRoot w:val="00000000"/>
    <w:rsid w:val="5EBFB0A0"/>
    <w:rsid w:val="74E25DF4"/>
    <w:rsid w:val="DFBF42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2024-02-20T08:48:00Z</dcterms:created>
  <dc:creator>Administrator</dc:creator>
  <cp:lastModifiedBy>wxak</cp:lastModifiedBy>
  <dcterms:modified xsi:type="dcterms:W3CDTF">2024-04-28T16:02:46Z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D15DF0000BB34547A4C5197FB61C84F4_12</vt:lpwstr>
  </property>
</Properties>
</file>