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一、魏县纪律检查委员会本级收支预算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一、魏县纪律检查委员会本级收支预算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222001魏县纪律检查委员会本级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1755.45</w:t>
            </w:r>
          </w:p>
        </w:tc>
        <w:tc>
          <w:tcPr>
            <w:tcW w:w="4535" w:type="dxa"/>
            <w:vAlign w:val="center"/>
          </w:tcPr>
          <w:p>
            <w:pPr>
              <w:pStyle w:val="12"/>
            </w:pPr>
            <w:r>
              <w:t>一、一般公共服务支出</w:t>
            </w:r>
          </w:p>
        </w:tc>
        <w:tc>
          <w:tcPr>
            <w:tcW w:w="2126" w:type="dxa"/>
            <w:vAlign w:val="center"/>
          </w:tcPr>
          <w:p>
            <w:pPr>
              <w:pStyle w:val="11"/>
            </w:pPr>
            <w:r>
              <w:t>1490.28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203.03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1755.45</w:t>
            </w:r>
          </w:p>
        </w:tc>
        <w:tc>
          <w:tcPr>
            <w:tcW w:w="4535" w:type="dxa"/>
            <w:vAlign w:val="center"/>
          </w:tcPr>
          <w:p>
            <w:pPr>
              <w:pStyle w:val="14"/>
            </w:pPr>
            <w:r>
              <w:t>本年支出合计</w:t>
            </w:r>
          </w:p>
        </w:tc>
        <w:tc>
          <w:tcPr>
            <w:tcW w:w="2126" w:type="dxa"/>
            <w:vAlign w:val="center"/>
          </w:tcPr>
          <w:p>
            <w:pPr>
              <w:pStyle w:val="15"/>
            </w:pPr>
            <w:r>
              <w:t>1755.45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1755.45</w:t>
            </w:r>
          </w:p>
        </w:tc>
        <w:tc>
          <w:tcPr>
            <w:tcW w:w="4535" w:type="dxa"/>
            <w:vAlign w:val="center"/>
          </w:tcPr>
          <w:p>
            <w:pPr>
              <w:pStyle w:val="14"/>
            </w:pPr>
            <w:r>
              <w:t>支出总计</w:t>
            </w:r>
          </w:p>
        </w:tc>
        <w:tc>
          <w:tcPr>
            <w:tcW w:w="2126" w:type="dxa"/>
            <w:vAlign w:val="center"/>
          </w:tcPr>
          <w:p>
            <w:pPr>
              <w:pStyle w:val="15"/>
            </w:pPr>
            <w:r>
              <w:t>1755.45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222001魏县纪律检查委员会本级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1755.45</w:t>
            </w:r>
          </w:p>
        </w:tc>
        <w:tc>
          <w:tcPr>
            <w:tcW w:w="1134" w:type="dxa"/>
            <w:vAlign w:val="center"/>
          </w:tcPr>
          <w:p>
            <w:pPr>
              <w:pStyle w:val="15"/>
            </w:pPr>
            <w:r>
              <w:t>1755.45</w:t>
            </w:r>
          </w:p>
        </w:tc>
        <w:tc>
          <w:tcPr>
            <w:tcW w:w="1134" w:type="dxa"/>
            <w:vAlign w:val="center"/>
          </w:tcPr>
          <w:p>
            <w:pPr>
              <w:pStyle w:val="15"/>
            </w:pPr>
            <w:r>
              <w:t>1755.45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1490.28</w:t>
            </w:r>
          </w:p>
        </w:tc>
        <w:tc>
          <w:tcPr>
            <w:tcW w:w="1134" w:type="dxa"/>
            <w:vAlign w:val="center"/>
          </w:tcPr>
          <w:p>
            <w:pPr>
              <w:pStyle w:val="11"/>
            </w:pPr>
            <w:r>
              <w:t>1490.28</w:t>
            </w:r>
          </w:p>
        </w:tc>
        <w:tc>
          <w:tcPr>
            <w:tcW w:w="1134" w:type="dxa"/>
            <w:vAlign w:val="center"/>
          </w:tcPr>
          <w:p>
            <w:pPr>
              <w:pStyle w:val="11"/>
            </w:pPr>
            <w:r>
              <w:t>1490.28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1490.28</w:t>
            </w:r>
          </w:p>
        </w:tc>
        <w:tc>
          <w:tcPr>
            <w:tcW w:w="1134" w:type="dxa"/>
            <w:vAlign w:val="center"/>
          </w:tcPr>
          <w:p>
            <w:pPr>
              <w:pStyle w:val="11"/>
            </w:pPr>
            <w:r>
              <w:t>1490.28</w:t>
            </w:r>
          </w:p>
        </w:tc>
        <w:tc>
          <w:tcPr>
            <w:tcW w:w="1134" w:type="dxa"/>
            <w:vAlign w:val="center"/>
          </w:tcPr>
          <w:p>
            <w:pPr>
              <w:pStyle w:val="11"/>
            </w:pPr>
            <w:r>
              <w:t>1490.28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1335.78</w:t>
            </w:r>
          </w:p>
        </w:tc>
        <w:tc>
          <w:tcPr>
            <w:tcW w:w="1134" w:type="dxa"/>
            <w:vAlign w:val="center"/>
          </w:tcPr>
          <w:p>
            <w:pPr>
              <w:pStyle w:val="11"/>
            </w:pPr>
            <w:r>
              <w:t>1335.78</w:t>
            </w:r>
          </w:p>
        </w:tc>
        <w:tc>
          <w:tcPr>
            <w:tcW w:w="1134" w:type="dxa"/>
            <w:vAlign w:val="center"/>
          </w:tcPr>
          <w:p>
            <w:pPr>
              <w:pStyle w:val="11"/>
            </w:pPr>
            <w:r>
              <w:t>1335.78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2011199</w:t>
            </w:r>
          </w:p>
        </w:tc>
        <w:tc>
          <w:tcPr>
            <w:tcW w:w="1559" w:type="dxa"/>
            <w:vAlign w:val="center"/>
          </w:tcPr>
          <w:p>
            <w:pPr>
              <w:pStyle w:val="12"/>
            </w:pPr>
            <w:r>
              <w:t>其他纪检监察事务支出</w:t>
            </w:r>
          </w:p>
        </w:tc>
        <w:tc>
          <w:tcPr>
            <w:tcW w:w="1134" w:type="dxa"/>
            <w:vAlign w:val="center"/>
          </w:tcPr>
          <w:p>
            <w:pPr>
              <w:pStyle w:val="11"/>
            </w:pPr>
            <w:r>
              <w:t>154.50</w:t>
            </w:r>
          </w:p>
        </w:tc>
        <w:tc>
          <w:tcPr>
            <w:tcW w:w="1134" w:type="dxa"/>
            <w:vAlign w:val="center"/>
          </w:tcPr>
          <w:p>
            <w:pPr>
              <w:pStyle w:val="11"/>
            </w:pPr>
            <w:r>
              <w:t>154.50</w:t>
            </w:r>
          </w:p>
        </w:tc>
        <w:tc>
          <w:tcPr>
            <w:tcW w:w="1134" w:type="dxa"/>
            <w:vAlign w:val="center"/>
          </w:tcPr>
          <w:p>
            <w:pPr>
              <w:pStyle w:val="11"/>
            </w:pPr>
            <w:r>
              <w:t>154.50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203.03</w:t>
            </w:r>
          </w:p>
        </w:tc>
        <w:tc>
          <w:tcPr>
            <w:tcW w:w="1134" w:type="dxa"/>
            <w:vAlign w:val="center"/>
          </w:tcPr>
          <w:p>
            <w:pPr>
              <w:pStyle w:val="11"/>
            </w:pPr>
            <w:r>
              <w:t>203.03</w:t>
            </w:r>
          </w:p>
        </w:tc>
        <w:tc>
          <w:tcPr>
            <w:tcW w:w="1134" w:type="dxa"/>
            <w:vAlign w:val="center"/>
          </w:tcPr>
          <w:p>
            <w:pPr>
              <w:pStyle w:val="11"/>
            </w:pPr>
            <w:r>
              <w:t>203.03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203.03</w:t>
            </w:r>
          </w:p>
        </w:tc>
        <w:tc>
          <w:tcPr>
            <w:tcW w:w="1134" w:type="dxa"/>
            <w:vAlign w:val="center"/>
          </w:tcPr>
          <w:p>
            <w:pPr>
              <w:pStyle w:val="11"/>
            </w:pPr>
            <w:r>
              <w:t>203.03</w:t>
            </w:r>
          </w:p>
        </w:tc>
        <w:tc>
          <w:tcPr>
            <w:tcW w:w="1134" w:type="dxa"/>
            <w:vAlign w:val="center"/>
          </w:tcPr>
          <w:p>
            <w:pPr>
              <w:pStyle w:val="11"/>
            </w:pPr>
            <w:r>
              <w:t>203.03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28.12</w:t>
            </w:r>
          </w:p>
        </w:tc>
        <w:tc>
          <w:tcPr>
            <w:tcW w:w="1134" w:type="dxa"/>
            <w:vAlign w:val="center"/>
          </w:tcPr>
          <w:p>
            <w:pPr>
              <w:pStyle w:val="11"/>
            </w:pPr>
            <w:r>
              <w:t>28.12</w:t>
            </w:r>
          </w:p>
        </w:tc>
        <w:tc>
          <w:tcPr>
            <w:tcW w:w="1134" w:type="dxa"/>
            <w:vAlign w:val="center"/>
          </w:tcPr>
          <w:p>
            <w:pPr>
              <w:pStyle w:val="11"/>
            </w:pPr>
            <w:r>
              <w:t>28.12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116.61</w:t>
            </w:r>
          </w:p>
        </w:tc>
        <w:tc>
          <w:tcPr>
            <w:tcW w:w="1134" w:type="dxa"/>
            <w:vAlign w:val="center"/>
          </w:tcPr>
          <w:p>
            <w:pPr>
              <w:pStyle w:val="11"/>
            </w:pPr>
            <w:r>
              <w:t>116.61</w:t>
            </w:r>
          </w:p>
        </w:tc>
        <w:tc>
          <w:tcPr>
            <w:tcW w:w="1134" w:type="dxa"/>
            <w:vAlign w:val="center"/>
          </w:tcPr>
          <w:p>
            <w:pPr>
              <w:pStyle w:val="11"/>
            </w:pPr>
            <w:r>
              <w:t>116.61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58.30</w:t>
            </w:r>
          </w:p>
        </w:tc>
        <w:tc>
          <w:tcPr>
            <w:tcW w:w="1134" w:type="dxa"/>
            <w:vAlign w:val="center"/>
          </w:tcPr>
          <w:p>
            <w:pPr>
              <w:pStyle w:val="11"/>
            </w:pPr>
            <w:r>
              <w:t>58.30</w:t>
            </w:r>
          </w:p>
        </w:tc>
        <w:tc>
          <w:tcPr>
            <w:tcW w:w="1134" w:type="dxa"/>
            <w:vAlign w:val="center"/>
          </w:tcPr>
          <w:p>
            <w:pPr>
              <w:pStyle w:val="11"/>
            </w:pPr>
            <w:r>
              <w:t>58.30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1755.45</w:t>
            </w:r>
          </w:p>
        </w:tc>
        <w:tc>
          <w:tcPr>
            <w:tcW w:w="1361" w:type="dxa"/>
            <w:vAlign w:val="center"/>
          </w:tcPr>
          <w:p>
            <w:pPr>
              <w:pStyle w:val="15"/>
            </w:pPr>
            <w:r>
              <w:t>1600.95</w:t>
            </w:r>
          </w:p>
        </w:tc>
        <w:tc>
          <w:tcPr>
            <w:tcW w:w="1361" w:type="dxa"/>
            <w:vAlign w:val="center"/>
          </w:tcPr>
          <w:p>
            <w:pPr>
              <w:pStyle w:val="15"/>
            </w:pPr>
            <w:r>
              <w:t>154.50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1490.28</w:t>
            </w:r>
          </w:p>
        </w:tc>
        <w:tc>
          <w:tcPr>
            <w:tcW w:w="1361" w:type="dxa"/>
            <w:vAlign w:val="center"/>
          </w:tcPr>
          <w:p>
            <w:pPr>
              <w:pStyle w:val="11"/>
            </w:pPr>
            <w:r>
              <w:t>1335.78</w:t>
            </w:r>
          </w:p>
        </w:tc>
        <w:tc>
          <w:tcPr>
            <w:tcW w:w="1361" w:type="dxa"/>
            <w:vAlign w:val="center"/>
          </w:tcPr>
          <w:p>
            <w:pPr>
              <w:pStyle w:val="11"/>
            </w:pPr>
            <w:r>
              <w:t>154.50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1490.28</w:t>
            </w:r>
          </w:p>
        </w:tc>
        <w:tc>
          <w:tcPr>
            <w:tcW w:w="1361" w:type="dxa"/>
            <w:vAlign w:val="center"/>
          </w:tcPr>
          <w:p>
            <w:pPr>
              <w:pStyle w:val="11"/>
            </w:pPr>
            <w:r>
              <w:t>1335.78</w:t>
            </w:r>
          </w:p>
        </w:tc>
        <w:tc>
          <w:tcPr>
            <w:tcW w:w="1361" w:type="dxa"/>
            <w:vAlign w:val="center"/>
          </w:tcPr>
          <w:p>
            <w:pPr>
              <w:pStyle w:val="11"/>
            </w:pPr>
            <w:r>
              <w:t>154.50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1335.78</w:t>
            </w:r>
          </w:p>
        </w:tc>
        <w:tc>
          <w:tcPr>
            <w:tcW w:w="1361" w:type="dxa"/>
            <w:vAlign w:val="center"/>
          </w:tcPr>
          <w:p>
            <w:pPr>
              <w:pStyle w:val="11"/>
            </w:pPr>
            <w:r>
              <w:t>1335.78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2011199</w:t>
            </w:r>
          </w:p>
        </w:tc>
        <w:tc>
          <w:tcPr>
            <w:tcW w:w="4535" w:type="dxa"/>
            <w:vAlign w:val="center"/>
          </w:tcPr>
          <w:p>
            <w:pPr>
              <w:pStyle w:val="12"/>
            </w:pPr>
            <w:r>
              <w:t>其他纪检监察事务支出</w:t>
            </w:r>
          </w:p>
        </w:tc>
        <w:tc>
          <w:tcPr>
            <w:tcW w:w="1361" w:type="dxa"/>
            <w:vAlign w:val="center"/>
          </w:tcPr>
          <w:p>
            <w:pPr>
              <w:pStyle w:val="11"/>
            </w:pPr>
            <w:r>
              <w:t>154.50</w:t>
            </w:r>
          </w:p>
        </w:tc>
        <w:tc>
          <w:tcPr>
            <w:tcW w:w="1361" w:type="dxa"/>
            <w:vAlign w:val="center"/>
          </w:tcPr>
          <w:p>
            <w:pPr>
              <w:pStyle w:val="11"/>
            </w:pPr>
          </w:p>
        </w:tc>
        <w:tc>
          <w:tcPr>
            <w:tcW w:w="1361" w:type="dxa"/>
            <w:vAlign w:val="center"/>
          </w:tcPr>
          <w:p>
            <w:pPr>
              <w:pStyle w:val="11"/>
            </w:pPr>
            <w:r>
              <w:t>154.50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203.03</w:t>
            </w:r>
          </w:p>
        </w:tc>
        <w:tc>
          <w:tcPr>
            <w:tcW w:w="1361" w:type="dxa"/>
            <w:vAlign w:val="center"/>
          </w:tcPr>
          <w:p>
            <w:pPr>
              <w:pStyle w:val="11"/>
            </w:pPr>
            <w:r>
              <w:t>203.03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203.03</w:t>
            </w:r>
          </w:p>
        </w:tc>
        <w:tc>
          <w:tcPr>
            <w:tcW w:w="1361" w:type="dxa"/>
            <w:vAlign w:val="center"/>
          </w:tcPr>
          <w:p>
            <w:pPr>
              <w:pStyle w:val="11"/>
            </w:pPr>
            <w:r>
              <w:t>203.03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28.12</w:t>
            </w:r>
          </w:p>
        </w:tc>
        <w:tc>
          <w:tcPr>
            <w:tcW w:w="1361" w:type="dxa"/>
            <w:vAlign w:val="center"/>
          </w:tcPr>
          <w:p>
            <w:pPr>
              <w:pStyle w:val="11"/>
            </w:pPr>
            <w:r>
              <w:t>28.12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116.61</w:t>
            </w:r>
          </w:p>
        </w:tc>
        <w:tc>
          <w:tcPr>
            <w:tcW w:w="1361" w:type="dxa"/>
            <w:vAlign w:val="center"/>
          </w:tcPr>
          <w:p>
            <w:pPr>
              <w:pStyle w:val="11"/>
            </w:pPr>
            <w:r>
              <w:t>116.61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58.30</w:t>
            </w:r>
          </w:p>
        </w:tc>
        <w:tc>
          <w:tcPr>
            <w:tcW w:w="1361" w:type="dxa"/>
            <w:vAlign w:val="center"/>
          </w:tcPr>
          <w:p>
            <w:pPr>
              <w:pStyle w:val="11"/>
            </w:pPr>
            <w:r>
              <w:t>58.30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62.14</w:t>
            </w:r>
          </w:p>
        </w:tc>
        <w:tc>
          <w:tcPr>
            <w:tcW w:w="1361" w:type="dxa"/>
            <w:vAlign w:val="center"/>
          </w:tcPr>
          <w:p>
            <w:pPr>
              <w:pStyle w:val="11"/>
            </w:pPr>
            <w:r>
              <w:t>62.14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62.14</w:t>
            </w:r>
          </w:p>
        </w:tc>
        <w:tc>
          <w:tcPr>
            <w:tcW w:w="1361" w:type="dxa"/>
            <w:vAlign w:val="center"/>
          </w:tcPr>
          <w:p>
            <w:pPr>
              <w:pStyle w:val="11"/>
            </w:pPr>
            <w:r>
              <w:t>62.14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62.14</w:t>
            </w:r>
          </w:p>
        </w:tc>
        <w:tc>
          <w:tcPr>
            <w:tcW w:w="1361" w:type="dxa"/>
            <w:vAlign w:val="center"/>
          </w:tcPr>
          <w:p>
            <w:pPr>
              <w:pStyle w:val="11"/>
            </w:pPr>
            <w:r>
              <w:t>62.14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1755.45</w:t>
            </w:r>
          </w:p>
        </w:tc>
        <w:tc>
          <w:tcPr>
            <w:tcW w:w="3402" w:type="dxa"/>
            <w:vAlign w:val="center"/>
          </w:tcPr>
          <w:p>
            <w:pPr>
              <w:pStyle w:val="12"/>
            </w:pPr>
            <w:r>
              <w:t>一、一般公共服务支出</w:t>
            </w:r>
          </w:p>
        </w:tc>
        <w:tc>
          <w:tcPr>
            <w:tcW w:w="1474" w:type="dxa"/>
            <w:vAlign w:val="center"/>
          </w:tcPr>
          <w:p>
            <w:pPr>
              <w:pStyle w:val="11"/>
            </w:pPr>
            <w:r>
              <w:t>1490.28</w:t>
            </w:r>
          </w:p>
        </w:tc>
        <w:tc>
          <w:tcPr>
            <w:tcW w:w="1474" w:type="dxa"/>
            <w:vAlign w:val="center"/>
          </w:tcPr>
          <w:p>
            <w:pPr>
              <w:pStyle w:val="11"/>
            </w:pPr>
            <w:r>
              <w:t>1490.28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203.03</w:t>
            </w:r>
          </w:p>
        </w:tc>
        <w:tc>
          <w:tcPr>
            <w:tcW w:w="1474" w:type="dxa"/>
            <w:vAlign w:val="center"/>
          </w:tcPr>
          <w:p>
            <w:pPr>
              <w:pStyle w:val="11"/>
            </w:pPr>
            <w:r>
              <w:t>203.03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62.14</w:t>
            </w:r>
          </w:p>
        </w:tc>
        <w:tc>
          <w:tcPr>
            <w:tcW w:w="1474" w:type="dxa"/>
            <w:vAlign w:val="center"/>
          </w:tcPr>
          <w:p>
            <w:pPr>
              <w:pStyle w:val="11"/>
            </w:pPr>
            <w:r>
              <w:t>62.14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1755.45</w:t>
            </w:r>
          </w:p>
        </w:tc>
        <w:tc>
          <w:tcPr>
            <w:tcW w:w="3402" w:type="dxa"/>
            <w:vAlign w:val="center"/>
          </w:tcPr>
          <w:p>
            <w:pPr>
              <w:pStyle w:val="14"/>
            </w:pPr>
            <w:r>
              <w:t>本年支出合计</w:t>
            </w:r>
          </w:p>
        </w:tc>
        <w:tc>
          <w:tcPr>
            <w:tcW w:w="1474" w:type="dxa"/>
            <w:vAlign w:val="center"/>
          </w:tcPr>
          <w:p>
            <w:pPr>
              <w:pStyle w:val="15"/>
            </w:pPr>
            <w:r>
              <w:t>1755.45</w:t>
            </w:r>
          </w:p>
        </w:tc>
        <w:tc>
          <w:tcPr>
            <w:tcW w:w="1474" w:type="dxa"/>
            <w:vAlign w:val="center"/>
          </w:tcPr>
          <w:p>
            <w:pPr>
              <w:pStyle w:val="15"/>
            </w:pPr>
            <w:r>
              <w:t>1755.45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1755.45</w:t>
            </w:r>
          </w:p>
        </w:tc>
        <w:tc>
          <w:tcPr>
            <w:tcW w:w="3402" w:type="dxa"/>
            <w:vAlign w:val="center"/>
          </w:tcPr>
          <w:p>
            <w:pPr>
              <w:pStyle w:val="14"/>
            </w:pPr>
            <w:r>
              <w:t>支出总计</w:t>
            </w:r>
          </w:p>
        </w:tc>
        <w:tc>
          <w:tcPr>
            <w:tcW w:w="1474" w:type="dxa"/>
            <w:vAlign w:val="center"/>
          </w:tcPr>
          <w:p>
            <w:pPr>
              <w:pStyle w:val="15"/>
            </w:pPr>
            <w:r>
              <w:t>1755.45</w:t>
            </w:r>
          </w:p>
        </w:tc>
        <w:tc>
          <w:tcPr>
            <w:tcW w:w="1474" w:type="dxa"/>
            <w:vAlign w:val="center"/>
          </w:tcPr>
          <w:p>
            <w:pPr>
              <w:pStyle w:val="15"/>
            </w:pPr>
            <w:r>
              <w:t>1755.45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1755.45</w:t>
            </w:r>
          </w:p>
        </w:tc>
        <w:tc>
          <w:tcPr>
            <w:tcW w:w="2551" w:type="dxa"/>
            <w:vAlign w:val="center"/>
          </w:tcPr>
          <w:p>
            <w:pPr>
              <w:pStyle w:val="15"/>
            </w:pPr>
            <w:r>
              <w:t>1600.95</w:t>
            </w:r>
          </w:p>
        </w:tc>
        <w:tc>
          <w:tcPr>
            <w:tcW w:w="2551" w:type="dxa"/>
            <w:vAlign w:val="center"/>
          </w:tcPr>
          <w:p>
            <w:pPr>
              <w:pStyle w:val="15"/>
            </w:pPr>
            <w:r>
              <w:t>154.50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1490.28</w:t>
            </w:r>
          </w:p>
        </w:tc>
        <w:tc>
          <w:tcPr>
            <w:tcW w:w="2551" w:type="dxa"/>
            <w:vAlign w:val="center"/>
          </w:tcPr>
          <w:p>
            <w:pPr>
              <w:pStyle w:val="11"/>
            </w:pPr>
            <w:r>
              <w:t>1335.78</w:t>
            </w:r>
          </w:p>
        </w:tc>
        <w:tc>
          <w:tcPr>
            <w:tcW w:w="2551" w:type="dxa"/>
            <w:vAlign w:val="center"/>
          </w:tcPr>
          <w:p>
            <w:pPr>
              <w:pStyle w:val="11"/>
            </w:pPr>
            <w:r>
              <w:t>154.50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1490.28</w:t>
            </w:r>
          </w:p>
        </w:tc>
        <w:tc>
          <w:tcPr>
            <w:tcW w:w="2551" w:type="dxa"/>
            <w:vAlign w:val="center"/>
          </w:tcPr>
          <w:p>
            <w:pPr>
              <w:pStyle w:val="11"/>
            </w:pPr>
            <w:r>
              <w:t>1335.78</w:t>
            </w:r>
          </w:p>
        </w:tc>
        <w:tc>
          <w:tcPr>
            <w:tcW w:w="2551" w:type="dxa"/>
            <w:vAlign w:val="center"/>
          </w:tcPr>
          <w:p>
            <w:pPr>
              <w:pStyle w:val="11"/>
            </w:pPr>
            <w:r>
              <w:t>154.50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1335.78</w:t>
            </w:r>
          </w:p>
        </w:tc>
        <w:tc>
          <w:tcPr>
            <w:tcW w:w="2551" w:type="dxa"/>
            <w:vAlign w:val="center"/>
          </w:tcPr>
          <w:p>
            <w:pPr>
              <w:pStyle w:val="11"/>
            </w:pPr>
            <w:r>
              <w:t>1335.78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2011199</w:t>
            </w:r>
          </w:p>
        </w:tc>
        <w:tc>
          <w:tcPr>
            <w:tcW w:w="4535" w:type="dxa"/>
            <w:vAlign w:val="center"/>
          </w:tcPr>
          <w:p>
            <w:pPr>
              <w:pStyle w:val="12"/>
            </w:pPr>
            <w:r>
              <w:t>其他纪检监察事务支出</w:t>
            </w:r>
          </w:p>
        </w:tc>
        <w:tc>
          <w:tcPr>
            <w:tcW w:w="2551" w:type="dxa"/>
            <w:vAlign w:val="center"/>
          </w:tcPr>
          <w:p>
            <w:pPr>
              <w:pStyle w:val="11"/>
            </w:pPr>
            <w:r>
              <w:t>154.50</w:t>
            </w:r>
          </w:p>
        </w:tc>
        <w:tc>
          <w:tcPr>
            <w:tcW w:w="2551" w:type="dxa"/>
            <w:vAlign w:val="center"/>
          </w:tcPr>
          <w:p>
            <w:pPr>
              <w:pStyle w:val="11"/>
            </w:pPr>
          </w:p>
        </w:tc>
        <w:tc>
          <w:tcPr>
            <w:tcW w:w="2551" w:type="dxa"/>
            <w:vAlign w:val="center"/>
          </w:tcPr>
          <w:p>
            <w:pPr>
              <w:pStyle w:val="11"/>
            </w:pPr>
            <w:r>
              <w:t>154.50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203.03</w:t>
            </w:r>
          </w:p>
        </w:tc>
        <w:tc>
          <w:tcPr>
            <w:tcW w:w="2551" w:type="dxa"/>
            <w:vAlign w:val="center"/>
          </w:tcPr>
          <w:p>
            <w:pPr>
              <w:pStyle w:val="11"/>
            </w:pPr>
            <w:r>
              <w:t>203.03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203.03</w:t>
            </w:r>
          </w:p>
        </w:tc>
        <w:tc>
          <w:tcPr>
            <w:tcW w:w="2551" w:type="dxa"/>
            <w:vAlign w:val="center"/>
          </w:tcPr>
          <w:p>
            <w:pPr>
              <w:pStyle w:val="11"/>
            </w:pPr>
            <w:r>
              <w:t>203.03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28.12</w:t>
            </w:r>
          </w:p>
        </w:tc>
        <w:tc>
          <w:tcPr>
            <w:tcW w:w="2551" w:type="dxa"/>
            <w:vAlign w:val="center"/>
          </w:tcPr>
          <w:p>
            <w:pPr>
              <w:pStyle w:val="11"/>
            </w:pPr>
            <w:r>
              <w:t>28.12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116.61</w:t>
            </w:r>
          </w:p>
        </w:tc>
        <w:tc>
          <w:tcPr>
            <w:tcW w:w="2551" w:type="dxa"/>
            <w:vAlign w:val="center"/>
          </w:tcPr>
          <w:p>
            <w:pPr>
              <w:pStyle w:val="11"/>
            </w:pPr>
            <w:r>
              <w:t>116.61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58.30</w:t>
            </w:r>
          </w:p>
        </w:tc>
        <w:tc>
          <w:tcPr>
            <w:tcW w:w="2551" w:type="dxa"/>
            <w:vAlign w:val="center"/>
          </w:tcPr>
          <w:p>
            <w:pPr>
              <w:pStyle w:val="11"/>
            </w:pPr>
            <w:r>
              <w:t>58.30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62.14</w:t>
            </w:r>
          </w:p>
        </w:tc>
        <w:tc>
          <w:tcPr>
            <w:tcW w:w="2551" w:type="dxa"/>
            <w:vAlign w:val="center"/>
          </w:tcPr>
          <w:p>
            <w:pPr>
              <w:pStyle w:val="11"/>
            </w:pPr>
            <w:r>
              <w:t>62.14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62.14</w:t>
            </w:r>
          </w:p>
        </w:tc>
        <w:tc>
          <w:tcPr>
            <w:tcW w:w="2551" w:type="dxa"/>
            <w:vAlign w:val="center"/>
          </w:tcPr>
          <w:p>
            <w:pPr>
              <w:pStyle w:val="11"/>
            </w:pPr>
            <w:r>
              <w:t>62.14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62.14</w:t>
            </w:r>
          </w:p>
        </w:tc>
        <w:tc>
          <w:tcPr>
            <w:tcW w:w="2551" w:type="dxa"/>
            <w:vAlign w:val="center"/>
          </w:tcPr>
          <w:p>
            <w:pPr>
              <w:pStyle w:val="11"/>
            </w:pPr>
            <w:r>
              <w:t>62.14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1600.95</w:t>
            </w:r>
          </w:p>
        </w:tc>
        <w:tc>
          <w:tcPr>
            <w:tcW w:w="2551" w:type="dxa"/>
            <w:vAlign w:val="center"/>
          </w:tcPr>
          <w:p>
            <w:pPr>
              <w:pStyle w:val="15"/>
            </w:pPr>
            <w:r>
              <w:t>1201.11</w:t>
            </w:r>
          </w:p>
        </w:tc>
        <w:tc>
          <w:tcPr>
            <w:tcW w:w="2551" w:type="dxa"/>
            <w:vAlign w:val="center"/>
          </w:tcPr>
          <w:p>
            <w:pPr>
              <w:pStyle w:val="15"/>
            </w:pPr>
            <w:r>
              <w:t>399.84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1171.19</w:t>
            </w:r>
          </w:p>
        </w:tc>
        <w:tc>
          <w:tcPr>
            <w:tcW w:w="2551" w:type="dxa"/>
            <w:vAlign w:val="center"/>
          </w:tcPr>
          <w:p>
            <w:pPr>
              <w:pStyle w:val="11"/>
            </w:pPr>
            <w:r>
              <w:t>1171.19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691.17</w:t>
            </w:r>
          </w:p>
        </w:tc>
        <w:tc>
          <w:tcPr>
            <w:tcW w:w="2551" w:type="dxa"/>
            <w:vAlign w:val="center"/>
          </w:tcPr>
          <w:p>
            <w:pPr>
              <w:pStyle w:val="11"/>
            </w:pPr>
            <w:r>
              <w:t>691.17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76.83</w:t>
            </w:r>
          </w:p>
        </w:tc>
        <w:tc>
          <w:tcPr>
            <w:tcW w:w="2551" w:type="dxa"/>
            <w:vAlign w:val="center"/>
          </w:tcPr>
          <w:p>
            <w:pPr>
              <w:pStyle w:val="11"/>
            </w:pPr>
            <w:r>
              <w:t>76.83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148.19</w:t>
            </w:r>
          </w:p>
        </w:tc>
        <w:tc>
          <w:tcPr>
            <w:tcW w:w="2551" w:type="dxa"/>
            <w:vAlign w:val="center"/>
          </w:tcPr>
          <w:p>
            <w:pPr>
              <w:pStyle w:val="11"/>
            </w:pPr>
            <w:r>
              <w:t>148.19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17.95</w:t>
            </w:r>
          </w:p>
        </w:tc>
        <w:tc>
          <w:tcPr>
            <w:tcW w:w="2551" w:type="dxa"/>
            <w:vAlign w:val="center"/>
          </w:tcPr>
          <w:p>
            <w:pPr>
              <w:pStyle w:val="11"/>
            </w:pPr>
            <w:r>
              <w:t>17.95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116.61</w:t>
            </w:r>
          </w:p>
        </w:tc>
        <w:tc>
          <w:tcPr>
            <w:tcW w:w="2551" w:type="dxa"/>
            <w:vAlign w:val="center"/>
          </w:tcPr>
          <w:p>
            <w:pPr>
              <w:pStyle w:val="11"/>
            </w:pPr>
            <w:r>
              <w:t>116.61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58.30</w:t>
            </w:r>
          </w:p>
        </w:tc>
        <w:tc>
          <w:tcPr>
            <w:tcW w:w="2551" w:type="dxa"/>
            <w:vAlign w:val="center"/>
          </w:tcPr>
          <w:p>
            <w:pPr>
              <w:pStyle w:val="11"/>
            </w:pPr>
            <w:r>
              <w:t>58.30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62.14</w:t>
            </w:r>
          </w:p>
        </w:tc>
        <w:tc>
          <w:tcPr>
            <w:tcW w:w="2551" w:type="dxa"/>
            <w:vAlign w:val="center"/>
          </w:tcPr>
          <w:p>
            <w:pPr>
              <w:pStyle w:val="11"/>
            </w:pPr>
            <w:r>
              <w:t>62.14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254.84</w:t>
            </w:r>
          </w:p>
        </w:tc>
        <w:tc>
          <w:tcPr>
            <w:tcW w:w="2551" w:type="dxa"/>
            <w:vAlign w:val="center"/>
          </w:tcPr>
          <w:p>
            <w:pPr>
              <w:pStyle w:val="11"/>
            </w:pPr>
          </w:p>
        </w:tc>
        <w:tc>
          <w:tcPr>
            <w:tcW w:w="2551" w:type="dxa"/>
            <w:vAlign w:val="center"/>
          </w:tcPr>
          <w:p>
            <w:pPr>
              <w:pStyle w:val="11"/>
            </w:pPr>
            <w:r>
              <w:t>254.84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85.98</w:t>
            </w:r>
          </w:p>
        </w:tc>
        <w:tc>
          <w:tcPr>
            <w:tcW w:w="2551" w:type="dxa"/>
            <w:vAlign w:val="center"/>
          </w:tcPr>
          <w:p>
            <w:pPr>
              <w:pStyle w:val="11"/>
            </w:pPr>
          </w:p>
        </w:tc>
        <w:tc>
          <w:tcPr>
            <w:tcW w:w="2551" w:type="dxa"/>
            <w:vAlign w:val="center"/>
          </w:tcPr>
          <w:p>
            <w:pPr>
              <w:pStyle w:val="11"/>
            </w:pPr>
            <w:r>
              <w:t>85.98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1.92</w:t>
            </w:r>
          </w:p>
        </w:tc>
        <w:tc>
          <w:tcPr>
            <w:tcW w:w="2551" w:type="dxa"/>
            <w:vAlign w:val="center"/>
          </w:tcPr>
          <w:p>
            <w:pPr>
              <w:pStyle w:val="11"/>
            </w:pPr>
          </w:p>
        </w:tc>
        <w:tc>
          <w:tcPr>
            <w:tcW w:w="2551"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9.60</w:t>
            </w:r>
          </w:p>
        </w:tc>
        <w:tc>
          <w:tcPr>
            <w:tcW w:w="2551" w:type="dxa"/>
            <w:vAlign w:val="center"/>
          </w:tcPr>
          <w:p>
            <w:pPr>
              <w:pStyle w:val="11"/>
            </w:pPr>
          </w:p>
        </w:tc>
        <w:tc>
          <w:tcPr>
            <w:tcW w:w="2551" w:type="dxa"/>
            <w:vAlign w:val="center"/>
          </w:tcPr>
          <w:p>
            <w:pPr>
              <w:pStyle w:val="11"/>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69.84</w:t>
            </w:r>
          </w:p>
        </w:tc>
        <w:tc>
          <w:tcPr>
            <w:tcW w:w="2551" w:type="dxa"/>
            <w:vAlign w:val="center"/>
          </w:tcPr>
          <w:p>
            <w:pPr>
              <w:pStyle w:val="11"/>
            </w:pPr>
          </w:p>
        </w:tc>
        <w:tc>
          <w:tcPr>
            <w:tcW w:w="2551" w:type="dxa"/>
            <w:vAlign w:val="center"/>
          </w:tcPr>
          <w:p>
            <w:pPr>
              <w:pStyle w:val="11"/>
            </w:pPr>
            <w:r>
              <w:t>69.84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29.92</w:t>
            </w:r>
          </w:p>
        </w:tc>
        <w:tc>
          <w:tcPr>
            <w:tcW w:w="2551" w:type="dxa"/>
            <w:vAlign w:val="center"/>
          </w:tcPr>
          <w:p>
            <w:pPr>
              <w:pStyle w:val="11"/>
            </w:pPr>
            <w:r>
              <w:t>29.92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28.12</w:t>
            </w:r>
          </w:p>
        </w:tc>
        <w:tc>
          <w:tcPr>
            <w:tcW w:w="2551" w:type="dxa"/>
            <w:vAlign w:val="center"/>
          </w:tcPr>
          <w:p>
            <w:pPr>
              <w:pStyle w:val="11"/>
            </w:pPr>
            <w:r>
              <w:t>28.12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1.80</w:t>
            </w:r>
          </w:p>
        </w:tc>
        <w:tc>
          <w:tcPr>
            <w:tcW w:w="2551" w:type="dxa"/>
            <w:vAlign w:val="center"/>
          </w:tcPr>
          <w:p>
            <w:pPr>
              <w:pStyle w:val="11"/>
            </w:pPr>
            <w:r>
              <w:t>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145.00</w:t>
            </w:r>
          </w:p>
        </w:tc>
        <w:tc>
          <w:tcPr>
            <w:tcW w:w="2551" w:type="dxa"/>
            <w:vAlign w:val="center"/>
          </w:tcPr>
          <w:p>
            <w:pPr>
              <w:pStyle w:val="11"/>
            </w:pPr>
          </w:p>
        </w:tc>
        <w:tc>
          <w:tcPr>
            <w:tcW w:w="2551" w:type="dxa"/>
            <w:vAlign w:val="center"/>
          </w:tcPr>
          <w:p>
            <w:pPr>
              <w:pStyle w:val="11"/>
            </w:pPr>
            <w:r>
              <w:t>145.00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31003</w:t>
            </w:r>
          </w:p>
        </w:tc>
        <w:tc>
          <w:tcPr>
            <w:tcW w:w="4535" w:type="dxa"/>
            <w:vAlign w:val="center"/>
          </w:tcPr>
          <w:p>
            <w:pPr>
              <w:pStyle w:val="12"/>
            </w:pPr>
            <w:r>
              <w:t>专用设备购置</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222001魏县纪律检查委员会本级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25.00</w:t>
            </w:r>
          </w:p>
        </w:tc>
        <w:tc>
          <w:tcPr>
            <w:tcW w:w="2381" w:type="dxa"/>
            <w:vAlign w:val="center"/>
          </w:tcPr>
          <w:p>
            <w:pPr>
              <w:pStyle w:val="11"/>
            </w:pPr>
            <w:r>
              <w:t>25.00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魏县纪律检查委员会本级2024年单位预算信息公开情况说明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按照《中华人民共和国预算法》、《地方预决算公开操作规程》和《关于进一步推进预算公开工作的实施意见》规定，现将魏县纪律检查委员会本级2024年单位预算公开如下：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bookmarkStart w:id="1" w:name="_GoBack"/>
      <w:bookmarkEnd w:id="1"/>
      <w:r>
        <w:t>中共魏县纪律检查委员会(简称县纪委)由中国共产党魏县代表大会选举产生，魏县监察委员会(简称县监委)由魏县人民代表大会产生，负责本行政区域内的纪检监察工作。县纪委与县监委合署办公，实行一套工作机构、两个机关名称，履行党的纪律检查和国家监察两项职责。县纪委在同级党的委员会和上级纪律检查委员会双重领导下进行工作，县监委对本级人民代表大会及其常务委员会和邯郸市监察委员会负责，并接受其监督。在邯郸市纪委监委和县委领导下，县纪委监委加强对下级纪检监察组织的领导。县委巡察工作领导小组办公室为县委工作机关，设在县纪委。</w:t>
      </w:r>
    </w:p>
    <w:p>
      <w:pPr>
        <w:pStyle w:val="17"/>
      </w:pPr>
      <w:r>
        <w:t>1、负责全县党的纪律检查工作。贯彻落实党中央和省、市、县委关于纪律检查工作的决策部署，维护党的章程和其他党内法规，检查党的路线方针政策和决议的执行情况，协助县委推进全面从严治党、加强党风建设和组织协调反腐败工作。</w:t>
      </w:r>
    </w:p>
    <w:p>
      <w:pPr>
        <w:pStyle w:val="17"/>
      </w:pPr>
      <w:r>
        <w:t>2、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17"/>
      </w:pPr>
      <w:r>
        <w:t>3、支持配合巡视巡察工作。承担巡视巡察整改日常监督责任，做好巡视巡察整改督查督办工作，依规依纪依法处置巡视巡察移交的反映领导干部问题线索。</w:t>
      </w:r>
    </w:p>
    <w:p>
      <w:pPr>
        <w:pStyle w:val="17"/>
      </w:pPr>
      <w:r>
        <w:t>4、负责全县监察工作。贯彻落实党中央和省、市、县委关于监察工作的决策部署，维护宪法法律，依法对县委管理的行使公权力的公职人员进行监察，调查职务违法和职务犯罪，开展廉政建设和反腐败工作。</w:t>
      </w:r>
    </w:p>
    <w:p>
      <w:pPr>
        <w:pStyle w:val="17"/>
      </w:pPr>
      <w:r>
        <w:t>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17"/>
      </w:pPr>
      <w:r>
        <w:t>6、负责组织协调全面从严治党、党风廉政建设和反腐败宣传教育工作。</w:t>
      </w:r>
    </w:p>
    <w:p>
      <w:pPr>
        <w:pStyle w:val="17"/>
      </w:pPr>
      <w:r>
        <w:t>7、负责综合分析全面从严治党、党风廉政建设和反腐败工作情况，对纪检监察工作重要理论及实践问题进行调查研究;制定或者修改全县纪检监察制度，参与起草有关地方性法规和规范性文件。</w:t>
      </w:r>
    </w:p>
    <w:p>
      <w:pPr>
        <w:pStyle w:val="17"/>
      </w:pPr>
      <w:r>
        <w:t>8、负责组织协调全县反腐败追逃追赃和防逃工作，督促有关单位做好相关工作。</w:t>
      </w:r>
    </w:p>
    <w:p>
      <w:pPr>
        <w:pStyle w:val="17"/>
      </w:pPr>
      <w:r>
        <w:t>9、根据干部管理权限，负责全县纪检监察系统领导班子建设、干部队伍建设和组织建设的综合规划、政策研究、制度建设和业务指导;会同县委组织部负责县委巡察机构的科级干部提名、考察，报县委任免;根据干部管理权限负责县委巡察机构科级以下干部人事工作。会同有关方面做好县纪委监委派驻机构、乡镇、县管企事业单位和其他县直单位纪检监察机构建设有关工作;组织和指导全县纪检监察系统干部教育培训工作等。</w:t>
      </w:r>
    </w:p>
    <w:p>
      <w:pPr>
        <w:pStyle w:val="17"/>
      </w:pPr>
      <w:r>
        <w:t>10、完成上级纪委监委和县委交办的其他任务。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魏县纪律检查委员会本级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1755.45万元，其中：一般公共预算收入1755.45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魏县纪律检查委员会本级年度单位预算中支出预算的总体情况。2024年支出预算1755.45万元，其中基本支出1600.95万元，包括人员经费1201.11万元和日常公用经费399.84万元；项目支出154.50万元，为22个乡镇纪检监察办案经费、四套班子领导纪检监察报刊费、纪检监察业务经费等项目。</w:t>
      </w:r>
    </w:p>
    <w:p>
      <w:pPr>
        <w:pStyle w:val="18"/>
      </w:pPr>
      <w:r>
        <w:t>3、比上年增减情况</w:t>
      </w:r>
    </w:p>
    <w:p>
      <w:pPr>
        <w:pStyle w:val="18"/>
      </w:pPr>
      <w:r>
        <w:t>2024年预算收支安排1755.45万元，较2023年预算增加85.68万元，其中：基本支出增加15.68万元，主要为日常公用经费增加。项目支出增加70.00万元，</w:t>
      </w:r>
      <w:r>
        <w:rPr>
          <w:rFonts w:hint="eastAsia"/>
          <w:lang w:eastAsia="zh-CN"/>
        </w:rPr>
        <w:t>原因</w:t>
      </w:r>
      <w:r>
        <w:t>为个别相同项目金额增加。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2024年，我单位机关运行经费共计安排399.84万元，主要用于日常维修、办公用房水电费、办公用房取暖费、办公用房物业管理费等日常运行支出。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25.00万元)；公务接待费0.00万元。与2023年</w:t>
      </w:r>
      <w:r>
        <w:rPr>
          <w:rFonts w:hint="eastAsia"/>
          <w:lang w:eastAsia="zh-CN"/>
        </w:rPr>
        <w:t>持平</w:t>
      </w:r>
      <w:r>
        <w:t>，公务用车运维费25万元主要用于日常燃油费和维护维修。</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1、22个乡镇纪检监察业务经费绩效目标表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13043424P00001210519B</w:t>
            </w:r>
          </w:p>
        </w:tc>
        <w:tc>
          <w:tcPr>
            <w:tcW w:w="2835" w:type="dxa"/>
            <w:vAlign w:val="center"/>
          </w:tcPr>
          <w:p>
            <w:pPr>
              <w:pStyle w:val="10"/>
            </w:pPr>
            <w:r>
              <w:t>项目名称</w:t>
            </w:r>
          </w:p>
        </w:tc>
        <w:tc>
          <w:tcPr>
            <w:tcW w:w="6094" w:type="dxa"/>
            <w:gridSpan w:val="3"/>
            <w:vAlign w:val="center"/>
          </w:tcPr>
          <w:p>
            <w:pPr>
              <w:pStyle w:val="12"/>
            </w:pPr>
            <w:r>
              <w:t>22个乡镇纪检监察业务经费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保障乡镇纪检监察业务开展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1.目标内容1：保障乡镇纪检监察业务开展</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经费保障率</w:t>
            </w:r>
          </w:p>
        </w:tc>
        <w:tc>
          <w:tcPr>
            <w:tcW w:w="5386" w:type="dxa"/>
            <w:vAlign w:val="center"/>
          </w:tcPr>
          <w:p>
            <w:pPr>
              <w:pStyle w:val="12"/>
            </w:pPr>
            <w:r>
              <w:t>经费保障率</w:t>
            </w:r>
          </w:p>
        </w:tc>
        <w:tc>
          <w:tcPr>
            <w:tcW w:w="2268" w:type="dxa"/>
            <w:vAlign w:val="center"/>
          </w:tcPr>
          <w:p>
            <w:pPr>
              <w:pStyle w:val="12"/>
            </w:pPr>
            <w:r>
              <w:t>≥95%</w:t>
            </w:r>
          </w:p>
        </w:tc>
        <w:tc>
          <w:tcPr>
            <w:tcW w:w="1276" w:type="dxa"/>
            <w:vAlign w:val="center"/>
          </w:tcPr>
          <w:p>
            <w:pPr>
              <w:pStyle w:val="12"/>
            </w:pPr>
            <w:r>
              <w:t>经费发放及业务保障情况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办案质量</w:t>
            </w:r>
          </w:p>
        </w:tc>
        <w:tc>
          <w:tcPr>
            <w:tcW w:w="5386" w:type="dxa"/>
            <w:vAlign w:val="center"/>
          </w:tcPr>
          <w:p>
            <w:pPr>
              <w:pStyle w:val="12"/>
            </w:pPr>
            <w:r>
              <w:t>办案质量</w:t>
            </w:r>
          </w:p>
        </w:tc>
        <w:tc>
          <w:tcPr>
            <w:tcW w:w="2268" w:type="dxa"/>
            <w:vAlign w:val="center"/>
          </w:tcPr>
          <w:p>
            <w:pPr>
              <w:pStyle w:val="12"/>
            </w:pPr>
            <w:r>
              <w:t>逐步提升</w:t>
            </w:r>
          </w:p>
        </w:tc>
        <w:tc>
          <w:tcPr>
            <w:tcW w:w="1276" w:type="dxa"/>
            <w:vAlign w:val="center"/>
          </w:tcPr>
          <w:p>
            <w:pPr>
              <w:pStyle w:val="12"/>
            </w:pPr>
            <w:r>
              <w:t>结案率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业务经费</w:t>
            </w:r>
          </w:p>
        </w:tc>
        <w:tc>
          <w:tcPr>
            <w:tcW w:w="5386" w:type="dxa"/>
            <w:vAlign w:val="center"/>
          </w:tcPr>
          <w:p>
            <w:pPr>
              <w:pStyle w:val="12"/>
            </w:pPr>
            <w:r>
              <w:t>业务经费</w:t>
            </w:r>
          </w:p>
        </w:tc>
        <w:tc>
          <w:tcPr>
            <w:tcW w:w="2268" w:type="dxa"/>
            <w:vAlign w:val="center"/>
          </w:tcPr>
          <w:p>
            <w:pPr>
              <w:pStyle w:val="12"/>
            </w:pPr>
            <w:r>
              <w:t>≤22万</w:t>
            </w:r>
          </w:p>
        </w:tc>
        <w:tc>
          <w:tcPr>
            <w:tcW w:w="1276" w:type="dxa"/>
            <w:vAlign w:val="center"/>
          </w:tcPr>
          <w:p>
            <w:pPr>
              <w:pStyle w:val="12"/>
            </w:pPr>
            <w:r>
              <w:t>实际业务办理费用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完成工作时间</w:t>
            </w:r>
          </w:p>
        </w:tc>
        <w:tc>
          <w:tcPr>
            <w:tcW w:w="5386" w:type="dxa"/>
            <w:vAlign w:val="center"/>
          </w:tcPr>
          <w:p>
            <w:pPr>
              <w:pStyle w:val="12"/>
            </w:pPr>
            <w:r>
              <w:t>完成工作时间</w:t>
            </w:r>
          </w:p>
        </w:tc>
        <w:tc>
          <w:tcPr>
            <w:tcW w:w="2268" w:type="dxa"/>
            <w:vAlign w:val="center"/>
          </w:tcPr>
          <w:p>
            <w:pPr>
              <w:pStyle w:val="12"/>
            </w:pPr>
            <w:r>
              <w:t>12月底前</w:t>
            </w:r>
          </w:p>
        </w:tc>
        <w:tc>
          <w:tcPr>
            <w:tcW w:w="1276" w:type="dxa"/>
            <w:vAlign w:val="center"/>
          </w:tcPr>
          <w:p>
            <w:pPr>
              <w:pStyle w:val="12"/>
            </w:pPr>
            <w:r>
              <w:t>业务费用执行时间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提升办案质量</w:t>
            </w:r>
          </w:p>
        </w:tc>
        <w:tc>
          <w:tcPr>
            <w:tcW w:w="5386" w:type="dxa"/>
            <w:vAlign w:val="center"/>
          </w:tcPr>
          <w:p>
            <w:pPr>
              <w:pStyle w:val="12"/>
            </w:pPr>
            <w:r>
              <w:t>提升办案质量</w:t>
            </w:r>
          </w:p>
        </w:tc>
        <w:tc>
          <w:tcPr>
            <w:tcW w:w="2268" w:type="dxa"/>
            <w:vAlign w:val="center"/>
          </w:tcPr>
          <w:p>
            <w:pPr>
              <w:pStyle w:val="12"/>
            </w:pPr>
            <w:r>
              <w:t>逐步提升</w:t>
            </w:r>
          </w:p>
        </w:tc>
        <w:tc>
          <w:tcPr>
            <w:tcW w:w="1276" w:type="dxa"/>
            <w:vAlign w:val="center"/>
          </w:tcPr>
          <w:p>
            <w:pPr>
              <w:pStyle w:val="12"/>
            </w:pPr>
            <w:r>
              <w:t>办案质量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问题整改落实率</w:t>
            </w:r>
          </w:p>
        </w:tc>
        <w:tc>
          <w:tcPr>
            <w:tcW w:w="5386" w:type="dxa"/>
            <w:vAlign w:val="center"/>
          </w:tcPr>
          <w:p>
            <w:pPr>
              <w:pStyle w:val="12"/>
            </w:pPr>
            <w:r>
              <w:t>问题整改落实率</w:t>
            </w:r>
          </w:p>
        </w:tc>
        <w:tc>
          <w:tcPr>
            <w:tcW w:w="2268" w:type="dxa"/>
            <w:vAlign w:val="center"/>
          </w:tcPr>
          <w:p>
            <w:pPr>
              <w:pStyle w:val="12"/>
            </w:pPr>
            <w:r>
              <w:t>≥95%</w:t>
            </w:r>
          </w:p>
        </w:tc>
        <w:tc>
          <w:tcPr>
            <w:tcW w:w="1276" w:type="dxa"/>
            <w:vAlign w:val="center"/>
          </w:tcPr>
          <w:p>
            <w:pPr>
              <w:pStyle w:val="12"/>
            </w:pPr>
            <w:r>
              <w:t>问题整改落实率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群众满意率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、纪检监察业务经费绩效目标表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13043424P00001210518P</w:t>
            </w:r>
          </w:p>
        </w:tc>
        <w:tc>
          <w:tcPr>
            <w:tcW w:w="2835" w:type="dxa"/>
            <w:vAlign w:val="center"/>
          </w:tcPr>
          <w:p>
            <w:pPr>
              <w:pStyle w:val="10"/>
            </w:pPr>
            <w:r>
              <w:t>项目名称</w:t>
            </w:r>
          </w:p>
        </w:tc>
        <w:tc>
          <w:tcPr>
            <w:tcW w:w="6094" w:type="dxa"/>
            <w:gridSpan w:val="3"/>
            <w:vAlign w:val="center"/>
          </w:tcPr>
          <w:p>
            <w:pPr>
              <w:pStyle w:val="12"/>
            </w:pPr>
            <w:r>
              <w:t>纪检监察业务经费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纪检监察业务经费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1.目标内容要用于监督检查、审查调查、廉政教育等纪检监察业务，为上级决策部署和我县重点工作提供坚强保障。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保障重点案件办结数量</w:t>
            </w:r>
          </w:p>
        </w:tc>
        <w:tc>
          <w:tcPr>
            <w:tcW w:w="5386" w:type="dxa"/>
            <w:vAlign w:val="center"/>
          </w:tcPr>
          <w:p>
            <w:pPr>
              <w:pStyle w:val="12"/>
            </w:pPr>
            <w:r>
              <w:t>保障重点案件办结数量</w:t>
            </w:r>
          </w:p>
        </w:tc>
        <w:tc>
          <w:tcPr>
            <w:tcW w:w="2268" w:type="dxa"/>
            <w:vAlign w:val="center"/>
          </w:tcPr>
          <w:p>
            <w:pPr>
              <w:pStyle w:val="12"/>
            </w:pPr>
            <w:r>
              <w:t>≥1件</w:t>
            </w:r>
          </w:p>
        </w:tc>
        <w:tc>
          <w:tcPr>
            <w:tcW w:w="1276" w:type="dxa"/>
            <w:vAlign w:val="center"/>
          </w:tcPr>
          <w:p>
            <w:pPr>
              <w:pStyle w:val="12"/>
            </w:pPr>
            <w:r>
              <w:t>案件办结数量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重点案件办结率</w:t>
            </w:r>
          </w:p>
        </w:tc>
        <w:tc>
          <w:tcPr>
            <w:tcW w:w="5386" w:type="dxa"/>
            <w:vAlign w:val="center"/>
          </w:tcPr>
          <w:p>
            <w:pPr>
              <w:pStyle w:val="12"/>
            </w:pPr>
            <w:r>
              <w:t>重点案件办结率</w:t>
            </w:r>
          </w:p>
        </w:tc>
        <w:tc>
          <w:tcPr>
            <w:tcW w:w="2268" w:type="dxa"/>
            <w:vAlign w:val="center"/>
          </w:tcPr>
          <w:p>
            <w:pPr>
              <w:pStyle w:val="12"/>
            </w:pPr>
            <w:r>
              <w:t>≥95%</w:t>
            </w:r>
          </w:p>
        </w:tc>
        <w:tc>
          <w:tcPr>
            <w:tcW w:w="1276" w:type="dxa"/>
            <w:vAlign w:val="center"/>
          </w:tcPr>
          <w:p>
            <w:pPr>
              <w:pStyle w:val="12"/>
            </w:pPr>
            <w:r>
              <w:t>案件办结情况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工作完成时间</w:t>
            </w:r>
          </w:p>
        </w:tc>
        <w:tc>
          <w:tcPr>
            <w:tcW w:w="2268" w:type="dxa"/>
            <w:vAlign w:val="center"/>
          </w:tcPr>
          <w:p>
            <w:pPr>
              <w:pStyle w:val="12"/>
            </w:pPr>
            <w:r>
              <w:t>12月底前完成</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开展业务费用</w:t>
            </w:r>
          </w:p>
        </w:tc>
        <w:tc>
          <w:tcPr>
            <w:tcW w:w="5386" w:type="dxa"/>
            <w:vAlign w:val="center"/>
          </w:tcPr>
          <w:p>
            <w:pPr>
              <w:pStyle w:val="12"/>
            </w:pPr>
            <w:r>
              <w:t>开展业务费用</w:t>
            </w:r>
          </w:p>
        </w:tc>
        <w:tc>
          <w:tcPr>
            <w:tcW w:w="2268" w:type="dxa"/>
            <w:vAlign w:val="center"/>
          </w:tcPr>
          <w:p>
            <w:pPr>
              <w:pStyle w:val="12"/>
            </w:pPr>
            <w:r>
              <w:t>≤50万元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纪检监察业务</w:t>
            </w:r>
          </w:p>
        </w:tc>
        <w:tc>
          <w:tcPr>
            <w:tcW w:w="5386" w:type="dxa"/>
            <w:vAlign w:val="center"/>
          </w:tcPr>
          <w:p>
            <w:pPr>
              <w:pStyle w:val="12"/>
            </w:pPr>
            <w:r>
              <w:t>纪检监察业务</w:t>
            </w:r>
          </w:p>
        </w:tc>
        <w:tc>
          <w:tcPr>
            <w:tcW w:w="2268" w:type="dxa"/>
            <w:vAlign w:val="center"/>
          </w:tcPr>
          <w:p>
            <w:pPr>
              <w:pStyle w:val="12"/>
            </w:pPr>
            <w:r>
              <w:t>有序开展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提高为全县重点工作保障能力</w:t>
            </w:r>
          </w:p>
        </w:tc>
        <w:tc>
          <w:tcPr>
            <w:tcW w:w="5386" w:type="dxa"/>
            <w:vAlign w:val="center"/>
          </w:tcPr>
          <w:p>
            <w:pPr>
              <w:pStyle w:val="12"/>
            </w:pPr>
            <w:r>
              <w:t>提高为全县重点工作保障能力</w:t>
            </w:r>
          </w:p>
        </w:tc>
        <w:tc>
          <w:tcPr>
            <w:tcW w:w="2268" w:type="dxa"/>
            <w:vAlign w:val="center"/>
          </w:tcPr>
          <w:p>
            <w:pPr>
              <w:pStyle w:val="12"/>
            </w:pPr>
            <w:r>
              <w:t>逐步提升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、四套班子领导纪检监察报刊绩效目标表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13043424P000012105174</w:t>
            </w:r>
          </w:p>
        </w:tc>
        <w:tc>
          <w:tcPr>
            <w:tcW w:w="2835" w:type="dxa"/>
            <w:vAlign w:val="center"/>
          </w:tcPr>
          <w:p>
            <w:pPr>
              <w:pStyle w:val="10"/>
            </w:pPr>
            <w:r>
              <w:t>项目名称</w:t>
            </w:r>
          </w:p>
        </w:tc>
        <w:tc>
          <w:tcPr>
            <w:tcW w:w="6094" w:type="dxa"/>
            <w:gridSpan w:val="3"/>
            <w:vAlign w:val="center"/>
          </w:tcPr>
          <w:p>
            <w:pPr>
              <w:pStyle w:val="12"/>
            </w:pPr>
            <w:r>
              <w:t>四套班子领导纪检监察报刊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四套班子领导纪检监察报刊订阅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1.保障四套班子领导的纪检监察报刊正常订阅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完成订阅任务及发放率</w:t>
            </w:r>
          </w:p>
        </w:tc>
        <w:tc>
          <w:tcPr>
            <w:tcW w:w="2268" w:type="dxa"/>
            <w:vAlign w:val="center"/>
          </w:tcPr>
          <w:p>
            <w:pPr>
              <w:pStyle w:val="12"/>
            </w:pPr>
            <w:r>
              <w:t>≥90%</w:t>
            </w:r>
          </w:p>
        </w:tc>
        <w:tc>
          <w:tcPr>
            <w:tcW w:w="1276" w:type="dxa"/>
            <w:vAlign w:val="center"/>
          </w:tcPr>
          <w:p>
            <w:pPr>
              <w:pStyle w:val="12"/>
            </w:pPr>
            <w:r>
              <w:t>实际发放率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订阅报刊种类</w:t>
            </w:r>
          </w:p>
        </w:tc>
        <w:tc>
          <w:tcPr>
            <w:tcW w:w="2268" w:type="dxa"/>
            <w:vAlign w:val="center"/>
          </w:tcPr>
          <w:p>
            <w:pPr>
              <w:pStyle w:val="12"/>
            </w:pPr>
            <w:r>
              <w:t>≥3种</w:t>
            </w:r>
          </w:p>
        </w:tc>
        <w:tc>
          <w:tcPr>
            <w:tcW w:w="1276" w:type="dxa"/>
            <w:vAlign w:val="center"/>
          </w:tcPr>
          <w:p>
            <w:pPr>
              <w:pStyle w:val="12"/>
            </w:pPr>
            <w:r>
              <w:t>实际订阅报刊种类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报刊金额</w:t>
            </w:r>
          </w:p>
        </w:tc>
        <w:tc>
          <w:tcPr>
            <w:tcW w:w="2268" w:type="dxa"/>
            <w:vAlign w:val="center"/>
          </w:tcPr>
          <w:p>
            <w:pPr>
              <w:pStyle w:val="12"/>
            </w:pPr>
            <w:r>
              <w:t>≤2.5万元</w:t>
            </w:r>
          </w:p>
        </w:tc>
        <w:tc>
          <w:tcPr>
            <w:tcW w:w="1276" w:type="dxa"/>
            <w:vAlign w:val="center"/>
          </w:tcPr>
          <w:p>
            <w:pPr>
              <w:pStyle w:val="12"/>
            </w:pPr>
            <w:r>
              <w:t>完成订阅费用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5386" w:type="dxa"/>
            <w:vAlign w:val="center"/>
          </w:tcPr>
          <w:p>
            <w:pPr>
              <w:pStyle w:val="12"/>
            </w:pPr>
            <w:r>
              <w:t>订阅时间</w:t>
            </w:r>
          </w:p>
        </w:tc>
        <w:tc>
          <w:tcPr>
            <w:tcW w:w="2268" w:type="dxa"/>
            <w:vAlign w:val="center"/>
          </w:tcPr>
          <w:p>
            <w:pPr>
              <w:pStyle w:val="12"/>
            </w:pPr>
            <w:r>
              <w:t>12月底前完成</w:t>
            </w:r>
          </w:p>
        </w:tc>
        <w:tc>
          <w:tcPr>
            <w:tcW w:w="1276" w:type="dxa"/>
            <w:vAlign w:val="center"/>
          </w:tcPr>
          <w:p>
            <w:pPr>
              <w:pStyle w:val="12"/>
            </w:pPr>
            <w:r>
              <w:t>订阅及发放时间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纪检监察动态了解及时性</w:t>
            </w:r>
          </w:p>
        </w:tc>
        <w:tc>
          <w:tcPr>
            <w:tcW w:w="2268" w:type="dxa"/>
            <w:vAlign w:val="center"/>
          </w:tcPr>
          <w:p>
            <w:pPr>
              <w:pStyle w:val="12"/>
            </w:pPr>
            <w:r>
              <w:t>及时了解监察动态</w:t>
            </w:r>
          </w:p>
        </w:tc>
        <w:tc>
          <w:tcPr>
            <w:tcW w:w="1276" w:type="dxa"/>
            <w:vAlign w:val="center"/>
          </w:tcPr>
          <w:p>
            <w:pPr>
              <w:pStyle w:val="12"/>
            </w:pPr>
            <w:r>
              <w:t>动态监测情况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持续发挥报刊杂志引导作用</w:t>
            </w:r>
          </w:p>
        </w:tc>
        <w:tc>
          <w:tcPr>
            <w:tcW w:w="2268" w:type="dxa"/>
            <w:vAlign w:val="center"/>
          </w:tcPr>
          <w:p>
            <w:pPr>
              <w:pStyle w:val="12"/>
            </w:pPr>
            <w:r>
              <w:t>有效发挥引导作用</w:t>
            </w:r>
          </w:p>
        </w:tc>
        <w:tc>
          <w:tcPr>
            <w:tcW w:w="1276" w:type="dxa"/>
            <w:vAlign w:val="center"/>
          </w:tcPr>
          <w:p>
            <w:pPr>
              <w:pStyle w:val="12"/>
            </w:pPr>
            <w:r>
              <w:t>报刊学习及引导情况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服务对象满意度反馈情况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222001魏县纪律检查委员会本级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35.36</w:t>
            </w:r>
          </w:p>
        </w:tc>
        <w:tc>
          <w:tcPr>
            <w:tcW w:w="964" w:type="dxa"/>
            <w:vAlign w:val="center"/>
          </w:tcPr>
          <w:p>
            <w:pPr>
              <w:pStyle w:val="15"/>
            </w:pPr>
            <w:r>
              <w:t>35.36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魏县纪律检查委员会本级小计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35.36</w:t>
            </w:r>
          </w:p>
        </w:tc>
        <w:tc>
          <w:tcPr>
            <w:tcW w:w="964" w:type="dxa"/>
            <w:vAlign w:val="center"/>
          </w:tcPr>
          <w:p>
            <w:pPr>
              <w:pStyle w:val="15"/>
            </w:pPr>
            <w:r>
              <w:t>35.36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公用类项目（核拨经费）</w:t>
            </w:r>
          </w:p>
        </w:tc>
        <w:tc>
          <w:tcPr>
            <w:tcW w:w="964" w:type="dxa"/>
            <w:vAlign w:val="center"/>
          </w:tcPr>
          <w:p>
            <w:pPr>
              <w:pStyle w:val="11"/>
            </w:pPr>
            <w:r>
              <w:t>200.00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17</w:t>
            </w:r>
          </w:p>
        </w:tc>
        <w:tc>
          <w:tcPr>
            <w:tcW w:w="850" w:type="dxa"/>
            <w:vAlign w:val="center"/>
          </w:tcPr>
          <w:p>
            <w:pPr>
              <w:pStyle w:val="11"/>
            </w:pPr>
            <w:r>
              <w:t>0.88</w:t>
            </w:r>
          </w:p>
        </w:tc>
        <w:tc>
          <w:tcPr>
            <w:tcW w:w="964" w:type="dxa"/>
            <w:vAlign w:val="center"/>
          </w:tcPr>
          <w:p>
            <w:pPr>
              <w:pStyle w:val="11"/>
            </w:pPr>
            <w:r>
              <w:t>14.96</w:t>
            </w:r>
          </w:p>
        </w:tc>
        <w:tc>
          <w:tcPr>
            <w:tcW w:w="964" w:type="dxa"/>
            <w:vAlign w:val="center"/>
          </w:tcPr>
          <w:p>
            <w:pPr>
              <w:pStyle w:val="11"/>
            </w:pPr>
            <w:r>
              <w:t>14.96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公用类项目（核拨经费）</w:t>
            </w:r>
          </w:p>
        </w:tc>
        <w:tc>
          <w:tcPr>
            <w:tcW w:w="964" w:type="dxa"/>
            <w:vAlign w:val="center"/>
          </w:tcPr>
          <w:p>
            <w:pPr>
              <w:pStyle w:val="11"/>
            </w:pPr>
            <w:r>
              <w:t>200.00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24</w:t>
            </w:r>
          </w:p>
        </w:tc>
        <w:tc>
          <w:tcPr>
            <w:tcW w:w="850" w:type="dxa"/>
            <w:vAlign w:val="center"/>
          </w:tcPr>
          <w:p>
            <w:pPr>
              <w:pStyle w:val="11"/>
            </w:pPr>
            <w:r>
              <w:t>0.60</w:t>
            </w:r>
          </w:p>
        </w:tc>
        <w:tc>
          <w:tcPr>
            <w:tcW w:w="964" w:type="dxa"/>
            <w:vAlign w:val="center"/>
          </w:tcPr>
          <w:p>
            <w:pPr>
              <w:pStyle w:val="11"/>
            </w:pPr>
            <w:r>
              <w:t>14.40</w:t>
            </w:r>
          </w:p>
        </w:tc>
        <w:tc>
          <w:tcPr>
            <w:tcW w:w="964" w:type="dxa"/>
            <w:vAlign w:val="center"/>
          </w:tcPr>
          <w:p>
            <w:pPr>
              <w:pStyle w:val="11"/>
            </w:pPr>
            <w:r>
              <w:t>14.40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公用类项目（核拨经费）</w:t>
            </w:r>
          </w:p>
        </w:tc>
        <w:tc>
          <w:tcPr>
            <w:tcW w:w="964" w:type="dxa"/>
            <w:vAlign w:val="center"/>
          </w:tcPr>
          <w:p>
            <w:pPr>
              <w:pStyle w:val="11"/>
            </w:pPr>
            <w:r>
              <w:t>200.00</w:t>
            </w:r>
          </w:p>
        </w:tc>
        <w:tc>
          <w:tcPr>
            <w:tcW w:w="1134" w:type="dxa"/>
            <w:vAlign w:val="center"/>
          </w:tcPr>
          <w:p>
            <w:pPr>
              <w:pStyle w:val="12"/>
            </w:pPr>
            <w:r>
              <w:t>复印机</w:t>
            </w:r>
          </w:p>
        </w:tc>
        <w:tc>
          <w:tcPr>
            <w:tcW w:w="1134" w:type="dxa"/>
            <w:vAlign w:val="center"/>
          </w:tcPr>
          <w:p>
            <w:pPr>
              <w:pStyle w:val="12"/>
            </w:pPr>
            <w:r>
              <w:t>A02020100</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2.00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魏县纪律检查委员会本级上年末固定资产金额为415.20万元（详见下表）。本年度拟购置固定资产总额为0.00万元，已按要求列入政府采购预算，详见政府采购预算表。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222001魏县纪律检查委员会本级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2165</w:t>
            </w:r>
          </w:p>
        </w:tc>
        <w:tc>
          <w:tcPr>
            <w:tcW w:w="2835" w:type="dxa"/>
            <w:vAlign w:val="center"/>
          </w:tcPr>
          <w:p>
            <w:pPr>
              <w:pStyle w:val="11"/>
            </w:pPr>
            <w:r>
              <w:t>201.29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1860</w:t>
            </w: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r>
              <w:t>199.46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D2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2024-03-18T17:06:11Z</dcterms:created>
  <dcterms:modified xsi:type="dcterms:W3CDTF">2024-03-18T09:06:11Z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2024-03-18T17:06:10Z</dcterms:created>
  <dcterms:modified xsi:type="dcterms:W3CDTF">2024-03-18T09:06:10Z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2024-03-18T17:06:04Z</dcterms:created>
  <dcterms:modified xsi:type="dcterms:W3CDTF">2024-03-18T09:06:04Z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2024-03-18T17:06:10Z</dcterms:created>
  <dcterms:modified xsi:type="dcterms:W3CDTF">2024-03-18T09:06:10Z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2024-03-18T17:06:10Z</dcterms:created>
  <dcterms:modified xsi:type="dcterms:W3CDTF">2024-03-18T09:06:09Z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2024-03-18T17:06:09Z</dcterms:created>
  <dcterms:modified xsi:type="dcterms:W3CDTF">2024-03-18T09:06:09Z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2024-03-18T17:06:08Z</dcterms:created>
  <dcterms:modified xsi:type="dcterms:W3CDTF">2024-03-18T09:06:08Z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0f52def-b20a-40b7-811a-971f7d60747f}">
  <ds:schemaRefs/>
</ds:datastoreItem>
</file>

<file path=customXml/itemProps11.xml><?xml version="1.0" encoding="utf-8"?>
<ds:datastoreItem xmlns:ds="http://schemas.openxmlformats.org/officeDocument/2006/customXml" ds:itemID="{d606a450-fab9-4015-bc35-d839222ea616}">
  <ds:schemaRefs/>
</ds:datastoreItem>
</file>

<file path=customXml/itemProps12.xml><?xml version="1.0" encoding="utf-8"?>
<ds:datastoreItem xmlns:ds="http://schemas.openxmlformats.org/officeDocument/2006/customXml" ds:itemID="{80413341-82f3-4d89-9a6d-dd0b4069ee62}">
  <ds:schemaRefs/>
</ds:datastoreItem>
</file>

<file path=customXml/itemProps13.xml><?xml version="1.0" encoding="utf-8"?>
<ds:datastoreItem xmlns:ds="http://schemas.openxmlformats.org/officeDocument/2006/customXml" ds:itemID="{e5486ae1-7667-42de-8744-98d83409f7aa}">
  <ds:schemaRefs/>
</ds:datastoreItem>
</file>

<file path=customXml/itemProps14.xml><?xml version="1.0" encoding="utf-8"?>
<ds:datastoreItem xmlns:ds="http://schemas.openxmlformats.org/officeDocument/2006/customXml" ds:itemID="{305f4582-f459-4d18-a216-3e8526f3c1e5}">
  <ds:schemaRefs/>
</ds:datastoreItem>
</file>

<file path=customXml/itemProps15.xml><?xml version="1.0" encoding="utf-8"?>
<ds:datastoreItem xmlns:ds="http://schemas.openxmlformats.org/officeDocument/2006/customXml" ds:itemID="{657f498b-a78d-43ab-8c14-3d93963c6610}">
  <ds:schemaRefs/>
</ds:datastoreItem>
</file>

<file path=customXml/itemProps2.xml><?xml version="1.0" encoding="utf-8"?>
<ds:datastoreItem xmlns:ds="http://schemas.openxmlformats.org/officeDocument/2006/customXml" ds:itemID="{0919bef1-e1fb-442c-b8c2-f2446f44e7bd}">
  <ds:schemaRefs/>
</ds:datastoreItem>
</file>

<file path=customXml/itemProps3.xml><?xml version="1.0" encoding="utf-8"?>
<ds:datastoreItem xmlns:ds="http://schemas.openxmlformats.org/officeDocument/2006/customXml" ds:itemID="{54fb1f22-2dc2-4818-96dc-3cbaa3de4fde}">
  <ds:schemaRefs/>
</ds:datastoreItem>
</file>

<file path=customXml/itemProps4.xml><?xml version="1.0" encoding="utf-8"?>
<ds:datastoreItem xmlns:ds="http://schemas.openxmlformats.org/officeDocument/2006/customXml" ds:itemID="{6fc4adda-b354-45f9-94ec-4f8500b361f6}">
  <ds:schemaRefs/>
</ds:datastoreItem>
</file>

<file path=customXml/itemProps5.xml><?xml version="1.0" encoding="utf-8"?>
<ds:datastoreItem xmlns:ds="http://schemas.openxmlformats.org/officeDocument/2006/customXml" ds:itemID="{434a1f5a-e6db-4e61-a432-e54cee1fb863}">
  <ds:schemaRefs/>
</ds:datastoreItem>
</file>

<file path=customXml/itemProps6.xml><?xml version="1.0" encoding="utf-8"?>
<ds:datastoreItem xmlns:ds="http://schemas.openxmlformats.org/officeDocument/2006/customXml" ds:itemID="{e451d462-5019-4013-a184-17249889e429}">
  <ds:schemaRefs/>
</ds:datastoreItem>
</file>

<file path=customXml/itemProps7.xml><?xml version="1.0" encoding="utf-8"?>
<ds:datastoreItem xmlns:ds="http://schemas.openxmlformats.org/officeDocument/2006/customXml" ds:itemID="{6dc7470f-25ac-45c1-a221-610cb06f4ab0}">
  <ds:schemaRefs/>
</ds:datastoreItem>
</file>

<file path=customXml/itemProps8.xml><?xml version="1.0" encoding="utf-8"?>
<ds:datastoreItem xmlns:ds="http://schemas.openxmlformats.org/officeDocument/2006/customXml" ds:itemID="{27747f1a-0ff1-4fcd-923f-12b9f7b04405}">
  <ds:schemaRefs/>
</ds:datastoreItem>
</file>

<file path=customXml/itemProps9.xml><?xml version="1.0" encoding="utf-8"?>
<ds:datastoreItem xmlns:ds="http://schemas.openxmlformats.org/officeDocument/2006/customXml" ds:itemID="{d8a01c74-b044-4fbf-ac14-e416998a083c}">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2024-03-18T17:06:00Z</dcterms:created>
  <dc:creator>Administrator</dc:creator>
  <cp:lastModifiedBy>Administrator</cp:lastModifiedBy>
  <dcterms:modified xsi:type="dcterms:W3CDTF">2024-03-18T09:05:46Z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84D5FD317C52426895FDB48BDC9902E5</vt:lpwstr>
  </property>
</Properties>
</file>