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rP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rP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rP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rP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rP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rP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rPr/>
          <w:t xml:space="preserve">部门预算政府性基金预算财政拨款支出表</w:t>
        </w:r>
        <w:r>
          <w:tab/>
        </w:r>
        <w:r>
          <w:fldChar w:fldCharType="begin"/>
        </w:r>
        <w:r>
          <w:instrText xml:space="preserve">PAGEREF _Toc_2_2_0000000007 \h</w:instrText>
        </w:r>
        <w:r>
          <w:fldChar w:fldCharType="separate"/>
        </w:r>
        <w:r>
          <w:t xml:space="preserve">9</w:t>
        </w:r>
        <w:r>
          <w:fldChar w:fldCharType="end"/>
        </w:r>
      </w:hyperlink>
    </w:p>
    <w:p>
      <w:pPr>
        <w:pStyle w:val="TOC1"/>
        <w:tabs>
          <w:tab w:val="right" w:leader="dot" w:pos="14562"/>
        </w:tabs>
      </w:pPr>
      <w:hyperlink w:anchor="_Toc_2_2_0000000008" w:history="1">
        <w:r>
          <w:rPr/>
          <w:t xml:space="preserve">部门预算国有资本经营预算财政拨款支出表</w:t>
        </w:r>
        <w:r>
          <w:tab/>
        </w:r>
        <w:r>
          <w:fldChar w:fldCharType="begin"/>
        </w:r>
        <w:r>
          <w:instrText xml:space="preserve">PAGEREF _Toc_2_2_0000000008 \h</w:instrText>
        </w:r>
        <w:r>
          <w:fldChar w:fldCharType="separate"/>
        </w:r>
        <w:r>
          <w:t xml:space="preserve">10</w:t>
        </w:r>
        <w:r>
          <w:fldChar w:fldCharType="end"/>
        </w:r>
      </w:hyperlink>
    </w:p>
    <w:p>
      <w:pPr>
        <w:pStyle w:val="TOC1"/>
        <w:tabs>
          <w:tab w:val="right" w:leader="dot" w:pos="14562"/>
        </w:tabs>
      </w:pPr>
      <w:hyperlink w:anchor="_Toc_2_2_0000000009" w:history="1">
        <w:r>
          <w:rPr/>
          <w:t xml:space="preserve">部门预算财政拨款“三公”经费支出表</w:t>
        </w:r>
        <w:r>
          <w:tab/>
        </w:r>
        <w:r>
          <w:fldChar w:fldCharType="begin"/>
        </w:r>
        <w:r>
          <w:instrText xml:space="preserve">PAGEREF _Toc_2_2_0000000009 \h</w:instrText>
        </w:r>
        <w:r>
          <w:fldChar w:fldCharType="separate"/>
        </w:r>
        <w:r>
          <w:t xml:space="preserve">11</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rPr/>
          <w:t xml:space="preserve">一、部门职责及机构设置情况</w:t>
        </w:r>
        <w:r>
          <w:tab/>
        </w:r>
        <w:r>
          <w:fldChar w:fldCharType="begin"/>
        </w:r>
        <w:r>
          <w:instrText xml:space="preserve">PAGEREF _Toc_3_3_0000000010 \h</w:instrText>
        </w:r>
        <w:r>
          <w:fldChar w:fldCharType="separate"/>
        </w:r>
        <w:r>
          <w:t xml:space="preserve">12</w:t>
        </w:r>
        <w:r>
          <w:fldChar w:fldCharType="end"/>
        </w:r>
      </w:hyperlink>
    </w:p>
    <w:p>
      <w:pPr>
        <w:pStyle w:val="TOC1"/>
        <w:tabs>
          <w:tab w:val="right" w:leader="dot" w:pos="14562"/>
        </w:tabs>
      </w:pPr>
      <w:hyperlink w:anchor="_Toc_3_3_0000000011" w:history="1">
        <w:r>
          <w:rPr/>
          <w:t xml:space="preserve">二、部门预算安排的总体情况</w:t>
        </w:r>
        <w:r>
          <w:tab/>
        </w:r>
        <w:r>
          <w:fldChar w:fldCharType="begin"/>
        </w:r>
        <w:r>
          <w:instrText xml:space="preserve">PAGEREF _Toc_3_3_0000000011 \h</w:instrText>
        </w:r>
        <w:r>
          <w:fldChar w:fldCharType="separate"/>
        </w:r>
        <w:r>
          <w:t xml:space="preserve">14</w:t>
        </w:r>
        <w:r>
          <w:fldChar w:fldCharType="end"/>
        </w:r>
      </w:hyperlink>
    </w:p>
    <w:p>
      <w:pPr>
        <w:pStyle w:val="TOC1"/>
        <w:tabs>
          <w:tab w:val="right" w:leader="dot" w:pos="14562"/>
        </w:tabs>
      </w:pPr>
      <w:hyperlink w:anchor="_Toc_3_3_0000000012" w:history="1">
        <w:r>
          <w:rPr/>
          <w:t xml:space="preserve">三、机关运行经费安排情况</w:t>
        </w:r>
        <w:r>
          <w:tab/>
        </w:r>
        <w:r>
          <w:fldChar w:fldCharType="begin"/>
        </w:r>
        <w:r>
          <w:instrText xml:space="preserve">PAGEREF _Toc_3_3_0000000012 \h</w:instrText>
        </w:r>
        <w:r>
          <w:fldChar w:fldCharType="separate"/>
        </w:r>
        <w:r>
          <w:t xml:space="preserve">14</w:t>
        </w:r>
        <w:r>
          <w:fldChar w:fldCharType="end"/>
        </w:r>
      </w:hyperlink>
    </w:p>
    <w:p>
      <w:pPr>
        <w:pStyle w:val="TOC1"/>
        <w:tabs>
          <w:tab w:val="right" w:leader="dot" w:pos="14562"/>
        </w:tabs>
      </w:pPr>
      <w:hyperlink w:anchor="_Toc_3_3_0000000013" w:history="1">
        <w:r>
          <w:rPr/>
          <w:t xml:space="preserve">四、财政拨款“三公”经费预算情况及增减变化原因</w:t>
        </w:r>
        <w:r>
          <w:tab/>
        </w:r>
        <w:r>
          <w:fldChar w:fldCharType="begin"/>
        </w:r>
        <w:r>
          <w:instrText xml:space="preserve">PAGEREF _Toc_3_3_0000000013 \h</w:instrText>
        </w:r>
        <w:r>
          <w:fldChar w:fldCharType="separate"/>
        </w:r>
        <w:r>
          <w:t xml:space="preserve">15</w:t>
        </w:r>
        <w:r>
          <w:fldChar w:fldCharType="end"/>
        </w:r>
      </w:hyperlink>
    </w:p>
    <w:p>
      <w:pPr>
        <w:pStyle w:val="TOC1"/>
        <w:tabs>
          <w:tab w:val="right" w:leader="dot" w:pos="14562"/>
        </w:tabs>
      </w:pPr>
      <w:hyperlink w:anchor="_Toc_3_3_0000000014" w:history="1">
        <w:r>
          <w:rPr/>
          <w:t xml:space="preserve">五、部门整体绩效目标</w:t>
        </w:r>
        <w:r>
          <w:tab/>
        </w:r>
        <w:r>
          <w:fldChar w:fldCharType="begin"/>
        </w:r>
        <w:r>
          <w:instrText xml:space="preserve">PAGEREF _Toc_3_3_0000000014 \h</w:instrText>
        </w:r>
        <w:r>
          <w:fldChar w:fldCharType="separate"/>
        </w:r>
        <w:r>
          <w:t xml:space="preserve">15</w:t>
        </w:r>
        <w:r>
          <w:fldChar w:fldCharType="end"/>
        </w:r>
      </w:hyperlink>
    </w:p>
    <w:p>
      <w:pPr>
        <w:pStyle w:val="TOC1"/>
        <w:tabs>
          <w:tab w:val="right" w:leader="dot" w:pos="14562"/>
        </w:tabs>
      </w:pPr>
      <w:hyperlink w:anchor="_Toc_3_3_0000000015" w:history="1">
        <w:r>
          <w:rPr/>
          <w:t xml:space="preserve">六、部门主管专项资金预算安排情况及绩效目标</w:t>
        </w:r>
        <w:r>
          <w:tab/>
        </w:r>
        <w:r>
          <w:fldChar w:fldCharType="begin"/>
        </w:r>
        <w:r>
          <w:instrText xml:space="preserve">PAGEREF _Toc_3_3_0000000015 \h</w:instrText>
        </w:r>
        <w:r>
          <w:fldChar w:fldCharType="separate"/>
        </w:r>
        <w:r>
          <w:t xml:space="preserve">18</w:t>
        </w:r>
        <w:r>
          <w:fldChar w:fldCharType="end"/>
        </w:r>
      </w:hyperlink>
    </w:p>
    <w:p>
      <w:pPr>
        <w:pStyle w:val="TOC1"/>
        <w:tabs>
          <w:tab w:val="right" w:leader="dot" w:pos="14562"/>
        </w:tabs>
      </w:pPr>
      <w:hyperlink w:anchor="_Toc_3_3_0000000016" w:history="1">
        <w:r>
          <w:rPr/>
          <w:t xml:space="preserve">七、部门项目预算安排情况及绩效目标</w:t>
        </w:r>
        <w:r>
          <w:tab/>
        </w:r>
        <w:r>
          <w:fldChar w:fldCharType="begin"/>
        </w:r>
        <w:r>
          <w:instrText xml:space="preserve">PAGEREF _Toc_3_3_0000000016 \h</w:instrText>
        </w:r>
        <w:r>
          <w:fldChar w:fldCharType="separate"/>
        </w:r>
        <w:r>
          <w:t xml:space="preserve">19</w:t>
        </w:r>
        <w:r>
          <w:fldChar w:fldCharType="end"/>
        </w:r>
      </w:hyperlink>
    </w:p>
    <w:p>
      <w:pPr>
        <w:pStyle w:val="TOC1"/>
        <w:tabs>
          <w:tab w:val="right" w:leader="dot" w:pos="14562"/>
        </w:tabs>
      </w:pPr>
      <w:hyperlink w:anchor="_Toc_3_3_0000000017" w:history="1">
        <w:r>
          <w:rPr/>
          <w:t xml:space="preserve">八、政府采购预算情况</w:t>
        </w:r>
        <w:r>
          <w:tab/>
        </w:r>
        <w:r>
          <w:fldChar w:fldCharType="begin"/>
        </w:r>
        <w:r>
          <w:instrText xml:space="preserve">PAGEREF _Toc_3_3_0000000017 \h</w:instrText>
        </w:r>
        <w:r>
          <w:fldChar w:fldCharType="separate"/>
        </w:r>
        <w:r>
          <w:t xml:space="preserve">24</w:t>
        </w:r>
        <w:r>
          <w:fldChar w:fldCharType="end"/>
        </w:r>
      </w:hyperlink>
    </w:p>
    <w:p>
      <w:pPr>
        <w:pStyle w:val="TOC1"/>
        <w:tabs>
          <w:tab w:val="right" w:leader="dot" w:pos="14562"/>
        </w:tabs>
      </w:pPr>
      <w:hyperlink w:anchor="_Toc_3_3_0000000018" w:history="1">
        <w:r>
          <w:rPr/>
          <w:t xml:space="preserve">九、国有资产信息</w:t>
        </w:r>
        <w:r>
          <w:tab/>
        </w:r>
        <w:r>
          <w:fldChar w:fldCharType="begin"/>
        </w:r>
        <w:r>
          <w:instrText xml:space="preserve">PAGEREF _Toc_3_3_0000000018 \h</w:instrText>
        </w:r>
        <w:r>
          <w:fldChar w:fldCharType="separate"/>
        </w:r>
        <w:r>
          <w:t xml:space="preserve">24</w:t>
        </w:r>
        <w:r>
          <w:fldChar w:fldCharType="end"/>
        </w:r>
      </w:hyperlink>
    </w:p>
    <w:p>
      <w:pPr>
        <w:pStyle w:val="TOC1"/>
        <w:tabs>
          <w:tab w:val="right" w:leader="dot" w:pos="14562"/>
        </w:tabs>
      </w:pPr>
      <w:hyperlink w:anchor="_Toc_3_3_0000000019" w:history="1">
        <w:r>
          <w:rPr/>
          <w:t xml:space="preserve">十、名词解释</w:t>
        </w:r>
        <w:r>
          <w:tab/>
        </w:r>
        <w:r>
          <w:fldChar w:fldCharType="begin"/>
        </w:r>
        <w:r>
          <w:instrText xml:space="preserve">PAGEREF _Toc_3_3_0000000019 \h</w:instrText>
        </w:r>
        <w:r>
          <w:fldChar w:fldCharType="separate"/>
        </w:r>
        <w:r>
          <w:t xml:space="preserve">24</w:t>
        </w:r>
        <w:r>
          <w:fldChar w:fldCharType="end"/>
        </w:r>
      </w:hyperlink>
    </w:p>
    <w:p>
      <w:pPr>
        <w:pStyle w:val="TOC1"/>
        <w:tabs>
          <w:tab w:val="right" w:leader="dot" w:pos="14562"/>
        </w:tabs>
      </w:pPr>
      <w:hyperlink w:anchor="_Toc_3_3_0000000020" w:history="1">
        <w:r>
          <w:rPr/>
          <w:t xml:space="preserve">十一、其他需要说明的事项</w:t>
        </w:r>
        <w:r>
          <w:tab/>
        </w:r>
        <w:r>
          <w:fldChar w:fldCharType="begin"/>
        </w:r>
        <w:r>
          <w:instrText xml:space="preserve">PAGEREF _Toc_3_3_0000000020 \h</w:instrText>
        </w:r>
        <w:r>
          <w:fldChar w:fldCharType="separate"/>
        </w:r>
        <w:r>
          <w:t xml:space="preserve">25</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71"/>
        <w:gridCol w:w="1971"/>
        <w:gridCol w:w="1971"/>
        <w:gridCol w:w="1971"/>
        <w:gridCol w:w="1971"/>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927魏县边马镇人民政府</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1038.08</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463.30</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60.09</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16.00</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498.69</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1038.08</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1038.08</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1038.08</w:t>
            </w:r>
          </w:p>
        </w:tc>
        <w:tc>
          <w:tcPr>
            <w:tcW w:w="4535" w:type="dxa"/>
            <w:vAlign w:val="center"/>
          </w:tcPr>
          <w:p>
            <w:pPr>
              <w:pStyle w:val="单元格样式6"/>
            </w:pPr>
            <w:r>
              <w:t xml:space="preserve">支出总计</w:t>
            </w:r>
          </w:p>
        </w:tc>
        <w:tc>
          <w:tcPr>
            <w:tcW w:w="2126" w:type="dxa"/>
            <w:vAlign w:val="center"/>
          </w:tcPr>
          <w:p>
            <w:pPr>
              <w:pStyle w:val="单元格样式7"/>
            </w:pPr>
            <w:r>
              <w:t xml:space="preserve">1038.08</w:t>
            </w:r>
          </w:p>
        </w:tc>
      </w:tr>
    </w:tbl>
    <w:p>
      <w:pPr>
        <w:sectPr>
          <w:footerReference w:type="even" r:id="rId17"/>
          <w:footerReference w:type="default" r:id="rId18"/>
          <w:type w:val="nextPage"/>
          <w:pgSz w:w="16840" w:h="11900" w:orient="landscape"/>
          <w:pgMar w:top="1361" w:right="1020" w:bottom="1134" w:left="1020" w:header="720" w:footer="720" w:gutter="0"/>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927魏县边马镇人民政府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1038.08</w:t>
            </w:r>
          </w:p>
        </w:tc>
        <w:tc>
          <w:tcPr>
            <w:tcW w:w="1134" w:type="dxa"/>
            <w:vAlign w:val="center"/>
          </w:tcPr>
          <w:p>
            <w:pPr>
              <w:pStyle w:val="单元格样式7"/>
            </w:pPr>
            <w:r>
              <w:t xml:space="preserve">1038.08</w:t>
            </w:r>
          </w:p>
        </w:tc>
        <w:tc>
          <w:tcPr>
            <w:tcW w:w="1134" w:type="dxa"/>
            <w:vAlign w:val="center"/>
          </w:tcPr>
          <w:p>
            <w:pPr>
              <w:pStyle w:val="单元格样式7"/>
            </w:pPr>
            <w:r>
              <w:t xml:space="preserve">1038.08</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463.30</w:t>
            </w:r>
          </w:p>
        </w:tc>
        <w:tc>
          <w:tcPr>
            <w:tcW w:w="1134" w:type="dxa"/>
            <w:vAlign w:val="center"/>
          </w:tcPr>
          <w:p>
            <w:pPr>
              <w:pStyle w:val="单元格样式4"/>
            </w:pPr>
            <w:r>
              <w:t xml:space="preserve">463.30</w:t>
            </w:r>
          </w:p>
        </w:tc>
        <w:tc>
          <w:tcPr>
            <w:tcW w:w="1134" w:type="dxa"/>
            <w:vAlign w:val="center"/>
          </w:tcPr>
          <w:p>
            <w:pPr>
              <w:pStyle w:val="单元格样式4"/>
            </w:pPr>
            <w:r>
              <w:t xml:space="preserve">463.30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463.30</w:t>
            </w:r>
          </w:p>
        </w:tc>
        <w:tc>
          <w:tcPr>
            <w:tcW w:w="1134" w:type="dxa"/>
            <w:vAlign w:val="center"/>
          </w:tcPr>
          <w:p>
            <w:pPr>
              <w:pStyle w:val="单元格样式4"/>
            </w:pPr>
            <w:r>
              <w:t xml:space="preserve">463.30</w:t>
            </w:r>
          </w:p>
        </w:tc>
        <w:tc>
          <w:tcPr>
            <w:tcW w:w="1134" w:type="dxa"/>
            <w:vAlign w:val="center"/>
          </w:tcPr>
          <w:p>
            <w:pPr>
              <w:pStyle w:val="单元格样式4"/>
            </w:pPr>
            <w:r>
              <w:t xml:space="preserve">463.30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463.30</w:t>
            </w:r>
          </w:p>
        </w:tc>
        <w:tc>
          <w:tcPr>
            <w:tcW w:w="1134" w:type="dxa"/>
            <w:vAlign w:val="center"/>
          </w:tcPr>
          <w:p>
            <w:pPr>
              <w:pStyle w:val="单元格样式4"/>
            </w:pPr>
            <w:r>
              <w:t xml:space="preserve">463.30</w:t>
            </w:r>
          </w:p>
        </w:tc>
        <w:tc>
          <w:tcPr>
            <w:tcW w:w="1134" w:type="dxa"/>
            <w:vAlign w:val="center"/>
          </w:tcPr>
          <w:p>
            <w:pPr>
              <w:pStyle w:val="单元格样式4"/>
            </w:pPr>
            <w:r>
              <w:t xml:space="preserve">463.30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60.09</w:t>
            </w:r>
          </w:p>
        </w:tc>
        <w:tc>
          <w:tcPr>
            <w:tcW w:w="1134" w:type="dxa"/>
            <w:vAlign w:val="center"/>
          </w:tcPr>
          <w:p>
            <w:pPr>
              <w:pStyle w:val="单元格样式4"/>
            </w:pPr>
            <w:r>
              <w:t xml:space="preserve">60.09</w:t>
            </w:r>
          </w:p>
        </w:tc>
        <w:tc>
          <w:tcPr>
            <w:tcW w:w="1134" w:type="dxa"/>
            <w:vAlign w:val="center"/>
          </w:tcPr>
          <w:p>
            <w:pPr>
              <w:pStyle w:val="单元格样式4"/>
            </w:pPr>
            <w:r>
              <w:t xml:space="preserve">60.09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60.09</w:t>
            </w:r>
          </w:p>
        </w:tc>
        <w:tc>
          <w:tcPr>
            <w:tcW w:w="1134" w:type="dxa"/>
            <w:vAlign w:val="center"/>
          </w:tcPr>
          <w:p>
            <w:pPr>
              <w:pStyle w:val="单元格样式4"/>
            </w:pPr>
            <w:r>
              <w:t xml:space="preserve">60.09</w:t>
            </w:r>
          </w:p>
        </w:tc>
        <w:tc>
          <w:tcPr>
            <w:tcW w:w="1134" w:type="dxa"/>
            <w:vAlign w:val="center"/>
          </w:tcPr>
          <w:p>
            <w:pPr>
              <w:pStyle w:val="单元格样式4"/>
            </w:pPr>
            <w:r>
              <w:t xml:space="preserve">60.09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21.52</w:t>
            </w:r>
          </w:p>
        </w:tc>
        <w:tc>
          <w:tcPr>
            <w:tcW w:w="1134" w:type="dxa"/>
            <w:vAlign w:val="center"/>
          </w:tcPr>
          <w:p>
            <w:pPr>
              <w:pStyle w:val="单元格样式4"/>
            </w:pPr>
            <w:r>
              <w:t xml:space="preserve">21.52</w:t>
            </w:r>
          </w:p>
        </w:tc>
        <w:tc>
          <w:tcPr>
            <w:tcW w:w="1134" w:type="dxa"/>
            <w:vAlign w:val="center"/>
          </w:tcPr>
          <w:p>
            <w:pPr>
              <w:pStyle w:val="单元格样式4"/>
            </w:pPr>
            <w:r>
              <w:t xml:space="preserve">21.52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25.72</w:t>
            </w:r>
          </w:p>
        </w:tc>
        <w:tc>
          <w:tcPr>
            <w:tcW w:w="1134" w:type="dxa"/>
            <w:vAlign w:val="center"/>
          </w:tcPr>
          <w:p>
            <w:pPr>
              <w:pStyle w:val="单元格样式4"/>
            </w:pPr>
            <w:r>
              <w:t xml:space="preserve">25.72</w:t>
            </w:r>
          </w:p>
        </w:tc>
        <w:tc>
          <w:tcPr>
            <w:tcW w:w="1134" w:type="dxa"/>
            <w:vAlign w:val="center"/>
          </w:tcPr>
          <w:p>
            <w:pPr>
              <w:pStyle w:val="单元格样式4"/>
            </w:pPr>
            <w:r>
              <w:t xml:space="preserve">25.72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12.86</w:t>
            </w:r>
          </w:p>
        </w:tc>
        <w:tc>
          <w:tcPr>
            <w:tcW w:w="1134" w:type="dxa"/>
            <w:vAlign w:val="center"/>
          </w:tcPr>
          <w:p>
            <w:pPr>
              <w:pStyle w:val="单元格样式4"/>
            </w:pPr>
            <w:r>
              <w:t xml:space="preserve">12.86</w:t>
            </w:r>
          </w:p>
        </w:tc>
        <w:tc>
          <w:tcPr>
            <w:tcW w:w="1134" w:type="dxa"/>
            <w:vAlign w:val="center"/>
          </w:tcPr>
          <w:p>
            <w:pPr>
              <w:pStyle w:val="单元格样式4"/>
            </w:pPr>
            <w:r>
              <w:t xml:space="preserve">12.86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16.00</w:t>
            </w:r>
          </w:p>
        </w:tc>
        <w:tc>
          <w:tcPr>
            <w:tcW w:w="1134" w:type="dxa"/>
            <w:vAlign w:val="center"/>
          </w:tcPr>
          <w:p>
            <w:pPr>
              <w:pStyle w:val="单元格样式4"/>
            </w:pPr>
            <w:r>
              <w:t xml:space="preserve">16.00</w:t>
            </w:r>
          </w:p>
        </w:tc>
        <w:tc>
          <w:tcPr>
            <w:tcW w:w="1134" w:type="dxa"/>
            <w:vAlign w:val="center"/>
          </w:tcPr>
          <w:p>
            <w:pPr>
              <w:pStyle w:val="单元格样式4"/>
            </w:pPr>
            <w:r>
              <w:t xml:space="preserve">16.00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16.00</w:t>
            </w:r>
          </w:p>
        </w:tc>
        <w:tc>
          <w:tcPr>
            <w:tcW w:w="1134" w:type="dxa"/>
            <w:vAlign w:val="center"/>
          </w:tcPr>
          <w:p>
            <w:pPr>
              <w:pStyle w:val="单元格样式4"/>
            </w:pPr>
            <w:r>
              <w:t xml:space="preserve">16.00</w:t>
            </w:r>
          </w:p>
        </w:tc>
        <w:tc>
          <w:tcPr>
            <w:tcW w:w="1134" w:type="dxa"/>
            <w:vAlign w:val="center"/>
          </w:tcPr>
          <w:p>
            <w:pPr>
              <w:pStyle w:val="单元格样式4"/>
            </w:pPr>
            <w:r>
              <w:t xml:space="preserve">16.00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16.00</w:t>
            </w:r>
          </w:p>
        </w:tc>
        <w:tc>
          <w:tcPr>
            <w:tcW w:w="1134" w:type="dxa"/>
            <w:vAlign w:val="center"/>
          </w:tcPr>
          <w:p>
            <w:pPr>
              <w:pStyle w:val="单元格样式4"/>
            </w:pPr>
            <w:r>
              <w:t xml:space="preserve">16.00</w:t>
            </w:r>
          </w:p>
        </w:tc>
        <w:tc>
          <w:tcPr>
            <w:tcW w:w="1134" w:type="dxa"/>
            <w:vAlign w:val="center"/>
          </w:tcPr>
          <w:p>
            <w:pPr>
              <w:pStyle w:val="单元格样式4"/>
            </w:pPr>
            <w:r>
              <w:t xml:space="preserve">16.00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498.69</w:t>
            </w:r>
          </w:p>
        </w:tc>
        <w:tc>
          <w:tcPr>
            <w:tcW w:w="1134" w:type="dxa"/>
            <w:vAlign w:val="center"/>
          </w:tcPr>
          <w:p>
            <w:pPr>
              <w:pStyle w:val="单元格样式4"/>
            </w:pPr>
            <w:r>
              <w:t xml:space="preserve">498.69</w:t>
            </w:r>
          </w:p>
        </w:tc>
        <w:tc>
          <w:tcPr>
            <w:tcW w:w="1134" w:type="dxa"/>
            <w:vAlign w:val="center"/>
          </w:tcPr>
          <w:p>
            <w:pPr>
              <w:pStyle w:val="单元格样式4"/>
            </w:pPr>
            <w:r>
              <w:t xml:space="preserve">498.69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498.69</w:t>
            </w:r>
          </w:p>
        </w:tc>
        <w:tc>
          <w:tcPr>
            <w:tcW w:w="1134" w:type="dxa"/>
            <w:vAlign w:val="center"/>
          </w:tcPr>
          <w:p>
            <w:pPr>
              <w:pStyle w:val="单元格样式4"/>
            </w:pPr>
            <w:r>
              <w:t xml:space="preserve">498.69</w:t>
            </w:r>
          </w:p>
        </w:tc>
        <w:tc>
          <w:tcPr>
            <w:tcW w:w="1134" w:type="dxa"/>
            <w:vAlign w:val="center"/>
          </w:tcPr>
          <w:p>
            <w:pPr>
              <w:pStyle w:val="单元格样式4"/>
            </w:pPr>
            <w:r>
              <w:t xml:space="preserve">498.69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498.69</w:t>
            </w:r>
          </w:p>
        </w:tc>
        <w:tc>
          <w:tcPr>
            <w:tcW w:w="1134" w:type="dxa"/>
            <w:vAlign w:val="center"/>
          </w:tcPr>
          <w:p>
            <w:pPr>
              <w:pStyle w:val="单元格样式4"/>
            </w:pPr>
            <w:r>
              <w:t xml:space="preserve">498.69</w:t>
            </w:r>
          </w:p>
        </w:tc>
        <w:tc>
          <w:tcPr>
            <w:tcW w:w="1134" w:type="dxa"/>
            <w:vAlign w:val="center"/>
          </w:tcPr>
          <w:p>
            <w:pPr>
              <w:pStyle w:val="单元格样式4"/>
            </w:pPr>
            <w:r>
              <w:t xml:space="preserve">498.69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927魏县边马镇人民政府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1038.08</w:t>
            </w:r>
          </w:p>
        </w:tc>
        <w:tc>
          <w:tcPr>
            <w:tcW w:w="1361" w:type="dxa"/>
            <w:vAlign w:val="center"/>
          </w:tcPr>
          <w:p>
            <w:pPr>
              <w:pStyle w:val="单元格样式7"/>
            </w:pPr>
            <w:r>
              <w:t xml:space="preserve">366.70</w:t>
            </w:r>
          </w:p>
        </w:tc>
        <w:tc>
          <w:tcPr>
            <w:tcW w:w="1361" w:type="dxa"/>
            <w:vAlign w:val="center"/>
          </w:tcPr>
          <w:p>
            <w:pPr>
              <w:pStyle w:val="单元格样式7"/>
            </w:pPr>
            <w:r>
              <w:t xml:space="preserve">671.38</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463.30</w:t>
            </w:r>
          </w:p>
        </w:tc>
        <w:tc>
          <w:tcPr>
            <w:tcW w:w="1361" w:type="dxa"/>
            <w:vAlign w:val="center"/>
          </w:tcPr>
          <w:p>
            <w:pPr>
              <w:pStyle w:val="单元格样式4"/>
            </w:pPr>
            <w:r>
              <w:t xml:space="preserve">290.61</w:t>
            </w:r>
          </w:p>
        </w:tc>
        <w:tc>
          <w:tcPr>
            <w:tcW w:w="1361" w:type="dxa"/>
            <w:vAlign w:val="center"/>
          </w:tcPr>
          <w:p>
            <w:pPr>
              <w:pStyle w:val="单元格样式4"/>
            </w:pPr>
            <w:r>
              <w:t xml:space="preserve">172.69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463.30</w:t>
            </w:r>
          </w:p>
        </w:tc>
        <w:tc>
          <w:tcPr>
            <w:tcW w:w="1361" w:type="dxa"/>
            <w:vAlign w:val="center"/>
          </w:tcPr>
          <w:p>
            <w:pPr>
              <w:pStyle w:val="单元格样式4"/>
            </w:pPr>
            <w:r>
              <w:t xml:space="preserve">290.61</w:t>
            </w:r>
          </w:p>
        </w:tc>
        <w:tc>
          <w:tcPr>
            <w:tcW w:w="1361" w:type="dxa"/>
            <w:vAlign w:val="center"/>
          </w:tcPr>
          <w:p>
            <w:pPr>
              <w:pStyle w:val="单元格样式4"/>
            </w:pPr>
            <w:r>
              <w:t xml:space="preserve">172.69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463.30</w:t>
            </w:r>
          </w:p>
        </w:tc>
        <w:tc>
          <w:tcPr>
            <w:tcW w:w="1361" w:type="dxa"/>
            <w:vAlign w:val="center"/>
          </w:tcPr>
          <w:p>
            <w:pPr>
              <w:pStyle w:val="单元格样式4"/>
            </w:pPr>
            <w:r>
              <w:t xml:space="preserve">290.61</w:t>
            </w:r>
          </w:p>
        </w:tc>
        <w:tc>
          <w:tcPr>
            <w:tcW w:w="1361" w:type="dxa"/>
            <w:vAlign w:val="center"/>
          </w:tcPr>
          <w:p>
            <w:pPr>
              <w:pStyle w:val="单元格样式4"/>
            </w:pPr>
            <w:r>
              <w:t xml:space="preserve">172.69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60.09</w:t>
            </w:r>
          </w:p>
        </w:tc>
        <w:tc>
          <w:tcPr>
            <w:tcW w:w="1361" w:type="dxa"/>
            <w:vAlign w:val="center"/>
          </w:tcPr>
          <w:p>
            <w:pPr>
              <w:pStyle w:val="单元格样式4"/>
            </w:pPr>
            <w:r>
              <w:t xml:space="preserve">60.09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60.09</w:t>
            </w:r>
          </w:p>
        </w:tc>
        <w:tc>
          <w:tcPr>
            <w:tcW w:w="1361" w:type="dxa"/>
            <w:vAlign w:val="center"/>
          </w:tcPr>
          <w:p>
            <w:pPr>
              <w:pStyle w:val="单元格样式4"/>
            </w:pPr>
            <w:r>
              <w:t xml:space="preserve">60.09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21.52</w:t>
            </w:r>
          </w:p>
        </w:tc>
        <w:tc>
          <w:tcPr>
            <w:tcW w:w="1361" w:type="dxa"/>
            <w:vAlign w:val="center"/>
          </w:tcPr>
          <w:p>
            <w:pPr>
              <w:pStyle w:val="单元格样式4"/>
            </w:pPr>
            <w:r>
              <w:t xml:space="preserve">21.52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25.72</w:t>
            </w:r>
          </w:p>
        </w:tc>
        <w:tc>
          <w:tcPr>
            <w:tcW w:w="1361" w:type="dxa"/>
            <w:vAlign w:val="center"/>
          </w:tcPr>
          <w:p>
            <w:pPr>
              <w:pStyle w:val="单元格样式4"/>
            </w:pPr>
            <w:r>
              <w:t xml:space="preserve">25.72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12.86</w:t>
            </w:r>
          </w:p>
        </w:tc>
        <w:tc>
          <w:tcPr>
            <w:tcW w:w="1361" w:type="dxa"/>
            <w:vAlign w:val="center"/>
          </w:tcPr>
          <w:p>
            <w:pPr>
              <w:pStyle w:val="单元格样式4"/>
            </w:pPr>
            <w:r>
              <w:t xml:space="preserve">12.86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16.00</w:t>
            </w:r>
          </w:p>
        </w:tc>
        <w:tc>
          <w:tcPr>
            <w:tcW w:w="1361" w:type="dxa"/>
            <w:vAlign w:val="center"/>
          </w:tcPr>
          <w:p>
            <w:pPr>
              <w:pStyle w:val="单元格样式4"/>
            </w:pPr>
            <w:r>
              <w:t xml:space="preserve">16.00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16.00</w:t>
            </w:r>
          </w:p>
        </w:tc>
        <w:tc>
          <w:tcPr>
            <w:tcW w:w="1361" w:type="dxa"/>
            <w:vAlign w:val="center"/>
          </w:tcPr>
          <w:p>
            <w:pPr>
              <w:pStyle w:val="单元格样式4"/>
            </w:pPr>
            <w:r>
              <w:t xml:space="preserve">16.00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16.00</w:t>
            </w:r>
          </w:p>
        </w:tc>
        <w:tc>
          <w:tcPr>
            <w:tcW w:w="1361" w:type="dxa"/>
            <w:vAlign w:val="center"/>
          </w:tcPr>
          <w:p>
            <w:pPr>
              <w:pStyle w:val="单元格样式4"/>
            </w:pPr>
            <w:r>
              <w:t xml:space="preserve">16.00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498.69</w:t>
            </w:r>
          </w:p>
        </w:tc>
        <w:tc>
          <w:tcPr>
            <w:tcW w:w="1361" w:type="dxa"/>
            <w:vAlign w:val="center"/>
          </w:tcPr>
          <w:p>
            <w:pPr>
              <w:pStyle w:val="单元格样式4"/>
            </w:pPr>
          </w:p>
        </w:tc>
        <w:tc>
          <w:tcPr>
            <w:tcW w:w="1361" w:type="dxa"/>
            <w:vAlign w:val="center"/>
          </w:tcPr>
          <w:p>
            <w:pPr>
              <w:pStyle w:val="单元格样式4"/>
            </w:pPr>
            <w:r>
              <w:t xml:space="preserve">498.69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498.69</w:t>
            </w:r>
          </w:p>
        </w:tc>
        <w:tc>
          <w:tcPr>
            <w:tcW w:w="1361" w:type="dxa"/>
            <w:vAlign w:val="center"/>
          </w:tcPr>
          <w:p>
            <w:pPr>
              <w:pStyle w:val="单元格样式4"/>
            </w:pPr>
          </w:p>
        </w:tc>
        <w:tc>
          <w:tcPr>
            <w:tcW w:w="1361" w:type="dxa"/>
            <w:vAlign w:val="center"/>
          </w:tcPr>
          <w:p>
            <w:pPr>
              <w:pStyle w:val="单元格样式4"/>
            </w:pPr>
            <w:r>
              <w:t xml:space="preserve">498.69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498.69</w:t>
            </w:r>
          </w:p>
        </w:tc>
        <w:tc>
          <w:tcPr>
            <w:tcW w:w="1361" w:type="dxa"/>
            <w:vAlign w:val="center"/>
          </w:tcPr>
          <w:p>
            <w:pPr>
              <w:pStyle w:val="单元格样式4"/>
            </w:pPr>
          </w:p>
        </w:tc>
        <w:tc>
          <w:tcPr>
            <w:tcW w:w="1361" w:type="dxa"/>
            <w:vAlign w:val="center"/>
          </w:tcPr>
          <w:p>
            <w:pPr>
              <w:pStyle w:val="单元格样式4"/>
            </w:pPr>
            <w:r>
              <w:t xml:space="preserve">498.69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927魏县边马镇人民政府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1038.08</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463.30</w:t>
            </w:r>
          </w:p>
        </w:tc>
        <w:tc>
          <w:tcPr>
            <w:tcW w:w="1474" w:type="dxa"/>
            <w:vAlign w:val="center"/>
          </w:tcPr>
          <w:p>
            <w:pPr>
              <w:pStyle w:val="单元格样式4"/>
            </w:pPr>
            <w:r>
              <w:t xml:space="preserve">463.30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60.09</w:t>
            </w:r>
          </w:p>
        </w:tc>
        <w:tc>
          <w:tcPr>
            <w:tcW w:w="1474" w:type="dxa"/>
            <w:vAlign w:val="center"/>
          </w:tcPr>
          <w:p>
            <w:pPr>
              <w:pStyle w:val="单元格样式4"/>
            </w:pPr>
            <w:r>
              <w:t xml:space="preserve">60.09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16.00</w:t>
            </w:r>
          </w:p>
        </w:tc>
        <w:tc>
          <w:tcPr>
            <w:tcW w:w="1474" w:type="dxa"/>
            <w:vAlign w:val="center"/>
          </w:tcPr>
          <w:p>
            <w:pPr>
              <w:pStyle w:val="单元格样式4"/>
            </w:pPr>
            <w:r>
              <w:t xml:space="preserve">16.00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498.69</w:t>
            </w:r>
          </w:p>
        </w:tc>
        <w:tc>
          <w:tcPr>
            <w:tcW w:w="1474" w:type="dxa"/>
            <w:vAlign w:val="center"/>
          </w:tcPr>
          <w:p>
            <w:pPr>
              <w:pStyle w:val="单元格样式4"/>
            </w:pPr>
            <w:r>
              <w:t xml:space="preserve">498.69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1038.08</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1038.08</w:t>
            </w:r>
          </w:p>
        </w:tc>
        <w:tc>
          <w:tcPr>
            <w:tcW w:w="1474" w:type="dxa"/>
            <w:vAlign w:val="center"/>
          </w:tcPr>
          <w:p>
            <w:pPr>
              <w:pStyle w:val="单元格样式7"/>
            </w:pPr>
            <w:r>
              <w:t xml:space="preserve">1038.08</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1038.08</w:t>
            </w:r>
          </w:p>
        </w:tc>
        <w:tc>
          <w:tcPr>
            <w:tcW w:w="3402" w:type="dxa"/>
            <w:vAlign w:val="center"/>
          </w:tcPr>
          <w:p>
            <w:pPr>
              <w:pStyle w:val="单元格样式6"/>
            </w:pPr>
            <w:r>
              <w:t xml:space="preserve">支出总计</w:t>
            </w:r>
          </w:p>
        </w:tc>
        <w:tc>
          <w:tcPr>
            <w:tcW w:w="1474" w:type="dxa"/>
            <w:vAlign w:val="center"/>
          </w:tcPr>
          <w:p>
            <w:pPr>
              <w:pStyle w:val="单元格样式7"/>
            </w:pPr>
            <w:r>
              <w:t xml:space="preserve">1038.08</w:t>
            </w:r>
          </w:p>
        </w:tc>
        <w:tc>
          <w:tcPr>
            <w:tcW w:w="1474" w:type="dxa"/>
            <w:vAlign w:val="center"/>
          </w:tcPr>
          <w:p>
            <w:pPr>
              <w:pStyle w:val="单元格样式7"/>
            </w:pPr>
            <w:r>
              <w:t xml:space="preserve">1038.08</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927魏县边马镇人民政府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1038.08</w:t>
            </w:r>
          </w:p>
        </w:tc>
        <w:tc>
          <w:tcPr>
            <w:tcW w:w="2551" w:type="dxa"/>
            <w:vAlign w:val="center"/>
          </w:tcPr>
          <w:p>
            <w:pPr>
              <w:pStyle w:val="单元格样式7"/>
            </w:pPr>
            <w:r>
              <w:t xml:space="preserve">366.70</w:t>
            </w:r>
          </w:p>
        </w:tc>
        <w:tc>
          <w:tcPr>
            <w:tcW w:w="2551" w:type="dxa"/>
            <w:vAlign w:val="center"/>
          </w:tcPr>
          <w:p>
            <w:pPr>
              <w:pStyle w:val="单元格样式7"/>
            </w:pPr>
            <w:r>
              <w:t xml:space="preserve">671.38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463.30</w:t>
            </w:r>
          </w:p>
        </w:tc>
        <w:tc>
          <w:tcPr>
            <w:tcW w:w="2551" w:type="dxa"/>
            <w:vAlign w:val="center"/>
          </w:tcPr>
          <w:p>
            <w:pPr>
              <w:pStyle w:val="单元格样式4"/>
            </w:pPr>
            <w:r>
              <w:t xml:space="preserve">290.61</w:t>
            </w:r>
          </w:p>
        </w:tc>
        <w:tc>
          <w:tcPr>
            <w:tcW w:w="2551" w:type="dxa"/>
            <w:vAlign w:val="center"/>
          </w:tcPr>
          <w:p>
            <w:pPr>
              <w:pStyle w:val="单元格样式4"/>
            </w:pPr>
            <w:r>
              <w:t xml:space="preserve">172.69</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463.30</w:t>
            </w:r>
          </w:p>
        </w:tc>
        <w:tc>
          <w:tcPr>
            <w:tcW w:w="2551" w:type="dxa"/>
            <w:vAlign w:val="center"/>
          </w:tcPr>
          <w:p>
            <w:pPr>
              <w:pStyle w:val="单元格样式4"/>
            </w:pPr>
            <w:r>
              <w:t xml:space="preserve">290.61</w:t>
            </w:r>
          </w:p>
        </w:tc>
        <w:tc>
          <w:tcPr>
            <w:tcW w:w="2551" w:type="dxa"/>
            <w:vAlign w:val="center"/>
          </w:tcPr>
          <w:p>
            <w:pPr>
              <w:pStyle w:val="单元格样式4"/>
            </w:pPr>
            <w:r>
              <w:t xml:space="preserve">172.69</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463.30</w:t>
            </w:r>
          </w:p>
        </w:tc>
        <w:tc>
          <w:tcPr>
            <w:tcW w:w="2551" w:type="dxa"/>
            <w:vAlign w:val="center"/>
          </w:tcPr>
          <w:p>
            <w:pPr>
              <w:pStyle w:val="单元格样式4"/>
            </w:pPr>
            <w:r>
              <w:t xml:space="preserve">290.61</w:t>
            </w:r>
          </w:p>
        </w:tc>
        <w:tc>
          <w:tcPr>
            <w:tcW w:w="2551" w:type="dxa"/>
            <w:vAlign w:val="center"/>
          </w:tcPr>
          <w:p>
            <w:pPr>
              <w:pStyle w:val="单元格样式4"/>
            </w:pPr>
            <w:r>
              <w:t xml:space="preserve">172.69</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60.09</w:t>
            </w:r>
          </w:p>
        </w:tc>
        <w:tc>
          <w:tcPr>
            <w:tcW w:w="2551" w:type="dxa"/>
            <w:vAlign w:val="center"/>
          </w:tcPr>
          <w:p>
            <w:pPr>
              <w:pStyle w:val="单元格样式4"/>
            </w:pPr>
            <w:r>
              <w:t xml:space="preserve">60.09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60.09</w:t>
            </w:r>
          </w:p>
        </w:tc>
        <w:tc>
          <w:tcPr>
            <w:tcW w:w="2551" w:type="dxa"/>
            <w:vAlign w:val="center"/>
          </w:tcPr>
          <w:p>
            <w:pPr>
              <w:pStyle w:val="单元格样式4"/>
            </w:pPr>
            <w:r>
              <w:t xml:space="preserve">60.09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21.52</w:t>
            </w:r>
          </w:p>
        </w:tc>
        <w:tc>
          <w:tcPr>
            <w:tcW w:w="2551" w:type="dxa"/>
            <w:vAlign w:val="center"/>
          </w:tcPr>
          <w:p>
            <w:pPr>
              <w:pStyle w:val="单元格样式4"/>
            </w:pPr>
            <w:r>
              <w:t xml:space="preserve">21.52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25.72</w:t>
            </w:r>
          </w:p>
        </w:tc>
        <w:tc>
          <w:tcPr>
            <w:tcW w:w="2551" w:type="dxa"/>
            <w:vAlign w:val="center"/>
          </w:tcPr>
          <w:p>
            <w:pPr>
              <w:pStyle w:val="单元格样式4"/>
            </w:pPr>
            <w:r>
              <w:t xml:space="preserve">25.72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12.86</w:t>
            </w:r>
          </w:p>
        </w:tc>
        <w:tc>
          <w:tcPr>
            <w:tcW w:w="2551" w:type="dxa"/>
            <w:vAlign w:val="center"/>
          </w:tcPr>
          <w:p>
            <w:pPr>
              <w:pStyle w:val="单元格样式4"/>
            </w:pPr>
            <w:r>
              <w:t xml:space="preserve">12.86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16.00</w:t>
            </w:r>
          </w:p>
        </w:tc>
        <w:tc>
          <w:tcPr>
            <w:tcW w:w="2551" w:type="dxa"/>
            <w:vAlign w:val="center"/>
          </w:tcPr>
          <w:p>
            <w:pPr>
              <w:pStyle w:val="单元格样式4"/>
            </w:pPr>
            <w:r>
              <w:t xml:space="preserve">16.00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16.00</w:t>
            </w:r>
          </w:p>
        </w:tc>
        <w:tc>
          <w:tcPr>
            <w:tcW w:w="2551" w:type="dxa"/>
            <w:vAlign w:val="center"/>
          </w:tcPr>
          <w:p>
            <w:pPr>
              <w:pStyle w:val="单元格样式4"/>
            </w:pPr>
            <w:r>
              <w:t xml:space="preserve">16.00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16.00</w:t>
            </w:r>
          </w:p>
        </w:tc>
        <w:tc>
          <w:tcPr>
            <w:tcW w:w="2551" w:type="dxa"/>
            <w:vAlign w:val="center"/>
          </w:tcPr>
          <w:p>
            <w:pPr>
              <w:pStyle w:val="单元格样式4"/>
            </w:pPr>
            <w:r>
              <w:t xml:space="preserve">16.00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498.69</w:t>
            </w:r>
          </w:p>
        </w:tc>
        <w:tc>
          <w:tcPr>
            <w:tcW w:w="2551" w:type="dxa"/>
            <w:vAlign w:val="center"/>
          </w:tcPr>
          <w:p>
            <w:pPr>
              <w:pStyle w:val="单元格样式4"/>
            </w:pPr>
          </w:p>
        </w:tc>
        <w:tc>
          <w:tcPr>
            <w:tcW w:w="2551" w:type="dxa"/>
            <w:vAlign w:val="center"/>
          </w:tcPr>
          <w:p>
            <w:pPr>
              <w:pStyle w:val="单元格样式4"/>
            </w:pPr>
            <w:r>
              <w:t xml:space="preserve">498.69</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498.69</w:t>
            </w:r>
          </w:p>
        </w:tc>
        <w:tc>
          <w:tcPr>
            <w:tcW w:w="2551" w:type="dxa"/>
            <w:vAlign w:val="center"/>
          </w:tcPr>
          <w:p>
            <w:pPr>
              <w:pStyle w:val="单元格样式4"/>
            </w:pPr>
          </w:p>
        </w:tc>
        <w:tc>
          <w:tcPr>
            <w:tcW w:w="2551" w:type="dxa"/>
            <w:vAlign w:val="center"/>
          </w:tcPr>
          <w:p>
            <w:pPr>
              <w:pStyle w:val="单元格样式4"/>
            </w:pPr>
            <w:r>
              <w:t xml:space="preserve">498.69</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498.69</w:t>
            </w:r>
          </w:p>
        </w:tc>
        <w:tc>
          <w:tcPr>
            <w:tcW w:w="2551" w:type="dxa"/>
            <w:vAlign w:val="center"/>
          </w:tcPr>
          <w:p>
            <w:pPr>
              <w:pStyle w:val="单元格样式4"/>
            </w:pPr>
          </w:p>
        </w:tc>
        <w:tc>
          <w:tcPr>
            <w:tcW w:w="2551" w:type="dxa"/>
            <w:vAlign w:val="center"/>
          </w:tcPr>
          <w:p>
            <w:pPr>
              <w:pStyle w:val="单元格样式4"/>
            </w:pPr>
            <w:r>
              <w:t xml:space="preserve">498.69</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927魏县边马镇人民政府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366.70</w:t>
            </w:r>
          </w:p>
        </w:tc>
        <w:tc>
          <w:tcPr>
            <w:tcW w:w="2551" w:type="dxa"/>
            <w:vAlign w:val="center"/>
          </w:tcPr>
          <w:p>
            <w:pPr>
              <w:pStyle w:val="单元格样式7"/>
            </w:pPr>
            <w:r>
              <w:t xml:space="preserve">321.94</w:t>
            </w:r>
          </w:p>
        </w:tc>
        <w:tc>
          <w:tcPr>
            <w:tcW w:w="2551" w:type="dxa"/>
            <w:vAlign w:val="center"/>
          </w:tcPr>
          <w:p>
            <w:pPr>
              <w:pStyle w:val="单元格样式7"/>
            </w:pPr>
            <w:r>
              <w:t xml:space="preserve">44.76</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286.51</w:t>
            </w:r>
          </w:p>
        </w:tc>
        <w:tc>
          <w:tcPr>
            <w:tcW w:w="2551" w:type="dxa"/>
            <w:vAlign w:val="center"/>
          </w:tcPr>
          <w:p>
            <w:pPr>
              <w:pStyle w:val="单元格样式4"/>
            </w:pPr>
            <w:r>
              <w:t xml:space="preserve">286.51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151.00</w:t>
            </w:r>
          </w:p>
        </w:tc>
        <w:tc>
          <w:tcPr>
            <w:tcW w:w="2551" w:type="dxa"/>
            <w:vAlign w:val="center"/>
          </w:tcPr>
          <w:p>
            <w:pPr>
              <w:pStyle w:val="单元格样式4"/>
            </w:pPr>
            <w:r>
              <w:t xml:space="preserve">151.00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30.53</w:t>
            </w:r>
          </w:p>
        </w:tc>
        <w:tc>
          <w:tcPr>
            <w:tcW w:w="2551" w:type="dxa"/>
            <w:vAlign w:val="center"/>
          </w:tcPr>
          <w:p>
            <w:pPr>
              <w:pStyle w:val="单元格样式4"/>
            </w:pPr>
            <w:r>
              <w:t xml:space="preserve">30.53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44.24</w:t>
            </w:r>
          </w:p>
        </w:tc>
        <w:tc>
          <w:tcPr>
            <w:tcW w:w="2551" w:type="dxa"/>
            <w:vAlign w:val="center"/>
          </w:tcPr>
          <w:p>
            <w:pPr>
              <w:pStyle w:val="单元格样式4"/>
            </w:pPr>
            <w:r>
              <w:t xml:space="preserve">44.24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6.17</w:t>
            </w:r>
          </w:p>
        </w:tc>
        <w:tc>
          <w:tcPr>
            <w:tcW w:w="2551" w:type="dxa"/>
            <w:vAlign w:val="center"/>
          </w:tcPr>
          <w:p>
            <w:pPr>
              <w:pStyle w:val="单元格样式4"/>
            </w:pPr>
            <w:r>
              <w:t xml:space="preserve">6.17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25.72</w:t>
            </w:r>
          </w:p>
        </w:tc>
        <w:tc>
          <w:tcPr>
            <w:tcW w:w="2551" w:type="dxa"/>
            <w:vAlign w:val="center"/>
          </w:tcPr>
          <w:p>
            <w:pPr>
              <w:pStyle w:val="单元格样式4"/>
            </w:pPr>
            <w:r>
              <w:t xml:space="preserve">25.72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12.86</w:t>
            </w:r>
          </w:p>
        </w:tc>
        <w:tc>
          <w:tcPr>
            <w:tcW w:w="2551" w:type="dxa"/>
            <w:vAlign w:val="center"/>
          </w:tcPr>
          <w:p>
            <w:pPr>
              <w:pStyle w:val="单元格样式4"/>
            </w:pPr>
            <w:r>
              <w:t xml:space="preserve">12.86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16.00</w:t>
            </w:r>
          </w:p>
        </w:tc>
        <w:tc>
          <w:tcPr>
            <w:tcW w:w="2551" w:type="dxa"/>
            <w:vAlign w:val="center"/>
          </w:tcPr>
          <w:p>
            <w:pPr>
              <w:pStyle w:val="单元格样式4"/>
            </w:pPr>
            <w:r>
              <w:t xml:space="preserve">16.00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44.76</w:t>
            </w:r>
          </w:p>
        </w:tc>
        <w:tc>
          <w:tcPr>
            <w:tcW w:w="2551" w:type="dxa"/>
            <w:vAlign w:val="center"/>
          </w:tcPr>
          <w:p>
            <w:pPr>
              <w:pStyle w:val="单元格样式4"/>
            </w:pPr>
          </w:p>
        </w:tc>
        <w:tc>
          <w:tcPr>
            <w:tcW w:w="2551" w:type="dxa"/>
            <w:vAlign w:val="center"/>
          </w:tcPr>
          <w:p>
            <w:pPr>
              <w:pStyle w:val="单元格样式4"/>
            </w:pPr>
            <w:r>
              <w:t xml:space="preserve">44.76</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14.76</w:t>
            </w:r>
          </w:p>
        </w:tc>
        <w:tc>
          <w:tcPr>
            <w:tcW w:w="2551" w:type="dxa"/>
            <w:vAlign w:val="center"/>
          </w:tcPr>
          <w:p>
            <w:pPr>
              <w:pStyle w:val="单元格样式4"/>
            </w:pPr>
          </w:p>
        </w:tc>
        <w:tc>
          <w:tcPr>
            <w:tcW w:w="2551" w:type="dxa"/>
            <w:vAlign w:val="center"/>
          </w:tcPr>
          <w:p>
            <w:pPr>
              <w:pStyle w:val="单元格样式4"/>
            </w:pPr>
            <w:r>
              <w:t xml:space="preserve">14.76</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35.43</w:t>
            </w:r>
          </w:p>
        </w:tc>
        <w:tc>
          <w:tcPr>
            <w:tcW w:w="2551" w:type="dxa"/>
            <w:vAlign w:val="center"/>
          </w:tcPr>
          <w:p>
            <w:pPr>
              <w:pStyle w:val="单元格样式4"/>
            </w:pPr>
            <w:r>
              <w:t xml:space="preserve">35.43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21.52</w:t>
            </w:r>
          </w:p>
        </w:tc>
        <w:tc>
          <w:tcPr>
            <w:tcW w:w="2551" w:type="dxa"/>
            <w:vAlign w:val="center"/>
          </w:tcPr>
          <w:p>
            <w:pPr>
              <w:pStyle w:val="单元格样式4"/>
            </w:pPr>
            <w:r>
              <w:t xml:space="preserve">21.52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13.91</w:t>
            </w:r>
          </w:p>
        </w:tc>
        <w:tc>
          <w:tcPr>
            <w:tcW w:w="2551" w:type="dxa"/>
            <w:vAlign w:val="center"/>
          </w:tcPr>
          <w:p>
            <w:pPr>
              <w:pStyle w:val="单元格样式4"/>
            </w:pPr>
            <w:r>
              <w:t xml:space="preserve">13.91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927魏县边马镇人民政府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927魏县边马镇人民政府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927魏县边马镇人民政府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0"/>
        <w:sectPr>
          <w:type w:val="nextPage"/>
          <w:pgSz w:w="16840" w:h="11900" w:orient="landscape"/>
          <w:pgMar w:top="1361" w:right="1020" w:bottom="1361" w:left="1020" w:header="720" w:footer="720" w:gutter="0"/>
        </w:sectPr>
      </w:pPr>
      <w:r>
        <w:rPr>
          <w:rFonts w:ascii="方正书宋_GBK" w:eastAsia="方正书宋_GBK" w:hAnsi="方正书宋_GBK" w:cs="方正书宋_GBK"/>
          <w:color w:val="FFFFFF"/>
          <w:sz w:val="21"/>
        </w:rPr>
        <w:t xml:space="preserve">第一部分  魏县边马镇人民政府2024年部门预算信息公开情况说明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魏县边马镇人民政府2024年部门预算信息公开情况说明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按照《中华人民共和国预算法》、《地方预决算公开操作规程》和《关于进一步推进预算公开工作的实施意见》规定，现将魏县边马镇人民政府2024年部门预算公开如下：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一、部门职责</w:t>
      </w:r>
    </w:p>
    <w:p>
      <w:pPr>
        <w:pStyle w:val="插入文本样式-插入预算公开部门职责文件"/>
      </w:pPr>
      <w:r>
        <w:t xml:space="preserve">根据《魏县（市、区）边马镇职能配置、内设机构和人员编制方案》规定，主要职责：</w:t>
      </w:r>
    </w:p>
    <w:p>
      <w:pPr>
        <w:pStyle w:val="插入文本样式-插入预算公开部门职责文件"/>
      </w:pPr>
      <w:r>
        <w:t xml:space="preserve">(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插入文本样式-插入预算公开部门职责文件"/>
      </w:pPr>
      <w:r>
        <w:t xml:space="preserve">(二)讨论和决定经济建设、政治建设、文化建设、社会建设、生态文明建设和党的建设以及乡村振兴中的重大问题。</w:t>
      </w:r>
    </w:p>
    <w:p>
      <w:pPr>
        <w:pStyle w:val="插入文本样式-插入预算公开部门职责文件"/>
      </w:pPr>
      <w:r>
        <w:t xml:space="preserve">(三)组织召开本级人民代表大会，充分行使重大事项决定权、监督权和选举权，做好人大代表工作，联系选民、反映群众意见和要求。</w:t>
      </w:r>
    </w:p>
    <w:p>
      <w:pPr>
        <w:pStyle w:val="插入文本样式-插入预算公开部门职责文件"/>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插入文本样式-插入预算公开部门职责文件"/>
      </w:pPr>
      <w:r>
        <w:t xml:space="preserve">(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插入文本样式-插入预算公开部门职责文件"/>
      </w:pPr>
      <w:r>
        <w:t xml:space="preserve">(六)加强镇党委自身建设和村党组织建设，以及其他隶属镇党委的党组织建设，抓好发展党员工作加强党员队伍建设。维护和执行党的纪律，监督党员干部和其他任何工作人员严格遵守国家法律法规。</w:t>
      </w:r>
    </w:p>
    <w:p>
      <w:pPr>
        <w:pStyle w:val="插入文本样式-插入预算公开部门职责文件"/>
      </w:pPr>
      <w:r>
        <w:t xml:space="preserve">(七)按照干部管理权限，负责对干部的教育、培训、选拔、考核和监督工作。协助管理上级有关部门驻镇单位的干部。做好人才服务工作。</w:t>
      </w:r>
    </w:p>
    <w:p>
      <w:pPr>
        <w:pStyle w:val="插入文本样式-插入预算公开部门职责文件"/>
      </w:pPr>
      <w:r>
        <w:t xml:space="preserve">(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预算公开部门职责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插入文本样式-插入预算公开部门职责文件"/>
      </w:pPr>
      <w:r>
        <w:t xml:space="preserve">(十)承办上级党委、人大、政府交办的其他事项。</w:t>
      </w:r>
    </w:p>
    <w:p>
      <w:pPr>
        <w:pStyle w:val="插入文本样式-插入预算公开部门职责文件"/>
      </w:pPr>
      <w:r>
        <w:t xml:space="preserve">机构设置：</w:t>
      </w:r>
    </w:p>
    <w:p>
      <w:pPr>
        <w:pStyle w:val="插入文本样式-插入预算公开部门职责文件"/>
      </w:pPr>
      <w:r>
        <w:t xml:space="preserve">党政内设机构和事业单位设置：（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魏县边马镇人民政府本级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按照预算管理有关规定，目前部门预算的编制实行综合预算管理，即全部收入和支出都反映在预算中。魏县边马镇人民政府机关及所属事业单位的收支包含在部门预算中。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2024年预算收入1038.08万元，其中：一般公共预算收入1038.08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魏县边马镇人民政府年度部门预算中支出预算的总体情况。2024年支出预算1038.08万元，其中基本支出366.70万元，包括人员经费321.94万元和日常公用经费44.76万元；项目支出671.38万元，主要为主要为农林水支出、城乡社区支出。</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2024年预算收支安排1038.08万元，较2023年预算减少37.38万元，其中：基本支出增加3.52万元，主要为主要为增加人员工资和社会保险等费用。项目支出减少40.90万元，主要为主要原因农林水支出、城乡社区减少。</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2024年，我部门机关运行经费共计安排0万元，主要用于日常维修、办公用房水电费、办公用房取暖费、办公用房物业管理费等日常运行支出。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2024年，我部门财政拨款“三公”经费预算安排0万元，其中因公出国（境）费0万元；公务用车购置及运维费0万元（其中：公务用车购置费为0万元，公务用车运维费0万元)；公务接待费0万元。与2023年相比增加0万元，增减变化的主要原因是本单位不涉及“三公”经费。</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1、贯彻落实党在农村的各项方针、政策，圆满完成县委、县政府下达的目标任务。                  </w:t>
      </w:r>
    </w:p>
    <w:p>
      <w:pPr>
        <w:pStyle w:val="插入文本样式-插入总体目标文件"/>
      </w:pPr>
      <w:r>
        <w:t xml:space="preserve">2、抓好党的建设。主要包括领导班子建设、党风廉政建设、农村基层组织建设和机构改革控编减员。   </w:t>
      </w:r>
    </w:p>
    <w:p>
      <w:pPr>
        <w:pStyle w:val="插入文本样式-插入总体目标文件"/>
      </w:pPr>
      <w:r>
        <w:t xml:space="preserve">3、以经济建设为中心，重点抓好高效农业、第三产业和民营企业，加快小康建设步伐。               </w:t>
      </w:r>
    </w:p>
    <w:p>
      <w:pPr>
        <w:pStyle w:val="插入文本样式-插入总体目标文件"/>
      </w:pPr>
      <w:r>
        <w:t xml:space="preserve">4、办好公益事业。重点抓好乡、村学校、医疗卫生、道路交通等。                       </w:t>
      </w:r>
    </w:p>
    <w:p>
      <w:pPr>
        <w:pStyle w:val="插入文本样式-插入总体目标文件"/>
      </w:pPr>
      <w:r>
        <w:t xml:space="preserve">5、完成县委、县政府交办的其他工作。</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1、贯彻落实党在农村的各项方针、政策，圆满完成县委、县政府下达的目标任务。                  </w:t>
      </w:r>
    </w:p>
    <w:p>
      <w:pPr>
        <w:pStyle w:val="插入文本样式-插入职责分类绩效目标文件"/>
      </w:pPr>
      <w:r>
        <w:t xml:space="preserve">2、抓好党的建设。主要包括领导班子建设、党风廉政建设、农村基层组织建设和机构改革控编减员。   </w:t>
      </w:r>
    </w:p>
    <w:p>
      <w:pPr>
        <w:pStyle w:val="插入文本样式-插入职责分类绩效目标文件"/>
      </w:pPr>
      <w:r>
        <w:t xml:space="preserve">3、以经济建设为中心，重点抓好高效农业、第三产业和民营企业，加快小康建设步伐。               </w:t>
      </w:r>
    </w:p>
    <w:p>
      <w:pPr>
        <w:pStyle w:val="插入文本样式-插入职责分类绩效目标文件"/>
      </w:pPr>
      <w:r>
        <w:t xml:space="preserve">4、办好公益事业。重点抓好乡、村学校、医疗卫生、道路交通等。                       </w:t>
      </w:r>
    </w:p>
    <w:p>
      <w:pPr>
        <w:pStyle w:val="插入文本样式-插入职责分类绩效目标文件"/>
      </w:pPr>
      <w:r>
        <w:t xml:space="preserve">5、完成县委、县政府交办的其他工作。</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1、统筹城乡发展，不断夯实经济社会发展基础</w:t>
      </w:r>
    </w:p>
    <w:p>
      <w:pPr>
        <w:pStyle w:val="插入文本样式-插入实现年度发展规划目标的保障措施文件"/>
      </w:pPr>
      <w:r>
        <w:t xml:space="preserve">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稳步推进其他各村加强基础设施建设。</w:t>
      </w:r>
    </w:p>
    <w:p>
      <w:pPr>
        <w:pStyle w:val="插入文本样式-插入实现年度发展规划目标的保障措施文件"/>
      </w:pPr>
      <w:r>
        <w:t xml:space="preserve">2、细化措施办法，全力抓好安全信访稳定工作</w:t>
      </w:r>
    </w:p>
    <w:p>
      <w:pPr>
        <w:pStyle w:val="插入文本样式-插入实现年度发展规划目标的保障措施文件"/>
      </w:pPr>
      <w:r>
        <w:t xml:space="preserve">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构建和谐边马乡。</w:t>
      </w:r>
    </w:p>
    <w:p>
      <w:pPr>
        <w:pStyle w:val="插入文本样式-插入实现年度发展规划目标的保障措施文件"/>
      </w:pPr>
      <w:r>
        <w:t xml:space="preserve">3、坚持改革创新，下大力气扎实抓好党建工作</w:t>
      </w:r>
    </w:p>
    <w:p>
      <w:pPr>
        <w:pStyle w:val="插入文本样式-插入实现年度发展规划目标的保障措施文件"/>
        <w:sectPr>
          <w:type w:val="nextPage"/>
          <w:pgSz w:w="16840" w:h="11900" w:orient="landscape"/>
          <w:pgMar w:top="1361" w:right="1020" w:bottom="1361" w:left="1020" w:header="720" w:footer="720" w:gutter="0"/>
        </w:sectPr>
      </w:pPr>
      <w:r>
        <w:t xml:space="preserve">一是切实加强思想政治建设。坚持用党的先进理论武装头脑，进一步完善党委中心组学习制度，创建“学习型党组织”和“学习型领导班子”，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抓班子、带队伍、促发展”为主线，积极探索和完善干部队伍管理机制，尽可能调动党员干部干事创业激情，在管人、用人上下功夫，有效整合资源，助推发展。</w:t>
      </w:r>
    </w:p>
    <w:p>
      <w:pPr>
        <w:spacing w:before="10" w:after="10" w:line="360"/>
        <w:ind w:firstLine="640"/>
        <w:jc w:val="left"/>
        <w:outlineLvl w:val="2"/>
        <w:sectPr>
          <w:type w:val="nextPage"/>
          <w:pgSz w:w="16840" w:h="11900" w:orient="landscape"/>
          <w:pgMar w:top="1361" w:right="1020" w:bottom="1134" w:left="1020" w:header="720" w:footer="720" w:gutter="0"/>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1、2024年村办公经费绩效目标表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13043424P000008102972</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2024年村办公经费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60.77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60.77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边马镇36个村，需要60.77万元运转，提高村办公积极性，更好的服务群众</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1.边马镇36个村，需要60.77万元运转，提高村办公积极性，更好的服务群众</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村运转总成本</w:t>
            </w:r>
          </w:p>
        </w:tc>
        <w:tc>
          <w:tcPr>
            <w:tcW w:w="5386" w:type="dxa"/>
            <w:hMerge w:val="restart"/>
            <w:vAlign w:val="center"/>
          </w:tcPr>
          <w:p>
            <w:pPr>
              <w:pStyle w:val="单元格样式2"/>
            </w:pPr>
            <w:r>
              <w:t xml:space="preserve">村办公需要经费总额</w:t>
            </w:r>
          </w:p>
        </w:tc>
        <w:tc>
          <w:tcPr>
            <w:tcW w:w="0" w:type="auto"/>
            <w:hMerge/>
            <w:vAlign w:val="center"/>
          </w:tcPr>
          <w:p>
            <w:pPr/>
          </w:p>
        </w:tc>
        <w:tc>
          <w:tcPr>
            <w:tcW w:w="2268" w:type="dxa"/>
            <w:vAlign w:val="center"/>
          </w:tcPr>
          <w:p>
            <w:pPr>
              <w:pStyle w:val="单元格样式2"/>
            </w:pPr>
            <w:r>
              <w:t xml:space="preserve">60.77万元</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经费发放村数</w:t>
            </w:r>
          </w:p>
        </w:tc>
        <w:tc>
          <w:tcPr>
            <w:tcW w:w="5386" w:type="dxa"/>
            <w:hMerge w:val="restart"/>
            <w:vAlign w:val="center"/>
          </w:tcPr>
          <w:p>
            <w:pPr>
              <w:pStyle w:val="单元格样式2"/>
            </w:pPr>
            <w:r>
              <w:t xml:space="preserve">发放经费的村数</w:t>
            </w:r>
          </w:p>
        </w:tc>
        <w:tc>
          <w:tcPr>
            <w:tcW w:w="0" w:type="auto"/>
            <w:hMerge/>
            <w:vAlign w:val="center"/>
          </w:tcPr>
          <w:p>
            <w:pPr/>
          </w:p>
        </w:tc>
        <w:tc>
          <w:tcPr>
            <w:tcW w:w="2268" w:type="dxa"/>
            <w:vAlign w:val="center"/>
          </w:tcPr>
          <w:p>
            <w:pPr>
              <w:pStyle w:val="单元格样式2"/>
            </w:pPr>
            <w:r>
              <w:t xml:space="preserve">36个</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发放率</w:t>
            </w:r>
          </w:p>
        </w:tc>
        <w:tc>
          <w:tcPr>
            <w:tcW w:w="5386" w:type="dxa"/>
            <w:hMerge w:val="restart"/>
            <w:vAlign w:val="center"/>
          </w:tcPr>
          <w:p>
            <w:pPr>
              <w:pStyle w:val="单元格样式2"/>
            </w:pPr>
            <w:r>
              <w:t xml:space="preserve">足额发放资金</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12月底按时完成</w:t>
            </w:r>
          </w:p>
        </w:tc>
        <w:tc>
          <w:tcPr>
            <w:tcW w:w="5386" w:type="dxa"/>
            <w:hMerge w:val="restart"/>
            <w:vAlign w:val="center"/>
          </w:tcPr>
          <w:p>
            <w:pPr>
              <w:pStyle w:val="单元格样式2"/>
            </w:pPr>
            <w:r>
              <w:t xml:space="preserve">按照要求和计划完成情况</w:t>
            </w:r>
          </w:p>
        </w:tc>
        <w:tc>
          <w:tcPr>
            <w:tcW w:w="0" w:type="auto"/>
            <w:hMerge/>
            <w:vAlign w:val="center"/>
          </w:tcPr>
          <w:p>
            <w:pPr/>
          </w:p>
        </w:tc>
        <w:tc>
          <w:tcPr>
            <w:tcW w:w="2268" w:type="dxa"/>
            <w:vAlign w:val="center"/>
          </w:tcPr>
          <w:p>
            <w:pPr>
              <w:pStyle w:val="单元格样式2"/>
            </w:pPr>
            <w:r>
              <w:t xml:space="preserve">12月底发放到位</w:t>
            </w:r>
          </w:p>
        </w:tc>
        <w:tc>
          <w:tcPr>
            <w:tcW w:w="1276" w:type="dxa"/>
            <w:vAlign w:val="center"/>
          </w:tcPr>
          <w:p>
            <w:pPr>
              <w:pStyle w:val="单元格样式2"/>
            </w:pPr>
            <w:r>
              <w:t xml:space="preserve">根据政府工作要求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维护社会稳定</w:t>
            </w:r>
          </w:p>
        </w:tc>
        <w:tc>
          <w:tcPr>
            <w:tcW w:w="5386" w:type="dxa"/>
            <w:hMerge w:val="restart"/>
            <w:vAlign w:val="center"/>
          </w:tcPr>
          <w:p>
            <w:pPr>
              <w:pStyle w:val="单元格样式2"/>
            </w:pPr>
            <w:r>
              <w:t xml:space="preserve">保证村干部正常工作维护社会稳定</w:t>
            </w:r>
          </w:p>
        </w:tc>
        <w:tc>
          <w:tcPr>
            <w:tcW w:w="0" w:type="auto"/>
            <w:hMerge/>
            <w:vAlign w:val="center"/>
          </w:tcPr>
          <w:p>
            <w:pPr/>
          </w:p>
        </w:tc>
        <w:tc>
          <w:tcPr>
            <w:tcW w:w="2268" w:type="dxa"/>
            <w:vAlign w:val="center"/>
          </w:tcPr>
          <w:p>
            <w:pPr>
              <w:pStyle w:val="单元格样式2"/>
            </w:pPr>
            <w:r>
              <w:t xml:space="preserve">维护社会稳定</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提高村委会运转</w:t>
            </w:r>
          </w:p>
        </w:tc>
        <w:tc>
          <w:tcPr>
            <w:tcW w:w="5386" w:type="dxa"/>
            <w:hMerge w:val="restart"/>
            <w:vAlign w:val="center"/>
          </w:tcPr>
          <w:p>
            <w:pPr>
              <w:pStyle w:val="单元格样式2"/>
            </w:pPr>
            <w:r>
              <w:t xml:space="preserve">及时发放干部工资提高村干部工作积极性</w:t>
            </w:r>
          </w:p>
        </w:tc>
        <w:tc>
          <w:tcPr>
            <w:tcW w:w="0" w:type="auto"/>
            <w:hMerge/>
            <w:vAlign w:val="center"/>
          </w:tcPr>
          <w:p>
            <w:pPr/>
          </w:p>
        </w:tc>
        <w:tc>
          <w:tcPr>
            <w:tcW w:w="2268" w:type="dxa"/>
            <w:vAlign w:val="center"/>
          </w:tcPr>
          <w:p>
            <w:pPr>
              <w:pStyle w:val="单元格样式2"/>
            </w:pPr>
            <w:r>
              <w:t xml:space="preserve">村干部积极性提高</w:t>
            </w:r>
          </w:p>
        </w:tc>
        <w:tc>
          <w:tcPr>
            <w:tcW w:w="1276" w:type="dxa"/>
            <w:vAlign w:val="center"/>
          </w:tcPr>
          <w:p>
            <w:pPr>
              <w:pStyle w:val="单元格样式2"/>
            </w:pPr>
            <w:r>
              <w:t xml:space="preserve">根据政府工作要求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满意群众占全部调查群众的比例</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根据政府工作要求</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2、2024年村干部补贴绩效目标表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13043424P00000810290Q</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2024年村干部补贴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437.92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437.92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用于发放边马镇36个村的210名村干部工资，保障干部收入，确保村集体正常运转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1.用于发放边马镇36个村的210名村干部工资，保障干部收入，确保村集体正常运转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村干部工资成本</w:t>
            </w:r>
          </w:p>
        </w:tc>
        <w:tc>
          <w:tcPr>
            <w:tcW w:w="5386" w:type="dxa"/>
            <w:hMerge w:val="restart"/>
            <w:vAlign w:val="center"/>
          </w:tcPr>
          <w:p>
            <w:pPr>
              <w:pStyle w:val="单元格样式2"/>
            </w:pPr>
            <w:r>
              <w:t xml:space="preserve">给村干部发放的工资总额</w:t>
            </w:r>
          </w:p>
        </w:tc>
        <w:tc>
          <w:tcPr>
            <w:tcW w:w="0" w:type="auto"/>
            <w:hMerge/>
            <w:vAlign w:val="center"/>
          </w:tcPr>
          <w:p>
            <w:pPr/>
          </w:p>
        </w:tc>
        <w:tc>
          <w:tcPr>
            <w:tcW w:w="2268" w:type="dxa"/>
            <w:vAlign w:val="center"/>
          </w:tcPr>
          <w:p>
            <w:pPr>
              <w:pStyle w:val="单元格样式2"/>
            </w:pPr>
            <w:r>
              <w:t xml:space="preserve">437.92万元</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工资发放人数</w:t>
            </w:r>
          </w:p>
        </w:tc>
        <w:tc>
          <w:tcPr>
            <w:tcW w:w="5386" w:type="dxa"/>
            <w:hMerge w:val="restart"/>
            <w:vAlign w:val="center"/>
          </w:tcPr>
          <w:p>
            <w:pPr>
              <w:pStyle w:val="单元格样式2"/>
            </w:pPr>
            <w:r>
              <w:t xml:space="preserve">发放工资的人数</w:t>
            </w:r>
          </w:p>
        </w:tc>
        <w:tc>
          <w:tcPr>
            <w:tcW w:w="0" w:type="auto"/>
            <w:hMerge/>
            <w:vAlign w:val="center"/>
          </w:tcPr>
          <w:p>
            <w:pPr/>
          </w:p>
        </w:tc>
        <w:tc>
          <w:tcPr>
            <w:tcW w:w="2268" w:type="dxa"/>
            <w:vAlign w:val="center"/>
          </w:tcPr>
          <w:p>
            <w:pPr>
              <w:pStyle w:val="单元格样式2"/>
            </w:pPr>
            <w:r>
              <w:t xml:space="preserve">210人</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发放率</w:t>
            </w:r>
          </w:p>
        </w:tc>
        <w:tc>
          <w:tcPr>
            <w:tcW w:w="5386" w:type="dxa"/>
            <w:hMerge w:val="restart"/>
            <w:vAlign w:val="center"/>
          </w:tcPr>
          <w:p>
            <w:pPr>
              <w:pStyle w:val="单元格样式2"/>
            </w:pPr>
            <w:r>
              <w:t xml:space="preserve">足额发放资金</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12月底按时完成</w:t>
            </w:r>
          </w:p>
        </w:tc>
        <w:tc>
          <w:tcPr>
            <w:tcW w:w="5386" w:type="dxa"/>
            <w:hMerge w:val="restart"/>
            <w:vAlign w:val="center"/>
          </w:tcPr>
          <w:p>
            <w:pPr>
              <w:pStyle w:val="单元格样式2"/>
            </w:pPr>
            <w:r>
              <w:t xml:space="preserve">按照要求和计划完成情况</w:t>
            </w:r>
          </w:p>
        </w:tc>
        <w:tc>
          <w:tcPr>
            <w:tcW w:w="0" w:type="auto"/>
            <w:hMerge/>
            <w:vAlign w:val="center"/>
          </w:tcPr>
          <w:p>
            <w:pPr/>
          </w:p>
        </w:tc>
        <w:tc>
          <w:tcPr>
            <w:tcW w:w="2268" w:type="dxa"/>
            <w:vAlign w:val="center"/>
          </w:tcPr>
          <w:p>
            <w:pPr>
              <w:pStyle w:val="单元格样式2"/>
            </w:pPr>
            <w:r>
              <w:t xml:space="preserve">12月底发放到位</w:t>
            </w:r>
          </w:p>
        </w:tc>
        <w:tc>
          <w:tcPr>
            <w:tcW w:w="1276" w:type="dxa"/>
            <w:vAlign w:val="center"/>
          </w:tcPr>
          <w:p>
            <w:pPr>
              <w:pStyle w:val="单元格样式2"/>
            </w:pPr>
            <w:r>
              <w:t xml:space="preserve">根据政府工作要求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维护社会稳定</w:t>
            </w:r>
          </w:p>
        </w:tc>
        <w:tc>
          <w:tcPr>
            <w:tcW w:w="5386" w:type="dxa"/>
            <w:hMerge w:val="restart"/>
            <w:vAlign w:val="center"/>
          </w:tcPr>
          <w:p>
            <w:pPr>
              <w:pStyle w:val="单元格样式2"/>
            </w:pPr>
            <w:r>
              <w:t xml:space="preserve">保证村干部正常工作维护社会稳定</w:t>
            </w:r>
          </w:p>
        </w:tc>
        <w:tc>
          <w:tcPr>
            <w:tcW w:w="0" w:type="auto"/>
            <w:hMerge/>
            <w:vAlign w:val="center"/>
          </w:tcPr>
          <w:p>
            <w:pPr/>
          </w:p>
        </w:tc>
        <w:tc>
          <w:tcPr>
            <w:tcW w:w="2268" w:type="dxa"/>
            <w:vAlign w:val="center"/>
          </w:tcPr>
          <w:p>
            <w:pPr>
              <w:pStyle w:val="单元格样式2"/>
            </w:pPr>
            <w:r>
              <w:t xml:space="preserve">维护社会稳定</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提高村干部工作积极性</w:t>
            </w:r>
          </w:p>
        </w:tc>
        <w:tc>
          <w:tcPr>
            <w:tcW w:w="5386" w:type="dxa"/>
            <w:hMerge w:val="restart"/>
            <w:vAlign w:val="center"/>
          </w:tcPr>
          <w:p>
            <w:pPr>
              <w:pStyle w:val="单元格样式2"/>
            </w:pPr>
            <w:r>
              <w:t xml:space="preserve">及时发放村干部工资提高村干部工作积极性</w:t>
            </w:r>
          </w:p>
        </w:tc>
        <w:tc>
          <w:tcPr>
            <w:tcW w:w="0" w:type="auto"/>
            <w:hMerge/>
            <w:vAlign w:val="center"/>
          </w:tcPr>
          <w:p>
            <w:pPr/>
          </w:p>
        </w:tc>
        <w:tc>
          <w:tcPr>
            <w:tcW w:w="2268" w:type="dxa"/>
            <w:vAlign w:val="center"/>
          </w:tcPr>
          <w:p>
            <w:pPr>
              <w:pStyle w:val="单元格样式2"/>
            </w:pPr>
            <w:r>
              <w:t xml:space="preserve">村干部工作积极性提高</w:t>
            </w:r>
          </w:p>
        </w:tc>
        <w:tc>
          <w:tcPr>
            <w:tcW w:w="1276" w:type="dxa"/>
            <w:vAlign w:val="center"/>
          </w:tcPr>
          <w:p>
            <w:pPr>
              <w:pStyle w:val="单元格样式2"/>
            </w:pPr>
            <w:r>
              <w:t xml:space="preserve">根据政府工作要求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满意群众占全部调查群众比例</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根据政府工作要求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3、2024年服务基层专项经费绩效目标表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13043424P000012103959</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2024年服务基层专项经费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66.86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66.86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通过及时拨付86.86万元的乡经费，使边马镇乡村振兴、环境整治等工作正常开展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1.通过及时拨付86.86万元的乡经费，使边马镇乡村振兴、环境整治等工作正常开展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办公用品购置费用</w:t>
            </w:r>
          </w:p>
        </w:tc>
        <w:tc>
          <w:tcPr>
            <w:tcW w:w="5386" w:type="dxa"/>
            <w:hMerge w:val="restart"/>
            <w:vAlign w:val="center"/>
          </w:tcPr>
          <w:p>
            <w:pPr>
              <w:pStyle w:val="单元格样式2"/>
            </w:pPr>
            <w:r>
              <w:t xml:space="preserve">办公用品等耗材费用</w:t>
            </w:r>
          </w:p>
        </w:tc>
        <w:tc>
          <w:tcPr>
            <w:tcW w:w="0" w:type="auto"/>
            <w:hMerge/>
            <w:vAlign w:val="center"/>
          </w:tcPr>
          <w:p>
            <w:pPr/>
          </w:p>
        </w:tc>
        <w:tc>
          <w:tcPr>
            <w:tcW w:w="2268" w:type="dxa"/>
            <w:vAlign w:val="center"/>
          </w:tcPr>
          <w:p>
            <w:pPr>
              <w:pStyle w:val="单元格样式2"/>
            </w:pPr>
            <w:r>
              <w:t xml:space="preserve">≤28万元</w:t>
            </w:r>
          </w:p>
        </w:tc>
        <w:tc>
          <w:tcPr>
            <w:tcW w:w="1276" w:type="dxa"/>
            <w:vAlign w:val="center"/>
          </w:tcPr>
          <w:p>
            <w:pPr>
              <w:pStyle w:val="单元格样式2"/>
            </w:pPr>
            <w:r>
              <w:t xml:space="preserve">镇工作开展所需物品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印刷品购置费</w:t>
            </w:r>
          </w:p>
        </w:tc>
        <w:tc>
          <w:tcPr>
            <w:tcW w:w="5386" w:type="dxa"/>
            <w:hMerge w:val="restart"/>
            <w:vAlign w:val="center"/>
          </w:tcPr>
          <w:p>
            <w:pPr>
              <w:pStyle w:val="单元格样式2"/>
            </w:pPr>
            <w:r>
              <w:t xml:space="preserve">条幅展板传单等印刷品购置</w:t>
            </w:r>
          </w:p>
        </w:tc>
        <w:tc>
          <w:tcPr>
            <w:tcW w:w="0" w:type="auto"/>
            <w:hMerge/>
            <w:vAlign w:val="center"/>
          </w:tcPr>
          <w:p>
            <w:pPr/>
          </w:p>
        </w:tc>
        <w:tc>
          <w:tcPr>
            <w:tcW w:w="2268" w:type="dxa"/>
            <w:vAlign w:val="center"/>
          </w:tcPr>
          <w:p>
            <w:pPr>
              <w:pStyle w:val="单元格样式2"/>
            </w:pPr>
            <w:r>
              <w:t xml:space="preserve">≤26万元</w:t>
            </w:r>
          </w:p>
        </w:tc>
        <w:tc>
          <w:tcPr>
            <w:tcW w:w="1276" w:type="dxa"/>
            <w:vAlign w:val="center"/>
          </w:tcPr>
          <w:p>
            <w:pPr>
              <w:pStyle w:val="单元格样式2"/>
            </w:pPr>
            <w:r>
              <w:t xml:space="preserve">镇工作开展所需物品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补贴干部工资</w:t>
            </w:r>
          </w:p>
        </w:tc>
        <w:tc>
          <w:tcPr>
            <w:tcW w:w="5386" w:type="dxa"/>
            <w:hMerge w:val="restart"/>
            <w:vAlign w:val="center"/>
          </w:tcPr>
          <w:p>
            <w:pPr>
              <w:pStyle w:val="单元格样式2"/>
            </w:pPr>
            <w:r>
              <w:t xml:space="preserve">保障干部工资待遇</w:t>
            </w:r>
          </w:p>
        </w:tc>
        <w:tc>
          <w:tcPr>
            <w:tcW w:w="0" w:type="auto"/>
            <w:hMerge/>
            <w:vAlign w:val="center"/>
          </w:tcPr>
          <w:p>
            <w:pPr/>
          </w:p>
        </w:tc>
        <w:tc>
          <w:tcPr>
            <w:tcW w:w="2268" w:type="dxa"/>
            <w:vAlign w:val="center"/>
          </w:tcPr>
          <w:p>
            <w:pPr>
              <w:pStyle w:val="单元格样式2"/>
            </w:pPr>
            <w:r>
              <w:t xml:space="preserve">≤7.86万元</w:t>
            </w:r>
          </w:p>
        </w:tc>
        <w:tc>
          <w:tcPr>
            <w:tcW w:w="1276" w:type="dxa"/>
            <w:vAlign w:val="center"/>
          </w:tcPr>
          <w:p>
            <w:pPr>
              <w:pStyle w:val="单元格样式2"/>
            </w:pPr>
            <w:r>
              <w:t xml:space="preserve">花名册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乡村振兴费用</w:t>
            </w:r>
          </w:p>
        </w:tc>
        <w:tc>
          <w:tcPr>
            <w:tcW w:w="5386" w:type="dxa"/>
            <w:hMerge w:val="restart"/>
            <w:vAlign w:val="center"/>
          </w:tcPr>
          <w:p>
            <w:pPr>
              <w:pStyle w:val="单元格样式2"/>
            </w:pPr>
            <w:r>
              <w:t xml:space="preserve">涉及到的机械费和人工费等</w:t>
            </w:r>
          </w:p>
        </w:tc>
        <w:tc>
          <w:tcPr>
            <w:tcW w:w="0" w:type="auto"/>
            <w:hMerge/>
            <w:vAlign w:val="center"/>
          </w:tcPr>
          <w:p>
            <w:pPr/>
          </w:p>
        </w:tc>
        <w:tc>
          <w:tcPr>
            <w:tcW w:w="2268" w:type="dxa"/>
            <w:vAlign w:val="center"/>
          </w:tcPr>
          <w:p>
            <w:pPr>
              <w:pStyle w:val="单元格样式2"/>
            </w:pPr>
            <w:r>
              <w:t xml:space="preserve">≤25万元</w:t>
            </w:r>
          </w:p>
        </w:tc>
        <w:tc>
          <w:tcPr>
            <w:tcW w:w="1276" w:type="dxa"/>
            <w:vAlign w:val="center"/>
          </w:tcPr>
          <w:p>
            <w:pPr>
              <w:pStyle w:val="单元格样式2"/>
            </w:pPr>
            <w:r>
              <w:t xml:space="preserve">镇开展工作需要机械</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维修办公设备次数</w:t>
            </w:r>
          </w:p>
        </w:tc>
        <w:tc>
          <w:tcPr>
            <w:tcW w:w="5386" w:type="dxa"/>
            <w:hMerge w:val="restart"/>
            <w:vAlign w:val="center"/>
          </w:tcPr>
          <w:p>
            <w:pPr>
              <w:pStyle w:val="单元格样式2"/>
            </w:pPr>
            <w:r>
              <w:t xml:space="preserve">维修办公设备数量</w:t>
            </w:r>
          </w:p>
        </w:tc>
        <w:tc>
          <w:tcPr>
            <w:tcW w:w="0" w:type="auto"/>
            <w:hMerge/>
            <w:vAlign w:val="center"/>
          </w:tcPr>
          <w:p>
            <w:pPr/>
          </w:p>
        </w:tc>
        <w:tc>
          <w:tcPr>
            <w:tcW w:w="2268" w:type="dxa"/>
            <w:vAlign w:val="center"/>
          </w:tcPr>
          <w:p>
            <w:pPr>
              <w:pStyle w:val="单元格样式2"/>
            </w:pPr>
            <w:r>
              <w:t xml:space="preserve">≥20次</w:t>
            </w:r>
          </w:p>
        </w:tc>
        <w:tc>
          <w:tcPr>
            <w:tcW w:w="1276" w:type="dxa"/>
            <w:vAlign w:val="center"/>
          </w:tcPr>
          <w:p>
            <w:pPr>
              <w:pStyle w:val="单元格样式2"/>
            </w:pPr>
            <w:r>
              <w:t xml:space="preserve">镇现有办公设备</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禁烧防火宣传次数</w:t>
            </w:r>
          </w:p>
        </w:tc>
        <w:tc>
          <w:tcPr>
            <w:tcW w:w="5386" w:type="dxa"/>
            <w:hMerge w:val="restart"/>
            <w:vAlign w:val="center"/>
          </w:tcPr>
          <w:p>
            <w:pPr>
              <w:pStyle w:val="单元格样式2"/>
            </w:pPr>
            <w:r>
              <w:t xml:space="preserve">禁烧防火等宣传</w:t>
            </w:r>
          </w:p>
        </w:tc>
        <w:tc>
          <w:tcPr>
            <w:tcW w:w="0" w:type="auto"/>
            <w:hMerge/>
            <w:vAlign w:val="center"/>
          </w:tcPr>
          <w:p>
            <w:pPr/>
          </w:p>
        </w:tc>
        <w:tc>
          <w:tcPr>
            <w:tcW w:w="2268" w:type="dxa"/>
            <w:vAlign w:val="center"/>
          </w:tcPr>
          <w:p>
            <w:pPr>
              <w:pStyle w:val="单元格样式2"/>
            </w:pPr>
            <w:r>
              <w:t xml:space="preserve">≥2次</w:t>
            </w:r>
          </w:p>
        </w:tc>
        <w:tc>
          <w:tcPr>
            <w:tcW w:w="1276" w:type="dxa"/>
            <w:vAlign w:val="center"/>
          </w:tcPr>
          <w:p>
            <w:pPr>
              <w:pStyle w:val="单元格样式2"/>
            </w:pPr>
            <w:r>
              <w:t xml:space="preserve">实际工作需求</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乡垃圾清理率</w:t>
            </w:r>
          </w:p>
        </w:tc>
        <w:tc>
          <w:tcPr>
            <w:tcW w:w="5386" w:type="dxa"/>
            <w:hMerge w:val="restart"/>
            <w:vAlign w:val="center"/>
          </w:tcPr>
          <w:p>
            <w:pPr>
              <w:pStyle w:val="单元格样式2"/>
            </w:pPr>
            <w:r>
              <w:t xml:space="preserve">乡清理垃圾数量/乡垃圾总数量</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实际清理结果</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工资发放涉及人员</w:t>
            </w:r>
          </w:p>
        </w:tc>
        <w:tc>
          <w:tcPr>
            <w:tcW w:w="5386" w:type="dxa"/>
            <w:hMerge w:val="restart"/>
            <w:vAlign w:val="center"/>
          </w:tcPr>
          <w:p>
            <w:pPr>
              <w:pStyle w:val="单元格样式2"/>
            </w:pPr>
            <w:r>
              <w:t xml:space="preserve">工资发放涉及人员</w:t>
            </w:r>
          </w:p>
        </w:tc>
        <w:tc>
          <w:tcPr>
            <w:tcW w:w="0" w:type="auto"/>
            <w:hMerge/>
            <w:vAlign w:val="center"/>
          </w:tcPr>
          <w:p>
            <w:pPr/>
          </w:p>
        </w:tc>
        <w:tc>
          <w:tcPr>
            <w:tcW w:w="2268" w:type="dxa"/>
            <w:vAlign w:val="center"/>
          </w:tcPr>
          <w:p>
            <w:pPr>
              <w:pStyle w:val="单元格样式2"/>
            </w:pPr>
            <w:r>
              <w:t xml:space="preserve">≥37人</w:t>
            </w:r>
          </w:p>
        </w:tc>
        <w:tc>
          <w:tcPr>
            <w:tcW w:w="1276" w:type="dxa"/>
            <w:vAlign w:val="center"/>
          </w:tcPr>
          <w:p>
            <w:pPr>
              <w:pStyle w:val="单元格样式2"/>
            </w:pPr>
            <w:r>
              <w:t xml:space="preserve">点名册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hMerge w:val="restart"/>
            <w:vAlign w:val="center"/>
          </w:tcPr>
          <w:p>
            <w:pPr>
              <w:pStyle w:val="单元格样式2"/>
            </w:pPr>
            <w:r>
              <w:t xml:space="preserve">合格数量/项目总数量</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办公用品使用情况</w:t>
            </w:r>
          </w:p>
        </w:tc>
        <w:tc>
          <w:tcPr>
            <w:tcW w:w="5386" w:type="dxa"/>
            <w:hMerge w:val="restart"/>
            <w:vAlign w:val="center"/>
          </w:tcPr>
          <w:p>
            <w:pPr>
              <w:pStyle w:val="单元格样式2"/>
            </w:pPr>
            <w:r>
              <w:t xml:space="preserve">办公用品使用情况</w:t>
            </w:r>
          </w:p>
        </w:tc>
        <w:tc>
          <w:tcPr>
            <w:tcW w:w="0" w:type="auto"/>
            <w:hMerge/>
            <w:vAlign w:val="center"/>
          </w:tcPr>
          <w:p>
            <w:pPr/>
          </w:p>
        </w:tc>
        <w:tc>
          <w:tcPr>
            <w:tcW w:w="2268" w:type="dxa"/>
            <w:vAlign w:val="center"/>
          </w:tcPr>
          <w:p>
            <w:pPr>
              <w:pStyle w:val="单元格样式2"/>
            </w:pPr>
            <w:r>
              <w:t xml:space="preserve">乡办公设备均能正常使用</w:t>
            </w:r>
          </w:p>
        </w:tc>
        <w:tc>
          <w:tcPr>
            <w:tcW w:w="1276" w:type="dxa"/>
            <w:vAlign w:val="center"/>
          </w:tcPr>
          <w:p>
            <w:pPr>
              <w:pStyle w:val="单元格样式2"/>
            </w:pPr>
            <w:r>
              <w:t xml:space="preserve">实际工作需求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工资发放率</w:t>
            </w:r>
          </w:p>
        </w:tc>
        <w:tc>
          <w:tcPr>
            <w:tcW w:w="5386" w:type="dxa"/>
            <w:hMerge w:val="restart"/>
            <w:vAlign w:val="center"/>
          </w:tcPr>
          <w:p>
            <w:pPr>
              <w:pStyle w:val="单元格样式2"/>
            </w:pPr>
            <w:r>
              <w:t xml:space="preserve">发放金额/应发放金额</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工资表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资金序时进度拨付比例</w:t>
            </w:r>
          </w:p>
        </w:tc>
        <w:tc>
          <w:tcPr>
            <w:tcW w:w="5386" w:type="dxa"/>
            <w:hMerge w:val="restart"/>
            <w:vAlign w:val="center"/>
          </w:tcPr>
          <w:p>
            <w:pPr>
              <w:pStyle w:val="单元格样式2"/>
            </w:pPr>
            <w:r>
              <w:t xml:space="preserve">资金拨付按要求达到序时进度</w:t>
            </w:r>
          </w:p>
          <w:p>
            <w:pPr>
              <w:pStyle w:val="单元格样式2"/>
            </w:pP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实际情况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维护社会稳定</w:t>
            </w:r>
          </w:p>
        </w:tc>
        <w:tc>
          <w:tcPr>
            <w:tcW w:w="5386" w:type="dxa"/>
            <w:hMerge w:val="restart"/>
            <w:vAlign w:val="center"/>
          </w:tcPr>
          <w:p>
            <w:pPr>
              <w:pStyle w:val="单元格样式2"/>
            </w:pPr>
            <w:r>
              <w:t xml:space="preserve">保证单位正常运转</w:t>
            </w:r>
          </w:p>
        </w:tc>
        <w:tc>
          <w:tcPr>
            <w:tcW w:w="0" w:type="auto"/>
            <w:hMerge/>
            <w:vAlign w:val="center"/>
          </w:tcPr>
          <w:p>
            <w:pPr/>
          </w:p>
        </w:tc>
        <w:tc>
          <w:tcPr>
            <w:tcW w:w="2268" w:type="dxa"/>
            <w:vAlign w:val="center"/>
          </w:tcPr>
          <w:p>
            <w:pPr>
              <w:pStyle w:val="单元格样式2"/>
            </w:pPr>
            <w:r>
              <w:t xml:space="preserve">维护社会稳定</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提升政府运转效率</w:t>
            </w:r>
          </w:p>
        </w:tc>
        <w:tc>
          <w:tcPr>
            <w:tcW w:w="5386" w:type="dxa"/>
            <w:hMerge w:val="restart"/>
            <w:vAlign w:val="center"/>
          </w:tcPr>
          <w:p>
            <w:pPr>
              <w:pStyle w:val="单元格样式2"/>
            </w:pPr>
            <w:r>
              <w:t xml:space="preserve">提高干部工作积极性/提升服务群众能力</w:t>
            </w:r>
          </w:p>
        </w:tc>
        <w:tc>
          <w:tcPr>
            <w:tcW w:w="0" w:type="auto"/>
            <w:hMerge/>
            <w:vAlign w:val="center"/>
          </w:tcPr>
          <w:p>
            <w:pPr/>
          </w:p>
        </w:tc>
        <w:tc>
          <w:tcPr>
            <w:tcW w:w="2268" w:type="dxa"/>
            <w:vAlign w:val="center"/>
          </w:tcPr>
          <w:p>
            <w:pPr>
              <w:pStyle w:val="单元格样式2"/>
            </w:pPr>
            <w:r>
              <w:t xml:space="preserve">持续带动政府高效运转</w:t>
            </w:r>
          </w:p>
        </w:tc>
        <w:tc>
          <w:tcPr>
            <w:tcW w:w="1276" w:type="dxa"/>
            <w:vAlign w:val="center"/>
          </w:tcPr>
          <w:p>
            <w:pPr>
              <w:pStyle w:val="单元格样式2"/>
            </w:pPr>
            <w:r>
              <w:t xml:space="preserve">根据政府工作要求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满意群众占全部调查群众的比例</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4、2024年自收自支人员补助绩效目标表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13043424P00001210396W</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2024年自收自支人员补助</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105.83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105.83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维持边马镇工作运转，自收自支人员37人，需资金105.83万元，保证边马镇事务正常办理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1.维持边马镇工作运转，自收自支人员37人，需资金105.83万元，保证边马镇事务正常办理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hMerge w:val="restart"/>
            <w:vAlign w:val="center"/>
          </w:tcPr>
          <w:p>
            <w:pPr>
              <w:pStyle w:val="单元格样式2"/>
            </w:pPr>
            <w:r>
              <w:t xml:space="preserve">自收自支人员发放工资涉及人数</w:t>
            </w:r>
          </w:p>
        </w:tc>
        <w:tc>
          <w:tcPr>
            <w:tcW w:w="0" w:type="auto"/>
            <w:hMerge/>
            <w:vAlign w:val="center"/>
          </w:tcPr>
          <w:p>
            <w:pPr/>
          </w:p>
        </w:tc>
        <w:tc>
          <w:tcPr>
            <w:tcW w:w="2268" w:type="dxa"/>
            <w:vAlign w:val="center"/>
          </w:tcPr>
          <w:p>
            <w:pPr>
              <w:pStyle w:val="单元格样式2"/>
            </w:pPr>
            <w:r>
              <w:t xml:space="preserve">37人</w:t>
            </w:r>
          </w:p>
        </w:tc>
        <w:tc>
          <w:tcPr>
            <w:tcW w:w="1276" w:type="dxa"/>
            <w:vAlign w:val="center"/>
          </w:tcPr>
          <w:p>
            <w:pPr>
              <w:pStyle w:val="单元格样式2"/>
            </w:pPr>
            <w:r>
              <w:t xml:space="preserve">花名册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发放准确率</w:t>
            </w:r>
          </w:p>
        </w:tc>
        <w:tc>
          <w:tcPr>
            <w:tcW w:w="5386" w:type="dxa"/>
            <w:hMerge w:val="restart"/>
            <w:vAlign w:val="center"/>
          </w:tcPr>
          <w:p>
            <w:pPr>
              <w:pStyle w:val="单元格样式2"/>
            </w:pPr>
            <w:r>
              <w:t xml:space="preserve">正确发放人数/应发放人数</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《行政事业单位财务管理制度》</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发放及时率</w:t>
            </w:r>
          </w:p>
        </w:tc>
        <w:tc>
          <w:tcPr>
            <w:tcW w:w="5386" w:type="dxa"/>
            <w:hMerge w:val="restart"/>
            <w:vAlign w:val="center"/>
          </w:tcPr>
          <w:p>
            <w:pPr>
              <w:pStyle w:val="单元格样式2"/>
            </w:pPr>
            <w:r>
              <w:t xml:space="preserve">及时发放金额/应发放金额</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《行政事业单位财务管理制度》</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年度工资发放总金额</w:t>
            </w:r>
          </w:p>
        </w:tc>
        <w:tc>
          <w:tcPr>
            <w:tcW w:w="5386" w:type="dxa"/>
            <w:hMerge w:val="restart"/>
            <w:vAlign w:val="center"/>
          </w:tcPr>
          <w:p>
            <w:pPr>
              <w:pStyle w:val="单元格样式2"/>
            </w:pPr>
            <w:r>
              <w:t xml:space="preserve">年度工资发放总金额</w:t>
            </w:r>
          </w:p>
        </w:tc>
        <w:tc>
          <w:tcPr>
            <w:tcW w:w="0" w:type="auto"/>
            <w:hMerge/>
            <w:vAlign w:val="center"/>
          </w:tcPr>
          <w:p>
            <w:pPr/>
          </w:p>
        </w:tc>
        <w:tc>
          <w:tcPr>
            <w:tcW w:w="2268" w:type="dxa"/>
            <w:vAlign w:val="center"/>
          </w:tcPr>
          <w:p>
            <w:pPr>
              <w:pStyle w:val="单元格样式2"/>
            </w:pPr>
            <w:r>
              <w:t xml:space="preserve">105.83万元</w:t>
            </w:r>
          </w:p>
        </w:tc>
        <w:tc>
          <w:tcPr>
            <w:tcW w:w="1276" w:type="dxa"/>
            <w:vAlign w:val="center"/>
          </w:tcPr>
          <w:p>
            <w:pPr>
              <w:pStyle w:val="单元格样式2"/>
            </w:pPr>
            <w:r>
              <w:t xml:space="preserve">工资发放表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提高自收自支人员福利待遇</w:t>
            </w:r>
          </w:p>
        </w:tc>
        <w:tc>
          <w:tcPr>
            <w:tcW w:w="5386" w:type="dxa"/>
            <w:hMerge w:val="restart"/>
            <w:vAlign w:val="center"/>
          </w:tcPr>
          <w:p>
            <w:pPr>
              <w:pStyle w:val="单元格样式2"/>
            </w:pPr>
            <w:r>
              <w:t xml:space="preserve">提高自收自支人员福利待遇，保障员工工作积极性</w:t>
            </w:r>
          </w:p>
        </w:tc>
        <w:tc>
          <w:tcPr>
            <w:tcW w:w="0" w:type="auto"/>
            <w:hMerge/>
            <w:vAlign w:val="center"/>
          </w:tcPr>
          <w:p>
            <w:pPr/>
          </w:p>
        </w:tc>
        <w:tc>
          <w:tcPr>
            <w:tcW w:w="2268" w:type="dxa"/>
            <w:vAlign w:val="center"/>
          </w:tcPr>
          <w:p>
            <w:pPr>
              <w:pStyle w:val="单元格样式2"/>
            </w:pPr>
            <w:r>
              <w:t xml:space="preserve">提高自收自支人员福利待遇，保障员工工作积极性</w:t>
            </w:r>
          </w:p>
        </w:tc>
        <w:tc>
          <w:tcPr>
            <w:tcW w:w="1276" w:type="dxa"/>
            <w:vAlign w:val="center"/>
          </w:tcPr>
          <w:p>
            <w:pPr>
              <w:pStyle w:val="单元格样式2"/>
            </w:pPr>
            <w:r>
              <w:t xml:space="preserve">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提高工作积极性</w:t>
            </w:r>
          </w:p>
        </w:tc>
        <w:tc>
          <w:tcPr>
            <w:tcW w:w="5386" w:type="dxa"/>
            <w:hMerge w:val="restart"/>
            <w:vAlign w:val="center"/>
          </w:tcPr>
          <w:p>
            <w:pPr>
              <w:pStyle w:val="单元格样式2"/>
            </w:pPr>
            <w:r>
              <w:t xml:space="preserve">工资及时发放，员工积极性提升</w:t>
            </w:r>
          </w:p>
        </w:tc>
        <w:tc>
          <w:tcPr>
            <w:tcW w:w="0" w:type="auto"/>
            <w:hMerge/>
            <w:vAlign w:val="center"/>
          </w:tcPr>
          <w:p>
            <w:pPr/>
          </w:p>
        </w:tc>
        <w:tc>
          <w:tcPr>
            <w:tcW w:w="2268" w:type="dxa"/>
            <w:vAlign w:val="center"/>
          </w:tcPr>
          <w:p>
            <w:pPr>
              <w:pStyle w:val="单元格样式2"/>
            </w:pPr>
            <w:r>
              <w:t xml:space="preserve">工资及时发放，员工积极性提升</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满意人数/全部调查人数</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927魏县边马镇人民政府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魏县边马镇人民政府（含所属单位）上年末固定资产金额为243.09万元（详见下表）。本年度拟购置固定资产总额为0.00万元，已按要求列入政府采购预算，详见政府采购预算表。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927魏县边马镇人民政府</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243.09</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4768</w:t>
            </w:r>
          </w:p>
        </w:tc>
        <w:tc>
          <w:tcPr>
            <w:tcW w:w="2835" w:type="dxa"/>
            <w:vAlign w:val="center"/>
          </w:tcPr>
          <w:p>
            <w:pPr>
              <w:pStyle w:val="单元格样式4"/>
            </w:pPr>
            <w:r>
              <w:t xml:space="preserve">106.00</w:t>
            </w: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64</w:t>
            </w:r>
          </w:p>
        </w:tc>
        <w:tc>
          <w:tcPr>
            <w:tcW w:w="2835" w:type="dxa"/>
            <w:vAlign w:val="center"/>
          </w:tcPr>
          <w:p>
            <w:pPr>
              <w:pStyle w:val="单元格样式4"/>
            </w:pPr>
            <w:r>
              <w:t xml:space="preserve">137.09</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theme" Target="theme/theme1.xml" /><Relationship Id="rId2" Type="http://schemas.openxmlformats.org/officeDocument/2006/relationships/customXml" Target="../customXml/item2.xml" /><Relationship Id="rId20" Type="http://schemas.openxmlformats.org/officeDocument/2006/relationships/styles" Target="styles.xml" /><Relationship Id="rId21" Type="http://schemas.openxmlformats.org/officeDocument/2006/relationships/webSettings" Target="webSettings.xml" /><Relationship Id="rId22" Type="http://schemas.openxmlformats.org/officeDocument/2006/relationships/numbering" Target="numbering.xml" /><Relationship Id="rId23" Type="http://schemas.openxmlformats.org/officeDocument/2006/relationships/settings" Target="setting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2024-02-28T12:14:24Z</dcterms:created>
  <dcterms:modified xsi:type="dcterms:W3CDTF">2024-02-28T04:14:24Z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2024-02-28T12:14:26Z</dcterms:created>
  <dcterms:modified xsi:type="dcterms:W3CDTF">2024-02-28T04:14:26Z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2024-02-28T12:14:26Z</dcterms:created>
  <dcterms:modified xsi:type="dcterms:W3CDTF">2024-02-28T04:14:26Z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2024-02-28T12:14:42Z</dcterms:created>
  <dcterms:modified xsi:type="dcterms:W3CDTF">2024-02-28T04:14:42Z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2024-02-28T12:14:25Z</dcterms:created>
  <dcterms:modified xsi:type="dcterms:W3CDTF">2024-02-28T04:14:25Z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2024-02-28T12:14:25Z</dcterms:created>
  <dcterms:modified xsi:type="dcterms:W3CDTF">2024-02-28T04:14:25Z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2024-02-28T12:14:25Z</dcterms:created>
  <dcterms:modified xsi:type="dcterms:W3CDTF">2024-02-28T04:14:25Z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2024-02-28T12:14:26Z</dcterms:created>
  <dcterms:modified xsi:type="dcterms:W3CDTF">2024-02-28T04:14:26Z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2024-02-28T12:14:42Z</dcterms:created>
  <dcterms:modified xsi:type="dcterms:W3CDTF">2024-02-28T04:14:49Z</dcterms:modified>
</cp:coreProperties>
</file>