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646.57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354.73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47.33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15.99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228.53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646.57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646.57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646.57</w:t>
            </w:r>
          </w:p>
        </w:tc>
        <w:tc>
          <w:tcPr>
            <w:tcW w:w="4535" w:type="dxa"/>
            <w:vAlign w:val="center"/>
          </w:tcPr>
          <w:p>
            <w:pPr>
              <w:pStyle w:val="单元格样式6"/>
            </w:pPr>
            <w:r>
              <w:t xml:space="preserve">支出总计</w:t>
            </w:r>
          </w:p>
        </w:tc>
        <w:tc>
          <w:tcPr>
            <w:tcW w:w="2126" w:type="dxa"/>
            <w:vAlign w:val="center"/>
          </w:tcPr>
          <w:p>
            <w:pPr>
              <w:pStyle w:val="单元格样式7"/>
            </w:pPr>
            <w:r>
              <w:t xml:space="preserve">646.57</w:t>
            </w:r>
          </w:p>
        </w:tc>
      </w:tr>
    </w:tbl>
    <w:p>
      <w:pPr>
        <w:sectPr>
          <w:footerReference w:type="even" r:id="rId17"/>
          <w:footerReference w:type="default" r:id="rId18"/>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646.57</w:t>
            </w:r>
          </w:p>
        </w:tc>
        <w:tc>
          <w:tcPr>
            <w:tcW w:w="1134" w:type="dxa"/>
            <w:vAlign w:val="center"/>
          </w:tcPr>
          <w:p>
            <w:pPr>
              <w:pStyle w:val="单元格样式7"/>
            </w:pPr>
            <w:r>
              <w:t xml:space="preserve">646.57</w:t>
            </w:r>
          </w:p>
        </w:tc>
        <w:tc>
          <w:tcPr>
            <w:tcW w:w="1134" w:type="dxa"/>
            <w:vAlign w:val="center"/>
          </w:tcPr>
          <w:p>
            <w:pPr>
              <w:pStyle w:val="单元格样式7"/>
            </w:pPr>
            <w:r>
              <w:t xml:space="preserve">646.57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r>
              <w:t xml:space="preserve">354.73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346.73</w:t>
            </w:r>
          </w:p>
        </w:tc>
        <w:tc>
          <w:tcPr>
            <w:tcW w:w="1134" w:type="dxa"/>
            <w:vAlign w:val="center"/>
          </w:tcPr>
          <w:p>
            <w:pPr>
              <w:pStyle w:val="单元格样式4"/>
            </w:pPr>
            <w:r>
              <w:t xml:space="preserve">346.73</w:t>
            </w:r>
          </w:p>
        </w:tc>
        <w:tc>
          <w:tcPr>
            <w:tcW w:w="1134" w:type="dxa"/>
            <w:vAlign w:val="center"/>
          </w:tcPr>
          <w:p>
            <w:pPr>
              <w:pStyle w:val="单元格样式4"/>
            </w:pPr>
            <w:r>
              <w:t xml:space="preserve">346.73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r>
              <w:t xml:space="preserve">47.33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8.31</w:t>
            </w:r>
          </w:p>
        </w:tc>
        <w:tc>
          <w:tcPr>
            <w:tcW w:w="1134" w:type="dxa"/>
            <w:vAlign w:val="center"/>
          </w:tcPr>
          <w:p>
            <w:pPr>
              <w:pStyle w:val="单元格样式4"/>
            </w:pPr>
            <w:r>
              <w:t xml:space="preserve">8.31</w:t>
            </w:r>
          </w:p>
        </w:tc>
        <w:tc>
          <w:tcPr>
            <w:tcW w:w="1134" w:type="dxa"/>
            <w:vAlign w:val="center"/>
          </w:tcPr>
          <w:p>
            <w:pPr>
              <w:pStyle w:val="单元格样式4"/>
            </w:pPr>
            <w:r>
              <w:t xml:space="preserve">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26.01</w:t>
            </w:r>
          </w:p>
        </w:tc>
        <w:tc>
          <w:tcPr>
            <w:tcW w:w="1134" w:type="dxa"/>
            <w:vAlign w:val="center"/>
          </w:tcPr>
          <w:p>
            <w:pPr>
              <w:pStyle w:val="单元格样式4"/>
            </w:pPr>
            <w:r>
              <w:t xml:space="preserve">26.01</w:t>
            </w:r>
          </w:p>
        </w:tc>
        <w:tc>
          <w:tcPr>
            <w:tcW w:w="1134" w:type="dxa"/>
            <w:vAlign w:val="center"/>
          </w:tcPr>
          <w:p>
            <w:pPr>
              <w:pStyle w:val="单元格样式4"/>
            </w:pPr>
            <w:r>
              <w:t xml:space="preserve">26.01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13.01</w:t>
            </w:r>
          </w:p>
        </w:tc>
        <w:tc>
          <w:tcPr>
            <w:tcW w:w="1134" w:type="dxa"/>
            <w:vAlign w:val="center"/>
          </w:tcPr>
          <w:p>
            <w:pPr>
              <w:pStyle w:val="单元格样式4"/>
            </w:pPr>
            <w:r>
              <w:t xml:space="preserve">13.01</w:t>
            </w:r>
          </w:p>
        </w:tc>
        <w:tc>
          <w:tcPr>
            <w:tcW w:w="1134" w:type="dxa"/>
            <w:vAlign w:val="center"/>
          </w:tcPr>
          <w:p>
            <w:pPr>
              <w:pStyle w:val="单元格样式4"/>
            </w:pPr>
            <w:r>
              <w:t xml:space="preserve">13.01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r>
              <w:t xml:space="preserve">15.99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r>
              <w:t xml:space="preserve">228.53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646.57</w:t>
            </w:r>
          </w:p>
        </w:tc>
        <w:tc>
          <w:tcPr>
            <w:tcW w:w="1361" w:type="dxa"/>
            <w:vAlign w:val="center"/>
          </w:tcPr>
          <w:p>
            <w:pPr>
              <w:pStyle w:val="单元格样式7"/>
            </w:pPr>
            <w:r>
              <w:t xml:space="preserve">349.66</w:t>
            </w:r>
          </w:p>
        </w:tc>
        <w:tc>
          <w:tcPr>
            <w:tcW w:w="1361" w:type="dxa"/>
            <w:vAlign w:val="center"/>
          </w:tcPr>
          <w:p>
            <w:pPr>
              <w:pStyle w:val="单元格样式7"/>
            </w:pPr>
            <w:r>
              <w:t xml:space="preserve">296.91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354.73</w:t>
            </w:r>
          </w:p>
        </w:tc>
        <w:tc>
          <w:tcPr>
            <w:tcW w:w="1361" w:type="dxa"/>
            <w:vAlign w:val="center"/>
          </w:tcPr>
          <w:p>
            <w:pPr>
              <w:pStyle w:val="单元格样式4"/>
            </w:pPr>
            <w:r>
              <w:t xml:space="preserve">286.35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354.73</w:t>
            </w:r>
          </w:p>
        </w:tc>
        <w:tc>
          <w:tcPr>
            <w:tcW w:w="1361" w:type="dxa"/>
            <w:vAlign w:val="center"/>
          </w:tcPr>
          <w:p>
            <w:pPr>
              <w:pStyle w:val="单元格样式4"/>
            </w:pPr>
            <w:r>
              <w:t xml:space="preserve">286.35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346.73</w:t>
            </w:r>
          </w:p>
        </w:tc>
        <w:tc>
          <w:tcPr>
            <w:tcW w:w="1361" w:type="dxa"/>
            <w:vAlign w:val="center"/>
          </w:tcPr>
          <w:p>
            <w:pPr>
              <w:pStyle w:val="单元格样式4"/>
            </w:pPr>
            <w:r>
              <w:t xml:space="preserve">278.35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8.00</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47.33</w:t>
            </w:r>
          </w:p>
        </w:tc>
        <w:tc>
          <w:tcPr>
            <w:tcW w:w="1361" w:type="dxa"/>
            <w:vAlign w:val="center"/>
          </w:tcPr>
          <w:p>
            <w:pPr>
              <w:pStyle w:val="单元格样式4"/>
            </w:pPr>
            <w:r>
              <w:t xml:space="preserve">47.33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47.33</w:t>
            </w:r>
          </w:p>
        </w:tc>
        <w:tc>
          <w:tcPr>
            <w:tcW w:w="1361" w:type="dxa"/>
            <w:vAlign w:val="center"/>
          </w:tcPr>
          <w:p>
            <w:pPr>
              <w:pStyle w:val="单元格样式4"/>
            </w:pPr>
            <w:r>
              <w:t xml:space="preserve">47.33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8.31</w:t>
            </w:r>
          </w:p>
        </w:tc>
        <w:tc>
          <w:tcPr>
            <w:tcW w:w="1361" w:type="dxa"/>
            <w:vAlign w:val="center"/>
          </w:tcPr>
          <w:p>
            <w:pPr>
              <w:pStyle w:val="单元格样式4"/>
            </w:pPr>
            <w:r>
              <w:t xml:space="preserve">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26.01</w:t>
            </w:r>
          </w:p>
        </w:tc>
        <w:tc>
          <w:tcPr>
            <w:tcW w:w="1361" w:type="dxa"/>
            <w:vAlign w:val="center"/>
          </w:tcPr>
          <w:p>
            <w:pPr>
              <w:pStyle w:val="单元格样式4"/>
            </w:pPr>
            <w:r>
              <w:t xml:space="preserve">26.01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13.01</w:t>
            </w:r>
          </w:p>
        </w:tc>
        <w:tc>
          <w:tcPr>
            <w:tcW w:w="1361" w:type="dxa"/>
            <w:vAlign w:val="center"/>
          </w:tcPr>
          <w:p>
            <w:pPr>
              <w:pStyle w:val="单元格样式4"/>
            </w:pPr>
            <w:r>
              <w:t xml:space="preserve">13.01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15.99</w:t>
            </w:r>
          </w:p>
        </w:tc>
        <w:tc>
          <w:tcPr>
            <w:tcW w:w="1361" w:type="dxa"/>
            <w:vAlign w:val="center"/>
          </w:tcPr>
          <w:p>
            <w:pPr>
              <w:pStyle w:val="单元格样式4"/>
            </w:pPr>
            <w:r>
              <w:t xml:space="preserve">15.99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15.99</w:t>
            </w:r>
          </w:p>
        </w:tc>
        <w:tc>
          <w:tcPr>
            <w:tcW w:w="1361" w:type="dxa"/>
            <w:vAlign w:val="center"/>
          </w:tcPr>
          <w:p>
            <w:pPr>
              <w:pStyle w:val="单元格样式4"/>
            </w:pPr>
            <w:r>
              <w:t xml:space="preserve">15.99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15.99</w:t>
            </w:r>
          </w:p>
        </w:tc>
        <w:tc>
          <w:tcPr>
            <w:tcW w:w="1361" w:type="dxa"/>
            <w:vAlign w:val="center"/>
          </w:tcPr>
          <w:p>
            <w:pPr>
              <w:pStyle w:val="单元格样式4"/>
            </w:pPr>
            <w:r>
              <w:t xml:space="preserve">15.99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r>
              <w:t xml:space="preserve">228.53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646.57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354.73</w:t>
            </w:r>
          </w:p>
        </w:tc>
        <w:tc>
          <w:tcPr>
            <w:tcW w:w="1474" w:type="dxa"/>
            <w:vAlign w:val="center"/>
          </w:tcPr>
          <w:p>
            <w:pPr>
              <w:pStyle w:val="单元格样式4"/>
            </w:pPr>
            <w:r>
              <w:t xml:space="preserve">354.73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47.33</w:t>
            </w:r>
          </w:p>
        </w:tc>
        <w:tc>
          <w:tcPr>
            <w:tcW w:w="1474" w:type="dxa"/>
            <w:vAlign w:val="center"/>
          </w:tcPr>
          <w:p>
            <w:pPr>
              <w:pStyle w:val="单元格样式4"/>
            </w:pPr>
            <w:r>
              <w:t xml:space="preserve">47.33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15.99</w:t>
            </w:r>
          </w:p>
        </w:tc>
        <w:tc>
          <w:tcPr>
            <w:tcW w:w="1474" w:type="dxa"/>
            <w:vAlign w:val="center"/>
          </w:tcPr>
          <w:p>
            <w:pPr>
              <w:pStyle w:val="单元格样式4"/>
            </w:pPr>
            <w:r>
              <w:t xml:space="preserve">15.99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228.53</w:t>
            </w:r>
          </w:p>
        </w:tc>
        <w:tc>
          <w:tcPr>
            <w:tcW w:w="1474" w:type="dxa"/>
            <w:vAlign w:val="center"/>
          </w:tcPr>
          <w:p>
            <w:pPr>
              <w:pStyle w:val="单元格样式4"/>
            </w:pPr>
            <w:r>
              <w:t xml:space="preserve">228.53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646.57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646.57</w:t>
            </w:r>
          </w:p>
        </w:tc>
        <w:tc>
          <w:tcPr>
            <w:tcW w:w="1474" w:type="dxa"/>
            <w:vAlign w:val="center"/>
          </w:tcPr>
          <w:p>
            <w:pPr>
              <w:pStyle w:val="单元格样式7"/>
            </w:pPr>
            <w:r>
              <w:t xml:space="preserve">646.57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646.57</w:t>
            </w:r>
          </w:p>
        </w:tc>
        <w:tc>
          <w:tcPr>
            <w:tcW w:w="3402" w:type="dxa"/>
            <w:vAlign w:val="center"/>
          </w:tcPr>
          <w:p>
            <w:pPr>
              <w:pStyle w:val="单元格样式6"/>
            </w:pPr>
            <w:r>
              <w:t xml:space="preserve">支出总计</w:t>
            </w:r>
          </w:p>
        </w:tc>
        <w:tc>
          <w:tcPr>
            <w:tcW w:w="1474" w:type="dxa"/>
            <w:vAlign w:val="center"/>
          </w:tcPr>
          <w:p>
            <w:pPr>
              <w:pStyle w:val="单元格样式7"/>
            </w:pPr>
            <w:r>
              <w:t xml:space="preserve">646.57</w:t>
            </w:r>
          </w:p>
        </w:tc>
        <w:tc>
          <w:tcPr>
            <w:tcW w:w="1474" w:type="dxa"/>
            <w:vAlign w:val="center"/>
          </w:tcPr>
          <w:p>
            <w:pPr>
              <w:pStyle w:val="单元格样式7"/>
            </w:pPr>
            <w:r>
              <w:t xml:space="preserve">646.57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646.57</w:t>
            </w:r>
          </w:p>
        </w:tc>
        <w:tc>
          <w:tcPr>
            <w:tcW w:w="2551" w:type="dxa"/>
            <w:vAlign w:val="center"/>
          </w:tcPr>
          <w:p>
            <w:pPr>
              <w:pStyle w:val="单元格样式7"/>
            </w:pPr>
            <w:r>
              <w:t xml:space="preserve">349.66</w:t>
            </w:r>
          </w:p>
        </w:tc>
        <w:tc>
          <w:tcPr>
            <w:tcW w:w="2551" w:type="dxa"/>
            <w:vAlign w:val="center"/>
          </w:tcPr>
          <w:p>
            <w:pPr>
              <w:pStyle w:val="单元格样式7"/>
            </w:pPr>
            <w:r>
              <w:t xml:space="preserve">296.91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354.73</w:t>
            </w:r>
          </w:p>
        </w:tc>
        <w:tc>
          <w:tcPr>
            <w:tcW w:w="2551" w:type="dxa"/>
            <w:vAlign w:val="center"/>
          </w:tcPr>
          <w:p>
            <w:pPr>
              <w:pStyle w:val="单元格样式4"/>
            </w:pPr>
            <w:r>
              <w:t xml:space="preserve">286.35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354.73</w:t>
            </w:r>
          </w:p>
        </w:tc>
        <w:tc>
          <w:tcPr>
            <w:tcW w:w="2551" w:type="dxa"/>
            <w:vAlign w:val="center"/>
          </w:tcPr>
          <w:p>
            <w:pPr>
              <w:pStyle w:val="单元格样式4"/>
            </w:pPr>
            <w:r>
              <w:t xml:space="preserve">286.35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346.73</w:t>
            </w:r>
          </w:p>
        </w:tc>
        <w:tc>
          <w:tcPr>
            <w:tcW w:w="2551" w:type="dxa"/>
            <w:vAlign w:val="center"/>
          </w:tcPr>
          <w:p>
            <w:pPr>
              <w:pStyle w:val="单元格样式4"/>
            </w:pPr>
            <w:r>
              <w:t xml:space="preserve">278.35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8.00</w:t>
            </w:r>
          </w:p>
        </w:tc>
        <w:tc>
          <w:tcPr>
            <w:tcW w:w="2551" w:type="dxa"/>
            <w:vAlign w:val="center"/>
          </w:tcPr>
          <w:p>
            <w:pPr>
              <w:pStyle w:val="单元格样式4"/>
            </w:pPr>
            <w:r>
              <w:t xml:space="preserve">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47.33</w:t>
            </w:r>
          </w:p>
        </w:tc>
        <w:tc>
          <w:tcPr>
            <w:tcW w:w="2551" w:type="dxa"/>
            <w:vAlign w:val="center"/>
          </w:tcPr>
          <w:p>
            <w:pPr>
              <w:pStyle w:val="单元格样式4"/>
            </w:pPr>
            <w:r>
              <w:t xml:space="preserve">47.33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47.33</w:t>
            </w:r>
          </w:p>
        </w:tc>
        <w:tc>
          <w:tcPr>
            <w:tcW w:w="2551" w:type="dxa"/>
            <w:vAlign w:val="center"/>
          </w:tcPr>
          <w:p>
            <w:pPr>
              <w:pStyle w:val="单元格样式4"/>
            </w:pPr>
            <w:r>
              <w:t xml:space="preserve">47.33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8.31</w:t>
            </w:r>
          </w:p>
        </w:tc>
        <w:tc>
          <w:tcPr>
            <w:tcW w:w="2551" w:type="dxa"/>
            <w:vAlign w:val="center"/>
          </w:tcPr>
          <w:p>
            <w:pPr>
              <w:pStyle w:val="单元格样式4"/>
            </w:pPr>
            <w:r>
              <w:t xml:space="preserve">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26.01</w:t>
            </w:r>
          </w:p>
        </w:tc>
        <w:tc>
          <w:tcPr>
            <w:tcW w:w="2551" w:type="dxa"/>
            <w:vAlign w:val="center"/>
          </w:tcPr>
          <w:p>
            <w:pPr>
              <w:pStyle w:val="单元格样式4"/>
            </w:pPr>
            <w:r>
              <w:t xml:space="preserve">26.01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13.01</w:t>
            </w:r>
          </w:p>
        </w:tc>
        <w:tc>
          <w:tcPr>
            <w:tcW w:w="2551" w:type="dxa"/>
            <w:vAlign w:val="center"/>
          </w:tcPr>
          <w:p>
            <w:pPr>
              <w:pStyle w:val="单元格样式4"/>
            </w:pPr>
            <w:r>
              <w:t xml:space="preserve">13.01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228.53</w:t>
            </w:r>
          </w:p>
        </w:tc>
        <w:tc>
          <w:tcPr>
            <w:tcW w:w="2551" w:type="dxa"/>
            <w:vAlign w:val="center"/>
          </w:tcPr>
          <w:p>
            <w:pPr>
              <w:pStyle w:val="单元格样式4"/>
            </w:pPr>
          </w:p>
        </w:tc>
        <w:tc>
          <w:tcPr>
            <w:tcW w:w="2551" w:type="dxa"/>
            <w:vAlign w:val="center"/>
          </w:tcPr>
          <w:p>
            <w:pPr>
              <w:pStyle w:val="单元格样式4"/>
            </w:pPr>
            <w:r>
              <w:t xml:space="preserve">228.53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228.53</w:t>
            </w:r>
          </w:p>
        </w:tc>
        <w:tc>
          <w:tcPr>
            <w:tcW w:w="2551" w:type="dxa"/>
            <w:vAlign w:val="center"/>
          </w:tcPr>
          <w:p>
            <w:pPr>
              <w:pStyle w:val="单元格样式4"/>
            </w:pPr>
          </w:p>
        </w:tc>
        <w:tc>
          <w:tcPr>
            <w:tcW w:w="2551" w:type="dxa"/>
            <w:vAlign w:val="center"/>
          </w:tcPr>
          <w:p>
            <w:pPr>
              <w:pStyle w:val="单元格样式4"/>
            </w:pPr>
            <w:r>
              <w:t xml:space="preserve">228.53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228.53</w:t>
            </w:r>
          </w:p>
        </w:tc>
        <w:tc>
          <w:tcPr>
            <w:tcW w:w="2551" w:type="dxa"/>
            <w:vAlign w:val="center"/>
          </w:tcPr>
          <w:p>
            <w:pPr>
              <w:pStyle w:val="单元格样式4"/>
            </w:pPr>
          </w:p>
        </w:tc>
        <w:tc>
          <w:tcPr>
            <w:tcW w:w="2551" w:type="dxa"/>
            <w:vAlign w:val="center"/>
          </w:tcPr>
          <w:p>
            <w:pPr>
              <w:pStyle w:val="单元格样式4"/>
            </w:pPr>
            <w:r>
              <w:t xml:space="preserve">228.53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349.66</w:t>
            </w:r>
          </w:p>
        </w:tc>
        <w:tc>
          <w:tcPr>
            <w:tcW w:w="2551" w:type="dxa"/>
            <w:vAlign w:val="center"/>
          </w:tcPr>
          <w:p>
            <w:pPr>
              <w:pStyle w:val="单元格样式7"/>
            </w:pPr>
            <w:r>
              <w:t xml:space="preserve">297.58</w:t>
            </w:r>
          </w:p>
        </w:tc>
        <w:tc>
          <w:tcPr>
            <w:tcW w:w="2551" w:type="dxa"/>
            <w:vAlign w:val="center"/>
          </w:tcPr>
          <w:p>
            <w:pPr>
              <w:pStyle w:val="单元格样式7"/>
            </w:pPr>
            <w:r>
              <w:t xml:space="preserve">52.08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283.13</w:t>
            </w:r>
          </w:p>
        </w:tc>
        <w:tc>
          <w:tcPr>
            <w:tcW w:w="2551" w:type="dxa"/>
            <w:vAlign w:val="center"/>
          </w:tcPr>
          <w:p>
            <w:pPr>
              <w:pStyle w:val="单元格样式4"/>
            </w:pPr>
            <w:r>
              <w:t xml:space="preserve">283.13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152.03</w:t>
            </w:r>
          </w:p>
        </w:tc>
        <w:tc>
          <w:tcPr>
            <w:tcW w:w="2551" w:type="dxa"/>
            <w:vAlign w:val="center"/>
          </w:tcPr>
          <w:p>
            <w:pPr>
              <w:pStyle w:val="单元格样式4"/>
            </w:pPr>
            <w:r>
              <w:t xml:space="preserve">152.03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31.80</w:t>
            </w:r>
          </w:p>
        </w:tc>
        <w:tc>
          <w:tcPr>
            <w:tcW w:w="2551" w:type="dxa"/>
            <w:vAlign w:val="center"/>
          </w:tcPr>
          <w:p>
            <w:pPr>
              <w:pStyle w:val="单元格样式4"/>
            </w:pPr>
            <w:r>
              <w:t xml:space="preserve">31.80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37.90</w:t>
            </w:r>
          </w:p>
        </w:tc>
        <w:tc>
          <w:tcPr>
            <w:tcW w:w="2551" w:type="dxa"/>
            <w:vAlign w:val="center"/>
          </w:tcPr>
          <w:p>
            <w:pPr>
              <w:pStyle w:val="单元格样式4"/>
            </w:pPr>
            <w:r>
              <w:t xml:space="preserve">37.90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6.41</w:t>
            </w:r>
          </w:p>
        </w:tc>
        <w:tc>
          <w:tcPr>
            <w:tcW w:w="2551" w:type="dxa"/>
            <w:vAlign w:val="center"/>
          </w:tcPr>
          <w:p>
            <w:pPr>
              <w:pStyle w:val="单元格样式4"/>
            </w:pPr>
            <w:r>
              <w:t xml:space="preserve">6.41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26.01</w:t>
            </w:r>
          </w:p>
        </w:tc>
        <w:tc>
          <w:tcPr>
            <w:tcW w:w="2551" w:type="dxa"/>
            <w:vAlign w:val="center"/>
          </w:tcPr>
          <w:p>
            <w:pPr>
              <w:pStyle w:val="单元格样式4"/>
            </w:pPr>
            <w:r>
              <w:t xml:space="preserve">26.01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13.01</w:t>
            </w:r>
          </w:p>
        </w:tc>
        <w:tc>
          <w:tcPr>
            <w:tcW w:w="2551" w:type="dxa"/>
            <w:vAlign w:val="center"/>
          </w:tcPr>
          <w:p>
            <w:pPr>
              <w:pStyle w:val="单元格样式4"/>
            </w:pPr>
            <w:r>
              <w:t xml:space="preserve">13.01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52.08</w:t>
            </w:r>
          </w:p>
        </w:tc>
        <w:tc>
          <w:tcPr>
            <w:tcW w:w="2551" w:type="dxa"/>
            <w:vAlign w:val="center"/>
          </w:tcPr>
          <w:p>
            <w:pPr>
              <w:pStyle w:val="单元格样式4"/>
            </w:pPr>
          </w:p>
        </w:tc>
        <w:tc>
          <w:tcPr>
            <w:tcW w:w="2551" w:type="dxa"/>
            <w:vAlign w:val="center"/>
          </w:tcPr>
          <w:p>
            <w:pPr>
              <w:pStyle w:val="单元格样式4"/>
            </w:pPr>
            <w:r>
              <w:t xml:space="preserve">52.08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36.00</w:t>
            </w:r>
          </w:p>
        </w:tc>
        <w:tc>
          <w:tcPr>
            <w:tcW w:w="2551" w:type="dxa"/>
            <w:vAlign w:val="center"/>
          </w:tcPr>
          <w:p>
            <w:pPr>
              <w:pStyle w:val="单元格样式4"/>
            </w:pPr>
          </w:p>
        </w:tc>
        <w:tc>
          <w:tcPr>
            <w:tcW w:w="2551" w:type="dxa"/>
            <w:vAlign w:val="center"/>
          </w:tcPr>
          <w:p>
            <w:pPr>
              <w:pStyle w:val="单元格样式4"/>
            </w:pPr>
            <w:r>
              <w:t xml:space="preserve">36.00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16.08</w:t>
            </w:r>
          </w:p>
        </w:tc>
        <w:tc>
          <w:tcPr>
            <w:tcW w:w="2551" w:type="dxa"/>
            <w:vAlign w:val="center"/>
          </w:tcPr>
          <w:p>
            <w:pPr>
              <w:pStyle w:val="单元格样式4"/>
            </w:pPr>
          </w:p>
        </w:tc>
        <w:tc>
          <w:tcPr>
            <w:tcW w:w="2551" w:type="dxa"/>
            <w:vAlign w:val="center"/>
          </w:tcPr>
          <w:p>
            <w:pPr>
              <w:pStyle w:val="单元格样式4"/>
            </w:pPr>
            <w:r>
              <w:t xml:space="preserve">16.08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14.45</w:t>
            </w:r>
          </w:p>
        </w:tc>
        <w:tc>
          <w:tcPr>
            <w:tcW w:w="2551" w:type="dxa"/>
            <w:vAlign w:val="center"/>
          </w:tcPr>
          <w:p>
            <w:pPr>
              <w:pStyle w:val="单元格样式4"/>
            </w:pPr>
            <w:r>
              <w:t xml:space="preserve">14.45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8.31</w:t>
            </w:r>
          </w:p>
        </w:tc>
        <w:tc>
          <w:tcPr>
            <w:tcW w:w="2551" w:type="dxa"/>
            <w:vAlign w:val="center"/>
          </w:tcPr>
          <w:p>
            <w:pPr>
              <w:pStyle w:val="单元格样式4"/>
            </w:pPr>
            <w:r>
              <w:t xml:space="preserve">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6.14</w:t>
            </w:r>
          </w:p>
        </w:tc>
        <w:tc>
          <w:tcPr>
            <w:tcW w:w="2551" w:type="dxa"/>
            <w:vAlign w:val="center"/>
          </w:tcPr>
          <w:p>
            <w:pPr>
              <w:pStyle w:val="单元格样式4"/>
            </w:pPr>
            <w:r>
              <w:t xml:space="preserve">6.14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魏县大马村乡人民政府2024年部门预算信息公开情况说明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魏县大马村乡人民政府2024年部门预算信息公开情况说明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按照《中华人民共和国预算法》、《地方预决算公开操作规程》和《关于进一步推进预算公开工作的实施意见》规定，现将魏县大马村乡人民政府2024年部门预算公开如下：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根据《魏县（市、区）大马村乡职能配置、内设机构和人员编制方案》规定，主要职责：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魏县大马村乡人民政府本级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按照预算管理有关规定，目前部门预算的编制实行综合预算管理，即全部收入和支出都反映在预算中。魏县大马村乡人民政府机关及所属事业单位的收支包含在部门预算中。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646.57万元，其中：一般公共预算收入646.57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大马村乡人民政府年度部门预算中支出预算的总体情况。2024年支出预算646.57万元，其中基本支出349.66万元，包括人员经费297.58万元和日常公用经费52.08万元；项目支出296.91万元，主要为主要是农林水、城乡社区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2024年预算收支安排646.57万元，较2023年预算减少4.93万元，其中：基本支出增加2.25万元，主要为主要为增加人员工资和社会保险等费用。项目支出减少7.18万元，主要为主要是农林水、城乡社区支出减少。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2024年，我部门机关运行经费共计安排52.08万元，主要用于日常维修、办公用房水电费、办公用房取暖费、办公用房物业管理费等日常运行支出。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不涉及“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1、做好项目建设重点工作。要开创工作方法，做好群众思想工作，保持我乡镇平安和谐的良好局面，同时要大胆走出去，引进高质量企业项目，为县域经济发展助力。</w:t>
      </w:r>
    </w:p>
    <w:p>
      <w:pPr>
        <w:pStyle w:val="插入文本样式-插入总体目标文件"/>
      </w:pPr>
      <w:r>
        <w:t xml:space="preserve">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插入文本样式-插入总体目标文件"/>
      </w:pPr>
      <w:r>
        <w:t xml:space="preserve">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插入文本样式-插入总体目标文件"/>
      </w:pPr>
      <w:r>
        <w:t xml:space="preserve">4、突出财税征收重点工作。认真总结税收征缴经验，进一步培养新税源，巩固壮大原有税源，加强零散税收社会化管理，力争全年税收保质保量完成任务。</w:t>
      </w:r>
    </w:p>
    <w:p>
      <w:pPr>
        <w:pStyle w:val="插入文本样式-插入总体目标文件"/>
      </w:pPr>
      <w:r>
        <w:t xml:space="preserve">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插入文本样式-插入总体目标文件"/>
      </w:pPr>
      <w:r>
        <w:t xml:space="preserve">6、加快农业产业结构调整，推进绿色农业、现代农业发展。进一步完善土地流转和土地确权制度，继续鼓励发展种植大户、家庭农场等新型农业发展模式。科学谋划，统筹协调，辐射周边的农业产业示范园建设。</w:t>
      </w:r>
    </w:p>
    <w:p>
      <w:pPr>
        <w:pStyle w:val="插入文本样式-插入总体目标文件"/>
      </w:pPr>
      <w:r>
        <w:t xml:space="preserve">7、贯彻落实社会治安综合治理，安全生产，乡村振兴推进工作，人民生活水平不断提高，社会公众满意程度普遍提升。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（4）办好公益事业。重点抓好镇、村学校、医疗卫生、道路交通等，推进城镇绿色化和村庄绿化建设，保障和改善民生工作常抓不懈            </w:t>
      </w:r>
    </w:p>
    <w:p>
      <w:pPr>
        <w:pStyle w:val="插入文本样式-插入职责分类绩效目标文件"/>
      </w:pPr>
      <w:r>
        <w:t xml:space="preserve">（5）信访稳定工作扎实推进，严格贯彻信访“213”工作机制，完善镇村矛盾纠纷排查化解网络，大力实施领导接访、带案下访、责任包保制。     </w:t>
      </w:r>
    </w:p>
    <w:p>
      <w:pPr>
        <w:pStyle w:val="插入文本样式-插入职责分类绩效目标文件"/>
      </w:pPr>
      <w:r>
        <w:t xml:space="preserve">（6）完成县委、县政府交办的其他工作。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13043424P00000810283P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大马村乡18个村，需要23.5万元运转，提高村办公积极性，更好的服务群众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1.大马村乡18个村，需要23.5万元运转，提高村办公积极性，更好的服务群众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村运算总成本</w:t>
            </w:r>
          </w:p>
        </w:tc>
        <w:tc>
          <w:tcPr>
            <w:tcW w:w="5386" w:type="dxa"/>
            <w:hMerge w:val="restart"/>
            <w:vAlign w:val="center"/>
          </w:tcPr>
          <w:p>
            <w:pPr>
              <w:pStyle w:val="单元格样式2"/>
            </w:pPr>
            <w:r>
              <w:t xml:space="preserve">村办公需要经费总额</w:t>
            </w:r>
          </w:p>
        </w:tc>
        <w:tc>
          <w:tcPr>
            <w:tcW w:w="0" w:type="auto"/>
            <w:hMerge/>
            <w:vAlign w:val="center"/>
          </w:tcPr>
          <w:p>
            <w:pPr/>
          </w:p>
        </w:tc>
        <w:tc>
          <w:tcPr>
            <w:tcW w:w="2268" w:type="dxa"/>
            <w:vAlign w:val="center"/>
          </w:tcPr>
          <w:p>
            <w:pPr>
              <w:pStyle w:val="单元格样式2"/>
            </w:pPr>
            <w:r>
              <w:t xml:space="preserve">23.5万元</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hMerge w:val="restart"/>
            <w:vAlign w:val="center"/>
          </w:tcPr>
          <w:p>
            <w:pPr>
              <w:pStyle w:val="单元格样式2"/>
            </w:pPr>
            <w:r>
              <w:t xml:space="preserve">发放经费村数</w:t>
            </w:r>
          </w:p>
        </w:tc>
        <w:tc>
          <w:tcPr>
            <w:tcW w:w="0" w:type="auto"/>
            <w:hMerge/>
            <w:vAlign w:val="center"/>
          </w:tcPr>
          <w:p>
            <w:pPr/>
          </w:p>
        </w:tc>
        <w:tc>
          <w:tcPr>
            <w:tcW w:w="2268" w:type="dxa"/>
            <w:vAlign w:val="center"/>
          </w:tcPr>
          <w:p>
            <w:pPr>
              <w:pStyle w:val="单元格样式2"/>
            </w:pPr>
            <w:r>
              <w:t xml:space="preserve">18个</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hMerge w:val="restart"/>
            <w:vAlign w:val="center"/>
          </w:tcPr>
          <w:p>
            <w:pPr>
              <w:pStyle w:val="单元格样式2"/>
            </w:pPr>
            <w:r>
              <w:t xml:space="preserve">足额发放资金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保障村干部正常工作维护社会稳定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提高村委运转</w:t>
            </w:r>
          </w:p>
        </w:tc>
        <w:tc>
          <w:tcPr>
            <w:tcW w:w="5386" w:type="dxa"/>
            <w:hMerge w:val="restart"/>
            <w:vAlign w:val="center"/>
          </w:tcPr>
          <w:p>
            <w:pPr>
              <w:pStyle w:val="单元格样式2"/>
            </w:pPr>
            <w:r>
              <w:t xml:space="preserve">及时发放办公经费，提高工作积极性</w:t>
            </w:r>
          </w:p>
        </w:tc>
        <w:tc>
          <w:tcPr>
            <w:tcW w:w="0" w:type="auto"/>
            <w:hMerge/>
            <w:vAlign w:val="center"/>
          </w:tcPr>
          <w:p>
            <w:pP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满意度群众占全部调查群众比例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根据政府工作要求</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13043424P00000810286J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用于发放大马村乡18个村96名村干部工资，保障村干部收入，确保村集体运转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1.用于发放大马村乡18个村96名村干部工资，保障村干部收入，确保村集体运转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村干部工资成本</w:t>
            </w:r>
          </w:p>
        </w:tc>
        <w:tc>
          <w:tcPr>
            <w:tcW w:w="5386" w:type="dxa"/>
            <w:hMerge w:val="restart"/>
            <w:vAlign w:val="center"/>
          </w:tcPr>
          <w:p>
            <w:pPr>
              <w:pStyle w:val="单元格样式2"/>
            </w:pPr>
            <w:r>
              <w:t xml:space="preserve">给村干部发放工资总额</w:t>
            </w:r>
          </w:p>
        </w:tc>
        <w:tc>
          <w:tcPr>
            <w:tcW w:w="0" w:type="auto"/>
            <w:hMerge/>
            <w:vAlign w:val="center"/>
          </w:tcPr>
          <w:p>
            <w:pPr/>
          </w:p>
        </w:tc>
        <w:tc>
          <w:tcPr>
            <w:tcW w:w="2268" w:type="dxa"/>
            <w:vAlign w:val="center"/>
          </w:tcPr>
          <w:p>
            <w:pPr>
              <w:pStyle w:val="单元格样式2"/>
            </w:pPr>
            <w:r>
              <w:t xml:space="preserve">205.03万元</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hMerge w:val="restart"/>
            <w:vAlign w:val="center"/>
          </w:tcPr>
          <w:p>
            <w:pPr>
              <w:pStyle w:val="单元格样式2"/>
            </w:pPr>
            <w:r>
              <w:t xml:space="preserve">工资发放人数</w:t>
            </w:r>
          </w:p>
        </w:tc>
        <w:tc>
          <w:tcPr>
            <w:tcW w:w="0" w:type="auto"/>
            <w:hMerge/>
            <w:vAlign w:val="center"/>
          </w:tcPr>
          <w:p>
            <w:pPr/>
          </w:p>
        </w:tc>
        <w:tc>
          <w:tcPr>
            <w:tcW w:w="2268" w:type="dxa"/>
            <w:vAlign w:val="center"/>
          </w:tcPr>
          <w:p>
            <w:pPr>
              <w:pStyle w:val="单元格样式2"/>
            </w:pPr>
            <w:r>
              <w:t xml:space="preserve">96人</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hMerge w:val="restart"/>
            <w:vAlign w:val="center"/>
          </w:tcPr>
          <w:p>
            <w:pPr>
              <w:pStyle w:val="单元格样式2"/>
            </w:pPr>
            <w:r>
              <w:t xml:space="preserve">足额发放资金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根据政府工作需求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hMerge w:val="restart"/>
            <w:vAlign w:val="center"/>
          </w:tcPr>
          <w:p>
            <w:pPr>
              <w:pStyle w:val="单元格样式2"/>
            </w:pPr>
            <w:r>
              <w:t xml:space="preserve">及时发放村干部工资，提高工作积极性</w:t>
            </w:r>
          </w:p>
        </w:tc>
        <w:tc>
          <w:tcPr>
            <w:tcW w:w="0" w:type="auto"/>
            <w:hMerge/>
            <w:vAlign w:val="center"/>
          </w:tcPr>
          <w:p>
            <w:pPr/>
          </w:p>
        </w:tc>
        <w:tc>
          <w:tcPr>
            <w:tcW w:w="2268" w:type="dxa"/>
            <w:vAlign w:val="center"/>
          </w:tcPr>
          <w:p>
            <w:pPr>
              <w:pStyle w:val="单元格样式2"/>
            </w:pPr>
            <w:r>
              <w:t xml:space="preserve">村干部工作积极</w:t>
            </w:r>
          </w:p>
        </w:tc>
        <w:tc>
          <w:tcPr>
            <w:tcW w:w="1276" w:type="dxa"/>
            <w:vAlign w:val="center"/>
          </w:tcPr>
          <w:p>
            <w:pPr>
              <w:pStyle w:val="单元格样式2"/>
            </w:pPr>
            <w:r>
              <w:t xml:space="preserve">根据政府工作需求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根据政府工作需求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13043424P000012103984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及时拨付29.19万元乡经费后，使大马村乡环境整治、社会治安等工作顺利开展，保障下辖18个村的管理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1.及时拨付29.19万元乡经费后，使大马村乡环境整治、社会治安等工作顺利开展，保障下辖18个村的管理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≤6万元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乡村振兴费用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≤8.19万元</w:t>
            </w:r>
          </w:p>
        </w:tc>
        <w:tc>
          <w:tcPr>
            <w:tcW w:w="1276" w:type="dxa"/>
            <w:vAlign w:val="center"/>
          </w:tcPr>
          <w:p>
            <w:pPr>
              <w:pStyle w:val="单元格样式2"/>
            </w:pPr>
            <w:r>
              <w:t xml:space="preserve">乡开展工作需要机械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维修办公设备次数</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≥18次</w:t>
            </w:r>
          </w:p>
        </w:tc>
        <w:tc>
          <w:tcPr>
            <w:tcW w:w="1276" w:type="dxa"/>
            <w:vAlign w:val="center"/>
          </w:tcPr>
          <w:p>
            <w:pPr>
              <w:pStyle w:val="单元格样式2"/>
            </w:pPr>
            <w:r>
              <w:t xml:space="preserve">乡现有办公设备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办公用品使用情况</w:t>
            </w:r>
          </w:p>
        </w:tc>
        <w:tc>
          <w:tcPr>
            <w:tcW w:w="5386" w:type="dxa"/>
            <w:hMerge w:val="restart"/>
            <w:vAlign w:val="center"/>
          </w:tcPr>
          <w:p>
            <w:pPr>
              <w:pStyle w:val="单元格样式2"/>
            </w:pPr>
            <w:r>
              <w:t xml:space="preserve">办公用品使用情况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保证单位正常运转</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根据大马村乡人民政府年度工作安排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提升政府运转效率</w:t>
            </w:r>
          </w:p>
        </w:tc>
        <w:tc>
          <w:tcPr>
            <w:tcW w:w="5386" w:type="dxa"/>
            <w:hMerge w:val="restart"/>
            <w:vAlign w:val="center"/>
          </w:tcPr>
          <w:p>
            <w:pPr>
              <w:pStyle w:val="单元格样式2"/>
            </w:pPr>
            <w:r>
              <w:t xml:space="preserve">提高干部工作积极性/提升服务群众能力</w:t>
            </w:r>
          </w:p>
        </w:tc>
        <w:tc>
          <w:tcPr>
            <w:tcW w:w="0" w:type="auto"/>
            <w:hMerge/>
            <w:vAlign w:val="center"/>
          </w:tcPr>
          <w:p>
            <w:pPr/>
          </w:p>
        </w:tc>
        <w:tc>
          <w:tcPr>
            <w:tcW w:w="2268" w:type="dxa"/>
            <w:vAlign w:val="center"/>
          </w:tcPr>
          <w:p>
            <w:pPr>
              <w:pStyle w:val="单元格样式2"/>
            </w:pPr>
            <w:r>
              <w:t xml:space="preserve">持续带动政府高效运转</w:t>
            </w:r>
          </w:p>
        </w:tc>
        <w:tc>
          <w:tcPr>
            <w:tcW w:w="1276" w:type="dxa"/>
            <w:vAlign w:val="center"/>
          </w:tcPr>
          <w:p>
            <w:pPr>
              <w:pStyle w:val="单元格样式2"/>
            </w:pPr>
            <w:r>
              <w:t xml:space="preserve">根据大马村乡人民政府年度工作安排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4、2024年自收自支人员补助绩效目标表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13043424P00001210402W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维持大马村乡政府运转，自收自支人员10人，需资金39.19万元，保证大马村乡事务正常办理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1.维持大马村乡政府运转，自收自支人员10人，需资金39.19万元，保证大马村乡事务正常办理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39.19万元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魏县大马村乡人民政府（含所属单位）上年末固定资产金额为187.45万元（详见下表）。本年度拟购置固定资产总额为0.00万元，已按要求列入政府采购预算，详见政府采购预算表。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187.45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w:t>
            </w:r>
          </w:p>
        </w:tc>
        <w:tc>
          <w:tcPr>
            <w:tcW w:w="2835" w:type="dxa"/>
            <w:vAlign w:val="center"/>
          </w:tcPr>
          <w:p>
            <w:pPr>
              <w:pStyle w:val="单元格样式4"/>
            </w:pPr>
            <w:r>
              <w:t xml:space="preserve">113.95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2024-02-28T13:44:48Z</dcterms:created>
  <dcterms:modified xsi:type="dcterms:W3CDTF">2024-02-28T05:44:48Z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2024-02-28T13:44:50Z</dcterms:created>
  <dcterms:modified xsi:type="dcterms:W3CDTF">2024-02-28T05:44:50Z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2024-02-28T13:44:51Z</dcterms:created>
  <dcterms:modified xsi:type="dcterms:W3CDTF">2024-02-28T05:44:51Z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2024-02-28T13:44:51Z</dcterms:created>
  <dcterms:modified xsi:type="dcterms:W3CDTF">2024-02-28T05:44:51Z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2024-02-28T13:44:49Z</dcterms:created>
  <dcterms:modified xsi:type="dcterms:W3CDTF">2024-02-28T05:44:49Z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2024-02-28T13:44:49Z</dcterms:created>
  <dcterms:modified xsi:type="dcterms:W3CDTF">2024-02-28T05:44:49Z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2024-02-28T13:44:50Z</dcterms:created>
  <dcterms:modified xsi:type="dcterms:W3CDTF">2024-02-28T05:44:49Z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2024-02-28T13:44:50Z</dcterms:created>
  <dcterms:modified xsi:type="dcterms:W3CDTF">2024-02-28T05:44:50Z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2024-02-28T13:44:51Z</dcterms:created>
  <dcterms:modified xsi:type="dcterms:W3CDTF">2024-02-28T05:44:53Z</dcterms:modified>
</cp:coreProperties>
</file>