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 xml:space="preserve"> 部门预算</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21</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712中国共产主义青年团魏县委员会</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51.93</w:t>
            </w:r>
          </w:p>
        </w:tc>
        <w:tc>
          <w:tcPr>
            <w:tcW w:w="4535" w:type="dxa"/>
            <w:vAlign w:val="center"/>
          </w:tcPr>
          <w:p>
            <w:pPr>
              <w:pStyle w:val="14"/>
            </w:pPr>
            <w:r>
              <w:t>一、一般公共服务支出</w:t>
            </w:r>
          </w:p>
        </w:tc>
        <w:tc>
          <w:tcPr>
            <w:tcW w:w="2126" w:type="dxa"/>
            <w:vAlign w:val="center"/>
          </w:tcPr>
          <w:p>
            <w:pPr>
              <w:pStyle w:val="13"/>
            </w:pPr>
            <w:r>
              <w:t>36.34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51.93</w:t>
            </w:r>
          </w:p>
        </w:tc>
        <w:tc>
          <w:tcPr>
            <w:tcW w:w="4535" w:type="dxa"/>
            <w:vAlign w:val="center"/>
          </w:tcPr>
          <w:p>
            <w:pPr>
              <w:pStyle w:val="16"/>
            </w:pPr>
            <w:r>
              <w:t>本年支出合计</w:t>
            </w:r>
          </w:p>
        </w:tc>
        <w:tc>
          <w:tcPr>
            <w:tcW w:w="2126" w:type="dxa"/>
            <w:vAlign w:val="center"/>
          </w:tcPr>
          <w:p>
            <w:pPr>
              <w:pStyle w:val="17"/>
            </w:pPr>
            <w:r>
              <w:t>51.93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51.93</w:t>
            </w:r>
          </w:p>
        </w:tc>
        <w:tc>
          <w:tcPr>
            <w:tcW w:w="4535" w:type="dxa"/>
            <w:vAlign w:val="center"/>
          </w:tcPr>
          <w:p>
            <w:pPr>
              <w:pStyle w:val="16"/>
            </w:pPr>
            <w:r>
              <w:t>支出总计</w:t>
            </w:r>
          </w:p>
        </w:tc>
        <w:tc>
          <w:tcPr>
            <w:tcW w:w="2126" w:type="dxa"/>
            <w:vAlign w:val="center"/>
          </w:tcPr>
          <w:p>
            <w:pPr>
              <w:pStyle w:val="17"/>
            </w:pPr>
            <w:r>
              <w:t>51.93</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712中国共产主义青年团魏县委员会</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51.93</w:t>
            </w:r>
          </w:p>
        </w:tc>
        <w:tc>
          <w:tcPr>
            <w:tcW w:w="1134" w:type="dxa"/>
            <w:vAlign w:val="center"/>
          </w:tcPr>
          <w:p>
            <w:pPr>
              <w:pStyle w:val="17"/>
            </w:pPr>
            <w:r>
              <w:t>51.93</w:t>
            </w:r>
          </w:p>
        </w:tc>
        <w:tc>
          <w:tcPr>
            <w:tcW w:w="1134" w:type="dxa"/>
            <w:vAlign w:val="center"/>
          </w:tcPr>
          <w:p>
            <w:pPr>
              <w:pStyle w:val="17"/>
            </w:pPr>
            <w:r>
              <w:t>51.93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36.34</w:t>
            </w:r>
          </w:p>
        </w:tc>
        <w:tc>
          <w:tcPr>
            <w:tcW w:w="1134" w:type="dxa"/>
            <w:vAlign w:val="center"/>
          </w:tcPr>
          <w:p>
            <w:pPr>
              <w:pStyle w:val="13"/>
            </w:pPr>
            <w:r>
              <w:t>36.34</w:t>
            </w:r>
          </w:p>
        </w:tc>
        <w:tc>
          <w:tcPr>
            <w:tcW w:w="1134" w:type="dxa"/>
            <w:vAlign w:val="center"/>
          </w:tcPr>
          <w:p>
            <w:pPr>
              <w:pStyle w:val="13"/>
            </w:pPr>
            <w:r>
              <w:t>36.34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20129</w:t>
            </w:r>
          </w:p>
        </w:tc>
        <w:tc>
          <w:tcPr>
            <w:tcW w:w="1559" w:type="dxa"/>
            <w:vAlign w:val="center"/>
          </w:tcPr>
          <w:p>
            <w:pPr>
              <w:pStyle w:val="14"/>
            </w:pPr>
            <w:r>
              <w:t>群众团体事务</w:t>
            </w:r>
          </w:p>
        </w:tc>
        <w:tc>
          <w:tcPr>
            <w:tcW w:w="1134" w:type="dxa"/>
            <w:vAlign w:val="center"/>
          </w:tcPr>
          <w:p>
            <w:pPr>
              <w:pStyle w:val="13"/>
            </w:pPr>
            <w:r>
              <w:t>36.34</w:t>
            </w:r>
          </w:p>
        </w:tc>
        <w:tc>
          <w:tcPr>
            <w:tcW w:w="1134" w:type="dxa"/>
            <w:vAlign w:val="center"/>
          </w:tcPr>
          <w:p>
            <w:pPr>
              <w:pStyle w:val="13"/>
            </w:pPr>
            <w:r>
              <w:t>36.34</w:t>
            </w:r>
          </w:p>
        </w:tc>
        <w:tc>
          <w:tcPr>
            <w:tcW w:w="1134" w:type="dxa"/>
            <w:vAlign w:val="center"/>
          </w:tcPr>
          <w:p>
            <w:pPr>
              <w:pStyle w:val="13"/>
            </w:pPr>
            <w:r>
              <w:t>36.34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2012901</w:t>
            </w:r>
          </w:p>
        </w:tc>
        <w:tc>
          <w:tcPr>
            <w:tcW w:w="1559" w:type="dxa"/>
            <w:vAlign w:val="center"/>
          </w:tcPr>
          <w:p>
            <w:pPr>
              <w:pStyle w:val="14"/>
            </w:pPr>
            <w:r>
              <w:t>行政运行</w:t>
            </w:r>
          </w:p>
        </w:tc>
        <w:tc>
          <w:tcPr>
            <w:tcW w:w="1134" w:type="dxa"/>
            <w:vAlign w:val="center"/>
          </w:tcPr>
          <w:p>
            <w:pPr>
              <w:pStyle w:val="13"/>
            </w:pPr>
            <w:r>
              <w:t>36.34</w:t>
            </w:r>
          </w:p>
        </w:tc>
        <w:tc>
          <w:tcPr>
            <w:tcW w:w="1134" w:type="dxa"/>
            <w:vAlign w:val="center"/>
          </w:tcPr>
          <w:p>
            <w:pPr>
              <w:pStyle w:val="13"/>
            </w:pPr>
            <w:r>
              <w:t>36.34</w:t>
            </w:r>
          </w:p>
        </w:tc>
        <w:tc>
          <w:tcPr>
            <w:tcW w:w="1134" w:type="dxa"/>
            <w:vAlign w:val="center"/>
          </w:tcPr>
          <w:p>
            <w:pPr>
              <w:pStyle w:val="13"/>
            </w:pPr>
            <w:r>
              <w:t>36.34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205</w:t>
            </w:r>
          </w:p>
        </w:tc>
        <w:tc>
          <w:tcPr>
            <w:tcW w:w="1559" w:type="dxa"/>
            <w:vAlign w:val="center"/>
          </w:tcPr>
          <w:p>
            <w:pPr>
              <w:pStyle w:val="14"/>
            </w:pPr>
            <w:r>
              <w:t>教育支出</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20599</w:t>
            </w:r>
          </w:p>
        </w:tc>
        <w:tc>
          <w:tcPr>
            <w:tcW w:w="1559" w:type="dxa"/>
            <w:vAlign w:val="center"/>
          </w:tcPr>
          <w:p>
            <w:pPr>
              <w:pStyle w:val="14"/>
            </w:pPr>
            <w:r>
              <w:t>其他教育支出</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2059999</w:t>
            </w:r>
          </w:p>
        </w:tc>
        <w:tc>
          <w:tcPr>
            <w:tcW w:w="1559" w:type="dxa"/>
            <w:vAlign w:val="center"/>
          </w:tcPr>
          <w:p>
            <w:pPr>
              <w:pStyle w:val="14"/>
            </w:pPr>
            <w:r>
              <w:t>其他教育支出</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4.05</w:t>
            </w:r>
          </w:p>
        </w:tc>
        <w:tc>
          <w:tcPr>
            <w:tcW w:w="1134" w:type="dxa"/>
            <w:vAlign w:val="center"/>
          </w:tcPr>
          <w:p>
            <w:pPr>
              <w:pStyle w:val="13"/>
            </w:pPr>
            <w:r>
              <w:t>4.05</w:t>
            </w:r>
          </w:p>
        </w:tc>
        <w:tc>
          <w:tcPr>
            <w:tcW w:w="1134" w:type="dxa"/>
            <w:vAlign w:val="center"/>
          </w:tcPr>
          <w:p>
            <w:pPr>
              <w:pStyle w:val="13"/>
            </w:pPr>
            <w:r>
              <w:t>4.05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4.05</w:t>
            </w:r>
          </w:p>
        </w:tc>
        <w:tc>
          <w:tcPr>
            <w:tcW w:w="1134" w:type="dxa"/>
            <w:vAlign w:val="center"/>
          </w:tcPr>
          <w:p>
            <w:pPr>
              <w:pStyle w:val="13"/>
            </w:pPr>
            <w:r>
              <w:t>4.05</w:t>
            </w:r>
          </w:p>
        </w:tc>
        <w:tc>
          <w:tcPr>
            <w:tcW w:w="1134" w:type="dxa"/>
            <w:vAlign w:val="center"/>
          </w:tcPr>
          <w:p>
            <w:pPr>
              <w:pStyle w:val="13"/>
            </w:pPr>
            <w:r>
              <w:t>4.05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2.70</w:t>
            </w:r>
          </w:p>
        </w:tc>
        <w:tc>
          <w:tcPr>
            <w:tcW w:w="1134" w:type="dxa"/>
            <w:vAlign w:val="center"/>
          </w:tcPr>
          <w:p>
            <w:pPr>
              <w:pStyle w:val="13"/>
            </w:pPr>
            <w:r>
              <w:t>2.70</w:t>
            </w:r>
          </w:p>
        </w:tc>
        <w:tc>
          <w:tcPr>
            <w:tcW w:w="1134" w:type="dxa"/>
            <w:vAlign w:val="center"/>
          </w:tcPr>
          <w:p>
            <w:pPr>
              <w:pStyle w:val="13"/>
            </w:pPr>
            <w:r>
              <w:t>2.70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1.35</w:t>
            </w:r>
          </w:p>
        </w:tc>
        <w:tc>
          <w:tcPr>
            <w:tcW w:w="1134" w:type="dxa"/>
            <w:vAlign w:val="center"/>
          </w:tcPr>
          <w:p>
            <w:pPr>
              <w:pStyle w:val="13"/>
            </w:pPr>
            <w:r>
              <w:t>1.35</w:t>
            </w:r>
          </w:p>
        </w:tc>
        <w:tc>
          <w:tcPr>
            <w:tcW w:w="1134" w:type="dxa"/>
            <w:vAlign w:val="center"/>
          </w:tcPr>
          <w:p>
            <w:pPr>
              <w:pStyle w:val="13"/>
            </w:pPr>
            <w:r>
              <w:t>1.35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1.54</w:t>
            </w:r>
          </w:p>
        </w:tc>
        <w:tc>
          <w:tcPr>
            <w:tcW w:w="1134" w:type="dxa"/>
            <w:vAlign w:val="center"/>
          </w:tcPr>
          <w:p>
            <w:pPr>
              <w:pStyle w:val="13"/>
            </w:pPr>
            <w:r>
              <w:t>1.54</w:t>
            </w:r>
          </w:p>
        </w:tc>
        <w:tc>
          <w:tcPr>
            <w:tcW w:w="1134" w:type="dxa"/>
            <w:vAlign w:val="center"/>
          </w:tcPr>
          <w:p>
            <w:pPr>
              <w:pStyle w:val="13"/>
            </w:pPr>
            <w:r>
              <w:t>1.54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1.54</w:t>
            </w:r>
          </w:p>
        </w:tc>
        <w:tc>
          <w:tcPr>
            <w:tcW w:w="1134" w:type="dxa"/>
            <w:vAlign w:val="center"/>
          </w:tcPr>
          <w:p>
            <w:pPr>
              <w:pStyle w:val="13"/>
            </w:pPr>
            <w:r>
              <w:t>1.54</w:t>
            </w:r>
          </w:p>
        </w:tc>
        <w:tc>
          <w:tcPr>
            <w:tcW w:w="1134" w:type="dxa"/>
            <w:vAlign w:val="center"/>
          </w:tcPr>
          <w:p>
            <w:pPr>
              <w:pStyle w:val="13"/>
            </w:pPr>
            <w:r>
              <w:t>1.54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2101201</w:t>
            </w:r>
          </w:p>
        </w:tc>
        <w:tc>
          <w:tcPr>
            <w:tcW w:w="1559" w:type="dxa"/>
            <w:vAlign w:val="center"/>
          </w:tcPr>
          <w:p>
            <w:pPr>
              <w:pStyle w:val="14"/>
            </w:pPr>
            <w:r>
              <w:t>财政对职工基本医疗保险基金的补助</w:t>
            </w:r>
          </w:p>
        </w:tc>
        <w:tc>
          <w:tcPr>
            <w:tcW w:w="1134" w:type="dxa"/>
            <w:vAlign w:val="center"/>
          </w:tcPr>
          <w:p>
            <w:pPr>
              <w:pStyle w:val="13"/>
            </w:pPr>
            <w:r>
              <w:t>1.54</w:t>
            </w:r>
          </w:p>
        </w:tc>
        <w:tc>
          <w:tcPr>
            <w:tcW w:w="1134" w:type="dxa"/>
            <w:vAlign w:val="center"/>
          </w:tcPr>
          <w:p>
            <w:pPr>
              <w:pStyle w:val="13"/>
            </w:pPr>
            <w:r>
              <w:t>1.54</w:t>
            </w:r>
          </w:p>
        </w:tc>
        <w:tc>
          <w:tcPr>
            <w:tcW w:w="1134" w:type="dxa"/>
            <w:vAlign w:val="center"/>
          </w:tcPr>
          <w:p>
            <w:pPr>
              <w:pStyle w:val="13"/>
            </w:pPr>
            <w:r>
              <w:t>1.54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712中国共产主义青年团魏县委员会</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51.93</w:t>
            </w:r>
          </w:p>
        </w:tc>
        <w:tc>
          <w:tcPr>
            <w:tcW w:w="1361" w:type="dxa"/>
            <w:vAlign w:val="center"/>
          </w:tcPr>
          <w:p>
            <w:pPr>
              <w:pStyle w:val="17"/>
            </w:pPr>
            <w:r>
              <w:t>30.93</w:t>
            </w:r>
          </w:p>
        </w:tc>
        <w:tc>
          <w:tcPr>
            <w:tcW w:w="1361" w:type="dxa"/>
            <w:vAlign w:val="center"/>
          </w:tcPr>
          <w:p>
            <w:pPr>
              <w:pStyle w:val="17"/>
            </w:pPr>
            <w:r>
              <w:t>21.00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36.34</w:t>
            </w:r>
          </w:p>
        </w:tc>
        <w:tc>
          <w:tcPr>
            <w:tcW w:w="1361" w:type="dxa"/>
            <w:vAlign w:val="center"/>
          </w:tcPr>
          <w:p>
            <w:pPr>
              <w:pStyle w:val="13"/>
            </w:pPr>
            <w:r>
              <w:t>25.34</w:t>
            </w:r>
          </w:p>
        </w:tc>
        <w:tc>
          <w:tcPr>
            <w:tcW w:w="1361" w:type="dxa"/>
            <w:vAlign w:val="center"/>
          </w:tcPr>
          <w:p>
            <w:pPr>
              <w:pStyle w:val="13"/>
            </w:pPr>
            <w:r>
              <w:t>11.00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20129</w:t>
            </w:r>
          </w:p>
        </w:tc>
        <w:tc>
          <w:tcPr>
            <w:tcW w:w="4535" w:type="dxa"/>
            <w:vAlign w:val="center"/>
          </w:tcPr>
          <w:p>
            <w:pPr>
              <w:pStyle w:val="14"/>
            </w:pPr>
            <w:r>
              <w:t>群众团体事务</w:t>
            </w:r>
          </w:p>
        </w:tc>
        <w:tc>
          <w:tcPr>
            <w:tcW w:w="1361" w:type="dxa"/>
            <w:vAlign w:val="center"/>
          </w:tcPr>
          <w:p>
            <w:pPr>
              <w:pStyle w:val="13"/>
            </w:pPr>
            <w:r>
              <w:t>36.34</w:t>
            </w:r>
          </w:p>
        </w:tc>
        <w:tc>
          <w:tcPr>
            <w:tcW w:w="1361" w:type="dxa"/>
            <w:vAlign w:val="center"/>
          </w:tcPr>
          <w:p>
            <w:pPr>
              <w:pStyle w:val="13"/>
            </w:pPr>
            <w:r>
              <w:t>25.34</w:t>
            </w:r>
          </w:p>
        </w:tc>
        <w:tc>
          <w:tcPr>
            <w:tcW w:w="1361" w:type="dxa"/>
            <w:vAlign w:val="center"/>
          </w:tcPr>
          <w:p>
            <w:pPr>
              <w:pStyle w:val="13"/>
            </w:pPr>
            <w:r>
              <w:t>11.00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2012901</w:t>
            </w:r>
          </w:p>
        </w:tc>
        <w:tc>
          <w:tcPr>
            <w:tcW w:w="4535" w:type="dxa"/>
            <w:vAlign w:val="center"/>
          </w:tcPr>
          <w:p>
            <w:pPr>
              <w:pStyle w:val="14"/>
            </w:pPr>
            <w:r>
              <w:t>行政运行</w:t>
            </w:r>
          </w:p>
        </w:tc>
        <w:tc>
          <w:tcPr>
            <w:tcW w:w="1361" w:type="dxa"/>
            <w:vAlign w:val="center"/>
          </w:tcPr>
          <w:p>
            <w:pPr>
              <w:pStyle w:val="13"/>
            </w:pPr>
            <w:r>
              <w:t>36.34</w:t>
            </w:r>
          </w:p>
        </w:tc>
        <w:tc>
          <w:tcPr>
            <w:tcW w:w="1361" w:type="dxa"/>
            <w:vAlign w:val="center"/>
          </w:tcPr>
          <w:p>
            <w:pPr>
              <w:pStyle w:val="13"/>
            </w:pPr>
            <w:r>
              <w:t>25.34</w:t>
            </w:r>
          </w:p>
        </w:tc>
        <w:tc>
          <w:tcPr>
            <w:tcW w:w="1361" w:type="dxa"/>
            <w:vAlign w:val="center"/>
          </w:tcPr>
          <w:p>
            <w:pPr>
              <w:pStyle w:val="13"/>
            </w:pPr>
            <w:r>
              <w:t>11.00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205</w:t>
            </w:r>
          </w:p>
        </w:tc>
        <w:tc>
          <w:tcPr>
            <w:tcW w:w="4535" w:type="dxa"/>
            <w:vAlign w:val="center"/>
          </w:tcPr>
          <w:p>
            <w:pPr>
              <w:pStyle w:val="14"/>
            </w:pPr>
            <w:r>
              <w:t>教育支出</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20599</w:t>
            </w:r>
          </w:p>
        </w:tc>
        <w:tc>
          <w:tcPr>
            <w:tcW w:w="4535" w:type="dxa"/>
            <w:vAlign w:val="center"/>
          </w:tcPr>
          <w:p>
            <w:pPr>
              <w:pStyle w:val="14"/>
            </w:pPr>
            <w:r>
              <w:t>其他教育支出</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2059999</w:t>
            </w:r>
          </w:p>
        </w:tc>
        <w:tc>
          <w:tcPr>
            <w:tcW w:w="4535" w:type="dxa"/>
            <w:vAlign w:val="center"/>
          </w:tcPr>
          <w:p>
            <w:pPr>
              <w:pStyle w:val="14"/>
            </w:pPr>
            <w:r>
              <w:t>其他教育支出</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4.05</w:t>
            </w:r>
          </w:p>
        </w:tc>
        <w:tc>
          <w:tcPr>
            <w:tcW w:w="1361" w:type="dxa"/>
            <w:vAlign w:val="center"/>
          </w:tcPr>
          <w:p>
            <w:pPr>
              <w:pStyle w:val="13"/>
            </w:pPr>
            <w:r>
              <w:t>4.05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4.05</w:t>
            </w:r>
          </w:p>
        </w:tc>
        <w:tc>
          <w:tcPr>
            <w:tcW w:w="1361" w:type="dxa"/>
            <w:vAlign w:val="center"/>
          </w:tcPr>
          <w:p>
            <w:pPr>
              <w:pStyle w:val="13"/>
            </w:pPr>
            <w:r>
              <w:t>4.05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2.70</w:t>
            </w:r>
          </w:p>
        </w:tc>
        <w:tc>
          <w:tcPr>
            <w:tcW w:w="1361" w:type="dxa"/>
            <w:vAlign w:val="center"/>
          </w:tcPr>
          <w:p>
            <w:pPr>
              <w:pStyle w:val="13"/>
            </w:pPr>
            <w:r>
              <w:t>2.70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1.35</w:t>
            </w:r>
          </w:p>
        </w:tc>
        <w:tc>
          <w:tcPr>
            <w:tcW w:w="1361" w:type="dxa"/>
            <w:vAlign w:val="center"/>
          </w:tcPr>
          <w:p>
            <w:pPr>
              <w:pStyle w:val="13"/>
            </w:pPr>
            <w:r>
              <w:t>1.35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1.54</w:t>
            </w:r>
          </w:p>
        </w:tc>
        <w:tc>
          <w:tcPr>
            <w:tcW w:w="1361" w:type="dxa"/>
            <w:vAlign w:val="center"/>
          </w:tcPr>
          <w:p>
            <w:pPr>
              <w:pStyle w:val="13"/>
            </w:pPr>
            <w:r>
              <w:t>1.54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1.54</w:t>
            </w:r>
          </w:p>
        </w:tc>
        <w:tc>
          <w:tcPr>
            <w:tcW w:w="1361" w:type="dxa"/>
            <w:vAlign w:val="center"/>
          </w:tcPr>
          <w:p>
            <w:pPr>
              <w:pStyle w:val="13"/>
            </w:pPr>
            <w:r>
              <w:t>1.54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2101201</w:t>
            </w:r>
          </w:p>
        </w:tc>
        <w:tc>
          <w:tcPr>
            <w:tcW w:w="4535" w:type="dxa"/>
            <w:vAlign w:val="center"/>
          </w:tcPr>
          <w:p>
            <w:pPr>
              <w:pStyle w:val="14"/>
            </w:pPr>
            <w:r>
              <w:t>财政对职工基本医疗保险基金的补助</w:t>
            </w:r>
          </w:p>
        </w:tc>
        <w:tc>
          <w:tcPr>
            <w:tcW w:w="1361" w:type="dxa"/>
            <w:vAlign w:val="center"/>
          </w:tcPr>
          <w:p>
            <w:pPr>
              <w:pStyle w:val="13"/>
            </w:pPr>
            <w:r>
              <w:t>1.54</w:t>
            </w:r>
          </w:p>
        </w:tc>
        <w:tc>
          <w:tcPr>
            <w:tcW w:w="1361" w:type="dxa"/>
            <w:vAlign w:val="center"/>
          </w:tcPr>
          <w:p>
            <w:pPr>
              <w:pStyle w:val="13"/>
            </w:pPr>
            <w:r>
              <w:t>1.54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712中国共产主义青年团魏县委员会</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51.93</w:t>
            </w:r>
          </w:p>
        </w:tc>
        <w:tc>
          <w:tcPr>
            <w:tcW w:w="3402" w:type="dxa"/>
            <w:vAlign w:val="center"/>
          </w:tcPr>
          <w:p>
            <w:pPr>
              <w:pStyle w:val="14"/>
            </w:pPr>
            <w:r>
              <w:t>一、一般公共服务支出</w:t>
            </w:r>
          </w:p>
        </w:tc>
        <w:tc>
          <w:tcPr>
            <w:tcW w:w="1474" w:type="dxa"/>
            <w:vAlign w:val="center"/>
          </w:tcPr>
          <w:p>
            <w:pPr>
              <w:pStyle w:val="13"/>
            </w:pPr>
            <w:r>
              <w:t>36.34</w:t>
            </w:r>
          </w:p>
        </w:tc>
        <w:tc>
          <w:tcPr>
            <w:tcW w:w="1474" w:type="dxa"/>
            <w:vAlign w:val="center"/>
          </w:tcPr>
          <w:p>
            <w:pPr>
              <w:pStyle w:val="13"/>
            </w:pPr>
            <w:r>
              <w:t>36.34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r>
              <w:t>10.00</w:t>
            </w:r>
          </w:p>
        </w:tc>
        <w:tc>
          <w:tcPr>
            <w:tcW w:w="1474" w:type="dxa"/>
            <w:vAlign w:val="center"/>
          </w:tcPr>
          <w:p>
            <w:pPr>
              <w:pStyle w:val="13"/>
            </w:pPr>
            <w:r>
              <w:t>10.00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4.05</w:t>
            </w:r>
          </w:p>
        </w:tc>
        <w:tc>
          <w:tcPr>
            <w:tcW w:w="1474" w:type="dxa"/>
            <w:vAlign w:val="center"/>
          </w:tcPr>
          <w:p>
            <w:pPr>
              <w:pStyle w:val="13"/>
            </w:pPr>
            <w:r>
              <w:t>4.05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1.54</w:t>
            </w:r>
          </w:p>
        </w:tc>
        <w:tc>
          <w:tcPr>
            <w:tcW w:w="1474" w:type="dxa"/>
            <w:vAlign w:val="center"/>
          </w:tcPr>
          <w:p>
            <w:pPr>
              <w:pStyle w:val="13"/>
            </w:pPr>
            <w:r>
              <w:t>1.54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51.93</w:t>
            </w:r>
          </w:p>
        </w:tc>
        <w:tc>
          <w:tcPr>
            <w:tcW w:w="3402" w:type="dxa"/>
            <w:vAlign w:val="center"/>
          </w:tcPr>
          <w:p>
            <w:pPr>
              <w:pStyle w:val="16"/>
            </w:pPr>
            <w:r>
              <w:t>本年支出合计</w:t>
            </w:r>
          </w:p>
        </w:tc>
        <w:tc>
          <w:tcPr>
            <w:tcW w:w="1474" w:type="dxa"/>
            <w:vAlign w:val="center"/>
          </w:tcPr>
          <w:p>
            <w:pPr>
              <w:pStyle w:val="17"/>
            </w:pPr>
            <w:r>
              <w:t>51.93</w:t>
            </w:r>
          </w:p>
        </w:tc>
        <w:tc>
          <w:tcPr>
            <w:tcW w:w="1474" w:type="dxa"/>
            <w:vAlign w:val="center"/>
          </w:tcPr>
          <w:p>
            <w:pPr>
              <w:pStyle w:val="17"/>
            </w:pPr>
            <w:r>
              <w:t>51.93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51.93</w:t>
            </w:r>
          </w:p>
        </w:tc>
        <w:tc>
          <w:tcPr>
            <w:tcW w:w="3402" w:type="dxa"/>
            <w:vAlign w:val="center"/>
          </w:tcPr>
          <w:p>
            <w:pPr>
              <w:pStyle w:val="16"/>
            </w:pPr>
            <w:r>
              <w:t>支出总计</w:t>
            </w:r>
          </w:p>
        </w:tc>
        <w:tc>
          <w:tcPr>
            <w:tcW w:w="1474" w:type="dxa"/>
            <w:vAlign w:val="center"/>
          </w:tcPr>
          <w:p>
            <w:pPr>
              <w:pStyle w:val="17"/>
            </w:pPr>
            <w:r>
              <w:t>51.93</w:t>
            </w:r>
          </w:p>
        </w:tc>
        <w:tc>
          <w:tcPr>
            <w:tcW w:w="1474" w:type="dxa"/>
            <w:vAlign w:val="center"/>
          </w:tcPr>
          <w:p>
            <w:pPr>
              <w:pStyle w:val="17"/>
            </w:pPr>
            <w:r>
              <w:t>51.93</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712中国共产主义青年团魏县委员会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51.93</w:t>
            </w:r>
          </w:p>
        </w:tc>
        <w:tc>
          <w:tcPr>
            <w:tcW w:w="2551" w:type="dxa"/>
            <w:vAlign w:val="center"/>
          </w:tcPr>
          <w:p>
            <w:pPr>
              <w:pStyle w:val="17"/>
            </w:pPr>
            <w:r>
              <w:t>30.93</w:t>
            </w:r>
          </w:p>
        </w:tc>
        <w:tc>
          <w:tcPr>
            <w:tcW w:w="2551" w:type="dxa"/>
            <w:vAlign w:val="center"/>
          </w:tcPr>
          <w:p>
            <w:pPr>
              <w:pStyle w:val="17"/>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36.34</w:t>
            </w:r>
          </w:p>
        </w:tc>
        <w:tc>
          <w:tcPr>
            <w:tcW w:w="2551" w:type="dxa"/>
            <w:vAlign w:val="center"/>
          </w:tcPr>
          <w:p>
            <w:pPr>
              <w:pStyle w:val="13"/>
            </w:pPr>
            <w:r>
              <w:t>25.34</w:t>
            </w:r>
          </w:p>
        </w:tc>
        <w:tc>
          <w:tcPr>
            <w:tcW w:w="2551" w:type="dxa"/>
            <w:vAlign w:val="center"/>
          </w:tcPr>
          <w:p>
            <w:pPr>
              <w:pStyle w:val="13"/>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20129</w:t>
            </w:r>
          </w:p>
        </w:tc>
        <w:tc>
          <w:tcPr>
            <w:tcW w:w="4535" w:type="dxa"/>
            <w:vAlign w:val="center"/>
          </w:tcPr>
          <w:p>
            <w:pPr>
              <w:pStyle w:val="14"/>
            </w:pPr>
            <w:r>
              <w:t>群众团体事务</w:t>
            </w:r>
          </w:p>
        </w:tc>
        <w:tc>
          <w:tcPr>
            <w:tcW w:w="2551" w:type="dxa"/>
            <w:vAlign w:val="center"/>
          </w:tcPr>
          <w:p>
            <w:pPr>
              <w:pStyle w:val="13"/>
            </w:pPr>
            <w:r>
              <w:t>36.34</w:t>
            </w:r>
          </w:p>
        </w:tc>
        <w:tc>
          <w:tcPr>
            <w:tcW w:w="2551" w:type="dxa"/>
            <w:vAlign w:val="center"/>
          </w:tcPr>
          <w:p>
            <w:pPr>
              <w:pStyle w:val="13"/>
            </w:pPr>
            <w:r>
              <w:t>25.34</w:t>
            </w:r>
          </w:p>
        </w:tc>
        <w:tc>
          <w:tcPr>
            <w:tcW w:w="2551" w:type="dxa"/>
            <w:vAlign w:val="center"/>
          </w:tcPr>
          <w:p>
            <w:pPr>
              <w:pStyle w:val="13"/>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2012901</w:t>
            </w:r>
          </w:p>
        </w:tc>
        <w:tc>
          <w:tcPr>
            <w:tcW w:w="4535" w:type="dxa"/>
            <w:vAlign w:val="center"/>
          </w:tcPr>
          <w:p>
            <w:pPr>
              <w:pStyle w:val="14"/>
            </w:pPr>
            <w:r>
              <w:t>行政运行</w:t>
            </w:r>
          </w:p>
        </w:tc>
        <w:tc>
          <w:tcPr>
            <w:tcW w:w="2551" w:type="dxa"/>
            <w:vAlign w:val="center"/>
          </w:tcPr>
          <w:p>
            <w:pPr>
              <w:pStyle w:val="13"/>
            </w:pPr>
            <w:r>
              <w:t>36.34</w:t>
            </w:r>
          </w:p>
        </w:tc>
        <w:tc>
          <w:tcPr>
            <w:tcW w:w="2551" w:type="dxa"/>
            <w:vAlign w:val="center"/>
          </w:tcPr>
          <w:p>
            <w:pPr>
              <w:pStyle w:val="13"/>
            </w:pPr>
            <w:r>
              <w:t>25.34</w:t>
            </w:r>
          </w:p>
        </w:tc>
        <w:tc>
          <w:tcPr>
            <w:tcW w:w="2551" w:type="dxa"/>
            <w:vAlign w:val="center"/>
          </w:tcPr>
          <w:p>
            <w:pPr>
              <w:pStyle w:val="13"/>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205</w:t>
            </w:r>
          </w:p>
        </w:tc>
        <w:tc>
          <w:tcPr>
            <w:tcW w:w="4535" w:type="dxa"/>
            <w:vAlign w:val="center"/>
          </w:tcPr>
          <w:p>
            <w:pPr>
              <w:pStyle w:val="14"/>
            </w:pPr>
            <w:r>
              <w:t>教育支出</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20599</w:t>
            </w:r>
          </w:p>
        </w:tc>
        <w:tc>
          <w:tcPr>
            <w:tcW w:w="4535" w:type="dxa"/>
            <w:vAlign w:val="center"/>
          </w:tcPr>
          <w:p>
            <w:pPr>
              <w:pStyle w:val="14"/>
            </w:pPr>
            <w:r>
              <w:t>其他教育支出</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2059999</w:t>
            </w:r>
          </w:p>
        </w:tc>
        <w:tc>
          <w:tcPr>
            <w:tcW w:w="4535" w:type="dxa"/>
            <w:vAlign w:val="center"/>
          </w:tcPr>
          <w:p>
            <w:pPr>
              <w:pStyle w:val="14"/>
            </w:pPr>
            <w:r>
              <w:t>其他教育支出</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4.05</w:t>
            </w:r>
          </w:p>
        </w:tc>
        <w:tc>
          <w:tcPr>
            <w:tcW w:w="2551" w:type="dxa"/>
            <w:vAlign w:val="center"/>
          </w:tcPr>
          <w:p>
            <w:pPr>
              <w:pStyle w:val="13"/>
            </w:pPr>
            <w:r>
              <w:t>4.05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4.05</w:t>
            </w:r>
          </w:p>
        </w:tc>
        <w:tc>
          <w:tcPr>
            <w:tcW w:w="2551" w:type="dxa"/>
            <w:vAlign w:val="center"/>
          </w:tcPr>
          <w:p>
            <w:pPr>
              <w:pStyle w:val="13"/>
            </w:pPr>
            <w:r>
              <w:t>4.05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2.70</w:t>
            </w:r>
          </w:p>
        </w:tc>
        <w:tc>
          <w:tcPr>
            <w:tcW w:w="2551" w:type="dxa"/>
            <w:vAlign w:val="center"/>
          </w:tcPr>
          <w:p>
            <w:pPr>
              <w:pStyle w:val="13"/>
            </w:pPr>
            <w:r>
              <w:t>2.70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1.35</w:t>
            </w:r>
          </w:p>
        </w:tc>
        <w:tc>
          <w:tcPr>
            <w:tcW w:w="2551" w:type="dxa"/>
            <w:vAlign w:val="center"/>
          </w:tcPr>
          <w:p>
            <w:pPr>
              <w:pStyle w:val="13"/>
            </w:pPr>
            <w:r>
              <w:t>1.35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1.54</w:t>
            </w:r>
          </w:p>
        </w:tc>
        <w:tc>
          <w:tcPr>
            <w:tcW w:w="2551" w:type="dxa"/>
            <w:vAlign w:val="center"/>
          </w:tcPr>
          <w:p>
            <w:pPr>
              <w:pStyle w:val="13"/>
            </w:pPr>
            <w:r>
              <w:t>1.54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1.54</w:t>
            </w:r>
          </w:p>
        </w:tc>
        <w:tc>
          <w:tcPr>
            <w:tcW w:w="2551" w:type="dxa"/>
            <w:vAlign w:val="center"/>
          </w:tcPr>
          <w:p>
            <w:pPr>
              <w:pStyle w:val="13"/>
            </w:pPr>
            <w:r>
              <w:t>1.54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2101201</w:t>
            </w:r>
          </w:p>
        </w:tc>
        <w:tc>
          <w:tcPr>
            <w:tcW w:w="4535" w:type="dxa"/>
            <w:vAlign w:val="center"/>
          </w:tcPr>
          <w:p>
            <w:pPr>
              <w:pStyle w:val="14"/>
            </w:pPr>
            <w:r>
              <w:t>财政对职工基本医疗保险基金的补助</w:t>
            </w:r>
          </w:p>
        </w:tc>
        <w:tc>
          <w:tcPr>
            <w:tcW w:w="2551" w:type="dxa"/>
            <w:vAlign w:val="center"/>
          </w:tcPr>
          <w:p>
            <w:pPr>
              <w:pStyle w:val="13"/>
            </w:pPr>
            <w:r>
              <w:t>1.54</w:t>
            </w:r>
          </w:p>
        </w:tc>
        <w:tc>
          <w:tcPr>
            <w:tcW w:w="2551" w:type="dxa"/>
            <w:vAlign w:val="center"/>
          </w:tcPr>
          <w:p>
            <w:pPr>
              <w:pStyle w:val="13"/>
            </w:pPr>
            <w:r>
              <w:t>1.54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712中国共产主义青年团魏县委员会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30.93</w:t>
            </w:r>
          </w:p>
        </w:tc>
        <w:tc>
          <w:tcPr>
            <w:tcW w:w="2551" w:type="dxa"/>
            <w:vAlign w:val="center"/>
          </w:tcPr>
          <w:p>
            <w:pPr>
              <w:pStyle w:val="17"/>
            </w:pPr>
            <w:r>
              <w:t>26.07</w:t>
            </w:r>
          </w:p>
        </w:tc>
        <w:tc>
          <w:tcPr>
            <w:tcW w:w="2551" w:type="dxa"/>
            <w:vAlign w:val="center"/>
          </w:tcPr>
          <w:p>
            <w:pPr>
              <w:pStyle w:val="17"/>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26.07</w:t>
            </w:r>
          </w:p>
        </w:tc>
        <w:tc>
          <w:tcPr>
            <w:tcW w:w="2551" w:type="dxa"/>
            <w:vAlign w:val="center"/>
          </w:tcPr>
          <w:p>
            <w:pPr>
              <w:pStyle w:val="13"/>
            </w:pPr>
            <w:r>
              <w:t>26.07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18.47</w:t>
            </w:r>
          </w:p>
        </w:tc>
        <w:tc>
          <w:tcPr>
            <w:tcW w:w="2551" w:type="dxa"/>
            <w:vAlign w:val="center"/>
          </w:tcPr>
          <w:p>
            <w:pPr>
              <w:pStyle w:val="13"/>
            </w:pPr>
            <w:r>
              <w:t>18.47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1.15</w:t>
            </w:r>
          </w:p>
        </w:tc>
        <w:tc>
          <w:tcPr>
            <w:tcW w:w="2551" w:type="dxa"/>
            <w:vAlign w:val="center"/>
          </w:tcPr>
          <w:p>
            <w:pPr>
              <w:pStyle w:val="13"/>
            </w:pPr>
            <w:r>
              <w:t>1.15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0.85</w:t>
            </w:r>
          </w:p>
        </w:tc>
        <w:tc>
          <w:tcPr>
            <w:tcW w:w="2551" w:type="dxa"/>
            <w:vAlign w:val="center"/>
          </w:tcPr>
          <w:p>
            <w:pPr>
              <w:pStyle w:val="13"/>
            </w:pPr>
            <w:r>
              <w:t>0.85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2.70</w:t>
            </w:r>
          </w:p>
        </w:tc>
        <w:tc>
          <w:tcPr>
            <w:tcW w:w="2551" w:type="dxa"/>
            <w:vAlign w:val="center"/>
          </w:tcPr>
          <w:p>
            <w:pPr>
              <w:pStyle w:val="13"/>
            </w:pPr>
            <w:r>
              <w:t>2.70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1.35</w:t>
            </w:r>
          </w:p>
        </w:tc>
        <w:tc>
          <w:tcPr>
            <w:tcW w:w="2551" w:type="dxa"/>
            <w:vAlign w:val="center"/>
          </w:tcPr>
          <w:p>
            <w:pPr>
              <w:pStyle w:val="13"/>
            </w:pPr>
            <w:r>
              <w:t>1.35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1.54</w:t>
            </w:r>
          </w:p>
        </w:tc>
        <w:tc>
          <w:tcPr>
            <w:tcW w:w="2551" w:type="dxa"/>
            <w:vAlign w:val="center"/>
          </w:tcPr>
          <w:p>
            <w:pPr>
              <w:pStyle w:val="13"/>
            </w:pPr>
            <w:r>
              <w:t>1.54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4.86</w:t>
            </w:r>
          </w:p>
        </w:tc>
        <w:tc>
          <w:tcPr>
            <w:tcW w:w="2551" w:type="dxa"/>
            <w:vAlign w:val="center"/>
          </w:tcPr>
          <w:p>
            <w:pPr>
              <w:pStyle w:val="13"/>
            </w:pPr>
          </w:p>
        </w:tc>
        <w:tc>
          <w:tcPr>
            <w:tcW w:w="2551" w:type="dxa"/>
            <w:vAlign w:val="center"/>
          </w:tcPr>
          <w:p>
            <w:pPr>
              <w:pStyle w:val="13"/>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1.86</w:t>
            </w:r>
          </w:p>
        </w:tc>
        <w:tc>
          <w:tcPr>
            <w:tcW w:w="2551" w:type="dxa"/>
            <w:vAlign w:val="center"/>
          </w:tcPr>
          <w:p>
            <w:pPr>
              <w:pStyle w:val="13"/>
            </w:pPr>
          </w:p>
        </w:tc>
        <w:tc>
          <w:tcPr>
            <w:tcW w:w="2551" w:type="dxa"/>
            <w:vAlign w:val="center"/>
          </w:tcPr>
          <w:p>
            <w:pPr>
              <w:pStyle w:val="13"/>
            </w:pPr>
            <w:r>
              <w:t>1.86</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712中国共产主义青年团魏县委员会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712中国共产主义青年团魏县委员会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712中国共产主义青年团魏县委员会</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中国共产主义青年团魏县委员会2023年部门预算信息公开情况说明</w:t>
      </w:r>
    </w:p>
    <w:p>
      <w:pPr>
        <w:jc w:val="center"/>
      </w:pPr>
      <w:r>
        <w:rPr>
          <w:rFonts w:ascii="方正小标宋_GBK" w:hAnsi="方正小标宋_GBK" w:eastAsia="方正小标宋_GBK" w:cs="方正小标宋_GBK"/>
          <w:color w:val="000000"/>
          <w:sz w:val="44"/>
        </w:rPr>
        <w:t>中国共产主义青年团魏县委员会2023年部门预算信息公开情况说明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按照《预算法》、《地方预决算公开操作规程》和《关于进一步推进预算公开工作的实施意见》规定，现将中国共产主义青年团魏县委员会2023年部门预算公开如下：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部门职责：</w:t>
      </w:r>
    </w:p>
    <w:p>
      <w:pPr>
        <w:pStyle w:val="19"/>
      </w:pPr>
      <w:r>
        <w:t>1、领导全县共青团工作，对全县少先队工作进行指导和管理。</w:t>
      </w:r>
    </w:p>
    <w:p>
      <w:pPr>
        <w:pStyle w:val="19"/>
      </w:pPr>
      <w:r>
        <w:t>2、掌握全县青年思想动态和工作状况，负责全县青少年思想教育，对出现的问题突出相应对策，并开展各种活动。</w:t>
      </w:r>
    </w:p>
    <w:p>
      <w:pPr>
        <w:pStyle w:val="19"/>
      </w:pPr>
      <w:r>
        <w:t>3、围绕全县经济建设中心，组织和带领团员青年开展建功立业活动。</w:t>
      </w:r>
    </w:p>
    <w:p>
      <w:pPr>
        <w:pStyle w:val="19"/>
      </w:pPr>
      <w:r>
        <w:t>4、参与本县的有关青少年事务的法律、地方性法规的制定和实施，代表和维护青少年合法权益。</w:t>
      </w:r>
    </w:p>
    <w:p>
      <w:pPr>
        <w:pStyle w:val="19"/>
      </w:pPr>
      <w:r>
        <w:t>5、负责以救助失学儿童，营建希望小学为内容的希望工程工作。</w:t>
      </w:r>
    </w:p>
    <w:p>
      <w:pPr>
        <w:pStyle w:val="19"/>
      </w:pPr>
      <w:r>
        <w:t>6、发挥团组织优势，开展社会公益活动。</w:t>
      </w:r>
    </w:p>
    <w:p>
      <w:pPr>
        <w:pStyle w:val="19"/>
      </w:pPr>
      <w:r>
        <w:t>7、协助乡（镇）及对口单位党委对下属团委班子成员的配置使用和管理。</w:t>
      </w:r>
    </w:p>
    <w:p>
      <w:pPr>
        <w:pStyle w:val="19"/>
      </w:pPr>
      <w:r>
        <w:t>8、协助教育部门做好中小学生的教育管理工作。</w:t>
      </w:r>
    </w:p>
    <w:p>
      <w:pPr>
        <w:pStyle w:val="19"/>
      </w:pPr>
      <w:r>
        <w:t>9、承担县委、县政府和团市委交办的有关事宜。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中国共产主义青年团魏县委员会本级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20"/>
      </w:pPr>
      <w:r>
        <w:t>按照预算管理有关规定，目前我县部门预算的编制实行综合预算管理，即全部收入和支出都反映在预算中。中国共产主义青年团魏县委员会机关及所属事业单位的收支包含在部门预算中。</w:t>
      </w:r>
    </w:p>
    <w:p>
      <w:pPr>
        <w:pStyle w:val="20"/>
      </w:pPr>
      <w:r>
        <w:t>按照预算管理有关规定，目前我县部门预算的编制实行综合预算制度，即全部收入和支出都反映的预算中。</w:t>
      </w:r>
    </w:p>
    <w:p>
      <w:pPr>
        <w:pStyle w:val="20"/>
      </w:pPr>
      <w:r>
        <w:t>1、收入说明：2023 年收入预算共计</w:t>
      </w:r>
      <w:r>
        <w:rPr>
          <w:rFonts w:hint="eastAsia" w:eastAsiaTheme="minorEastAsia"/>
          <w:lang w:eastAsia="zh-CN"/>
        </w:rPr>
        <w:t>51.93</w:t>
      </w:r>
      <w:r>
        <w:t>万元，全部为财政拨款收入。</w:t>
      </w:r>
    </w:p>
    <w:p>
      <w:pPr>
        <w:pStyle w:val="20"/>
      </w:pPr>
      <w:r>
        <w:t>2、支出说明：2023年支出预算共计</w:t>
      </w:r>
      <w:r>
        <w:rPr>
          <w:rFonts w:hint="eastAsia" w:eastAsiaTheme="minorEastAsia"/>
          <w:lang w:eastAsia="zh-CN"/>
        </w:rPr>
        <w:t>51.93</w:t>
      </w:r>
      <w:r>
        <w:t>万元，其中人员经费支出预算</w:t>
      </w:r>
      <w:r>
        <w:rPr>
          <w:rFonts w:hint="eastAsia" w:eastAsiaTheme="minorEastAsia"/>
          <w:lang w:eastAsia="zh-CN"/>
        </w:rPr>
        <w:t>26.07</w:t>
      </w:r>
      <w:r>
        <w:t>万元，日常公用经费支出预算</w:t>
      </w:r>
      <w:r>
        <w:rPr>
          <w:rFonts w:hint="eastAsia" w:eastAsiaTheme="minorEastAsia"/>
          <w:lang w:eastAsia="zh-CN"/>
        </w:rPr>
        <w:t>4.86</w:t>
      </w:r>
      <w:r>
        <w:t>万元，专项经费支出预算21万元</w:t>
      </w:r>
    </w:p>
    <w:p>
      <w:pPr>
        <w:pStyle w:val="20"/>
      </w:pPr>
      <w:r>
        <w:t>3、比上年增减情况：经过对比测算，2023年财政拨款预算比2022年</w:t>
      </w:r>
      <w:r>
        <w:rPr>
          <w:rFonts w:hint="eastAsia" w:eastAsiaTheme="minorEastAsia"/>
          <w:lang w:eastAsia="zh-CN"/>
        </w:rPr>
        <w:t>减少</w:t>
      </w:r>
      <w:r>
        <w:t>5.</w:t>
      </w:r>
      <w:r>
        <w:rPr>
          <w:rFonts w:hint="eastAsia" w:eastAsiaTheme="minorEastAsia"/>
          <w:lang w:eastAsia="zh-CN"/>
        </w:rPr>
        <w:t>55</w:t>
      </w:r>
      <w:r>
        <w:t>万元，主要是人员经费</w:t>
      </w:r>
      <w:r>
        <w:rPr>
          <w:rFonts w:hint="eastAsia" w:eastAsiaTheme="minorEastAsia"/>
          <w:lang w:eastAsia="zh-CN"/>
        </w:rPr>
        <w:t>减少</w:t>
      </w:r>
      <w:r>
        <w:t>1</w:t>
      </w:r>
      <w:r>
        <w:rPr>
          <w:rFonts w:hint="eastAsia" w:eastAsiaTheme="minorEastAsia"/>
          <w:lang w:eastAsia="zh-CN"/>
        </w:rPr>
        <w:t>0.1</w:t>
      </w:r>
      <w:r>
        <w:t>%。</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机关运行经费共计安排</w:t>
      </w:r>
      <w:r>
        <w:rPr>
          <w:rFonts w:hint="eastAsia" w:eastAsiaTheme="minorEastAsia"/>
          <w:lang w:eastAsia="zh-CN"/>
        </w:rPr>
        <w:t>4.86</w:t>
      </w:r>
      <w:r>
        <w:t>万元，主要用于保证正常办公的基本需要和维持单位日常业务运转，包括：办公费、邮电费、印刷费、人员交通费。</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财政拨款“三公”经费预算安排0万元,因公出国境费、车辆运行及维护费和业务接待费，各项均未安排预算，与去年持平。原因是我单位按照上级有关要求，全面推进公车改革、强化“三公”经费支出管理、实施“零招待”等措施，结合单位业务情况，未予安排相关费用预算。</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3"/>
      </w:pPr>
      <w:r>
        <w:t>总体绩效目标</w:t>
      </w:r>
    </w:p>
    <w:p>
      <w:pPr>
        <w:pStyle w:val="23"/>
      </w:pPr>
      <w:r>
        <w:t>1.围绕县委、县政府工作思路开展富有特色的团的工作，服务党政大局促发展；</w:t>
      </w:r>
    </w:p>
    <w:p>
      <w:pPr>
        <w:pStyle w:val="23"/>
      </w:pPr>
      <w:r>
        <w:t>2.进一步做好青年就业创业工作。重点开展农村青年电商培训班、青年大学生就业培训班。计划2022年开展2期就业培训班。</w:t>
      </w:r>
    </w:p>
    <w:p>
      <w:pPr>
        <w:pStyle w:val="23"/>
      </w:pPr>
      <w:r>
        <w:t>3.做好大学生救助、青少年维权等重点工作。积极向上级团委争取大学生、中学生和小学生贫困救助金；积极联合公检法部门做好青少年维权工作、未成年人犯罪审理工作等；　 4.全面加强团委信息工作，办好团县委及各乡镇和全县中学的“智慧团建”网上团员信息登记、组织关系转接等工作，使“智慧团建”工作系统更加规范，更加完善。</w:t>
      </w:r>
    </w:p>
    <w:p>
      <w:pPr>
        <w:pStyle w:val="23"/>
      </w:pPr>
      <w:r>
        <w:t>5.深化青年志愿服务行动。建立助学、助残、扶老、环保等各类专业志愿服务团队5支，计划开展志愿服务10次。在社会各个领域开展志愿服务，为社会献爱心，供温暖。</w:t>
      </w:r>
    </w:p>
    <w:p>
      <w:pPr>
        <w:spacing w:line="500" w:lineRule="exact"/>
        <w:ind w:firstLine="560"/>
      </w:pPr>
      <w:r>
        <w:rPr>
          <w:rFonts w:eastAsia="方正仿宋_GBK"/>
          <w:color w:val="000000"/>
          <w:sz w:val="28"/>
        </w:rPr>
        <w:t>（二）分项绩效目标</w:t>
      </w:r>
    </w:p>
    <w:p>
      <w:pPr>
        <w:pStyle w:val="24"/>
      </w:pPr>
      <w:r>
        <w:t>分项绩效目标</w:t>
      </w:r>
    </w:p>
    <w:p>
      <w:pPr>
        <w:pStyle w:val="24"/>
      </w:pPr>
      <w:r>
        <w:t>1.强化青少年思想政治引领强化青少年思想政治引领工作作为加强团干部思想政治建设的首要任务来抓，组织团干部认真学习中国特色社会主义理论体系为重点.</w:t>
      </w:r>
    </w:p>
    <w:p>
      <w:pPr>
        <w:pStyle w:val="24"/>
      </w:pPr>
      <w:r>
        <w:t>2.注重运用新媒体开展青少年工作顺应时代的发展和青少年群体聚焦方式的变化，着力推进共青团信息化建</w:t>
      </w:r>
    </w:p>
    <w:p>
      <w:pPr>
        <w:pStyle w:val="24"/>
      </w:pPr>
      <w:r>
        <w:t>3.加强团干队伍建设引导团干部把自身发展和价值追求融入到为党的事业服务的实践中，不断增强青年开展群众工作的本领，培养和造就一支始终忠诚党的事业、热爱团的岗位、竭诚服务青年的团干部队伍</w:t>
      </w:r>
    </w:p>
    <w:p>
      <w:pPr>
        <w:pStyle w:val="24"/>
      </w:pPr>
      <w:r>
        <w:t>4.持续开展脱贫攻坚工作了解贫困户需求，因户制宜，制定切实可行的帮扶措施。</w:t>
      </w:r>
    </w:p>
    <w:p>
      <w:pPr>
        <w:spacing w:line="500" w:lineRule="exact"/>
        <w:ind w:firstLine="560"/>
      </w:pPr>
      <w:r>
        <w:rPr>
          <w:rFonts w:eastAsia="方正仿宋_GBK"/>
          <w:color w:val="000000"/>
          <w:sz w:val="28"/>
        </w:rPr>
        <w:t>（三）工作保障措施</w:t>
      </w:r>
    </w:p>
    <w:p>
      <w:pPr>
        <w:pStyle w:val="25"/>
      </w:pPr>
      <w:r>
        <w:t>工作保障措施</w:t>
      </w:r>
    </w:p>
    <w:p>
      <w:pPr>
        <w:pStyle w:val="25"/>
      </w:pPr>
      <w:r>
        <w:t>1.围绕党政工作中心、结合自身特点，确定共青团工作主题。</w:t>
      </w:r>
    </w:p>
    <w:p>
      <w:pPr>
        <w:pStyle w:val="25"/>
      </w:pPr>
      <w:r>
        <w:t>2.摸底团青动态，明确规定动作，扩大团组织的覆盖面、通过定期的、摸底动态掌握团员青年在问题，以两新团建，职员服务队伍为抓手、推进组织逐渐扩大覆盖。</w:t>
      </w:r>
    </w:p>
    <w:p>
      <w:pPr>
        <w:pStyle w:val="25"/>
      </w:pPr>
      <w:r>
        <w:t>3.通过有效引导、提高团组织胡凝聚力。采取有效办法，通过开展系列活动、切身体会到团组织给生活带来在变化，增强团员在归属感。</w:t>
      </w:r>
    </w:p>
    <w:p>
      <w:pPr>
        <w:pStyle w:val="25"/>
      </w:pPr>
      <w:r>
        <w:t>4.党团组织配合，健全党建带团建机制，健全党建带团建的机制做到四要，即党组织要重视、团组织要努力、党团要配合、考核要保障、用严格的考核保障其实施。</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1、基层团组织经费绩效目标表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1.推进基层团组织工作，创建基层优秀团组织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创建基层优秀团组织</w:t>
            </w:r>
          </w:p>
        </w:tc>
        <w:tc>
          <w:tcPr>
            <w:tcW w:w="2835" w:type="dxa"/>
            <w:vAlign w:val="center"/>
          </w:tcPr>
          <w:p>
            <w:pPr>
              <w:pStyle w:val="14"/>
            </w:pPr>
            <w:r>
              <w:t>创建基层优秀团组织</w:t>
            </w:r>
          </w:p>
        </w:tc>
        <w:tc>
          <w:tcPr>
            <w:tcW w:w="2551" w:type="dxa"/>
            <w:vAlign w:val="center"/>
          </w:tcPr>
          <w:p>
            <w:pPr>
              <w:pStyle w:val="14"/>
            </w:pPr>
            <w:r>
              <w:t>≥22个</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评选出优秀团组织</w:t>
            </w:r>
          </w:p>
        </w:tc>
        <w:tc>
          <w:tcPr>
            <w:tcW w:w="2835" w:type="dxa"/>
            <w:vAlign w:val="center"/>
          </w:tcPr>
          <w:p>
            <w:pPr>
              <w:pStyle w:val="14"/>
            </w:pPr>
            <w:r>
              <w:t>评选团组织的先进组织符合要求率</w:t>
            </w:r>
          </w:p>
        </w:tc>
        <w:tc>
          <w:tcPr>
            <w:tcW w:w="2551" w:type="dxa"/>
            <w:vAlign w:val="center"/>
          </w:tcPr>
          <w:p>
            <w:pPr>
              <w:pStyle w:val="14"/>
            </w:pPr>
            <w:r>
              <w:t>≥90%</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表彰活动完成时间</w:t>
            </w:r>
          </w:p>
        </w:tc>
        <w:tc>
          <w:tcPr>
            <w:tcW w:w="2835" w:type="dxa"/>
            <w:vAlign w:val="center"/>
          </w:tcPr>
          <w:p>
            <w:pPr>
              <w:pStyle w:val="14"/>
            </w:pPr>
            <w:r>
              <w:t>开展表彰活动，在12月底完成</w:t>
            </w:r>
          </w:p>
        </w:tc>
        <w:tc>
          <w:tcPr>
            <w:tcW w:w="2551" w:type="dxa"/>
            <w:vAlign w:val="center"/>
          </w:tcPr>
          <w:p>
            <w:pPr>
              <w:pStyle w:val="14"/>
            </w:pPr>
            <w:r>
              <w:t>2023年12月底完成</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基层团组织建设</w:t>
            </w:r>
          </w:p>
        </w:tc>
        <w:tc>
          <w:tcPr>
            <w:tcW w:w="2835" w:type="dxa"/>
            <w:vAlign w:val="center"/>
          </w:tcPr>
          <w:p>
            <w:pPr>
              <w:pStyle w:val="14"/>
            </w:pPr>
            <w:r>
              <w:t>基层团组织印发资料及发放物品</w:t>
            </w:r>
          </w:p>
        </w:tc>
        <w:tc>
          <w:tcPr>
            <w:tcW w:w="2551" w:type="dxa"/>
            <w:vAlign w:val="center"/>
          </w:tcPr>
          <w:p>
            <w:pPr>
              <w:pStyle w:val="14"/>
            </w:pPr>
            <w:r>
              <w:t>11万元</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改善群众居住环境</w:t>
            </w:r>
          </w:p>
        </w:tc>
        <w:tc>
          <w:tcPr>
            <w:tcW w:w="2835" w:type="dxa"/>
            <w:vAlign w:val="center"/>
          </w:tcPr>
          <w:p>
            <w:pPr>
              <w:pStyle w:val="14"/>
            </w:pPr>
            <w:r>
              <w:t>改善群众居住环境</w:t>
            </w:r>
          </w:p>
        </w:tc>
        <w:tc>
          <w:tcPr>
            <w:tcW w:w="2551" w:type="dxa"/>
            <w:vAlign w:val="center"/>
          </w:tcPr>
          <w:p>
            <w:pPr>
              <w:pStyle w:val="14"/>
            </w:pPr>
            <w:r>
              <w:t>≥90%</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优秀典型事迹带动青少年</w:t>
            </w:r>
          </w:p>
        </w:tc>
        <w:tc>
          <w:tcPr>
            <w:tcW w:w="2835" w:type="dxa"/>
            <w:vAlign w:val="center"/>
          </w:tcPr>
          <w:p>
            <w:pPr>
              <w:pStyle w:val="14"/>
            </w:pPr>
            <w:r>
              <w:t>魏县发展，我做贡献</w:t>
            </w:r>
          </w:p>
        </w:tc>
        <w:tc>
          <w:tcPr>
            <w:tcW w:w="2551" w:type="dxa"/>
            <w:vAlign w:val="center"/>
          </w:tcPr>
          <w:p>
            <w:pPr>
              <w:pStyle w:val="14"/>
            </w:pPr>
            <w:r>
              <w:t>≥90%</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受益青少年群众满意度</w:t>
            </w:r>
          </w:p>
        </w:tc>
        <w:tc>
          <w:tcPr>
            <w:tcW w:w="2835" w:type="dxa"/>
            <w:vAlign w:val="center"/>
          </w:tcPr>
          <w:p>
            <w:pPr>
              <w:pStyle w:val="14"/>
            </w:pPr>
            <w:r>
              <w:t>受益青少年群众满意度</w:t>
            </w:r>
          </w:p>
        </w:tc>
        <w:tc>
          <w:tcPr>
            <w:tcW w:w="2551" w:type="dxa"/>
            <w:vAlign w:val="center"/>
          </w:tcPr>
          <w:p>
            <w:pPr>
              <w:pStyle w:val="14"/>
            </w:pPr>
            <w:r>
              <w:t>≥90%</w:t>
            </w:r>
          </w:p>
        </w:tc>
        <w:tc>
          <w:tcPr>
            <w:tcW w:w="2268" w:type="dxa"/>
            <w:vAlign w:val="center"/>
          </w:tcPr>
          <w:p>
            <w:pPr>
              <w:pStyle w:val="14"/>
            </w:pPr>
            <w:r>
              <w:t>年初安排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2、特困生救助金绩效目标表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1.2023年全县特困生救济250人</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全县特困生救济</w:t>
            </w:r>
          </w:p>
        </w:tc>
        <w:tc>
          <w:tcPr>
            <w:tcW w:w="2835" w:type="dxa"/>
            <w:vAlign w:val="center"/>
          </w:tcPr>
          <w:p>
            <w:pPr>
              <w:pStyle w:val="14"/>
            </w:pPr>
            <w:r>
              <w:t>全县特困生救济</w:t>
            </w:r>
          </w:p>
        </w:tc>
        <w:tc>
          <w:tcPr>
            <w:tcW w:w="2551" w:type="dxa"/>
            <w:vAlign w:val="center"/>
          </w:tcPr>
          <w:p>
            <w:pPr>
              <w:pStyle w:val="14"/>
            </w:pPr>
            <w:r>
              <w:t>≥250人次</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贫困生救济率</w:t>
            </w:r>
          </w:p>
        </w:tc>
        <w:tc>
          <w:tcPr>
            <w:tcW w:w="2835" w:type="dxa"/>
            <w:vAlign w:val="center"/>
          </w:tcPr>
          <w:p>
            <w:pPr>
              <w:pStyle w:val="14"/>
            </w:pPr>
            <w:r>
              <w:t>贫困生救济率</w:t>
            </w:r>
          </w:p>
        </w:tc>
        <w:tc>
          <w:tcPr>
            <w:tcW w:w="2551" w:type="dxa"/>
            <w:vAlign w:val="center"/>
          </w:tcPr>
          <w:p>
            <w:pPr>
              <w:pStyle w:val="14"/>
            </w:pPr>
            <w:r>
              <w:t>100%</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及时发放救济物品</w:t>
            </w:r>
          </w:p>
        </w:tc>
        <w:tc>
          <w:tcPr>
            <w:tcW w:w="2835" w:type="dxa"/>
            <w:vAlign w:val="center"/>
          </w:tcPr>
          <w:p>
            <w:pPr>
              <w:pStyle w:val="14"/>
            </w:pPr>
            <w:r>
              <w:t>12月底前发放救济物品完毕</w:t>
            </w:r>
          </w:p>
        </w:tc>
        <w:tc>
          <w:tcPr>
            <w:tcW w:w="2551" w:type="dxa"/>
            <w:vAlign w:val="center"/>
          </w:tcPr>
          <w:p>
            <w:pPr>
              <w:pStyle w:val="14"/>
            </w:pPr>
            <w:r>
              <w:t>2023年12月底完成</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发放物品成本</w:t>
            </w:r>
          </w:p>
        </w:tc>
        <w:tc>
          <w:tcPr>
            <w:tcW w:w="2835" w:type="dxa"/>
            <w:vAlign w:val="center"/>
          </w:tcPr>
          <w:p>
            <w:pPr>
              <w:pStyle w:val="14"/>
            </w:pPr>
            <w:r>
              <w:t>共发放物品10万元</w:t>
            </w:r>
          </w:p>
        </w:tc>
        <w:tc>
          <w:tcPr>
            <w:tcW w:w="2551" w:type="dxa"/>
            <w:vAlign w:val="center"/>
          </w:tcPr>
          <w:p>
            <w:pPr>
              <w:pStyle w:val="14"/>
            </w:pPr>
            <w:r>
              <w:t>10万元</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改善孩子学习环境</w:t>
            </w:r>
          </w:p>
        </w:tc>
        <w:tc>
          <w:tcPr>
            <w:tcW w:w="2835" w:type="dxa"/>
            <w:vAlign w:val="center"/>
          </w:tcPr>
          <w:p>
            <w:pPr>
              <w:pStyle w:val="14"/>
            </w:pPr>
            <w:r>
              <w:t>改善孩子学习环境</w:t>
            </w:r>
          </w:p>
        </w:tc>
        <w:tc>
          <w:tcPr>
            <w:tcW w:w="2551" w:type="dxa"/>
            <w:vAlign w:val="center"/>
          </w:tcPr>
          <w:p>
            <w:pPr>
              <w:pStyle w:val="14"/>
            </w:pPr>
            <w:r>
              <w:t>救助贫困生困难问题</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让孩子更加热爱学习</w:t>
            </w:r>
          </w:p>
        </w:tc>
        <w:tc>
          <w:tcPr>
            <w:tcW w:w="2835" w:type="dxa"/>
            <w:vAlign w:val="center"/>
          </w:tcPr>
          <w:p>
            <w:pPr>
              <w:pStyle w:val="14"/>
            </w:pPr>
            <w:r>
              <w:t>让孩子更加热爱学习</w:t>
            </w:r>
          </w:p>
        </w:tc>
        <w:tc>
          <w:tcPr>
            <w:tcW w:w="2551" w:type="dxa"/>
            <w:vAlign w:val="center"/>
          </w:tcPr>
          <w:p>
            <w:pPr>
              <w:pStyle w:val="14"/>
            </w:pPr>
            <w:r>
              <w:t>营造孩子学习氛围</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受益特困生满意度</w:t>
            </w:r>
          </w:p>
        </w:tc>
        <w:tc>
          <w:tcPr>
            <w:tcW w:w="2835" w:type="dxa"/>
            <w:vAlign w:val="center"/>
          </w:tcPr>
          <w:p>
            <w:pPr>
              <w:pStyle w:val="14"/>
            </w:pPr>
            <w:r>
              <w:t>受益特困生满意度</w:t>
            </w:r>
          </w:p>
        </w:tc>
        <w:tc>
          <w:tcPr>
            <w:tcW w:w="2551" w:type="dxa"/>
            <w:vAlign w:val="center"/>
          </w:tcPr>
          <w:p>
            <w:pPr>
              <w:pStyle w:val="14"/>
            </w:pPr>
            <w:r>
              <w:t>≥90%</w:t>
            </w:r>
          </w:p>
        </w:tc>
        <w:tc>
          <w:tcPr>
            <w:tcW w:w="2268" w:type="dxa"/>
            <w:vAlign w:val="center"/>
          </w:tcPr>
          <w:p>
            <w:pPr>
              <w:pStyle w:val="14"/>
            </w:pPr>
            <w:r>
              <w:t>年初安排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2023年，中国共产主义青年团魏县委员会安排政府采购预算0.00万元。具体内容见下表。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712中国共产主义青年团魏县委员会</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hint="eastAsia" w:eastAsia="方正仿宋_GBK"/>
          <w:color w:val="000000"/>
          <w:sz w:val="28"/>
        </w:rPr>
        <w:t>中国共产主义青年团魏县委员会（含所属单位）上年末固定资产金额为</w:t>
      </w:r>
      <w:r>
        <w:rPr>
          <w:rFonts w:eastAsia="方正仿宋_GBK"/>
          <w:color w:val="000000"/>
          <w:sz w:val="28"/>
        </w:rPr>
        <w:t>1.82</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712</w:t>
            </w:r>
            <w:r>
              <w:rPr>
                <w:rFonts w:hint="eastAsia"/>
              </w:rPr>
              <w:t>中国共产主义青年团魏县委员会</w:t>
            </w:r>
          </w:p>
        </w:tc>
        <w:tc>
          <w:tcPr>
            <w:tcW w:w="5669"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w:t>
            </w:r>
            <w:r>
              <w:rPr>
                <w:rFonts w:hint="eastAsia"/>
                <w:lang w:val="en-US" w:eastAsia="zh-CN"/>
              </w:rPr>
              <w:t>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rPr>
                <w:rFonts w:hint="eastAsia"/>
              </w:rPr>
              <w:t>项</w:t>
            </w:r>
            <w:r>
              <w:t xml:space="preserve">   </w:t>
            </w:r>
            <w:r>
              <w:rPr>
                <w:rFonts w:hint="eastAsia"/>
              </w:rPr>
              <w:t>目</w:t>
            </w:r>
          </w:p>
        </w:tc>
        <w:tc>
          <w:tcPr>
            <w:tcW w:w="2835" w:type="dxa"/>
            <w:vAlign w:val="center"/>
          </w:tcPr>
          <w:p>
            <w:pPr>
              <w:pStyle w:val="12"/>
            </w:pPr>
            <w:r>
              <w:rPr>
                <w:rFonts w:hint="eastAsia"/>
              </w:rPr>
              <w:t>数量</w:t>
            </w:r>
          </w:p>
        </w:tc>
        <w:tc>
          <w:tcPr>
            <w:tcW w:w="2835" w:type="dxa"/>
            <w:vAlign w:val="center"/>
          </w:tcPr>
          <w:p>
            <w:pPr>
              <w:pStyle w:val="12"/>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资产总额</w:t>
            </w:r>
          </w:p>
        </w:tc>
        <w:tc>
          <w:tcPr>
            <w:tcW w:w="2835" w:type="dxa"/>
            <w:vAlign w:val="center"/>
          </w:tcPr>
          <w:p>
            <w:pPr>
              <w:pStyle w:val="15"/>
            </w:pPr>
          </w:p>
        </w:tc>
        <w:tc>
          <w:tcPr>
            <w:tcW w:w="2835" w:type="dxa"/>
            <w:vAlign w:val="center"/>
          </w:tcPr>
          <w:p>
            <w:pPr>
              <w:pStyle w:val="13"/>
            </w:pPr>
            <w:r>
              <w:t>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w:t>
            </w:r>
            <w:r>
              <w:rPr>
                <w:rFonts w:hint="eastAsia"/>
              </w:rPr>
              <w:t>、房屋（平方米）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w:t>
            </w:r>
            <w:r>
              <w:rPr>
                <w:rFonts w:hint="eastAsia"/>
              </w:rPr>
              <w:t>、车辆（台、辆）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w:t>
            </w:r>
            <w:r>
              <w:rPr>
                <w:rFonts w:hint="eastAsia"/>
              </w:rPr>
              <w:t>、单价在</w:t>
            </w:r>
            <w:r>
              <w:t>20</w:t>
            </w:r>
            <w:r>
              <w:rPr>
                <w:rFonts w:hint="eastAsia"/>
              </w:rPr>
              <w:t>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w:t>
            </w:r>
            <w:r>
              <w:rPr>
                <w:rFonts w:hint="eastAsia"/>
              </w:rPr>
              <w:t>、其他固定资产</w:t>
            </w:r>
          </w:p>
        </w:tc>
        <w:tc>
          <w:tcPr>
            <w:tcW w:w="2835" w:type="dxa"/>
            <w:vAlign w:val="center"/>
          </w:tcPr>
          <w:p>
            <w:pPr>
              <w:pStyle w:val="15"/>
            </w:pPr>
            <w:r>
              <w:t>6</w:t>
            </w:r>
          </w:p>
        </w:tc>
        <w:tc>
          <w:tcPr>
            <w:tcW w:w="2835" w:type="dxa"/>
            <w:vAlign w:val="center"/>
          </w:tcPr>
          <w:p>
            <w:pPr>
              <w:pStyle w:val="13"/>
            </w:pPr>
            <w:r>
              <w:t>1.82</w:t>
            </w:r>
          </w:p>
        </w:tc>
      </w:tr>
    </w:tbl>
    <w:p>
      <w:pPr>
        <w:ind w:firstLine="640"/>
      </w:pPr>
    </w:p>
    <w:p>
      <w:pPr>
        <w:ind w:firstLine="640"/>
      </w:pPr>
      <w:bookmarkStart w:id="18" w:name="_GoBack"/>
      <w:bookmarkEnd w:id="18"/>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both"/>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iZmYxNWY5M2ZhNzk1MTkzMGU2OGMxZmQ0M2YyZTMifQ=="/>
  </w:docVars>
  <w:rsids>
    <w:rsidRoot w:val="0024173C"/>
    <w:rsid w:val="0024173C"/>
    <w:rsid w:val="005B44C8"/>
    <w:rsid w:val="00CB403F"/>
    <w:rsid w:val="14EB115B"/>
    <w:rsid w:val="27C424DE"/>
    <w:rsid w:val="3D825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2023-02-28T15:34:53Z</dcterms:created>
  <dcterms:modified xsi:type="dcterms:W3CDTF">2023-02-28T07:34:53Z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2023-02-28T15:34:58Z</dcterms:created>
  <dcterms:modified xsi:type="dcterms:W3CDTF">2023-02-28T07:34:58Z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2023-02-28T15:34:57Z</dcterms:created>
  <dcterms:modified xsi:type="dcterms:W3CDTF">2023-02-28T07:34:57Z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2023-02-28T15:34:53Z</dcterms:created>
  <dcterms:modified xsi:type="dcterms:W3CDTF">2023-02-28T07:34:52Z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2023-02-28T15:34:57Z</dcterms:created>
  <dcterms:modified xsi:type="dcterms:W3CDTF">2023-02-28T07:34:57Z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2023-02-28T15:34:53Z</dcterms:created>
  <dcterms:modified xsi:type="dcterms:W3CDTF">2023-02-28T07:34:53Z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2023-02-28T15:34:58Z</dcterms:created>
  <dcterms:modified xsi:type="dcterms:W3CDTF">2023-02-28T07:34:58Z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2023-02-28T15:34:53Z</dcterms:created>
  <dcterms:modified xsi:type="dcterms:W3CDTF">2023-02-28T07:34:53Z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2023-02-28T15:34:54Z</dcterms:created>
  <dcterms:modified xsi:type="dcterms:W3CDTF">2023-02-28T07:34:54Z</dcterms:modified>
</cp:coreProperties>
</file>

<file path=customXml/itemProps1.xml><?xml version="1.0" encoding="utf-8"?>
<ds:datastoreItem xmlns:ds="http://schemas.openxmlformats.org/officeDocument/2006/customXml" ds:itemID="{A76E02BC-5218-48CD-B8C8-174AB371ABAC}">
  <ds:schemaRefs/>
</ds:datastoreItem>
</file>

<file path=customXml/itemProps10.xml><?xml version="1.0" encoding="utf-8"?>
<ds:datastoreItem xmlns:ds="http://schemas.openxmlformats.org/officeDocument/2006/customXml" ds:itemID="{759A2C54-BD97-41CB-95C1-44ADFEF31F8F}">
  <ds:schemaRefs/>
</ds:datastoreItem>
</file>

<file path=customXml/itemProps11.xml><?xml version="1.0" encoding="utf-8"?>
<ds:datastoreItem xmlns:ds="http://schemas.openxmlformats.org/officeDocument/2006/customXml" ds:itemID="{4AF47777-0BCB-43B5-995D-182C12125DF3}">
  <ds:schemaRefs/>
</ds:datastoreItem>
</file>

<file path=customXml/itemProps12.xml><?xml version="1.0" encoding="utf-8"?>
<ds:datastoreItem xmlns:ds="http://schemas.openxmlformats.org/officeDocument/2006/customXml" ds:itemID="{C0672CF4-6A88-497A-9BF4-46272FB9EBBB}">
  <ds:schemaRefs/>
</ds:datastoreItem>
</file>

<file path=customXml/itemProps13.xml><?xml version="1.0" encoding="utf-8"?>
<ds:datastoreItem xmlns:ds="http://schemas.openxmlformats.org/officeDocument/2006/customXml" ds:itemID="{C418EA91-7C74-4457-AC92-FF6561979661}">
  <ds:schemaRefs/>
</ds:datastoreItem>
</file>

<file path=customXml/itemProps14.xml><?xml version="1.0" encoding="utf-8"?>
<ds:datastoreItem xmlns:ds="http://schemas.openxmlformats.org/officeDocument/2006/customXml" ds:itemID="{88A27222-B553-4DCD-8B1D-900A53A93EAB}">
  <ds:schemaRefs/>
</ds:datastoreItem>
</file>

<file path=customXml/itemProps15.xml><?xml version="1.0" encoding="utf-8"?>
<ds:datastoreItem xmlns:ds="http://schemas.openxmlformats.org/officeDocument/2006/customXml" ds:itemID="{28577A1D-C6FB-4EA6-80F4-E61B43EA95B7}">
  <ds:schemaRefs/>
</ds:datastoreItem>
</file>

<file path=customXml/itemProps16.xml><?xml version="1.0" encoding="utf-8"?>
<ds:datastoreItem xmlns:ds="http://schemas.openxmlformats.org/officeDocument/2006/customXml" ds:itemID="{FA7DE7B9-12F3-40AA-9634-EFB8CD3C378C}">
  <ds:schemaRefs/>
</ds:datastoreItem>
</file>

<file path=customXml/itemProps17.xml><?xml version="1.0" encoding="utf-8"?>
<ds:datastoreItem xmlns:ds="http://schemas.openxmlformats.org/officeDocument/2006/customXml" ds:itemID="{0A03A83E-0B01-4C3A-BFA0-4883E2369AEF}">
  <ds:schemaRefs/>
</ds:datastoreItem>
</file>

<file path=customXml/itemProps18.xml><?xml version="1.0" encoding="utf-8"?>
<ds:datastoreItem xmlns:ds="http://schemas.openxmlformats.org/officeDocument/2006/customXml" ds:itemID="{4439D5E1-145E-4E72-B562-C2195E99B56A}">
  <ds:schemaRefs/>
</ds:datastoreItem>
</file>

<file path=customXml/itemProps2.xml><?xml version="1.0" encoding="utf-8"?>
<ds:datastoreItem xmlns:ds="http://schemas.openxmlformats.org/officeDocument/2006/customXml" ds:itemID="{B949A17F-7ACC-4468-AFDA-18A83B8686BA}">
  <ds:schemaRefs/>
</ds:datastoreItem>
</file>

<file path=customXml/itemProps3.xml><?xml version="1.0" encoding="utf-8"?>
<ds:datastoreItem xmlns:ds="http://schemas.openxmlformats.org/officeDocument/2006/customXml" ds:itemID="{85F64797-34E1-434F-B638-C5073C70566F}">
  <ds:schemaRefs/>
</ds:datastoreItem>
</file>

<file path=customXml/itemProps4.xml><?xml version="1.0" encoding="utf-8"?>
<ds:datastoreItem xmlns:ds="http://schemas.openxmlformats.org/officeDocument/2006/customXml" ds:itemID="{96837819-8A95-4A4F-B8A3-7D43E775DCC0}">
  <ds:schemaRefs/>
</ds:datastoreItem>
</file>

<file path=customXml/itemProps5.xml><?xml version="1.0" encoding="utf-8"?>
<ds:datastoreItem xmlns:ds="http://schemas.openxmlformats.org/officeDocument/2006/customXml" ds:itemID="{6100C2C2-2FA2-4DC9-A70F-1DC1A8BD683F}">
  <ds:schemaRefs/>
</ds:datastoreItem>
</file>

<file path=customXml/itemProps6.xml><?xml version="1.0" encoding="utf-8"?>
<ds:datastoreItem xmlns:ds="http://schemas.openxmlformats.org/officeDocument/2006/customXml" ds:itemID="{6B8ECB89-2886-4683-B513-9AFA8D45AB54}">
  <ds:schemaRefs/>
</ds:datastoreItem>
</file>

<file path=customXml/itemProps7.xml><?xml version="1.0" encoding="utf-8"?>
<ds:datastoreItem xmlns:ds="http://schemas.openxmlformats.org/officeDocument/2006/customXml" ds:itemID="{24A63D11-5B56-4B39-ABF6-21EE3879F3B6}">
  <ds:schemaRefs/>
</ds:datastoreItem>
</file>

<file path=customXml/itemProps8.xml><?xml version="1.0" encoding="utf-8"?>
<ds:datastoreItem xmlns:ds="http://schemas.openxmlformats.org/officeDocument/2006/customXml" ds:itemID="{83921CE4-7CE1-4EF2-99EF-1D4B6DDA8FFB}">
  <ds:schemaRefs/>
</ds:datastoreItem>
</file>

<file path=customXml/itemProps9.xml><?xml version="1.0" encoding="utf-8"?>
<ds:datastoreItem xmlns:ds="http://schemas.openxmlformats.org/officeDocument/2006/customXml" ds:itemID="{92158D0C-D554-4448-9827-153CFC89F43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6144</Words>
  <Characters>7148</Characters>
  <Lines>128</Lines>
  <Paragraphs>36</Paragraphs>
  <TotalTime>0</TotalTime>
  <ScaleCrop>false</ScaleCrop>
  <LinksUpToDate>false</LinksUpToDate>
  <CharactersWithSpaces>7298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2023-02-28T15:34:00Z</dcterms:created>
  <dc:creator>Administrator</dc:creator>
  <cp:lastModifiedBy>Administrator</cp:lastModifiedBy>
  <dcterms:modified xsi:type="dcterms:W3CDTF">2023-09-04T08:47:34Z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5B0A3677342940EE9BF9021D12CC2E77_13</vt:lpwstr>
  </property>
</Properties>
</file>