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bookmarkStart w:id="18" w:name="_GoBack"/>
      <w:bookmarkEnd w:id="18"/>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924魏县南双庙镇人民政府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801.46</w:t>
            </w:r>
          </w:p>
        </w:tc>
        <w:tc>
          <w:tcPr>
            <w:tcW w:w="4535" w:type="dxa"/>
            <w:vAlign w:val="center"/>
          </w:tcPr>
          <w:p>
            <w:pPr>
              <w:pStyle w:val="14"/>
            </w:pPr>
            <w:r>
              <w:t>一、一般公共服务支出</w:t>
            </w:r>
          </w:p>
        </w:tc>
        <w:tc>
          <w:tcPr>
            <w:tcW w:w="2126"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10.60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812.06</w:t>
            </w:r>
          </w:p>
        </w:tc>
        <w:tc>
          <w:tcPr>
            <w:tcW w:w="4535" w:type="dxa"/>
            <w:vAlign w:val="center"/>
          </w:tcPr>
          <w:p>
            <w:pPr>
              <w:pStyle w:val="16"/>
            </w:pPr>
            <w:r>
              <w:t>本年支出合计</w:t>
            </w:r>
          </w:p>
        </w:tc>
        <w:tc>
          <w:tcPr>
            <w:tcW w:w="2126" w:type="dxa"/>
            <w:vAlign w:val="center"/>
          </w:tcPr>
          <w:p>
            <w:pPr>
              <w:pStyle w:val="17"/>
            </w:pPr>
            <w:r>
              <w:t>812.06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812.06</w:t>
            </w:r>
          </w:p>
        </w:tc>
        <w:tc>
          <w:tcPr>
            <w:tcW w:w="4535" w:type="dxa"/>
            <w:vAlign w:val="center"/>
          </w:tcPr>
          <w:p>
            <w:pPr>
              <w:pStyle w:val="16"/>
            </w:pPr>
            <w:r>
              <w:t>支出总计</w:t>
            </w:r>
          </w:p>
        </w:tc>
        <w:tc>
          <w:tcPr>
            <w:tcW w:w="2126" w:type="dxa"/>
            <w:vAlign w:val="center"/>
          </w:tcPr>
          <w:p>
            <w:pPr>
              <w:pStyle w:val="17"/>
            </w:pPr>
            <w:r>
              <w:t>812.06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924魏县南双庙镇人民政府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812.06</w:t>
            </w:r>
          </w:p>
        </w:tc>
        <w:tc>
          <w:tcPr>
            <w:tcW w:w="1134" w:type="dxa"/>
            <w:vAlign w:val="center"/>
          </w:tcPr>
          <w:p>
            <w:pPr>
              <w:pStyle w:val="17"/>
            </w:pPr>
            <w:r>
              <w:t>812.06</w:t>
            </w:r>
          </w:p>
        </w:tc>
        <w:tc>
          <w:tcPr>
            <w:tcW w:w="1134" w:type="dxa"/>
            <w:vAlign w:val="center"/>
          </w:tcPr>
          <w:p>
            <w:pPr>
              <w:pStyle w:val="17"/>
            </w:pPr>
            <w:r>
              <w:t>812.06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11.64</w:t>
            </w:r>
          </w:p>
        </w:tc>
        <w:tc>
          <w:tcPr>
            <w:tcW w:w="1134" w:type="dxa"/>
            <w:vAlign w:val="center"/>
          </w:tcPr>
          <w:p>
            <w:pPr>
              <w:pStyle w:val="13"/>
            </w:pPr>
            <w:r>
              <w:t>11.64</w:t>
            </w:r>
          </w:p>
        </w:tc>
        <w:tc>
          <w:tcPr>
            <w:tcW w:w="1134" w:type="dxa"/>
            <w:vAlign w:val="center"/>
          </w:tcPr>
          <w:p>
            <w:pPr>
              <w:pStyle w:val="13"/>
            </w:pPr>
            <w:r>
              <w:t>11.64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812.06</w:t>
            </w:r>
          </w:p>
        </w:tc>
        <w:tc>
          <w:tcPr>
            <w:tcW w:w="1361" w:type="dxa"/>
            <w:vAlign w:val="center"/>
          </w:tcPr>
          <w:p>
            <w:pPr>
              <w:pStyle w:val="17"/>
            </w:pPr>
            <w:r>
              <w:t>304.56</w:t>
            </w:r>
          </w:p>
        </w:tc>
        <w:tc>
          <w:tcPr>
            <w:tcW w:w="1361" w:type="dxa"/>
            <w:vAlign w:val="center"/>
          </w:tcPr>
          <w:p>
            <w:pPr>
              <w:pStyle w:val="17"/>
            </w:pPr>
            <w:r>
              <w:t>507.50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350.00</w:t>
            </w:r>
          </w:p>
        </w:tc>
        <w:tc>
          <w:tcPr>
            <w:tcW w:w="1361" w:type="dxa"/>
            <w:vAlign w:val="center"/>
          </w:tcPr>
          <w:p>
            <w:pPr>
              <w:pStyle w:val="13"/>
            </w:pPr>
            <w:r>
              <w:t>243.49</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350.00</w:t>
            </w:r>
          </w:p>
        </w:tc>
        <w:tc>
          <w:tcPr>
            <w:tcW w:w="1361" w:type="dxa"/>
            <w:vAlign w:val="center"/>
          </w:tcPr>
          <w:p>
            <w:pPr>
              <w:pStyle w:val="13"/>
            </w:pPr>
            <w:r>
              <w:t>243.49</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350.00</w:t>
            </w:r>
          </w:p>
        </w:tc>
        <w:tc>
          <w:tcPr>
            <w:tcW w:w="1361" w:type="dxa"/>
            <w:vAlign w:val="center"/>
          </w:tcPr>
          <w:p>
            <w:pPr>
              <w:pStyle w:val="13"/>
            </w:pPr>
            <w:r>
              <w:t>243.49</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46.74</w:t>
            </w:r>
          </w:p>
        </w:tc>
        <w:tc>
          <w:tcPr>
            <w:tcW w:w="1361" w:type="dxa"/>
            <w:vAlign w:val="center"/>
          </w:tcPr>
          <w:p>
            <w:pPr>
              <w:pStyle w:val="13"/>
            </w:pPr>
            <w:r>
              <w:t>46.74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46.74</w:t>
            </w:r>
          </w:p>
        </w:tc>
        <w:tc>
          <w:tcPr>
            <w:tcW w:w="1361" w:type="dxa"/>
            <w:vAlign w:val="center"/>
          </w:tcPr>
          <w:p>
            <w:pPr>
              <w:pStyle w:val="13"/>
            </w:pPr>
            <w:r>
              <w:t>46.74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11.64</w:t>
            </w:r>
          </w:p>
        </w:tc>
        <w:tc>
          <w:tcPr>
            <w:tcW w:w="1361" w:type="dxa"/>
            <w:vAlign w:val="center"/>
          </w:tcPr>
          <w:p>
            <w:pPr>
              <w:pStyle w:val="13"/>
            </w:pPr>
            <w:r>
              <w:t>11.64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23.40</w:t>
            </w: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11.70</w:t>
            </w: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14.33</w:t>
            </w:r>
          </w:p>
        </w:tc>
        <w:tc>
          <w:tcPr>
            <w:tcW w:w="1361" w:type="dxa"/>
            <w:vAlign w:val="center"/>
          </w:tcPr>
          <w:p>
            <w:pPr>
              <w:pStyle w:val="13"/>
            </w:pPr>
            <w:r>
              <w:t>14.33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14.33</w:t>
            </w:r>
          </w:p>
        </w:tc>
        <w:tc>
          <w:tcPr>
            <w:tcW w:w="1361" w:type="dxa"/>
            <w:vAlign w:val="center"/>
          </w:tcPr>
          <w:p>
            <w:pPr>
              <w:pStyle w:val="13"/>
            </w:pPr>
            <w:r>
              <w:t>14.33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14.33</w:t>
            </w:r>
          </w:p>
        </w:tc>
        <w:tc>
          <w:tcPr>
            <w:tcW w:w="1361" w:type="dxa"/>
            <w:vAlign w:val="center"/>
          </w:tcPr>
          <w:p>
            <w:pPr>
              <w:pStyle w:val="13"/>
            </w:pPr>
            <w:r>
              <w:t>14.33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801.46</w:t>
            </w:r>
          </w:p>
        </w:tc>
        <w:tc>
          <w:tcPr>
            <w:tcW w:w="3402" w:type="dxa"/>
            <w:vAlign w:val="center"/>
          </w:tcPr>
          <w:p>
            <w:pPr>
              <w:pStyle w:val="14"/>
            </w:pPr>
            <w:r>
              <w:t>一、一般公共服务支出</w:t>
            </w:r>
          </w:p>
        </w:tc>
        <w:tc>
          <w:tcPr>
            <w:tcW w:w="1474" w:type="dxa"/>
            <w:vAlign w:val="center"/>
          </w:tcPr>
          <w:p>
            <w:pPr>
              <w:pStyle w:val="13"/>
            </w:pPr>
            <w:r>
              <w:t>350.00</w:t>
            </w:r>
          </w:p>
        </w:tc>
        <w:tc>
          <w:tcPr>
            <w:tcW w:w="1474" w:type="dxa"/>
            <w:vAlign w:val="center"/>
          </w:tcPr>
          <w:p>
            <w:pPr>
              <w:pStyle w:val="13"/>
            </w:pPr>
            <w:r>
              <w:t>350.00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10.60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46.74</w:t>
            </w:r>
          </w:p>
        </w:tc>
        <w:tc>
          <w:tcPr>
            <w:tcW w:w="1474" w:type="dxa"/>
            <w:vAlign w:val="center"/>
          </w:tcPr>
          <w:p>
            <w:pPr>
              <w:pStyle w:val="13"/>
            </w:pPr>
            <w:r>
              <w:t>46.74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14.33</w:t>
            </w:r>
          </w:p>
        </w:tc>
        <w:tc>
          <w:tcPr>
            <w:tcW w:w="1474" w:type="dxa"/>
            <w:vAlign w:val="center"/>
          </w:tcPr>
          <w:p>
            <w:pPr>
              <w:pStyle w:val="13"/>
            </w:pPr>
            <w:r>
              <w:t>14.33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10.60</w:t>
            </w:r>
          </w:p>
        </w:tc>
        <w:tc>
          <w:tcPr>
            <w:tcW w:w="1474" w:type="dxa"/>
            <w:vAlign w:val="center"/>
          </w:tcPr>
          <w:p>
            <w:pPr>
              <w:pStyle w:val="13"/>
            </w:pPr>
          </w:p>
        </w:tc>
        <w:tc>
          <w:tcPr>
            <w:tcW w:w="1474" w:type="dxa"/>
            <w:vAlign w:val="center"/>
          </w:tcPr>
          <w:p>
            <w:pPr>
              <w:pStyle w:val="13"/>
            </w:pPr>
            <w:r>
              <w:t>10.60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390.39</w:t>
            </w:r>
          </w:p>
        </w:tc>
        <w:tc>
          <w:tcPr>
            <w:tcW w:w="1474" w:type="dxa"/>
            <w:vAlign w:val="center"/>
          </w:tcPr>
          <w:p>
            <w:pPr>
              <w:pStyle w:val="13"/>
            </w:pPr>
            <w:r>
              <w:t>390.39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812.06</w:t>
            </w:r>
          </w:p>
        </w:tc>
        <w:tc>
          <w:tcPr>
            <w:tcW w:w="3402" w:type="dxa"/>
            <w:vAlign w:val="center"/>
          </w:tcPr>
          <w:p>
            <w:pPr>
              <w:pStyle w:val="16"/>
            </w:pPr>
            <w:r>
              <w:t>本年支出合计</w:t>
            </w:r>
          </w:p>
        </w:tc>
        <w:tc>
          <w:tcPr>
            <w:tcW w:w="1474" w:type="dxa"/>
            <w:vAlign w:val="center"/>
          </w:tcPr>
          <w:p>
            <w:pPr>
              <w:pStyle w:val="17"/>
            </w:pPr>
            <w:r>
              <w:t>812.06</w:t>
            </w:r>
          </w:p>
        </w:tc>
        <w:tc>
          <w:tcPr>
            <w:tcW w:w="1474" w:type="dxa"/>
            <w:vAlign w:val="center"/>
          </w:tcPr>
          <w:p>
            <w:pPr>
              <w:pStyle w:val="17"/>
            </w:pPr>
            <w:r>
              <w:t>801.46</w:t>
            </w:r>
          </w:p>
        </w:tc>
        <w:tc>
          <w:tcPr>
            <w:tcW w:w="1474" w:type="dxa"/>
            <w:vAlign w:val="center"/>
          </w:tcPr>
          <w:p>
            <w:pPr>
              <w:pStyle w:val="17"/>
            </w:pPr>
            <w:r>
              <w:t>10.60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812.06</w:t>
            </w:r>
          </w:p>
        </w:tc>
        <w:tc>
          <w:tcPr>
            <w:tcW w:w="3402" w:type="dxa"/>
            <w:vAlign w:val="center"/>
          </w:tcPr>
          <w:p>
            <w:pPr>
              <w:pStyle w:val="16"/>
            </w:pPr>
            <w:r>
              <w:t>支出总计</w:t>
            </w:r>
          </w:p>
        </w:tc>
        <w:tc>
          <w:tcPr>
            <w:tcW w:w="1474" w:type="dxa"/>
            <w:vAlign w:val="center"/>
          </w:tcPr>
          <w:p>
            <w:pPr>
              <w:pStyle w:val="17"/>
            </w:pPr>
            <w:r>
              <w:t>812.06</w:t>
            </w:r>
          </w:p>
        </w:tc>
        <w:tc>
          <w:tcPr>
            <w:tcW w:w="1474" w:type="dxa"/>
            <w:vAlign w:val="center"/>
          </w:tcPr>
          <w:p>
            <w:pPr>
              <w:pStyle w:val="17"/>
            </w:pPr>
            <w:r>
              <w:t>801.46</w:t>
            </w:r>
          </w:p>
        </w:tc>
        <w:tc>
          <w:tcPr>
            <w:tcW w:w="1474" w:type="dxa"/>
            <w:vAlign w:val="center"/>
          </w:tcPr>
          <w:p>
            <w:pPr>
              <w:pStyle w:val="17"/>
            </w:pPr>
            <w:r>
              <w:t>10.60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801.46</w:t>
            </w:r>
          </w:p>
        </w:tc>
        <w:tc>
          <w:tcPr>
            <w:tcW w:w="2551" w:type="dxa"/>
            <w:vAlign w:val="center"/>
          </w:tcPr>
          <w:p>
            <w:pPr>
              <w:pStyle w:val="17"/>
            </w:pPr>
            <w:r>
              <w:t>304.56</w:t>
            </w:r>
          </w:p>
        </w:tc>
        <w:tc>
          <w:tcPr>
            <w:tcW w:w="2551" w:type="dxa"/>
            <w:vAlign w:val="center"/>
          </w:tcPr>
          <w:p>
            <w:pPr>
              <w:pStyle w:val="17"/>
            </w:pPr>
            <w:r>
              <w:t>496.90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350.00</w:t>
            </w:r>
          </w:p>
        </w:tc>
        <w:tc>
          <w:tcPr>
            <w:tcW w:w="2551" w:type="dxa"/>
            <w:vAlign w:val="center"/>
          </w:tcPr>
          <w:p>
            <w:pPr>
              <w:pStyle w:val="13"/>
            </w:pPr>
            <w:r>
              <w:t>243.49</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350.00</w:t>
            </w:r>
          </w:p>
        </w:tc>
        <w:tc>
          <w:tcPr>
            <w:tcW w:w="2551" w:type="dxa"/>
            <w:vAlign w:val="center"/>
          </w:tcPr>
          <w:p>
            <w:pPr>
              <w:pStyle w:val="13"/>
            </w:pPr>
            <w:r>
              <w:t>243.49</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350.00</w:t>
            </w:r>
          </w:p>
        </w:tc>
        <w:tc>
          <w:tcPr>
            <w:tcW w:w="2551" w:type="dxa"/>
            <w:vAlign w:val="center"/>
          </w:tcPr>
          <w:p>
            <w:pPr>
              <w:pStyle w:val="13"/>
            </w:pPr>
            <w:r>
              <w:t>243.49</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46.74</w:t>
            </w:r>
          </w:p>
        </w:tc>
        <w:tc>
          <w:tcPr>
            <w:tcW w:w="2551" w:type="dxa"/>
            <w:vAlign w:val="center"/>
          </w:tcPr>
          <w:p>
            <w:pPr>
              <w:pStyle w:val="13"/>
            </w:pPr>
            <w:r>
              <w:t>46.74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46.74</w:t>
            </w:r>
          </w:p>
        </w:tc>
        <w:tc>
          <w:tcPr>
            <w:tcW w:w="2551" w:type="dxa"/>
            <w:vAlign w:val="center"/>
          </w:tcPr>
          <w:p>
            <w:pPr>
              <w:pStyle w:val="13"/>
            </w:pPr>
            <w:r>
              <w:t>46.74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11.70</w:t>
            </w:r>
          </w:p>
        </w:tc>
        <w:tc>
          <w:tcPr>
            <w:tcW w:w="2551" w:type="dxa"/>
            <w:vAlign w:val="center"/>
          </w:tcPr>
          <w:p>
            <w:pPr>
              <w:pStyle w:val="13"/>
            </w:pPr>
            <w:r>
              <w:t>11.70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390.39</w:t>
            </w:r>
          </w:p>
        </w:tc>
        <w:tc>
          <w:tcPr>
            <w:tcW w:w="2551" w:type="dxa"/>
            <w:vAlign w:val="center"/>
          </w:tcPr>
          <w:p>
            <w:pPr>
              <w:pStyle w:val="13"/>
            </w:pPr>
          </w:p>
        </w:tc>
        <w:tc>
          <w:tcPr>
            <w:tcW w:w="2551" w:type="dxa"/>
            <w:vAlign w:val="center"/>
          </w:tcPr>
          <w:p>
            <w:pPr>
              <w:pStyle w:val="13"/>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390.39</w:t>
            </w:r>
          </w:p>
        </w:tc>
        <w:tc>
          <w:tcPr>
            <w:tcW w:w="2551" w:type="dxa"/>
            <w:vAlign w:val="center"/>
          </w:tcPr>
          <w:p>
            <w:pPr>
              <w:pStyle w:val="13"/>
            </w:pPr>
          </w:p>
        </w:tc>
        <w:tc>
          <w:tcPr>
            <w:tcW w:w="2551" w:type="dxa"/>
            <w:vAlign w:val="center"/>
          </w:tcPr>
          <w:p>
            <w:pPr>
              <w:pStyle w:val="13"/>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390.39</w:t>
            </w:r>
          </w:p>
        </w:tc>
        <w:tc>
          <w:tcPr>
            <w:tcW w:w="2551" w:type="dxa"/>
            <w:vAlign w:val="center"/>
          </w:tcPr>
          <w:p>
            <w:pPr>
              <w:pStyle w:val="13"/>
            </w:pPr>
          </w:p>
        </w:tc>
        <w:tc>
          <w:tcPr>
            <w:tcW w:w="2551" w:type="dxa"/>
            <w:vAlign w:val="center"/>
          </w:tcPr>
          <w:p>
            <w:pPr>
              <w:pStyle w:val="13"/>
            </w:pPr>
            <w:r>
              <w:t>390.39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304.56</w:t>
            </w:r>
          </w:p>
        </w:tc>
        <w:tc>
          <w:tcPr>
            <w:tcW w:w="2551" w:type="dxa"/>
            <w:vAlign w:val="center"/>
          </w:tcPr>
          <w:p>
            <w:pPr>
              <w:pStyle w:val="17"/>
            </w:pPr>
            <w:r>
              <w:t>268.84</w:t>
            </w:r>
          </w:p>
        </w:tc>
        <w:tc>
          <w:tcPr>
            <w:tcW w:w="2551" w:type="dxa"/>
            <w:vAlign w:val="center"/>
          </w:tcPr>
          <w:p>
            <w:pPr>
              <w:pStyle w:val="17"/>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249.83</w:t>
            </w:r>
          </w:p>
        </w:tc>
        <w:tc>
          <w:tcPr>
            <w:tcW w:w="2551" w:type="dxa"/>
            <w:vAlign w:val="center"/>
          </w:tcPr>
          <w:p>
            <w:pPr>
              <w:pStyle w:val="13"/>
            </w:pPr>
            <w:r>
              <w:t>249.83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158.64</w:t>
            </w:r>
          </w:p>
        </w:tc>
        <w:tc>
          <w:tcPr>
            <w:tcW w:w="2551" w:type="dxa"/>
            <w:vAlign w:val="center"/>
          </w:tcPr>
          <w:p>
            <w:pPr>
              <w:pStyle w:val="13"/>
            </w:pPr>
            <w:r>
              <w:t>158.64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31.19</w:t>
            </w:r>
          </w:p>
        </w:tc>
        <w:tc>
          <w:tcPr>
            <w:tcW w:w="2551" w:type="dxa"/>
            <w:vAlign w:val="center"/>
          </w:tcPr>
          <w:p>
            <w:pPr>
              <w:pStyle w:val="13"/>
            </w:pPr>
            <w:r>
              <w:t>31.19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7.23</w:t>
            </w:r>
          </w:p>
        </w:tc>
        <w:tc>
          <w:tcPr>
            <w:tcW w:w="2551" w:type="dxa"/>
            <w:vAlign w:val="center"/>
          </w:tcPr>
          <w:p>
            <w:pPr>
              <w:pStyle w:val="13"/>
            </w:pPr>
            <w:r>
              <w:t>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11.70</w:t>
            </w:r>
          </w:p>
        </w:tc>
        <w:tc>
          <w:tcPr>
            <w:tcW w:w="2551" w:type="dxa"/>
            <w:vAlign w:val="center"/>
          </w:tcPr>
          <w:p>
            <w:pPr>
              <w:pStyle w:val="13"/>
            </w:pPr>
            <w:r>
              <w:t>11.70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35.72</w:t>
            </w:r>
          </w:p>
        </w:tc>
        <w:tc>
          <w:tcPr>
            <w:tcW w:w="2551" w:type="dxa"/>
            <w:vAlign w:val="center"/>
          </w:tcPr>
          <w:p>
            <w:pPr>
              <w:pStyle w:val="13"/>
            </w:pPr>
          </w:p>
        </w:tc>
        <w:tc>
          <w:tcPr>
            <w:tcW w:w="2551" w:type="dxa"/>
            <w:vAlign w:val="center"/>
          </w:tcPr>
          <w:p>
            <w:pPr>
              <w:pStyle w:val="13"/>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22.40</w:t>
            </w:r>
          </w:p>
        </w:tc>
        <w:tc>
          <w:tcPr>
            <w:tcW w:w="2551" w:type="dxa"/>
            <w:vAlign w:val="center"/>
          </w:tcPr>
          <w:p>
            <w:pPr>
              <w:pStyle w:val="13"/>
            </w:pPr>
          </w:p>
        </w:tc>
        <w:tc>
          <w:tcPr>
            <w:tcW w:w="2551" w:type="dxa"/>
            <w:vAlign w:val="center"/>
          </w:tcPr>
          <w:p>
            <w:pPr>
              <w:pStyle w:val="13"/>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13.32</w:t>
            </w:r>
          </w:p>
        </w:tc>
        <w:tc>
          <w:tcPr>
            <w:tcW w:w="2551" w:type="dxa"/>
            <w:vAlign w:val="center"/>
          </w:tcPr>
          <w:p>
            <w:pPr>
              <w:pStyle w:val="13"/>
            </w:pPr>
          </w:p>
        </w:tc>
        <w:tc>
          <w:tcPr>
            <w:tcW w:w="2551" w:type="dxa"/>
            <w:vAlign w:val="center"/>
          </w:tcPr>
          <w:p>
            <w:pPr>
              <w:pStyle w:val="13"/>
            </w:pPr>
            <w: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19.01</w:t>
            </w:r>
          </w:p>
        </w:tc>
        <w:tc>
          <w:tcPr>
            <w:tcW w:w="2551" w:type="dxa"/>
            <w:vAlign w:val="center"/>
          </w:tcPr>
          <w:p>
            <w:pPr>
              <w:pStyle w:val="13"/>
            </w:pPr>
            <w:r>
              <w:t>19.01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10.60</w:t>
            </w:r>
          </w:p>
        </w:tc>
        <w:tc>
          <w:tcPr>
            <w:tcW w:w="2551" w:type="dxa"/>
            <w:vAlign w:val="center"/>
          </w:tcPr>
          <w:p>
            <w:pPr>
              <w:pStyle w:val="17"/>
            </w:pPr>
          </w:p>
        </w:tc>
        <w:tc>
          <w:tcPr>
            <w:tcW w:w="2551" w:type="dxa"/>
            <w:vAlign w:val="center"/>
          </w:tcPr>
          <w:p>
            <w:pPr>
              <w:pStyle w:val="17"/>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魏县南双庙镇人民政府2023年部门预算信息公开情况说明</w:t>
      </w:r>
    </w:p>
    <w:p>
      <w:pPr>
        <w:jc w:val="center"/>
      </w:pPr>
      <w:r>
        <w:rPr>
          <w:rFonts w:ascii="方正小标宋_GBK" w:hAnsi="方正小标宋_GBK" w:eastAsia="方正小标宋_GBK" w:cs="方正小标宋_GBK"/>
          <w:color w:val="000000"/>
          <w:sz w:val="44"/>
        </w:rPr>
        <w:t>魏县南双庙镇人民政府2023年部门预算信息公开情况说明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按照《预算法》、《地方预决算公开操作规程》和《关于进一步推进预算公开工作的实施意见》规定，现将魏县南双庙镇人民政府2023年部门预算公开如下：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魏县南双庙镇人民政府本级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部门预算的编制实行综合预算管理，即全部收入和支出都反映在预算中。魏县南双庙镇人民政府机关及所属事业单位的收支包含在部门预算中。</w:t>
      </w:r>
    </w:p>
    <w:p>
      <w:pPr>
        <w:pStyle w:val="20"/>
      </w:pPr>
      <w:r>
        <w:t>1、收入说明：202</w:t>
      </w:r>
      <w:r>
        <w:rPr>
          <w:rFonts w:hint="eastAsia"/>
          <w:lang w:eastAsia="zh-CN"/>
        </w:rPr>
        <w:t>3</w:t>
      </w:r>
      <w:r>
        <w:t xml:space="preserve"> 年收入预算共计</w:t>
      </w:r>
      <w:r>
        <w:rPr>
          <w:rFonts w:hint="eastAsia"/>
          <w:lang w:eastAsia="zh-CN"/>
        </w:rPr>
        <w:t>812.06</w:t>
      </w:r>
      <w:r>
        <w:t>万元，全部为财政拨款收入。</w:t>
      </w:r>
    </w:p>
    <w:p>
      <w:pPr>
        <w:pStyle w:val="20"/>
      </w:pPr>
      <w:r>
        <w:t>2、支出说明：202</w:t>
      </w:r>
      <w:r>
        <w:rPr>
          <w:rFonts w:hint="eastAsia"/>
          <w:lang w:eastAsia="zh-CN"/>
        </w:rPr>
        <w:t>3</w:t>
      </w:r>
      <w:r>
        <w:t>年支出预算共计</w:t>
      </w:r>
      <w:r>
        <w:rPr>
          <w:rFonts w:hint="eastAsia"/>
          <w:lang w:eastAsia="zh-CN"/>
        </w:rPr>
        <w:t>812.06</w:t>
      </w:r>
      <w:r>
        <w:t>万元，其中</w:t>
      </w:r>
      <w:r>
        <w:rPr>
          <w:rFonts w:hint="eastAsia" w:asciiTheme="minorEastAsia" w:hAnsiTheme="minorEastAsia" w:eastAsiaTheme="minorEastAsia"/>
          <w:lang w:eastAsia="zh-CN"/>
        </w:rPr>
        <w:t>：人员经费支出</w:t>
      </w:r>
      <w:r>
        <w:rPr>
          <w:rFonts w:hint="eastAsia" w:eastAsiaTheme="minorEastAsia"/>
          <w:lang w:eastAsia="zh-CN"/>
        </w:rPr>
        <w:t>268.84万元</w:t>
      </w:r>
      <w:r>
        <w:t>，</w:t>
      </w:r>
      <w:r>
        <w:rPr>
          <w:rFonts w:hint="eastAsia" w:asciiTheme="minorEastAsia" w:hAnsiTheme="minorEastAsia" w:eastAsiaTheme="minorEastAsia"/>
          <w:lang w:eastAsia="zh-CN"/>
        </w:rPr>
        <w:t>公用经费支出</w:t>
      </w:r>
      <w:r>
        <w:rPr>
          <w:rFonts w:hint="eastAsia" w:eastAsiaTheme="minorEastAsia"/>
          <w:lang w:eastAsia="zh-CN"/>
        </w:rPr>
        <w:t>35.72万元，项目支出507.5</w:t>
      </w:r>
      <w:r>
        <w:t>万元。</w:t>
      </w:r>
    </w:p>
    <w:p>
      <w:pPr>
        <w:pStyle w:val="20"/>
      </w:pPr>
      <w:r>
        <w:t>3、比上年增减情况：比上年增减情况：经过对比测算，202</w:t>
      </w:r>
      <w:r>
        <w:rPr>
          <w:rFonts w:hint="eastAsia"/>
          <w:lang w:eastAsia="zh-CN"/>
        </w:rPr>
        <w:t>3</w:t>
      </w:r>
      <w:r>
        <w:t>年财政拨款预算比2021年</w:t>
      </w:r>
      <w:r>
        <w:rPr>
          <w:rFonts w:hint="eastAsia"/>
          <w:lang w:eastAsia="zh-CN"/>
        </w:rPr>
        <w:t>减少增加58.38</w:t>
      </w:r>
      <w:r>
        <w:t>万元，主要是：人员经费支出</w:t>
      </w:r>
      <w:r>
        <w:rPr>
          <w:rFonts w:hint="eastAsia"/>
          <w:lang w:eastAsia="zh-CN"/>
        </w:rPr>
        <w:t>增加7.15</w:t>
      </w:r>
      <w:r>
        <w:t>万元，主要是人员调动、</w:t>
      </w:r>
      <w:r>
        <w:rPr>
          <w:rFonts w:hint="eastAsia"/>
          <w:lang w:eastAsia="zh-CN"/>
        </w:rPr>
        <w:t>人员增加</w:t>
      </w:r>
      <w:r>
        <w:t>；公用经费支出</w:t>
      </w:r>
      <w:r>
        <w:rPr>
          <w:rFonts w:hint="eastAsia"/>
          <w:lang w:eastAsia="zh-CN"/>
        </w:rPr>
        <w:t>增加3.68</w:t>
      </w:r>
      <w:r>
        <w:t>万元，主要是保障自收自支人员工资安排乡经费</w:t>
      </w:r>
      <w:r>
        <w:rPr>
          <w:rFonts w:hint="eastAsia"/>
          <w:lang w:eastAsia="zh-CN"/>
        </w:rPr>
        <w:t>增加</w:t>
      </w:r>
      <w:r>
        <w:t>；专项项目支出</w:t>
      </w:r>
      <w:r>
        <w:rPr>
          <w:rFonts w:hint="eastAsia"/>
          <w:lang w:eastAsia="zh-CN"/>
        </w:rPr>
        <w:t>增加47.25</w:t>
      </w:r>
      <w:r>
        <w:t>万元，</w:t>
      </w:r>
      <w:r>
        <w:rPr>
          <w:rFonts w:hint="eastAsia"/>
        </w:rPr>
        <w:t>主要是根据工作需要，政府安排项目支出增加</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9"/>
      </w:pPr>
      <w:r>
        <w:t>机关运行经费共计安排</w:t>
      </w:r>
      <w:r>
        <w:rPr>
          <w:rFonts w:hint="eastAsia" w:eastAsiaTheme="minorEastAsia"/>
          <w:lang w:eastAsia="zh-CN"/>
        </w:rPr>
        <w:t>35.72</w:t>
      </w:r>
      <w:r>
        <w:t>万元，主要用于保证正常办公的基本需要和维持单位日常业务运转，包括：办公费、邮电费、差旅费、福利费、手续费、公务接待费、工会经费、公务用车运行维护费和离退休干部经费等。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0"/>
      </w:pPr>
      <w:r>
        <w:t>2022年，财政拨款“三公”经费预算安排0万元。原因是我单位根据单位业务需要，按照有关要求，强化“三公”经费管理，压减相关经费支出减少。与2021年相比，因公出国（境）费降低0万元，与上年持平；公务用车运行费降低0万元，与上年持平；原因是公车改革后，单位公务用车运行费大幅降低；公务接待费减少0万元，与上年持平。原因是我镇按照政府过“日子”思想和上级有关要求，结合实际情况，严格控制“三公”经费等一般性支出，未安排相关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1、统筹城乡发展，不断夯实经济社会发展基础</w:t>
      </w:r>
    </w:p>
    <w:p>
      <w:pPr>
        <w:pStyle w:val="23"/>
      </w:pPr>
      <w:r>
        <w:t>2、细化措施办法，全力抓好安全信访稳定工作</w:t>
      </w:r>
    </w:p>
    <w:p>
      <w:pPr>
        <w:pStyle w:val="23"/>
      </w:pPr>
      <w:r>
        <w:t>3、坚持改革创新，下大力气扎实抓好党建工作</w:t>
      </w:r>
    </w:p>
    <w:p>
      <w:pPr>
        <w:spacing w:line="500" w:lineRule="exact"/>
        <w:ind w:firstLine="560"/>
      </w:pPr>
      <w:r>
        <w:rPr>
          <w:rFonts w:eastAsia="方正仿宋_GBK" w:cs="Times New Roman"/>
          <w:color w:val="000000"/>
          <w:sz w:val="28"/>
        </w:rPr>
        <w:t>（二）分项绩效目标</w:t>
      </w:r>
    </w:p>
    <w:p>
      <w:pPr>
        <w:pStyle w:val="24"/>
      </w:pPr>
      <w:r>
        <w:t xml:space="preserve">1、贯彻落实党在农村的各项方针、政策，圆满完成县委、县政府下达的目标任务。                  </w:t>
      </w:r>
    </w:p>
    <w:p>
      <w:pPr>
        <w:pStyle w:val="24"/>
      </w:pPr>
      <w:r>
        <w:t xml:space="preserve">2、抓好党的建设。主要包括领导班子建设、党风廉政建设、农村基层组织建设和机构改革控编减员。   </w:t>
      </w:r>
    </w:p>
    <w:p>
      <w:pPr>
        <w:pStyle w:val="24"/>
      </w:pPr>
      <w:r>
        <w:t xml:space="preserve">3、以经济建设为中心，重点抓好高效农业、第三产业和民营企业，加快小康建设步伐。               </w:t>
      </w:r>
    </w:p>
    <w:p>
      <w:pPr>
        <w:pStyle w:val="24"/>
      </w:pPr>
      <w:r>
        <w:t xml:space="preserve">4、办好公益事业。重点抓好乡、村学校、医疗卫生、道路交通等。                       </w:t>
      </w:r>
    </w:p>
    <w:p>
      <w:pPr>
        <w:pStyle w:val="24"/>
      </w:pPr>
      <w:r>
        <w:t>5、完成县委、县政府交办的其他工作。</w:t>
      </w:r>
    </w:p>
    <w:p>
      <w:pPr>
        <w:spacing w:line="500" w:lineRule="exact"/>
        <w:ind w:firstLine="560"/>
      </w:pPr>
      <w:r>
        <w:rPr>
          <w:rFonts w:eastAsia="方正仿宋_GBK" w:cs="Times New Roman"/>
          <w:color w:val="000000"/>
          <w:sz w:val="28"/>
        </w:rPr>
        <w:t>（三）工作保障措施</w:t>
      </w:r>
    </w:p>
    <w:p>
      <w:pPr>
        <w:pStyle w:val="25"/>
      </w:pPr>
      <w:r>
        <w:t xml:space="preserve">1、贯彻落实党在农村的各项方针、政策，圆满完成县委、县政府下达的目标任务。                  </w:t>
      </w:r>
    </w:p>
    <w:p>
      <w:pPr>
        <w:pStyle w:val="25"/>
      </w:pPr>
      <w:r>
        <w:t xml:space="preserve">2、抓好党的建设。主要包括领导班子建设、党风廉政建设、农村基层组织建设和机构改革控编减员。   </w:t>
      </w:r>
    </w:p>
    <w:p>
      <w:pPr>
        <w:pStyle w:val="25"/>
      </w:pPr>
      <w:r>
        <w:t xml:space="preserve">3、以经济建设为中心，重点抓好高效农业、第三产业和民营企业，加快小康建设步伐。               </w:t>
      </w:r>
    </w:p>
    <w:p>
      <w:pPr>
        <w:pStyle w:val="25"/>
      </w:pPr>
      <w:r>
        <w:t xml:space="preserve">4、办好公益事业。重点抓好镇、村学校、医疗卫生、道路交通等。 </w:t>
      </w:r>
    </w:p>
    <w:p>
      <w:pPr>
        <w:pStyle w:val="25"/>
      </w:pPr>
      <w:r>
        <w:t>5、完成县委、县政府交办的其他工作。</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、南双庙镇2023年学校占地项目绩效目标表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1.南双庙镇学校占地需求资金10.6万元。该资金用于保障群众利益，使群众收入不下降。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资金涉及土地亩数</w:t>
            </w:r>
          </w:p>
        </w:tc>
        <w:tc>
          <w:tcPr>
            <w:tcW w:w="2835" w:type="dxa"/>
            <w:vAlign w:val="center"/>
          </w:tcPr>
          <w:p>
            <w:pPr>
              <w:pStyle w:val="14"/>
            </w:pPr>
            <w:r>
              <w:t>学校占地包产土地亩数</w:t>
            </w:r>
          </w:p>
        </w:tc>
        <w:tc>
          <w:tcPr>
            <w:tcW w:w="2551" w:type="dxa"/>
            <w:vAlign w:val="center"/>
          </w:tcPr>
          <w:p>
            <w:pPr>
              <w:pStyle w:val="14"/>
            </w:pPr>
            <w:r>
              <w:t>106亩</w:t>
            </w:r>
          </w:p>
        </w:tc>
        <w:tc>
          <w:tcPr>
            <w:tcW w:w="2268" w:type="dxa"/>
            <w:vAlign w:val="center"/>
          </w:tcPr>
          <w:p>
            <w:pPr>
              <w:pStyle w:val="14"/>
            </w:pPr>
            <w:r>
              <w:t>地亩数清册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学校占地资金总额</w:t>
            </w:r>
          </w:p>
        </w:tc>
        <w:tc>
          <w:tcPr>
            <w:tcW w:w="2835" w:type="dxa"/>
            <w:vAlign w:val="center"/>
          </w:tcPr>
          <w:p>
            <w:pPr>
              <w:pStyle w:val="14"/>
            </w:pPr>
            <w:r>
              <w:t>学校占地资金总额</w:t>
            </w:r>
          </w:p>
        </w:tc>
        <w:tc>
          <w:tcPr>
            <w:tcW w:w="2551" w:type="dxa"/>
            <w:vAlign w:val="center"/>
          </w:tcPr>
          <w:p>
            <w:pPr>
              <w:pStyle w:val="14"/>
            </w:pPr>
            <w:r>
              <w:t>10.6万元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提高群众收入，保障群众利益</w:t>
            </w:r>
          </w:p>
        </w:tc>
        <w:tc>
          <w:tcPr>
            <w:tcW w:w="2835" w:type="dxa"/>
            <w:vAlign w:val="center"/>
          </w:tcPr>
          <w:p>
            <w:pPr>
              <w:pStyle w:val="14"/>
            </w:pPr>
            <w:r>
              <w:t>保障群众收入</w:t>
            </w:r>
          </w:p>
        </w:tc>
        <w:tc>
          <w:tcPr>
            <w:tcW w:w="2551" w:type="dxa"/>
            <w:vAlign w:val="center"/>
          </w:tcPr>
          <w:p>
            <w:pPr>
              <w:pStyle w:val="14"/>
            </w:pPr>
            <w:r>
              <w:t>保障群众收入</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群众权益得到保障</w:t>
            </w:r>
          </w:p>
        </w:tc>
        <w:tc>
          <w:tcPr>
            <w:tcW w:w="2835" w:type="dxa"/>
            <w:vAlign w:val="center"/>
          </w:tcPr>
          <w:p>
            <w:pPr>
              <w:pStyle w:val="14"/>
            </w:pPr>
            <w:r>
              <w:t>群众权益得到保障</w:t>
            </w:r>
          </w:p>
        </w:tc>
        <w:tc>
          <w:tcPr>
            <w:tcW w:w="2551" w:type="dxa"/>
            <w:vAlign w:val="center"/>
          </w:tcPr>
          <w:p>
            <w:pPr>
              <w:pStyle w:val="14"/>
            </w:pPr>
            <w:r>
              <w:t>群众权益保障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640" w:firstLineChars="20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1.南双庙镇27个村，需51.83万元运转经费，提高村办公积极性，更好服务群众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与村日常工作相关支出费用</w:t>
            </w:r>
          </w:p>
        </w:tc>
        <w:tc>
          <w:tcPr>
            <w:tcW w:w="2835" w:type="dxa"/>
            <w:vAlign w:val="center"/>
          </w:tcPr>
          <w:p>
            <w:pPr>
              <w:pStyle w:val="14"/>
            </w:pPr>
            <w:r>
              <w:t>与村日常工作相关的支出</w:t>
            </w:r>
          </w:p>
        </w:tc>
        <w:tc>
          <w:tcPr>
            <w:tcW w:w="2551" w:type="dxa"/>
            <w:vAlign w:val="center"/>
          </w:tcPr>
          <w:p>
            <w:pPr>
              <w:pStyle w:val="14"/>
            </w:pPr>
            <w:r>
              <w:t>51.83万元</w:t>
            </w:r>
          </w:p>
        </w:tc>
        <w:tc>
          <w:tcPr>
            <w:tcW w:w="2268" w:type="dxa"/>
            <w:vAlign w:val="center"/>
          </w:tcPr>
          <w:p>
            <w:pPr>
              <w:pStyle w:val="14"/>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27个</w:t>
            </w:r>
          </w:p>
        </w:tc>
        <w:tc>
          <w:tcPr>
            <w:tcW w:w="2268" w:type="dxa"/>
            <w:vAlign w:val="center"/>
          </w:tcPr>
          <w:p>
            <w:pPr>
              <w:pStyle w:val="14"/>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1.目标内容1落实164位村干部工资338.56万元发放，保障村干部生活水平，降低信访事件发生，促进村镇发展。</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村干部领取工资人数</w:t>
            </w:r>
          </w:p>
        </w:tc>
        <w:tc>
          <w:tcPr>
            <w:tcW w:w="2551" w:type="dxa"/>
            <w:vAlign w:val="center"/>
          </w:tcPr>
          <w:p>
            <w:pPr>
              <w:pStyle w:val="14"/>
            </w:pPr>
            <w:r>
              <w:t>164人</w:t>
            </w:r>
          </w:p>
        </w:tc>
        <w:tc>
          <w:tcPr>
            <w:tcW w:w="2268" w:type="dxa"/>
            <w:vAlign w:val="center"/>
          </w:tcPr>
          <w:p>
            <w:pPr>
              <w:pStyle w:val="14"/>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村干部工资总额</w:t>
            </w:r>
          </w:p>
        </w:tc>
        <w:tc>
          <w:tcPr>
            <w:tcW w:w="2835" w:type="dxa"/>
            <w:vAlign w:val="center"/>
          </w:tcPr>
          <w:p>
            <w:pPr>
              <w:pStyle w:val="14"/>
            </w:pPr>
            <w:r>
              <w:t>村干部工资总金额</w:t>
            </w:r>
          </w:p>
        </w:tc>
        <w:tc>
          <w:tcPr>
            <w:tcW w:w="2551" w:type="dxa"/>
            <w:vAlign w:val="center"/>
          </w:tcPr>
          <w:p>
            <w:pPr>
              <w:pStyle w:val="14"/>
            </w:pPr>
            <w:r>
              <w:t>338.56万元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提高村干部福利待遇</w:t>
            </w:r>
          </w:p>
        </w:tc>
        <w:tc>
          <w:tcPr>
            <w:tcW w:w="2835" w:type="dxa"/>
            <w:vAlign w:val="center"/>
          </w:tcPr>
          <w:p>
            <w:pPr>
              <w:pStyle w:val="14"/>
            </w:pPr>
            <w:r>
              <w:t>提高村干部福利待遇</w:t>
            </w:r>
          </w:p>
        </w:tc>
        <w:tc>
          <w:tcPr>
            <w:tcW w:w="2551" w:type="dxa"/>
            <w:vAlign w:val="center"/>
          </w:tcPr>
          <w:p>
            <w:pPr>
              <w:pStyle w:val="14"/>
            </w:pPr>
            <w:r>
              <w:t>提高村干部福利待遇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村干部权益保障</w:t>
            </w:r>
          </w:p>
        </w:tc>
        <w:tc>
          <w:tcPr>
            <w:tcW w:w="2835" w:type="dxa"/>
            <w:vAlign w:val="center"/>
          </w:tcPr>
          <w:p>
            <w:pPr>
              <w:pStyle w:val="14"/>
            </w:pPr>
            <w:r>
              <w:t>村干部权益保障</w:t>
            </w:r>
          </w:p>
        </w:tc>
        <w:tc>
          <w:tcPr>
            <w:tcW w:w="2551" w:type="dxa"/>
            <w:vAlign w:val="center"/>
          </w:tcPr>
          <w:p>
            <w:pPr>
              <w:pStyle w:val="14"/>
            </w:pPr>
            <w:r>
              <w:t>村干部权益保障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1.目标内容1及时拨付47.43万元，保证南双庙镇村级更好地服务群众，提升群众幸福感和获得感。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服务群众资金成本</w:t>
            </w:r>
          </w:p>
        </w:tc>
        <w:tc>
          <w:tcPr>
            <w:tcW w:w="2835" w:type="dxa"/>
            <w:vAlign w:val="center"/>
          </w:tcPr>
          <w:p>
            <w:pPr>
              <w:pStyle w:val="14"/>
            </w:pPr>
            <w:r>
              <w:t>服务基层所需资金</w:t>
            </w:r>
          </w:p>
        </w:tc>
        <w:tc>
          <w:tcPr>
            <w:tcW w:w="2551" w:type="dxa"/>
            <w:vAlign w:val="center"/>
          </w:tcPr>
          <w:p>
            <w:pPr>
              <w:pStyle w:val="14"/>
            </w:pPr>
            <w:r>
              <w:t>47.43万元</w:t>
            </w:r>
          </w:p>
        </w:tc>
        <w:tc>
          <w:tcPr>
            <w:tcW w:w="2268" w:type="dxa"/>
            <w:vAlign w:val="center"/>
          </w:tcPr>
          <w:p>
            <w:pPr>
              <w:pStyle w:val="14"/>
            </w:pPr>
            <w:r>
              <w:t>开展工作所需资金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村级党组织数量</w:t>
            </w:r>
          </w:p>
        </w:tc>
        <w:tc>
          <w:tcPr>
            <w:tcW w:w="2835" w:type="dxa"/>
            <w:vAlign w:val="center"/>
          </w:tcPr>
          <w:p>
            <w:pPr>
              <w:pStyle w:val="14"/>
            </w:pPr>
            <w:r>
              <w:t>村级党组织数量</w:t>
            </w:r>
          </w:p>
        </w:tc>
        <w:tc>
          <w:tcPr>
            <w:tcW w:w="2551" w:type="dxa"/>
            <w:vAlign w:val="center"/>
          </w:tcPr>
          <w:p>
            <w:pPr>
              <w:pStyle w:val="14"/>
            </w:pPr>
            <w:r>
              <w:t>27个</w:t>
            </w:r>
          </w:p>
        </w:tc>
        <w:tc>
          <w:tcPr>
            <w:tcW w:w="2268" w:type="dxa"/>
            <w:vAlign w:val="center"/>
          </w:tcPr>
          <w:p>
            <w:pPr>
              <w:pStyle w:val="14"/>
            </w:pPr>
            <w:r>
              <w:t>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发放到全部村</w:t>
            </w: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4、南双庙镇2023年学校占地项目绩效目标表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1.南双庙镇学校占地需求资金10.6万元。该资金用于保障群众利益，使群众收入不下降。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资金涉及土地亩数</w:t>
            </w:r>
          </w:p>
        </w:tc>
        <w:tc>
          <w:tcPr>
            <w:tcW w:w="2835" w:type="dxa"/>
            <w:vAlign w:val="center"/>
          </w:tcPr>
          <w:p>
            <w:pPr>
              <w:pStyle w:val="14"/>
            </w:pPr>
            <w:r>
              <w:t>学校占地包产土地亩数</w:t>
            </w:r>
          </w:p>
        </w:tc>
        <w:tc>
          <w:tcPr>
            <w:tcW w:w="2551" w:type="dxa"/>
            <w:vAlign w:val="center"/>
          </w:tcPr>
          <w:p>
            <w:pPr>
              <w:pStyle w:val="14"/>
            </w:pPr>
            <w:r>
              <w:t>106亩</w:t>
            </w:r>
          </w:p>
        </w:tc>
        <w:tc>
          <w:tcPr>
            <w:tcW w:w="2268" w:type="dxa"/>
            <w:vAlign w:val="center"/>
          </w:tcPr>
          <w:p>
            <w:pPr>
              <w:pStyle w:val="14"/>
            </w:pPr>
            <w:r>
              <w:t>地亩数清册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学校占地资金总额</w:t>
            </w:r>
          </w:p>
        </w:tc>
        <w:tc>
          <w:tcPr>
            <w:tcW w:w="2835" w:type="dxa"/>
            <w:vAlign w:val="center"/>
          </w:tcPr>
          <w:p>
            <w:pPr>
              <w:pStyle w:val="14"/>
            </w:pPr>
            <w:r>
              <w:t>学校占地资金总额</w:t>
            </w:r>
          </w:p>
        </w:tc>
        <w:tc>
          <w:tcPr>
            <w:tcW w:w="2551" w:type="dxa"/>
            <w:vAlign w:val="center"/>
          </w:tcPr>
          <w:p>
            <w:pPr>
              <w:pStyle w:val="14"/>
            </w:pPr>
            <w:r>
              <w:t>10.6万元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提高群众收入，保障群众利益</w:t>
            </w:r>
          </w:p>
        </w:tc>
        <w:tc>
          <w:tcPr>
            <w:tcW w:w="2835" w:type="dxa"/>
            <w:vAlign w:val="center"/>
          </w:tcPr>
          <w:p>
            <w:pPr>
              <w:pStyle w:val="14"/>
            </w:pPr>
            <w:r>
              <w:t>保障群众收入</w:t>
            </w:r>
          </w:p>
        </w:tc>
        <w:tc>
          <w:tcPr>
            <w:tcW w:w="2551" w:type="dxa"/>
            <w:vAlign w:val="center"/>
          </w:tcPr>
          <w:p>
            <w:pPr>
              <w:pStyle w:val="14"/>
            </w:pPr>
            <w:r>
              <w:t>保障群众收入</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群众权益得到保障</w:t>
            </w:r>
          </w:p>
        </w:tc>
        <w:tc>
          <w:tcPr>
            <w:tcW w:w="2835" w:type="dxa"/>
            <w:vAlign w:val="center"/>
          </w:tcPr>
          <w:p>
            <w:pPr>
              <w:pStyle w:val="14"/>
            </w:pPr>
            <w:r>
              <w:t>群众权益得到保障</w:t>
            </w:r>
          </w:p>
        </w:tc>
        <w:tc>
          <w:tcPr>
            <w:tcW w:w="2551" w:type="dxa"/>
            <w:vAlign w:val="center"/>
          </w:tcPr>
          <w:p>
            <w:pPr>
              <w:pStyle w:val="14"/>
            </w:pPr>
            <w:r>
              <w:t>群众权益保障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1.保障自收自支人员工资按时发放，提高职工生活水平，降低信访事件发生，促进工作顺利开展。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33人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59.08万元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2023年，魏县南双庙镇人民政府安排政府采购预算0.00万元。具体内容见下表。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924魏县南双庙镇人民政府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魏县南双庙镇人民政府（含所属单位）上年末固定资产金额为0.00万元（详见下表）。本年度拟购置固定资产总额为0.00万元，已按要求列入政府采购预算，详见政府采购预算表。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924魏县南双庙镇人民政府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zc0Y2FkM2I1ZTliZDg2ODQ0NGMzYWU2OGIxNWUifQ=="/>
  </w:docVars>
  <w:rsids>
    <w:rsidRoot w:val="007E0FE0"/>
    <w:rsid w:val="00190693"/>
    <w:rsid w:val="007E0FE0"/>
    <w:rsid w:val="00DE1684"/>
    <w:rsid w:val="167C06DB"/>
    <w:rsid w:val="1F582908"/>
    <w:rsid w:val="38250C9E"/>
    <w:rsid w:val="7EF8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2023-02-24T11:26:26Z</dcterms:created>
  <dcterms:modified xsi:type="dcterms:W3CDTF">2023-02-24T03:26:26Z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2023-02-24T11:26:32Z</dcterms:created>
  <dcterms:modified xsi:type="dcterms:W3CDTF">2023-02-24T03:26:32Z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2023-02-24T11:26:30Z</dcterms:created>
  <dcterms:modified xsi:type="dcterms:W3CDTF">2023-02-24T03:26:30Z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2023-02-24T11:26:30Z</dcterms:created>
  <dcterms:modified xsi:type="dcterms:W3CDTF">2023-02-24T03:26:29Z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15FE6F3-732F-44E8-A0F9-DAA5833E8973}">
  <ds:schemaRefs/>
</ds:datastoreItem>
</file>

<file path=customXml/itemProps10.xml><?xml version="1.0" encoding="utf-8"?>
<ds:datastoreItem xmlns:ds="http://schemas.openxmlformats.org/officeDocument/2006/customXml" ds:itemID="{F3D4E03B-CE16-4DF8-B6A3-2879E0B20ED3}">
  <ds:schemaRefs/>
</ds:datastoreItem>
</file>

<file path=customXml/itemProps11.xml><?xml version="1.0" encoding="utf-8"?>
<ds:datastoreItem xmlns:ds="http://schemas.openxmlformats.org/officeDocument/2006/customXml" ds:itemID="{C99AA51D-8699-4C3B-AAA8-16BCF678CB13}">
  <ds:schemaRefs/>
</ds:datastoreItem>
</file>

<file path=customXml/itemProps12.xml><?xml version="1.0" encoding="utf-8"?>
<ds:datastoreItem xmlns:ds="http://schemas.openxmlformats.org/officeDocument/2006/customXml" ds:itemID="{AAFC4166-25E2-42E6-B193-85A8A6816F98}">
  <ds:schemaRefs/>
</ds:datastoreItem>
</file>

<file path=customXml/itemProps13.xml><?xml version="1.0" encoding="utf-8"?>
<ds:datastoreItem xmlns:ds="http://schemas.openxmlformats.org/officeDocument/2006/customXml" ds:itemID="{8642C3B4-B998-4154-91E8-6D670E35F388}">
  <ds:schemaRefs/>
</ds:datastoreItem>
</file>

<file path=customXml/itemProps14.xml><?xml version="1.0" encoding="utf-8"?>
<ds:datastoreItem xmlns:ds="http://schemas.openxmlformats.org/officeDocument/2006/customXml" ds:itemID="{36FC5DB1-6D93-42B6-93E6-8D1B361A62E4}">
  <ds:schemaRefs/>
</ds:datastoreItem>
</file>

<file path=customXml/itemProps15.xml><?xml version="1.0" encoding="utf-8"?>
<ds:datastoreItem xmlns:ds="http://schemas.openxmlformats.org/officeDocument/2006/customXml" ds:itemID="{C4D0B8B1-3BED-465F-A16D-458BC13BBB24}">
  <ds:schemaRefs/>
</ds:datastoreItem>
</file>

<file path=customXml/itemProps16.xml><?xml version="1.0" encoding="utf-8"?>
<ds:datastoreItem xmlns:ds="http://schemas.openxmlformats.org/officeDocument/2006/customXml" ds:itemID="{044B6F7E-4A40-4267-B7EB-D30D25865A46}">
  <ds:schemaRefs/>
</ds:datastoreItem>
</file>

<file path=customXml/itemProps17.xml><?xml version="1.0" encoding="utf-8"?>
<ds:datastoreItem xmlns:ds="http://schemas.openxmlformats.org/officeDocument/2006/customXml" ds:itemID="{655E9F81-0609-4D46-B5CA-CEBB58772CAA}">
  <ds:schemaRefs/>
</ds:datastoreItem>
</file>

<file path=customXml/itemProps18.xml><?xml version="1.0" encoding="utf-8"?>
<ds:datastoreItem xmlns:ds="http://schemas.openxmlformats.org/officeDocument/2006/customXml" ds:itemID="{54222BA8-68CA-43C0-A4EA-5F3CDD9948D2}">
  <ds:schemaRefs/>
</ds:datastoreItem>
</file>

<file path=customXml/itemProps19.xml><?xml version="1.0" encoding="utf-8"?>
<ds:datastoreItem xmlns:ds="http://schemas.openxmlformats.org/officeDocument/2006/customXml" ds:itemID="{4C4082F2-E8A1-4592-A151-EAEEB8366F03}">
  <ds:schemaRefs/>
</ds:datastoreItem>
</file>

<file path=customXml/itemProps2.xml><?xml version="1.0" encoding="utf-8"?>
<ds:datastoreItem xmlns:ds="http://schemas.openxmlformats.org/officeDocument/2006/customXml" ds:itemID="{4769572D-7A8B-4C9C-8611-2747F482B2F2}">
  <ds:schemaRefs/>
</ds:datastoreItem>
</file>

<file path=customXml/itemProps20.xml><?xml version="1.0" encoding="utf-8"?>
<ds:datastoreItem xmlns:ds="http://schemas.openxmlformats.org/officeDocument/2006/customXml" ds:itemID="{C4FEC952-15CB-4514-911C-61B9E2FDAD9C}">
  <ds:schemaRefs/>
</ds:datastoreItem>
</file>

<file path=customXml/itemProps21.xml><?xml version="1.0" encoding="utf-8"?>
<ds:datastoreItem xmlns:ds="http://schemas.openxmlformats.org/officeDocument/2006/customXml" ds:itemID="{A0AFFFBD-F1F8-4F78-8DA0-27133D430C26}">
  <ds:schemaRefs/>
</ds:datastoreItem>
</file>

<file path=customXml/itemProps22.xml><?xml version="1.0" encoding="utf-8"?>
<ds:datastoreItem xmlns:ds="http://schemas.openxmlformats.org/officeDocument/2006/customXml" ds:itemID="{53ADAF24-9A4B-4DC5-8E71-F655FD487951}">
  <ds:schemaRefs/>
</ds:datastoreItem>
</file>

<file path=customXml/itemProps23.xml><?xml version="1.0" encoding="utf-8"?>
<ds:datastoreItem xmlns:ds="http://schemas.openxmlformats.org/officeDocument/2006/customXml" ds:itemID="{EF58D7C5-8237-4AFC-BD16-EF2091FD0A8A}">
  <ds:schemaRefs/>
</ds:datastoreItem>
</file>

<file path=customXml/itemProps24.xml><?xml version="1.0" encoding="utf-8"?>
<ds:datastoreItem xmlns:ds="http://schemas.openxmlformats.org/officeDocument/2006/customXml" ds:itemID="{3C0BBD44-D07A-4F4E-B090-864F1258A2BE}">
  <ds:schemaRefs/>
</ds:datastoreItem>
</file>

<file path=customXml/itemProps25.xml><?xml version="1.0" encoding="utf-8"?>
<ds:datastoreItem xmlns:ds="http://schemas.openxmlformats.org/officeDocument/2006/customXml" ds:itemID="{FFE5209B-2B74-49C7-9A9C-93156E67A9A4}">
  <ds:schemaRefs/>
</ds:datastoreItem>
</file>

<file path=customXml/itemProps26.xml><?xml version="1.0" encoding="utf-8"?>
<ds:datastoreItem xmlns:ds="http://schemas.openxmlformats.org/officeDocument/2006/customXml" ds:itemID="{3388BF94-103B-4F7D-A7F7-72F54E669AE3}">
  <ds:schemaRefs/>
</ds:datastoreItem>
</file>

<file path=customXml/itemProps27.xml><?xml version="1.0" encoding="utf-8"?>
<ds:datastoreItem xmlns:ds="http://schemas.openxmlformats.org/officeDocument/2006/customXml" ds:itemID="{109F8B47-B0D9-41AB-A164-2D56E8DA01CA}">
  <ds:schemaRefs/>
</ds:datastoreItem>
</file>

<file path=customXml/itemProps28.xml><?xml version="1.0" encoding="utf-8"?>
<ds:datastoreItem xmlns:ds="http://schemas.openxmlformats.org/officeDocument/2006/customXml" ds:itemID="{6314F487-1867-49A4-9B1D-3147630D1953}">
  <ds:schemaRefs/>
</ds:datastoreItem>
</file>

<file path=customXml/itemProps29.xml><?xml version="1.0" encoding="utf-8"?>
<ds:datastoreItem xmlns:ds="http://schemas.openxmlformats.org/officeDocument/2006/customXml" ds:itemID="{59E96440-929F-4ED5-980D-43582356EE51}">
  <ds:schemaRefs/>
</ds:datastoreItem>
</file>

<file path=customXml/itemProps3.xml><?xml version="1.0" encoding="utf-8"?>
<ds:datastoreItem xmlns:ds="http://schemas.openxmlformats.org/officeDocument/2006/customXml" ds:itemID="{1E45006D-D840-4F63-BB51-22B45813EF1B}">
  <ds:schemaRefs/>
</ds:datastoreItem>
</file>

<file path=customXml/itemProps30.xml><?xml version="1.0" encoding="utf-8"?>
<ds:datastoreItem xmlns:ds="http://schemas.openxmlformats.org/officeDocument/2006/customXml" ds:itemID="{FDAFE4C5-A0FB-48D2-9DAA-DD65F9069CF7}">
  <ds:schemaRefs/>
</ds:datastoreItem>
</file>

<file path=customXml/itemProps4.xml><?xml version="1.0" encoding="utf-8"?>
<ds:datastoreItem xmlns:ds="http://schemas.openxmlformats.org/officeDocument/2006/customXml" ds:itemID="{CEE529F9-56FD-4D8B-A0B7-93F74B078CF3}">
  <ds:schemaRefs/>
</ds:datastoreItem>
</file>

<file path=customXml/itemProps5.xml><?xml version="1.0" encoding="utf-8"?>
<ds:datastoreItem xmlns:ds="http://schemas.openxmlformats.org/officeDocument/2006/customXml" ds:itemID="{072E9E11-63B9-4B3E-8035-6AEBBC10092B}">
  <ds:schemaRefs/>
</ds:datastoreItem>
</file>

<file path=customXml/itemProps6.xml><?xml version="1.0" encoding="utf-8"?>
<ds:datastoreItem xmlns:ds="http://schemas.openxmlformats.org/officeDocument/2006/customXml" ds:itemID="{48012660-E4AD-4EFF-AEED-B182C0D65CAB}">
  <ds:schemaRefs/>
</ds:datastoreItem>
</file>

<file path=customXml/itemProps7.xml><?xml version="1.0" encoding="utf-8"?>
<ds:datastoreItem xmlns:ds="http://schemas.openxmlformats.org/officeDocument/2006/customXml" ds:itemID="{7D2BE650-1BFC-4D2A-9FFE-3750789ACF80}">
  <ds:schemaRefs/>
</ds:datastoreItem>
</file>

<file path=customXml/itemProps8.xml><?xml version="1.0" encoding="utf-8"?>
<ds:datastoreItem xmlns:ds="http://schemas.openxmlformats.org/officeDocument/2006/customXml" ds:itemID="{5CEE78B5-A360-4493-87C9-0D53841FA9D2}">
  <ds:schemaRefs/>
</ds:datastoreItem>
</file>

<file path=customXml/itemProps9.xml><?xml version="1.0" encoding="utf-8"?>
<ds:datastoreItem xmlns:ds="http://schemas.openxmlformats.org/officeDocument/2006/customXml" ds:itemID="{A1537EC8-31DD-4A8A-AF1C-BB8F8C6029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3407</Words>
  <Characters>19421</Characters>
  <Lines>161</Lines>
  <Paragraphs>45</Paragraphs>
  <TotalTime>2</TotalTime>
  <ScaleCrop>false</ScaleCrop>
  <LinksUpToDate>false</LinksUpToDate>
  <CharactersWithSpaces>22783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2023-02-24T11:26:00Z</dcterms:created>
  <dc:creator>lenovo</dc:creator>
  <cp:lastModifiedBy>Z.子轩</cp:lastModifiedBy>
  <dcterms:modified xsi:type="dcterms:W3CDTF">2023-09-04T10:52:24Z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BFFC56C42A824C6DB5B2B64530A91E3C</vt:lpwstr>
  </property>
</Properties>
</file>