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ind w:firstLine="0"/>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1"/>
        <w:tabs>
          <w:tab w:val="right" w:leader="dot" w:pos="14562"/>
        </w:tabs>
        <w:ind w:firstLine="0"/>
      </w:pPr>
      <w:r>
        <w:fldChar w:fldCharType="begin"/>
      </w:r>
      <w:r>
        <w:instrText xml:space="preserve"> HYPERLINK \l "_Toc_2_2_0000000002" </w:instrText>
      </w:r>
      <w:r>
        <w:fldChar w:fldCharType="separate"/>
      </w:r>
      <w:r>
        <w:rPr>
          <w:rFonts w:hint="eastAsia"/>
        </w:rPr>
        <w:t>单位</w:t>
      </w:r>
      <w:r>
        <w:t>预算收入总表</w:t>
      </w:r>
      <w:r>
        <w:tab/>
      </w:r>
      <w:r>
        <w:rPr>
          <w:rFonts w:hint="eastAsia"/>
          <w:lang w:val="en-US" w:eastAsia="zh-CN"/>
        </w:rPr>
        <w:t>5</w:t>
      </w:r>
      <w:r>
        <w:fldChar w:fldCharType="end"/>
      </w:r>
    </w:p>
    <w:p>
      <w:pPr>
        <w:pStyle w:val="31"/>
        <w:tabs>
          <w:tab w:val="right" w:leader="dot" w:pos="14562"/>
        </w:tabs>
        <w:ind w:firstLine="0"/>
      </w:pPr>
      <w:r>
        <w:fldChar w:fldCharType="begin"/>
      </w:r>
      <w:r>
        <w:instrText xml:space="preserve"> HYPERLINK \l "_Toc_2_2_0000000003" </w:instrText>
      </w:r>
      <w:r>
        <w:fldChar w:fldCharType="separate"/>
      </w:r>
      <w:r>
        <w:rPr>
          <w:rFonts w:hint="eastAsia"/>
        </w:rPr>
        <w:t>单位</w:t>
      </w:r>
      <w:r>
        <w:t>预算支出总表</w:t>
      </w:r>
      <w:r>
        <w:tab/>
      </w:r>
      <w:r>
        <w:rPr>
          <w:rFonts w:hint="eastAsia"/>
          <w:lang w:eastAsia="zh-CN"/>
        </w:rPr>
        <w:t>7</w:t>
      </w:r>
      <w:r>
        <w:rPr>
          <w:rFonts w:hint="eastAsia"/>
          <w:lang w:eastAsia="zh-CN"/>
        </w:rPr>
        <w:fldChar w:fldCharType="end"/>
      </w:r>
    </w:p>
    <w:p>
      <w:pPr>
        <w:pStyle w:val="31"/>
        <w:tabs>
          <w:tab w:val="right" w:leader="dot" w:pos="14562"/>
        </w:tabs>
        <w:ind w:firstLine="0"/>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eastAsia="zh-CN"/>
        </w:rPr>
        <w:t>9</w:t>
      </w:r>
      <w:r>
        <w:rPr>
          <w:rFonts w:hint="eastAsia"/>
          <w:lang w:eastAsia="zh-CN"/>
        </w:rPr>
        <w:fldChar w:fldCharType="end"/>
      </w:r>
    </w:p>
    <w:p>
      <w:pPr>
        <w:pStyle w:val="31"/>
        <w:tabs>
          <w:tab w:val="right" w:leader="dot" w:pos="14562"/>
        </w:tabs>
        <w:ind w:firstLine="0"/>
        <w:rPr>
          <w:lang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2</w:t>
      </w:r>
    </w:p>
    <w:p>
      <w:pPr>
        <w:pStyle w:val="31"/>
        <w:tabs>
          <w:tab w:val="right" w:leader="dot" w:pos="14562"/>
        </w:tabs>
        <w:ind w:firstLine="0"/>
        <w:rPr>
          <w:lang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3</w:t>
      </w:r>
    </w:p>
    <w:p>
      <w:pPr>
        <w:pStyle w:val="31"/>
        <w:tabs>
          <w:tab w:val="right" w:leader="dot" w:pos="14562"/>
        </w:tabs>
        <w:ind w:firstLine="0"/>
        <w:rPr>
          <w:lang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4</w:t>
      </w:r>
    </w:p>
    <w:p>
      <w:pPr>
        <w:pStyle w:val="31"/>
        <w:tabs>
          <w:tab w:val="right" w:leader="dot" w:pos="14562"/>
        </w:tabs>
        <w:ind w:firstLine="0"/>
        <w:rPr>
          <w:lang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5</w:t>
      </w:r>
    </w:p>
    <w:p>
      <w:pPr>
        <w:pStyle w:val="31"/>
        <w:tabs>
          <w:tab w:val="right" w:leader="dot" w:pos="14562"/>
        </w:tabs>
        <w:ind w:firstLine="0"/>
        <w:rPr>
          <w:lang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ind w:firstLine="0"/>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pPr>
        <w:pStyle w:val="31"/>
        <w:tabs>
          <w:tab w:val="right" w:leader="dot" w:pos="14562"/>
        </w:tabs>
        <w:ind w:firstLine="0"/>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w:t>
      </w:r>
      <w:r>
        <w:rPr>
          <w:rFonts w:hint="eastAsia"/>
          <w:lang w:eastAsia="zh-CN"/>
        </w:rPr>
        <w:t>8</w:t>
      </w:r>
      <w:r>
        <w:fldChar w:fldCharType="end"/>
      </w:r>
      <w:r>
        <w:fldChar w:fldCharType="end"/>
      </w:r>
    </w:p>
    <w:p>
      <w:pPr>
        <w:pStyle w:val="31"/>
        <w:tabs>
          <w:tab w:val="right" w:leader="dot" w:pos="14562"/>
        </w:tabs>
        <w:ind w:firstLine="0"/>
        <w:sectPr>
          <w:pgSz w:w="16840" w:h="11900" w:orient="landscape"/>
          <w:pgMar w:top="1361" w:right="1020" w:bottom="1134" w:left="1020" w:header="720" w:footer="720" w:gutter="0"/>
          <w:pgNumType w:start="1"/>
          <w:cols w:space="720" w:num="1"/>
        </w:sectPr>
      </w:pPr>
    </w:p>
    <w:p>
      <w:pPr>
        <w:pStyle w:val="31"/>
        <w:tabs>
          <w:tab w:val="right" w:leader="dot" w:pos="14562"/>
        </w:tabs>
        <w:ind w:firstLine="0"/>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9</w:t>
      </w:r>
      <w:r>
        <w:fldChar w:fldCharType="end"/>
      </w:r>
      <w:r>
        <w:fldChar w:fldCharType="end"/>
      </w:r>
    </w:p>
    <w:p>
      <w:pPr>
        <w:pStyle w:val="31"/>
        <w:tabs>
          <w:tab w:val="right" w:leader="dot" w:pos="14562"/>
        </w:tabs>
        <w:ind w:firstLine="0"/>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9</w:t>
      </w:r>
      <w:r>
        <w:fldChar w:fldCharType="end"/>
      </w:r>
      <w:r>
        <w:fldChar w:fldCharType="end"/>
      </w:r>
    </w:p>
    <w:p>
      <w:pPr>
        <w:pStyle w:val="31"/>
        <w:tabs>
          <w:tab w:val="right" w:leader="dot" w:pos="14562"/>
        </w:tabs>
        <w:ind w:firstLine="0"/>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0</w:t>
      </w:r>
    </w:p>
    <w:p>
      <w:pPr>
        <w:pStyle w:val="31"/>
        <w:tabs>
          <w:tab w:val="right" w:leader="dot" w:pos="14562"/>
        </w:tabs>
        <w:ind w:firstLine="0"/>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eastAsia="zh-CN"/>
        </w:rPr>
        <w:t>8</w:t>
      </w:r>
      <w:r>
        <w:fldChar w:fldCharType="end"/>
      </w:r>
      <w:r>
        <w:fldChar w:fldCharType="end"/>
      </w:r>
    </w:p>
    <w:p>
      <w:pPr>
        <w:pStyle w:val="31"/>
        <w:tabs>
          <w:tab w:val="right" w:leader="dot" w:pos="14562"/>
        </w:tabs>
        <w:ind w:firstLine="0"/>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eastAsia="zh-CN"/>
        </w:rPr>
        <w:t>8</w:t>
      </w:r>
      <w:r>
        <w:fldChar w:fldCharType="end"/>
      </w:r>
      <w:r>
        <w:fldChar w:fldCharType="end"/>
      </w:r>
    </w:p>
    <w:p>
      <w:pPr>
        <w:pStyle w:val="31"/>
        <w:tabs>
          <w:tab w:val="right" w:leader="dot" w:pos="14562"/>
        </w:tabs>
        <w:ind w:firstLine="0"/>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eastAsia="zh-CN"/>
        </w:rPr>
        <w:t>9</w:t>
      </w:r>
      <w:r>
        <w:fldChar w:fldCharType="end"/>
      </w:r>
      <w:r>
        <w:fldChar w:fldCharType="end"/>
      </w:r>
    </w:p>
    <w:p>
      <w:pPr>
        <w:pStyle w:val="31"/>
        <w:tabs>
          <w:tab w:val="right" w:leader="dot" w:pos="14562"/>
        </w:tabs>
        <w:ind w:firstLine="0"/>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0</w:t>
      </w:r>
    </w:p>
    <w:p>
      <w:r>
        <w:fldChar w:fldCharType="end"/>
      </w:r>
    </w:p>
    <w:p>
      <w:pPr>
        <w:jc w:val="center"/>
      </w:pPr>
    </w:p>
    <w:p>
      <w:pPr>
        <w:sectPr>
          <w:pgSz w:w="16840" w:h="11900" w:orient="landscape"/>
          <w:pgMar w:top="1587" w:right="1134" w:bottom="1361" w:left="1134" w:header="720" w:footer="720" w:gutter="0"/>
          <w:pgNumType w:start="1"/>
          <w:cols w:space="720" w:num="1"/>
        </w:sectPr>
      </w:pPr>
      <w:bookmarkStart w:id="1" w:name="_GoBack"/>
      <w:bookmarkEnd w:id="1"/>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一、魏县南双庙镇人民政府本级收支预算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801.46</w:t>
            </w:r>
          </w:p>
        </w:tc>
        <w:tc>
          <w:tcPr>
            <w:tcW w:w="4535" w:type="dxa"/>
            <w:vAlign w:val="center"/>
          </w:tcPr>
          <w:p>
            <w:pPr>
              <w:pStyle w:val="14"/>
            </w:pPr>
            <w:r>
              <w:t>一、一般公共服务支出</w:t>
            </w:r>
          </w:p>
        </w:tc>
        <w:tc>
          <w:tcPr>
            <w:tcW w:w="2126"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10.60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812.06</w:t>
            </w:r>
          </w:p>
        </w:tc>
        <w:tc>
          <w:tcPr>
            <w:tcW w:w="4535" w:type="dxa"/>
            <w:vAlign w:val="center"/>
          </w:tcPr>
          <w:p>
            <w:pPr>
              <w:pStyle w:val="16"/>
            </w:pPr>
            <w:r>
              <w:t>本年支出合计</w:t>
            </w:r>
          </w:p>
        </w:tc>
        <w:tc>
          <w:tcPr>
            <w:tcW w:w="2126" w:type="dxa"/>
            <w:vAlign w:val="center"/>
          </w:tcPr>
          <w:p>
            <w:pPr>
              <w:pStyle w:val="17"/>
            </w:pPr>
            <w:r>
              <w:t>812.06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812.06</w:t>
            </w:r>
          </w:p>
        </w:tc>
        <w:tc>
          <w:tcPr>
            <w:tcW w:w="4535" w:type="dxa"/>
            <w:vAlign w:val="center"/>
          </w:tcPr>
          <w:p>
            <w:pPr>
              <w:pStyle w:val="16"/>
            </w:pPr>
            <w:r>
              <w:t>支出总计</w:t>
            </w:r>
          </w:p>
        </w:tc>
        <w:tc>
          <w:tcPr>
            <w:tcW w:w="2126" w:type="dxa"/>
            <w:vAlign w:val="center"/>
          </w:tcPr>
          <w:p>
            <w:pPr>
              <w:pStyle w:val="17"/>
            </w:pPr>
            <w:r>
              <w:t>812.06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812.06</w:t>
            </w:r>
          </w:p>
        </w:tc>
        <w:tc>
          <w:tcPr>
            <w:tcW w:w="1134" w:type="dxa"/>
            <w:vAlign w:val="center"/>
          </w:tcPr>
          <w:p>
            <w:pPr>
              <w:pStyle w:val="17"/>
            </w:pPr>
            <w:r>
              <w:t>812.06</w:t>
            </w:r>
          </w:p>
        </w:tc>
        <w:tc>
          <w:tcPr>
            <w:tcW w:w="1134" w:type="dxa"/>
            <w:vAlign w:val="center"/>
          </w:tcPr>
          <w:p>
            <w:pPr>
              <w:pStyle w:val="17"/>
            </w:pPr>
            <w:r>
              <w:t>812.06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r>
              <w:t>46.74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11.64</w:t>
            </w:r>
          </w:p>
        </w:tc>
        <w:tc>
          <w:tcPr>
            <w:tcW w:w="1134" w:type="dxa"/>
            <w:vAlign w:val="center"/>
          </w:tcPr>
          <w:p>
            <w:pPr>
              <w:pStyle w:val="13"/>
            </w:pPr>
            <w:r>
              <w:t>11.64</w:t>
            </w:r>
          </w:p>
        </w:tc>
        <w:tc>
          <w:tcPr>
            <w:tcW w:w="1134" w:type="dxa"/>
            <w:vAlign w:val="center"/>
          </w:tcPr>
          <w:p>
            <w:pPr>
              <w:pStyle w:val="13"/>
            </w:pPr>
            <w:r>
              <w:t>11.64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r>
              <w:t>11.70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r>
              <w:t>14.33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r>
              <w:t>390.39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812.06</w:t>
            </w:r>
          </w:p>
        </w:tc>
        <w:tc>
          <w:tcPr>
            <w:tcW w:w="1361" w:type="dxa"/>
            <w:vAlign w:val="center"/>
          </w:tcPr>
          <w:p>
            <w:pPr>
              <w:pStyle w:val="17"/>
            </w:pPr>
            <w:r>
              <w:t>304.56</w:t>
            </w:r>
          </w:p>
        </w:tc>
        <w:tc>
          <w:tcPr>
            <w:tcW w:w="1361" w:type="dxa"/>
            <w:vAlign w:val="center"/>
          </w:tcPr>
          <w:p>
            <w:pPr>
              <w:pStyle w:val="17"/>
            </w:pPr>
            <w:r>
              <w:t>507.50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350.00</w:t>
            </w:r>
          </w:p>
        </w:tc>
        <w:tc>
          <w:tcPr>
            <w:tcW w:w="1361" w:type="dxa"/>
            <w:vAlign w:val="center"/>
          </w:tcPr>
          <w:p>
            <w:pPr>
              <w:pStyle w:val="13"/>
            </w:pPr>
            <w:r>
              <w:t>243.49</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46.74</w:t>
            </w:r>
          </w:p>
        </w:tc>
        <w:tc>
          <w:tcPr>
            <w:tcW w:w="1361" w:type="dxa"/>
            <w:vAlign w:val="center"/>
          </w:tcPr>
          <w:p>
            <w:pPr>
              <w:pStyle w:val="13"/>
            </w:pPr>
            <w:r>
              <w:t>46.74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46.74</w:t>
            </w:r>
          </w:p>
        </w:tc>
        <w:tc>
          <w:tcPr>
            <w:tcW w:w="1361" w:type="dxa"/>
            <w:vAlign w:val="center"/>
          </w:tcPr>
          <w:p>
            <w:pPr>
              <w:pStyle w:val="13"/>
            </w:pPr>
            <w:r>
              <w:t>46.74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11.64</w:t>
            </w:r>
          </w:p>
        </w:tc>
        <w:tc>
          <w:tcPr>
            <w:tcW w:w="1361" w:type="dxa"/>
            <w:vAlign w:val="center"/>
          </w:tcPr>
          <w:p>
            <w:pPr>
              <w:pStyle w:val="13"/>
            </w:pPr>
            <w:r>
              <w:t>11.64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23.40</w:t>
            </w: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11.70</w:t>
            </w:r>
          </w:p>
        </w:tc>
        <w:tc>
          <w:tcPr>
            <w:tcW w:w="1361" w:type="dxa"/>
            <w:vAlign w:val="center"/>
          </w:tcPr>
          <w:p>
            <w:pPr>
              <w:pStyle w:val="13"/>
            </w:pPr>
            <w:r>
              <w:t>11.70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14.33</w:t>
            </w:r>
          </w:p>
        </w:tc>
        <w:tc>
          <w:tcPr>
            <w:tcW w:w="1361" w:type="dxa"/>
            <w:vAlign w:val="center"/>
          </w:tcPr>
          <w:p>
            <w:pPr>
              <w:pStyle w:val="13"/>
            </w:pPr>
            <w:r>
              <w:t>14.33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r>
              <w:t>390.39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801.46</w:t>
            </w:r>
          </w:p>
        </w:tc>
        <w:tc>
          <w:tcPr>
            <w:tcW w:w="3402" w:type="dxa"/>
            <w:vAlign w:val="center"/>
          </w:tcPr>
          <w:p>
            <w:pPr>
              <w:pStyle w:val="14"/>
            </w:pPr>
            <w:r>
              <w:t>一、一般公共服务支出</w:t>
            </w:r>
          </w:p>
        </w:tc>
        <w:tc>
          <w:tcPr>
            <w:tcW w:w="1474" w:type="dxa"/>
            <w:vAlign w:val="center"/>
          </w:tcPr>
          <w:p>
            <w:pPr>
              <w:pStyle w:val="13"/>
            </w:pPr>
            <w:r>
              <w:t>350.00</w:t>
            </w:r>
          </w:p>
        </w:tc>
        <w:tc>
          <w:tcPr>
            <w:tcW w:w="1474" w:type="dxa"/>
            <w:vAlign w:val="center"/>
          </w:tcPr>
          <w:p>
            <w:pPr>
              <w:pStyle w:val="13"/>
            </w:pPr>
            <w:r>
              <w:t>350.00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10.60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46.74</w:t>
            </w:r>
          </w:p>
        </w:tc>
        <w:tc>
          <w:tcPr>
            <w:tcW w:w="1474" w:type="dxa"/>
            <w:vAlign w:val="center"/>
          </w:tcPr>
          <w:p>
            <w:pPr>
              <w:pStyle w:val="13"/>
            </w:pPr>
            <w:r>
              <w:t>46.74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14.33</w:t>
            </w:r>
          </w:p>
        </w:tc>
        <w:tc>
          <w:tcPr>
            <w:tcW w:w="1474" w:type="dxa"/>
            <w:vAlign w:val="center"/>
          </w:tcPr>
          <w:p>
            <w:pPr>
              <w:pStyle w:val="13"/>
            </w:pPr>
            <w:r>
              <w:t>14.33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10.60</w:t>
            </w:r>
          </w:p>
        </w:tc>
        <w:tc>
          <w:tcPr>
            <w:tcW w:w="1474" w:type="dxa"/>
            <w:vAlign w:val="center"/>
          </w:tcPr>
          <w:p>
            <w:pPr>
              <w:pStyle w:val="13"/>
            </w:pPr>
          </w:p>
        </w:tc>
        <w:tc>
          <w:tcPr>
            <w:tcW w:w="1474" w:type="dxa"/>
            <w:vAlign w:val="center"/>
          </w:tcPr>
          <w:p>
            <w:pPr>
              <w:pStyle w:val="13"/>
            </w:pPr>
            <w:r>
              <w:t>10.60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390.39</w:t>
            </w:r>
          </w:p>
        </w:tc>
        <w:tc>
          <w:tcPr>
            <w:tcW w:w="1474" w:type="dxa"/>
            <w:vAlign w:val="center"/>
          </w:tcPr>
          <w:p>
            <w:pPr>
              <w:pStyle w:val="13"/>
            </w:pPr>
            <w:r>
              <w:t>390.39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812.06</w:t>
            </w:r>
          </w:p>
        </w:tc>
        <w:tc>
          <w:tcPr>
            <w:tcW w:w="3402" w:type="dxa"/>
            <w:vAlign w:val="center"/>
          </w:tcPr>
          <w:p>
            <w:pPr>
              <w:pStyle w:val="16"/>
            </w:pPr>
            <w:r>
              <w:t>本年支出合计</w:t>
            </w:r>
          </w:p>
        </w:tc>
        <w:tc>
          <w:tcPr>
            <w:tcW w:w="1474" w:type="dxa"/>
            <w:vAlign w:val="center"/>
          </w:tcPr>
          <w:p>
            <w:pPr>
              <w:pStyle w:val="17"/>
            </w:pPr>
            <w:r>
              <w:t>812.06</w:t>
            </w:r>
          </w:p>
        </w:tc>
        <w:tc>
          <w:tcPr>
            <w:tcW w:w="1474" w:type="dxa"/>
            <w:vAlign w:val="center"/>
          </w:tcPr>
          <w:p>
            <w:pPr>
              <w:pStyle w:val="17"/>
            </w:pPr>
            <w:r>
              <w:t>801.46</w:t>
            </w:r>
          </w:p>
        </w:tc>
        <w:tc>
          <w:tcPr>
            <w:tcW w:w="1474" w:type="dxa"/>
            <w:vAlign w:val="center"/>
          </w:tcPr>
          <w:p>
            <w:pPr>
              <w:pStyle w:val="17"/>
            </w:pPr>
            <w:r>
              <w:t>10.60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812.06</w:t>
            </w:r>
          </w:p>
        </w:tc>
        <w:tc>
          <w:tcPr>
            <w:tcW w:w="3402" w:type="dxa"/>
            <w:vAlign w:val="center"/>
          </w:tcPr>
          <w:p>
            <w:pPr>
              <w:pStyle w:val="16"/>
            </w:pPr>
            <w:r>
              <w:t>支出总计</w:t>
            </w:r>
          </w:p>
        </w:tc>
        <w:tc>
          <w:tcPr>
            <w:tcW w:w="1474" w:type="dxa"/>
            <w:vAlign w:val="center"/>
          </w:tcPr>
          <w:p>
            <w:pPr>
              <w:pStyle w:val="17"/>
            </w:pPr>
            <w:r>
              <w:t>812.06</w:t>
            </w:r>
          </w:p>
        </w:tc>
        <w:tc>
          <w:tcPr>
            <w:tcW w:w="1474" w:type="dxa"/>
            <w:vAlign w:val="center"/>
          </w:tcPr>
          <w:p>
            <w:pPr>
              <w:pStyle w:val="17"/>
            </w:pPr>
            <w:r>
              <w:t>801.46</w:t>
            </w:r>
          </w:p>
        </w:tc>
        <w:tc>
          <w:tcPr>
            <w:tcW w:w="1474" w:type="dxa"/>
            <w:vAlign w:val="center"/>
          </w:tcPr>
          <w:p>
            <w:pPr>
              <w:pStyle w:val="17"/>
            </w:pPr>
            <w:r>
              <w:t>10.60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801.46</w:t>
            </w:r>
          </w:p>
        </w:tc>
        <w:tc>
          <w:tcPr>
            <w:tcW w:w="2551" w:type="dxa"/>
            <w:vAlign w:val="center"/>
          </w:tcPr>
          <w:p>
            <w:pPr>
              <w:pStyle w:val="17"/>
            </w:pPr>
            <w:r>
              <w:t>304.56</w:t>
            </w:r>
          </w:p>
        </w:tc>
        <w:tc>
          <w:tcPr>
            <w:tcW w:w="2551" w:type="dxa"/>
            <w:vAlign w:val="center"/>
          </w:tcPr>
          <w:p>
            <w:pPr>
              <w:pStyle w:val="17"/>
            </w:pPr>
            <w:r>
              <w:t>496.90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350.00</w:t>
            </w:r>
          </w:p>
        </w:tc>
        <w:tc>
          <w:tcPr>
            <w:tcW w:w="2551" w:type="dxa"/>
            <w:vAlign w:val="center"/>
          </w:tcPr>
          <w:p>
            <w:pPr>
              <w:pStyle w:val="13"/>
            </w:pPr>
            <w:r>
              <w:t>243.49</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46.74</w:t>
            </w:r>
          </w:p>
        </w:tc>
        <w:tc>
          <w:tcPr>
            <w:tcW w:w="2551" w:type="dxa"/>
            <w:vAlign w:val="center"/>
          </w:tcPr>
          <w:p>
            <w:pPr>
              <w:pStyle w:val="13"/>
            </w:pPr>
            <w:r>
              <w:t>46.74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46.74</w:t>
            </w:r>
          </w:p>
        </w:tc>
        <w:tc>
          <w:tcPr>
            <w:tcW w:w="2551" w:type="dxa"/>
            <w:vAlign w:val="center"/>
          </w:tcPr>
          <w:p>
            <w:pPr>
              <w:pStyle w:val="13"/>
            </w:pPr>
            <w:r>
              <w:t>46.74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11.70</w:t>
            </w:r>
          </w:p>
        </w:tc>
        <w:tc>
          <w:tcPr>
            <w:tcW w:w="2551" w:type="dxa"/>
            <w:vAlign w:val="center"/>
          </w:tcPr>
          <w:p>
            <w:pPr>
              <w:pStyle w:val="13"/>
            </w:pPr>
            <w:r>
              <w:t>11.70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390.39</w:t>
            </w:r>
          </w:p>
        </w:tc>
        <w:tc>
          <w:tcPr>
            <w:tcW w:w="2551" w:type="dxa"/>
            <w:vAlign w:val="center"/>
          </w:tcPr>
          <w:p>
            <w:pPr>
              <w:pStyle w:val="13"/>
            </w:pPr>
          </w:p>
        </w:tc>
        <w:tc>
          <w:tcPr>
            <w:tcW w:w="2551" w:type="dxa"/>
            <w:vAlign w:val="center"/>
          </w:tcPr>
          <w:p>
            <w:pPr>
              <w:pStyle w:val="13"/>
            </w:pPr>
            <w:r>
              <w:t>390.39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304.56</w:t>
            </w:r>
          </w:p>
        </w:tc>
        <w:tc>
          <w:tcPr>
            <w:tcW w:w="2551" w:type="dxa"/>
            <w:vAlign w:val="center"/>
          </w:tcPr>
          <w:p>
            <w:pPr>
              <w:pStyle w:val="17"/>
            </w:pPr>
            <w:r>
              <w:t>268.84</w:t>
            </w:r>
          </w:p>
        </w:tc>
        <w:tc>
          <w:tcPr>
            <w:tcW w:w="2551" w:type="dxa"/>
            <w:vAlign w:val="center"/>
          </w:tcPr>
          <w:p>
            <w:pPr>
              <w:pStyle w:val="17"/>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249.83</w:t>
            </w:r>
          </w:p>
        </w:tc>
        <w:tc>
          <w:tcPr>
            <w:tcW w:w="2551" w:type="dxa"/>
            <w:vAlign w:val="center"/>
          </w:tcPr>
          <w:p>
            <w:pPr>
              <w:pStyle w:val="13"/>
            </w:pPr>
            <w:r>
              <w:t>249.83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158.64</w:t>
            </w:r>
          </w:p>
        </w:tc>
        <w:tc>
          <w:tcPr>
            <w:tcW w:w="2551" w:type="dxa"/>
            <w:vAlign w:val="center"/>
          </w:tcPr>
          <w:p>
            <w:pPr>
              <w:pStyle w:val="13"/>
            </w:pPr>
            <w:r>
              <w:t>158.64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31.19</w:t>
            </w:r>
          </w:p>
        </w:tc>
        <w:tc>
          <w:tcPr>
            <w:tcW w:w="2551" w:type="dxa"/>
            <w:vAlign w:val="center"/>
          </w:tcPr>
          <w:p>
            <w:pPr>
              <w:pStyle w:val="13"/>
            </w:pPr>
            <w:r>
              <w:t>31.19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7.23</w:t>
            </w:r>
          </w:p>
        </w:tc>
        <w:tc>
          <w:tcPr>
            <w:tcW w:w="2551" w:type="dxa"/>
            <w:vAlign w:val="center"/>
          </w:tcPr>
          <w:p>
            <w:pPr>
              <w:pStyle w:val="13"/>
            </w:pPr>
            <w:r>
              <w:t>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11.70</w:t>
            </w:r>
          </w:p>
        </w:tc>
        <w:tc>
          <w:tcPr>
            <w:tcW w:w="2551" w:type="dxa"/>
            <w:vAlign w:val="center"/>
          </w:tcPr>
          <w:p>
            <w:pPr>
              <w:pStyle w:val="13"/>
            </w:pPr>
            <w:r>
              <w:t>11.70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14.33</w:t>
            </w:r>
          </w:p>
        </w:tc>
        <w:tc>
          <w:tcPr>
            <w:tcW w:w="2551" w:type="dxa"/>
            <w:vAlign w:val="center"/>
          </w:tcPr>
          <w:p>
            <w:pPr>
              <w:pStyle w:val="13"/>
            </w:pPr>
            <w:r>
              <w:t>14.33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35.72</w:t>
            </w:r>
          </w:p>
        </w:tc>
        <w:tc>
          <w:tcPr>
            <w:tcW w:w="2551" w:type="dxa"/>
            <w:vAlign w:val="center"/>
          </w:tcPr>
          <w:p>
            <w:pPr>
              <w:pStyle w:val="13"/>
            </w:pPr>
          </w:p>
        </w:tc>
        <w:tc>
          <w:tcPr>
            <w:tcW w:w="2551" w:type="dxa"/>
            <w:vAlign w:val="center"/>
          </w:tcPr>
          <w:p>
            <w:pPr>
              <w:pStyle w:val="13"/>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22.40</w:t>
            </w:r>
          </w:p>
        </w:tc>
        <w:tc>
          <w:tcPr>
            <w:tcW w:w="2551" w:type="dxa"/>
            <w:vAlign w:val="center"/>
          </w:tcPr>
          <w:p>
            <w:pPr>
              <w:pStyle w:val="13"/>
            </w:pPr>
          </w:p>
        </w:tc>
        <w:tc>
          <w:tcPr>
            <w:tcW w:w="2551" w:type="dxa"/>
            <w:vAlign w:val="center"/>
          </w:tcPr>
          <w:p>
            <w:pPr>
              <w:pStyle w:val="13"/>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13.32</w:t>
            </w:r>
          </w:p>
        </w:tc>
        <w:tc>
          <w:tcPr>
            <w:tcW w:w="2551" w:type="dxa"/>
            <w:vAlign w:val="center"/>
          </w:tcPr>
          <w:p>
            <w:pPr>
              <w:pStyle w:val="13"/>
            </w:pPr>
          </w:p>
        </w:tc>
        <w:tc>
          <w:tcPr>
            <w:tcW w:w="2551" w:type="dxa"/>
            <w:vAlign w:val="center"/>
          </w:tcPr>
          <w:p>
            <w:pPr>
              <w:pStyle w:val="13"/>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19.01</w:t>
            </w:r>
          </w:p>
        </w:tc>
        <w:tc>
          <w:tcPr>
            <w:tcW w:w="2551" w:type="dxa"/>
            <w:vAlign w:val="center"/>
          </w:tcPr>
          <w:p>
            <w:pPr>
              <w:pStyle w:val="13"/>
            </w:pPr>
            <w:r>
              <w:t>19.01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11.64</w:t>
            </w:r>
          </w:p>
        </w:tc>
        <w:tc>
          <w:tcPr>
            <w:tcW w:w="2551" w:type="dxa"/>
            <w:vAlign w:val="center"/>
          </w:tcPr>
          <w:p>
            <w:pPr>
              <w:pStyle w:val="13"/>
            </w:pPr>
            <w:r>
              <w:t>11.64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10.60</w:t>
            </w:r>
          </w:p>
        </w:tc>
        <w:tc>
          <w:tcPr>
            <w:tcW w:w="2551" w:type="dxa"/>
            <w:vAlign w:val="center"/>
          </w:tcPr>
          <w:p>
            <w:pPr>
              <w:pStyle w:val="17"/>
            </w:pPr>
          </w:p>
        </w:tc>
        <w:tc>
          <w:tcPr>
            <w:tcW w:w="2551" w:type="dxa"/>
            <w:vAlign w:val="center"/>
          </w:tcPr>
          <w:p>
            <w:pPr>
              <w:pStyle w:val="17"/>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魏县南双庙镇人民政府本级2023年单位预算信息公开情况说明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按照《预算法》、《地方预决算公开操作规程》和《关于进一步推进预算公开工作的实施意见》规定，现将魏县南双庙镇人民政府本级2023年单位预算公开如下：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魏县南双庙镇人民政府本级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before="10" w:after="10"/>
        <w:ind w:firstLine="640"/>
        <w:outlineLvl w:val="5"/>
        <w:rPr>
          <w:rFonts w:eastAsia="方正仿宋_GBK" w:cs="Times New Roman"/>
          <w:sz w:val="28"/>
        </w:rPr>
      </w:pPr>
      <w:r>
        <w:rPr>
          <w:rFonts w:eastAsia="方正仿宋_GBK" w:cs="Times New Roman"/>
          <w:sz w:val="28"/>
        </w:rPr>
        <w:t>按照预算管理有关规定，目前我</w:t>
      </w:r>
      <w:r>
        <w:rPr>
          <w:rFonts w:hint="eastAsia" w:eastAsia="方正仿宋_GBK" w:cs="Times New Roman"/>
          <w:sz w:val="28"/>
          <w:lang w:eastAsia="zh-CN"/>
        </w:rPr>
        <w:t>县</w:t>
      </w:r>
      <w:r>
        <w:rPr>
          <w:rFonts w:eastAsia="方正仿宋_GBK" w:cs="Times New Roman"/>
          <w:sz w:val="28"/>
        </w:rPr>
        <w:t>部门预算的编制实行综合预算管理，即全部收入和支出都反映在预算中。魏县南双庙镇人民政府机关及所属事业单位的收支包含在部门预算中。</w:t>
      </w:r>
    </w:p>
    <w:p>
      <w:pPr>
        <w:spacing w:before="10" w:after="10"/>
        <w:ind w:firstLine="640"/>
        <w:outlineLvl w:val="5"/>
        <w:rPr>
          <w:rFonts w:eastAsia="方正仿宋_GBK" w:cs="Times New Roman"/>
          <w:sz w:val="28"/>
        </w:rPr>
      </w:pPr>
      <w:r>
        <w:rPr>
          <w:rFonts w:eastAsia="方正仿宋_GBK" w:cs="Times New Roman"/>
          <w:sz w:val="28"/>
        </w:rPr>
        <w:t>1、收入说明：202</w:t>
      </w:r>
      <w:r>
        <w:rPr>
          <w:rFonts w:hint="eastAsia" w:eastAsia="方正仿宋_GBK" w:cs="Times New Roman"/>
          <w:sz w:val="28"/>
          <w:lang w:eastAsia="zh-CN"/>
        </w:rPr>
        <w:t>3</w:t>
      </w:r>
      <w:r>
        <w:rPr>
          <w:rFonts w:eastAsia="方正仿宋_GBK" w:cs="Times New Roman"/>
          <w:sz w:val="28"/>
        </w:rPr>
        <w:t xml:space="preserve"> 年收入预算共计</w:t>
      </w:r>
      <w:r>
        <w:rPr>
          <w:rFonts w:hint="eastAsia" w:eastAsia="方正仿宋_GBK" w:cs="Times New Roman"/>
          <w:sz w:val="28"/>
          <w:lang w:eastAsia="zh-CN"/>
        </w:rPr>
        <w:t>812.06</w:t>
      </w:r>
      <w:r>
        <w:rPr>
          <w:rFonts w:eastAsia="方正仿宋_GBK" w:cs="Times New Roman"/>
          <w:sz w:val="28"/>
        </w:rPr>
        <w:t>万元，全部为财政拨款收入。</w:t>
      </w:r>
    </w:p>
    <w:p>
      <w:pPr>
        <w:spacing w:before="10" w:after="10"/>
        <w:ind w:firstLine="640"/>
        <w:outlineLvl w:val="5"/>
        <w:rPr>
          <w:rFonts w:eastAsia="方正仿宋_GBK" w:cs="Times New Roman"/>
          <w:sz w:val="28"/>
        </w:rPr>
      </w:pPr>
      <w:r>
        <w:rPr>
          <w:rFonts w:eastAsia="方正仿宋_GBK" w:cs="Times New Roman"/>
          <w:sz w:val="28"/>
        </w:rPr>
        <w:t>2、支出说明：202</w:t>
      </w:r>
      <w:r>
        <w:rPr>
          <w:rFonts w:hint="eastAsia" w:eastAsia="方正仿宋_GBK" w:cs="Times New Roman"/>
          <w:sz w:val="28"/>
          <w:lang w:eastAsia="zh-CN"/>
        </w:rPr>
        <w:t>3</w:t>
      </w:r>
      <w:r>
        <w:rPr>
          <w:rFonts w:eastAsia="方正仿宋_GBK" w:cs="Times New Roman"/>
          <w:sz w:val="28"/>
        </w:rPr>
        <w:t>年支出预算共计</w:t>
      </w:r>
      <w:r>
        <w:rPr>
          <w:rFonts w:hint="eastAsia" w:eastAsia="方正仿宋_GBK" w:cs="Times New Roman"/>
          <w:sz w:val="28"/>
          <w:lang w:eastAsia="zh-CN"/>
        </w:rPr>
        <w:t>812.06</w:t>
      </w:r>
      <w:r>
        <w:rPr>
          <w:rFonts w:eastAsia="方正仿宋_GBK" w:cs="Times New Roman"/>
          <w:sz w:val="28"/>
        </w:rPr>
        <w:t>万元，其中</w:t>
      </w:r>
      <w:r>
        <w:rPr>
          <w:rFonts w:hint="eastAsia" w:eastAsia="方正仿宋_GBK" w:cs="Times New Roman"/>
          <w:sz w:val="28"/>
          <w:lang w:eastAsia="zh-CN"/>
        </w:rPr>
        <w:t>：人员经费支出268.84万元</w:t>
      </w:r>
      <w:r>
        <w:rPr>
          <w:rFonts w:eastAsia="方正仿宋_GBK" w:cs="Times New Roman"/>
          <w:sz w:val="28"/>
        </w:rPr>
        <w:t>，</w:t>
      </w:r>
      <w:r>
        <w:rPr>
          <w:rFonts w:hint="eastAsia" w:eastAsia="方正仿宋_GBK" w:cs="Times New Roman"/>
          <w:sz w:val="28"/>
          <w:lang w:eastAsia="zh-CN"/>
        </w:rPr>
        <w:t>公用经费支出35.72万元，项目支出507.5</w:t>
      </w:r>
      <w:r>
        <w:rPr>
          <w:rFonts w:eastAsia="方正仿宋_GBK" w:cs="Times New Roman"/>
          <w:sz w:val="28"/>
        </w:rPr>
        <w:t>万元。</w:t>
      </w:r>
    </w:p>
    <w:p>
      <w:pPr>
        <w:spacing w:before="10" w:after="10"/>
        <w:ind w:firstLine="640"/>
        <w:outlineLvl w:val="5"/>
        <w:rPr>
          <w:rFonts w:eastAsia="方正仿宋_GBK" w:cs="Times New Roman"/>
          <w:sz w:val="28"/>
        </w:rPr>
      </w:pPr>
      <w:r>
        <w:rPr>
          <w:rFonts w:eastAsia="方正仿宋_GBK" w:cs="Times New Roman"/>
          <w:sz w:val="28"/>
        </w:rPr>
        <w:t>3、比上年增减情况：比上年增减情况：经过对比测算，202</w:t>
      </w:r>
      <w:r>
        <w:rPr>
          <w:rFonts w:hint="eastAsia" w:eastAsia="方正仿宋_GBK" w:cs="Times New Roman"/>
          <w:sz w:val="28"/>
          <w:lang w:eastAsia="zh-CN"/>
        </w:rPr>
        <w:t>3</w:t>
      </w:r>
      <w:r>
        <w:rPr>
          <w:rFonts w:eastAsia="方正仿宋_GBK" w:cs="Times New Roman"/>
          <w:sz w:val="28"/>
        </w:rPr>
        <w:t>年财政拨款预算比2021年</w:t>
      </w:r>
      <w:r>
        <w:rPr>
          <w:rFonts w:hint="eastAsia" w:eastAsia="方正仿宋_GBK" w:cs="Times New Roman"/>
          <w:sz w:val="28"/>
          <w:lang w:eastAsia="zh-CN"/>
        </w:rPr>
        <w:t>减少增加58.38</w:t>
      </w:r>
      <w:r>
        <w:rPr>
          <w:rFonts w:eastAsia="方正仿宋_GBK" w:cs="Times New Roman"/>
          <w:sz w:val="28"/>
        </w:rPr>
        <w:t>万元，主要是：人员经费支出</w:t>
      </w:r>
      <w:r>
        <w:rPr>
          <w:rFonts w:hint="eastAsia" w:eastAsia="方正仿宋_GBK" w:cs="Times New Roman"/>
          <w:sz w:val="28"/>
          <w:lang w:eastAsia="zh-CN"/>
        </w:rPr>
        <w:t>增加7.15</w:t>
      </w:r>
      <w:r>
        <w:rPr>
          <w:rFonts w:eastAsia="方正仿宋_GBK" w:cs="Times New Roman"/>
          <w:sz w:val="28"/>
        </w:rPr>
        <w:t>万元，主要是人员调动、</w:t>
      </w:r>
      <w:r>
        <w:rPr>
          <w:rFonts w:hint="eastAsia" w:eastAsia="方正仿宋_GBK" w:cs="Times New Roman"/>
          <w:sz w:val="28"/>
          <w:lang w:eastAsia="zh-CN"/>
        </w:rPr>
        <w:t>人员增加</w:t>
      </w:r>
      <w:r>
        <w:rPr>
          <w:rFonts w:eastAsia="方正仿宋_GBK" w:cs="Times New Roman"/>
          <w:sz w:val="28"/>
        </w:rPr>
        <w:t>；公用经费支出</w:t>
      </w:r>
      <w:r>
        <w:rPr>
          <w:rFonts w:hint="eastAsia" w:eastAsia="方正仿宋_GBK" w:cs="Times New Roman"/>
          <w:sz w:val="28"/>
          <w:lang w:eastAsia="zh-CN"/>
        </w:rPr>
        <w:t>增加3.68</w:t>
      </w:r>
      <w:r>
        <w:rPr>
          <w:rFonts w:eastAsia="方正仿宋_GBK" w:cs="Times New Roman"/>
          <w:sz w:val="28"/>
        </w:rPr>
        <w:t>万元，主要是保障自收自支人员工资安排乡经费</w:t>
      </w:r>
      <w:r>
        <w:rPr>
          <w:rFonts w:hint="eastAsia" w:eastAsia="方正仿宋_GBK" w:cs="Times New Roman"/>
          <w:sz w:val="28"/>
          <w:lang w:eastAsia="zh-CN"/>
        </w:rPr>
        <w:t>增加</w:t>
      </w:r>
      <w:r>
        <w:rPr>
          <w:rFonts w:eastAsia="方正仿宋_GBK" w:cs="Times New Roman"/>
          <w:sz w:val="28"/>
        </w:rPr>
        <w:t>；专项项目支出</w:t>
      </w:r>
      <w:r>
        <w:rPr>
          <w:rFonts w:hint="eastAsia" w:eastAsia="方正仿宋_GBK" w:cs="Times New Roman"/>
          <w:sz w:val="28"/>
          <w:lang w:eastAsia="zh-CN"/>
        </w:rPr>
        <w:t>增加47.25</w:t>
      </w:r>
      <w:r>
        <w:rPr>
          <w:rFonts w:eastAsia="方正仿宋_GBK" w:cs="Times New Roman"/>
          <w:sz w:val="28"/>
        </w:rPr>
        <w:t>万元，</w:t>
      </w:r>
      <w:r>
        <w:rPr>
          <w:rFonts w:hint="eastAsia" w:eastAsia="方正仿宋_GBK" w:cs="Times New Roman"/>
          <w:sz w:val="28"/>
        </w:rPr>
        <w:t>主要是根据工作需要，政府安排项目支出增加</w:t>
      </w:r>
      <w:r>
        <w:rPr>
          <w:rFonts w:eastAsia="方正仿宋_GBK" w:cs="Times New Roman"/>
          <w:sz w:val="28"/>
        </w:rPr>
        <w:t>。</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w:t>
      </w:r>
      <w:r>
        <w:rPr>
          <w:rFonts w:hint="eastAsia" w:eastAsiaTheme="minorEastAsia"/>
          <w:lang w:eastAsia="zh-CN"/>
        </w:rPr>
        <w:t>35.72</w:t>
      </w:r>
      <w:r>
        <w:t>万元，主要用于保证正常办公的基本需要和维持单位日常业务运转，包括：办公费、邮电费、差旅费、福利费、手续费、公务接待费、工会经费、公务用车运行维护费和离退休干部经费等。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原因是我单位根据单位业务需要，按照有关要求，强化“三公”经费管理，压减相关经费支出减少。与2021年相比，因公出国（境）费降低0万元，与上年持平；公务用车运行费降低0万元，与上年持平；原因是公车改革后，单位公务用车运行费大幅降低；公务接待费减少0万元，与上年持平。原因是我镇按照政府过“日子”思想和上级有关要求，结合实际情况，严格控制“三公”经费等一般性支出，未安排相关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1.南双庙镇27个村，需51.83万元运转经费，提高村办公积极性，更好服务群众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51.83万元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27个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1.目标内容1落实164位村干部工资338.56万元发放，保障村干部生活水平，降低信访事件发生，促进村镇发展。</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164人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338.56万元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提高村干部福利待遇</w:t>
            </w:r>
          </w:p>
        </w:tc>
        <w:tc>
          <w:tcPr>
            <w:tcW w:w="2835" w:type="dxa"/>
            <w:vAlign w:val="center"/>
          </w:tcPr>
          <w:p>
            <w:pPr>
              <w:pStyle w:val="14"/>
            </w:pPr>
            <w:r>
              <w:t>提高村干部福利待遇</w:t>
            </w:r>
          </w:p>
        </w:tc>
        <w:tc>
          <w:tcPr>
            <w:tcW w:w="2551" w:type="dxa"/>
            <w:vAlign w:val="center"/>
          </w:tcPr>
          <w:p>
            <w:pPr>
              <w:pStyle w:val="14"/>
            </w:pPr>
            <w:r>
              <w:t>提高村干部福利待遇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1.目标内容1及时拨付47.43万元，保证南双庙镇村级更好地服务群众，提升群众幸福感和获得感。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服务群众资金成本</w:t>
            </w:r>
          </w:p>
        </w:tc>
        <w:tc>
          <w:tcPr>
            <w:tcW w:w="2835" w:type="dxa"/>
            <w:vAlign w:val="center"/>
          </w:tcPr>
          <w:p>
            <w:pPr>
              <w:pStyle w:val="14"/>
            </w:pPr>
            <w:r>
              <w:t>服务基层所需资金</w:t>
            </w:r>
          </w:p>
        </w:tc>
        <w:tc>
          <w:tcPr>
            <w:tcW w:w="2551" w:type="dxa"/>
            <w:vAlign w:val="center"/>
          </w:tcPr>
          <w:p>
            <w:pPr>
              <w:pStyle w:val="14"/>
            </w:pPr>
            <w:r>
              <w:t>47.43万元</w:t>
            </w:r>
          </w:p>
        </w:tc>
        <w:tc>
          <w:tcPr>
            <w:tcW w:w="2268" w:type="dxa"/>
            <w:vAlign w:val="center"/>
          </w:tcPr>
          <w:p>
            <w:pPr>
              <w:pStyle w:val="14"/>
            </w:pPr>
            <w:r>
              <w:t>开展工作所需资金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村级党组织数量</w:t>
            </w:r>
          </w:p>
        </w:tc>
        <w:tc>
          <w:tcPr>
            <w:tcW w:w="2835" w:type="dxa"/>
            <w:vAlign w:val="center"/>
          </w:tcPr>
          <w:p>
            <w:pPr>
              <w:pStyle w:val="14"/>
            </w:pPr>
            <w:r>
              <w:t>村级党组织数量</w:t>
            </w:r>
          </w:p>
        </w:tc>
        <w:tc>
          <w:tcPr>
            <w:tcW w:w="2551" w:type="dxa"/>
            <w:vAlign w:val="center"/>
          </w:tcPr>
          <w:p>
            <w:pPr>
              <w:pStyle w:val="14"/>
            </w:pPr>
            <w:r>
              <w:t>27个</w:t>
            </w:r>
          </w:p>
        </w:tc>
        <w:tc>
          <w:tcPr>
            <w:tcW w:w="2268" w:type="dxa"/>
            <w:vAlign w:val="center"/>
          </w:tcPr>
          <w:p>
            <w:pPr>
              <w:pStyle w:val="14"/>
            </w:pPr>
            <w:r>
              <w:t>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发放到全部村</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4、南双庙镇2023年学校占地项目绩效目标表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1.南双庙镇学校占地需求资金10.6万元。该资金用于保障群众利益，使群众收入不下降。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资金涉及土地亩数</w:t>
            </w:r>
          </w:p>
        </w:tc>
        <w:tc>
          <w:tcPr>
            <w:tcW w:w="2835" w:type="dxa"/>
            <w:vAlign w:val="center"/>
          </w:tcPr>
          <w:p>
            <w:pPr>
              <w:pStyle w:val="14"/>
            </w:pPr>
            <w:r>
              <w:t>学校占地包产土地亩数</w:t>
            </w:r>
          </w:p>
        </w:tc>
        <w:tc>
          <w:tcPr>
            <w:tcW w:w="2551" w:type="dxa"/>
            <w:vAlign w:val="center"/>
          </w:tcPr>
          <w:p>
            <w:pPr>
              <w:pStyle w:val="14"/>
            </w:pPr>
            <w:r>
              <w:t>106亩</w:t>
            </w:r>
          </w:p>
        </w:tc>
        <w:tc>
          <w:tcPr>
            <w:tcW w:w="2268" w:type="dxa"/>
            <w:vAlign w:val="center"/>
          </w:tcPr>
          <w:p>
            <w:pPr>
              <w:pStyle w:val="14"/>
            </w:pPr>
            <w:r>
              <w:t>地亩数清册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学校占地资金总额</w:t>
            </w:r>
          </w:p>
        </w:tc>
        <w:tc>
          <w:tcPr>
            <w:tcW w:w="2835" w:type="dxa"/>
            <w:vAlign w:val="center"/>
          </w:tcPr>
          <w:p>
            <w:pPr>
              <w:pStyle w:val="14"/>
            </w:pPr>
            <w:r>
              <w:t>学校占地资金总额</w:t>
            </w:r>
          </w:p>
        </w:tc>
        <w:tc>
          <w:tcPr>
            <w:tcW w:w="2551" w:type="dxa"/>
            <w:vAlign w:val="center"/>
          </w:tcPr>
          <w:p>
            <w:pPr>
              <w:pStyle w:val="14"/>
            </w:pPr>
            <w:r>
              <w:t>10.6万元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提高群众收入，保障群众利益</w:t>
            </w:r>
          </w:p>
        </w:tc>
        <w:tc>
          <w:tcPr>
            <w:tcW w:w="2835" w:type="dxa"/>
            <w:vAlign w:val="center"/>
          </w:tcPr>
          <w:p>
            <w:pPr>
              <w:pStyle w:val="14"/>
            </w:pPr>
            <w:r>
              <w:t>保障群众收入</w:t>
            </w:r>
          </w:p>
        </w:tc>
        <w:tc>
          <w:tcPr>
            <w:tcW w:w="2551" w:type="dxa"/>
            <w:vAlign w:val="center"/>
          </w:tcPr>
          <w:p>
            <w:pPr>
              <w:pStyle w:val="14"/>
            </w:pPr>
            <w:r>
              <w:t>保障群众收入</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群众权益得到保障</w:t>
            </w:r>
          </w:p>
        </w:tc>
        <w:tc>
          <w:tcPr>
            <w:tcW w:w="2835" w:type="dxa"/>
            <w:vAlign w:val="center"/>
          </w:tcPr>
          <w:p>
            <w:pPr>
              <w:pStyle w:val="14"/>
            </w:pPr>
            <w:r>
              <w:t>群众权益得到保障</w:t>
            </w:r>
          </w:p>
        </w:tc>
        <w:tc>
          <w:tcPr>
            <w:tcW w:w="2551" w:type="dxa"/>
            <w:vAlign w:val="center"/>
          </w:tcPr>
          <w:p>
            <w:pPr>
              <w:pStyle w:val="14"/>
            </w:pPr>
            <w:r>
              <w:t>群众权益保障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1.保障自收自支人员工资按时发放，提高职工生活水平，降低信访事件发生，促进工作顺利开展。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33人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59.08万元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2023年，魏县南双庙镇人民政府本级安排政府采购预算0.00万元。具体内容见下表。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魏县南双庙镇人民政府本级上年末固定资产金额为0.00万元（详见下表）。本年度拟购置固定资产总额为0.00万元，已按要求列入政府采购预算，详见政府采购预算表。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924001魏县南双庙镇人民政府本级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zc0Y2FkM2I1ZTliZDg2ODQ0NGMzYWU2OGIxNWUifQ=="/>
  </w:docVars>
  <w:rsids>
    <w:rsidRoot w:val="007E0FE0"/>
    <w:rsid w:val="00190693"/>
    <w:rsid w:val="007E0FE0"/>
    <w:rsid w:val="00DE1684"/>
    <w:rsid w:val="167C06DB"/>
    <w:rsid w:val="1F582908"/>
    <w:rsid w:val="33387292"/>
    <w:rsid w:val="529623D8"/>
    <w:rsid w:val="7EF8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2023-02-24T11:26:30Z</dcterms:created>
  <dcterms:modified xsi:type="dcterms:W3CDTF">2023-02-24T03:26:30Z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2023-02-24T11:26:32Z</dcterms:created>
  <dcterms:modified xsi:type="dcterms:W3CDTF">2023-02-24T03:26:32Z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2023-02-24T11:26:26Z</dcterms:created>
  <dcterms:modified xsi:type="dcterms:W3CDTF">2023-02-24T03:26:26Z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2023-02-24T11:26:24Z</dcterms:created>
  <dcterms:modified xsi:type="dcterms:W3CDTF">2023-02-24T03:26:24Z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2023-02-24T11:26:25Z</dcterms:created>
  <dcterms:modified xsi:type="dcterms:W3CDTF">2023-02-24T03:26:25Z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2023-02-24T11:26:31Z</dcterms:created>
  <dcterms:modified xsi:type="dcterms:W3CDTF">2023-02-24T03:26:31Z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E529F9-56FD-4D8B-A0B7-93F74B078CF3}">
  <ds:schemaRefs/>
</ds:datastoreItem>
</file>

<file path=customXml/itemProps10.xml><?xml version="1.0" encoding="utf-8"?>
<ds:datastoreItem xmlns:ds="http://schemas.openxmlformats.org/officeDocument/2006/customXml" ds:itemID="{FFE5209B-2B74-49C7-9A9C-93156E67A9A4}">
  <ds:schemaRefs/>
</ds:datastoreItem>
</file>

<file path=customXml/itemProps11.xml><?xml version="1.0" encoding="utf-8"?>
<ds:datastoreItem xmlns:ds="http://schemas.openxmlformats.org/officeDocument/2006/customXml" ds:itemID="{3C0BBD44-D07A-4F4E-B090-864F1258A2BE}">
  <ds:schemaRefs/>
</ds:datastoreItem>
</file>

<file path=customXml/itemProps12.xml><?xml version="1.0" encoding="utf-8"?>
<ds:datastoreItem xmlns:ds="http://schemas.openxmlformats.org/officeDocument/2006/customXml" ds:itemID="{EF58D7C5-8237-4AFC-BD16-EF2091FD0A8A}">
  <ds:schemaRefs/>
</ds:datastoreItem>
</file>

<file path=customXml/itemProps13.xml><?xml version="1.0" encoding="utf-8"?>
<ds:datastoreItem xmlns:ds="http://schemas.openxmlformats.org/officeDocument/2006/customXml" ds:itemID="{53ADAF24-9A4B-4DC5-8E71-F655FD487951}">
  <ds:schemaRefs/>
</ds:datastoreItem>
</file>

<file path=customXml/itemProps14.xml><?xml version="1.0" encoding="utf-8"?>
<ds:datastoreItem xmlns:ds="http://schemas.openxmlformats.org/officeDocument/2006/customXml" ds:itemID="{A0AFFFBD-F1F8-4F78-8DA0-27133D430C26}">
  <ds:schemaRefs/>
</ds:datastoreItem>
</file>

<file path=customXml/itemProps15.xml><?xml version="1.0" encoding="utf-8"?>
<ds:datastoreItem xmlns:ds="http://schemas.openxmlformats.org/officeDocument/2006/customXml" ds:itemID="{C4FEC952-15CB-4514-911C-61B9E2FDAD9C}">
  <ds:schemaRefs/>
</ds:datastoreItem>
</file>

<file path=customXml/itemProps16.xml><?xml version="1.0" encoding="utf-8"?>
<ds:datastoreItem xmlns:ds="http://schemas.openxmlformats.org/officeDocument/2006/customXml" ds:itemID="{4C4082F2-E8A1-4592-A151-EAEEB8366F03}">
  <ds:schemaRefs/>
</ds:datastoreItem>
</file>

<file path=customXml/itemProps17.xml><?xml version="1.0" encoding="utf-8"?>
<ds:datastoreItem xmlns:ds="http://schemas.openxmlformats.org/officeDocument/2006/customXml" ds:itemID="{54222BA8-68CA-43C0-A4EA-5F3CDD9948D2}">
  <ds:schemaRefs/>
</ds:datastoreItem>
</file>

<file path=customXml/itemProps18.xml><?xml version="1.0" encoding="utf-8"?>
<ds:datastoreItem xmlns:ds="http://schemas.openxmlformats.org/officeDocument/2006/customXml" ds:itemID="{655E9F81-0609-4D46-B5CA-CEBB58772CAA}">
  <ds:schemaRefs/>
</ds:datastoreItem>
</file>

<file path=customXml/itemProps19.xml><?xml version="1.0" encoding="utf-8"?>
<ds:datastoreItem xmlns:ds="http://schemas.openxmlformats.org/officeDocument/2006/customXml" ds:itemID="{044B6F7E-4A40-4267-B7EB-D30D25865A46}">
  <ds:schemaRefs/>
</ds:datastoreItem>
</file>

<file path=customXml/itemProps2.xml><?xml version="1.0" encoding="utf-8"?>
<ds:datastoreItem xmlns:ds="http://schemas.openxmlformats.org/officeDocument/2006/customXml" ds:itemID="{1E45006D-D840-4F63-BB51-22B45813EF1B}">
  <ds:schemaRefs/>
</ds:datastoreItem>
</file>

<file path=customXml/itemProps20.xml><?xml version="1.0" encoding="utf-8"?>
<ds:datastoreItem xmlns:ds="http://schemas.openxmlformats.org/officeDocument/2006/customXml" ds:itemID="{C4D0B8B1-3BED-465F-A16D-458BC13BBB24}">
  <ds:schemaRefs/>
</ds:datastoreItem>
</file>

<file path=customXml/itemProps21.xml><?xml version="1.0" encoding="utf-8"?>
<ds:datastoreItem xmlns:ds="http://schemas.openxmlformats.org/officeDocument/2006/customXml" ds:itemID="{36FC5DB1-6D93-42B6-93E6-8D1B361A62E4}">
  <ds:schemaRefs/>
</ds:datastoreItem>
</file>

<file path=customXml/itemProps22.xml><?xml version="1.0" encoding="utf-8"?>
<ds:datastoreItem xmlns:ds="http://schemas.openxmlformats.org/officeDocument/2006/customXml" ds:itemID="{8642C3B4-B998-4154-91E8-6D670E35F388}">
  <ds:schemaRefs/>
</ds:datastoreItem>
</file>

<file path=customXml/itemProps23.xml><?xml version="1.0" encoding="utf-8"?>
<ds:datastoreItem xmlns:ds="http://schemas.openxmlformats.org/officeDocument/2006/customXml" ds:itemID="{AAFC4166-25E2-42E6-B193-85A8A6816F98}">
  <ds:schemaRefs/>
</ds:datastoreItem>
</file>

<file path=customXml/itemProps24.xml><?xml version="1.0" encoding="utf-8"?>
<ds:datastoreItem xmlns:ds="http://schemas.openxmlformats.org/officeDocument/2006/customXml" ds:itemID="{C99AA51D-8699-4C3B-AAA8-16BCF678CB13}">
  <ds:schemaRefs/>
</ds:datastoreItem>
</file>

<file path=customXml/itemProps25.xml><?xml version="1.0" encoding="utf-8"?>
<ds:datastoreItem xmlns:ds="http://schemas.openxmlformats.org/officeDocument/2006/customXml" ds:itemID="{F3D4E03B-CE16-4DF8-B6A3-2879E0B20ED3}">
  <ds:schemaRefs/>
</ds:datastoreItem>
</file>

<file path=customXml/itemProps26.xml><?xml version="1.0" encoding="utf-8"?>
<ds:datastoreItem xmlns:ds="http://schemas.openxmlformats.org/officeDocument/2006/customXml" ds:itemID="{A1537EC8-31DD-4A8A-AF1C-BB8F8C6029D2}">
  <ds:schemaRefs/>
</ds:datastoreItem>
</file>

<file path=customXml/itemProps27.xml><?xml version="1.0" encoding="utf-8"?>
<ds:datastoreItem xmlns:ds="http://schemas.openxmlformats.org/officeDocument/2006/customXml" ds:itemID="{5CEE78B5-A360-4493-87C9-0D53841FA9D2}">
  <ds:schemaRefs/>
</ds:datastoreItem>
</file>

<file path=customXml/itemProps28.xml><?xml version="1.0" encoding="utf-8"?>
<ds:datastoreItem xmlns:ds="http://schemas.openxmlformats.org/officeDocument/2006/customXml" ds:itemID="{7D2BE650-1BFC-4D2A-9FFE-3750789ACF80}">
  <ds:schemaRefs/>
</ds:datastoreItem>
</file>

<file path=customXml/itemProps29.xml><?xml version="1.0" encoding="utf-8"?>
<ds:datastoreItem xmlns:ds="http://schemas.openxmlformats.org/officeDocument/2006/customXml" ds:itemID="{48012660-E4AD-4EFF-AEED-B182C0D65CAB}">
  <ds:schemaRefs/>
</ds:datastoreItem>
</file>

<file path=customXml/itemProps3.xml><?xml version="1.0" encoding="utf-8"?>
<ds:datastoreItem xmlns:ds="http://schemas.openxmlformats.org/officeDocument/2006/customXml" ds:itemID="{4769572D-7A8B-4C9C-8611-2747F482B2F2}">
  <ds:schemaRefs/>
</ds:datastoreItem>
</file>

<file path=customXml/itemProps30.xml><?xml version="1.0" encoding="utf-8"?>
<ds:datastoreItem xmlns:ds="http://schemas.openxmlformats.org/officeDocument/2006/customXml" ds:itemID="{072E9E11-63B9-4B3E-8035-6AEBBC10092B}">
  <ds:schemaRefs/>
</ds:datastoreItem>
</file>

<file path=customXml/itemProps4.xml><?xml version="1.0" encoding="utf-8"?>
<ds:datastoreItem xmlns:ds="http://schemas.openxmlformats.org/officeDocument/2006/customXml" ds:itemID="{F15FE6F3-732F-44E8-A0F9-DAA5833E8973}">
  <ds:schemaRefs/>
</ds:datastoreItem>
</file>

<file path=customXml/itemProps5.xml><?xml version="1.0" encoding="utf-8"?>
<ds:datastoreItem xmlns:ds="http://schemas.openxmlformats.org/officeDocument/2006/customXml" ds:itemID="{FDAFE4C5-A0FB-48D2-9DAA-DD65F9069CF7}">
  <ds:schemaRefs/>
</ds:datastoreItem>
</file>

<file path=customXml/itemProps6.xml><?xml version="1.0" encoding="utf-8"?>
<ds:datastoreItem xmlns:ds="http://schemas.openxmlformats.org/officeDocument/2006/customXml" ds:itemID="{59E96440-929F-4ED5-980D-43582356EE51}">
  <ds:schemaRefs/>
</ds:datastoreItem>
</file>

<file path=customXml/itemProps7.xml><?xml version="1.0" encoding="utf-8"?>
<ds:datastoreItem xmlns:ds="http://schemas.openxmlformats.org/officeDocument/2006/customXml" ds:itemID="{6314F487-1867-49A4-9B1D-3147630D1953}">
  <ds:schemaRefs/>
</ds:datastoreItem>
</file>

<file path=customXml/itemProps8.xml><?xml version="1.0" encoding="utf-8"?>
<ds:datastoreItem xmlns:ds="http://schemas.openxmlformats.org/officeDocument/2006/customXml" ds:itemID="{109F8B47-B0D9-41AB-A164-2D56E8DA01CA}">
  <ds:schemaRefs/>
</ds:datastoreItem>
</file>

<file path=customXml/itemProps9.xml><?xml version="1.0" encoding="utf-8"?>
<ds:datastoreItem xmlns:ds="http://schemas.openxmlformats.org/officeDocument/2006/customXml" ds:itemID="{3388BF94-103B-4F7D-A7F7-72F54E669AE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3407</Words>
  <Characters>19421</Characters>
  <Lines>161</Lines>
  <Paragraphs>45</Paragraphs>
  <TotalTime>1</TotalTime>
  <ScaleCrop>false</ScaleCrop>
  <LinksUpToDate>false</LinksUpToDate>
  <CharactersWithSpaces>22783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2023-02-24T11:26:00Z</dcterms:created>
  <dc:creator>lenovo</dc:creator>
  <cp:lastModifiedBy>Z.子轩</cp:lastModifiedBy>
  <dcterms:modified xsi:type="dcterms:W3CDTF">2023-09-04T10:58:46Z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BFFC56C42A824C6DB5B2B64530A91E3C</vt:lpwstr>
  </property>
</Properties>
</file>