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bookmarkStart w:id="1" w:name="_GoBack"/>
      <w:bookmarkEnd w:id="1"/>
      <w:r>
        <w:rPr>
          <w:rFonts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一、魏县魏城镇人民政府本级收支预算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一、魏县魏城镇人民政府本级收支预算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912001魏县魏城镇人民政府本级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1065.17</w:t>
            </w:r>
          </w:p>
        </w:tc>
        <w:tc>
          <w:tcPr>
            <w:tcW w:w="4535" w:type="dxa"/>
            <w:vAlign w:val="center"/>
          </w:tcPr>
          <w:p>
            <w:pPr>
              <w:pStyle w:val="14"/>
            </w:pPr>
            <w:r>
              <w:t>一、一般公共服务支出</w:t>
            </w:r>
          </w:p>
        </w:tc>
        <w:tc>
          <w:tcPr>
            <w:tcW w:w="2126" w:type="dxa"/>
            <w:vAlign w:val="center"/>
          </w:tcPr>
          <w:p>
            <w:pPr>
              <w:pStyle w:val="13"/>
            </w:pPr>
            <w:r>
              <w:t>557.80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42.00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1107.17</w:t>
            </w:r>
          </w:p>
        </w:tc>
        <w:tc>
          <w:tcPr>
            <w:tcW w:w="4535" w:type="dxa"/>
            <w:vAlign w:val="center"/>
          </w:tcPr>
          <w:p>
            <w:pPr>
              <w:pStyle w:val="16"/>
            </w:pPr>
            <w:r>
              <w:t>本年支出合计</w:t>
            </w:r>
          </w:p>
        </w:tc>
        <w:tc>
          <w:tcPr>
            <w:tcW w:w="2126" w:type="dxa"/>
            <w:vAlign w:val="center"/>
          </w:tcPr>
          <w:p>
            <w:pPr>
              <w:pStyle w:val="17"/>
            </w:pPr>
            <w:r>
              <w:t>1107.17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1107.17</w:t>
            </w:r>
          </w:p>
        </w:tc>
        <w:tc>
          <w:tcPr>
            <w:tcW w:w="4535" w:type="dxa"/>
            <w:vAlign w:val="center"/>
          </w:tcPr>
          <w:p>
            <w:pPr>
              <w:pStyle w:val="16"/>
            </w:pPr>
            <w:r>
              <w:t>支出总计</w:t>
            </w:r>
          </w:p>
        </w:tc>
        <w:tc>
          <w:tcPr>
            <w:tcW w:w="2126" w:type="dxa"/>
            <w:vAlign w:val="center"/>
          </w:tcPr>
          <w:p>
            <w:pPr>
              <w:pStyle w:val="17"/>
            </w:pPr>
            <w:r>
              <w:t>1107.17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912001魏县魏城镇人民政府本级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1107.17</w:t>
            </w:r>
          </w:p>
        </w:tc>
        <w:tc>
          <w:tcPr>
            <w:tcW w:w="1134" w:type="dxa"/>
            <w:vAlign w:val="center"/>
          </w:tcPr>
          <w:p>
            <w:pPr>
              <w:pStyle w:val="17"/>
            </w:pPr>
            <w:r>
              <w:t>1107.17</w:t>
            </w:r>
          </w:p>
        </w:tc>
        <w:tc>
          <w:tcPr>
            <w:tcW w:w="1134" w:type="dxa"/>
            <w:vAlign w:val="center"/>
          </w:tcPr>
          <w:p>
            <w:pPr>
              <w:pStyle w:val="17"/>
            </w:pPr>
            <w:r>
              <w:t>1107.17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r>
              <w:t>557.80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r>
              <w:t>49.56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4.77</w:t>
            </w:r>
          </w:p>
        </w:tc>
        <w:tc>
          <w:tcPr>
            <w:tcW w:w="1134" w:type="dxa"/>
            <w:vAlign w:val="center"/>
          </w:tcPr>
          <w:p>
            <w:pPr>
              <w:pStyle w:val="13"/>
            </w:pPr>
            <w:r>
              <w:t>4.77</w:t>
            </w:r>
          </w:p>
        </w:tc>
        <w:tc>
          <w:tcPr>
            <w:tcW w:w="1134" w:type="dxa"/>
            <w:vAlign w:val="center"/>
          </w:tcPr>
          <w:p>
            <w:pPr>
              <w:pStyle w:val="13"/>
            </w:pPr>
            <w:r>
              <w:t>4.77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29.86</w:t>
            </w:r>
          </w:p>
        </w:tc>
        <w:tc>
          <w:tcPr>
            <w:tcW w:w="1134" w:type="dxa"/>
            <w:vAlign w:val="center"/>
          </w:tcPr>
          <w:p>
            <w:pPr>
              <w:pStyle w:val="13"/>
            </w:pPr>
            <w:r>
              <w:t>29.86</w:t>
            </w:r>
          </w:p>
        </w:tc>
        <w:tc>
          <w:tcPr>
            <w:tcW w:w="1134" w:type="dxa"/>
            <w:vAlign w:val="center"/>
          </w:tcPr>
          <w:p>
            <w:pPr>
              <w:pStyle w:val="13"/>
            </w:pPr>
            <w:r>
              <w:t>29.86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14.93</w:t>
            </w:r>
          </w:p>
        </w:tc>
        <w:tc>
          <w:tcPr>
            <w:tcW w:w="1134" w:type="dxa"/>
            <w:vAlign w:val="center"/>
          </w:tcPr>
          <w:p>
            <w:pPr>
              <w:pStyle w:val="13"/>
            </w:pPr>
            <w:r>
              <w:t>14.93</w:t>
            </w:r>
          </w:p>
        </w:tc>
        <w:tc>
          <w:tcPr>
            <w:tcW w:w="1134" w:type="dxa"/>
            <w:vAlign w:val="center"/>
          </w:tcPr>
          <w:p>
            <w:pPr>
              <w:pStyle w:val="13"/>
            </w:pPr>
            <w:r>
              <w:t>14.93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r>
              <w:t>19.55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r>
              <w:t>13.20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tc>
        <w:tc>
          <w:tcPr>
            <w:tcW w:w="1134" w:type="dxa"/>
            <w:vAlign w:val="center"/>
          </w:tcPr>
          <w:p>
            <w:pPr>
              <w:pStyle w:val="13"/>
            </w:pPr>
            <w:r>
              <w:t>28.80</w:t>
            </w:r>
          </w:p>
        </w:tc>
        <w:tc>
          <w:tcPr>
            <w:tcW w:w="1134" w:type="dxa"/>
            <w:vAlign w:val="center"/>
          </w:tcPr>
          <w:p>
            <w:pPr>
              <w:pStyle w:val="13"/>
            </w:pPr>
            <w:r>
              <w:t>28.80</w:t>
            </w:r>
          </w:p>
        </w:tc>
        <w:tc>
          <w:tcPr>
            <w:tcW w:w="1134" w:type="dxa"/>
            <w:vAlign w:val="center"/>
          </w:tcPr>
          <w:p>
            <w:pPr>
              <w:pStyle w:val="13"/>
            </w:pPr>
            <w:r>
              <w:t>28.80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r>
              <w:t>438.26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912001魏县魏城镇人民政府本级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1107.17</w:t>
            </w:r>
          </w:p>
        </w:tc>
        <w:tc>
          <w:tcPr>
            <w:tcW w:w="1361" w:type="dxa"/>
            <w:vAlign w:val="center"/>
          </w:tcPr>
          <w:p>
            <w:pPr>
              <w:pStyle w:val="17"/>
            </w:pPr>
            <w:r>
              <w:t>397.22</w:t>
            </w:r>
          </w:p>
        </w:tc>
        <w:tc>
          <w:tcPr>
            <w:tcW w:w="1361" w:type="dxa"/>
            <w:vAlign w:val="center"/>
          </w:tcPr>
          <w:p>
            <w:pPr>
              <w:pStyle w:val="17"/>
            </w:pPr>
            <w:r>
              <w:t>709.95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557.80</w:t>
            </w:r>
          </w:p>
        </w:tc>
        <w:tc>
          <w:tcPr>
            <w:tcW w:w="1361" w:type="dxa"/>
            <w:vAlign w:val="center"/>
          </w:tcPr>
          <w:p>
            <w:pPr>
              <w:pStyle w:val="13"/>
            </w:pPr>
            <w:r>
              <w:t>328.11</w:t>
            </w:r>
          </w:p>
        </w:tc>
        <w:tc>
          <w:tcPr>
            <w:tcW w:w="1361" w:type="dxa"/>
            <w:vAlign w:val="center"/>
          </w:tcPr>
          <w:p>
            <w:pPr>
              <w:pStyle w:val="13"/>
            </w:pPr>
            <w:r>
              <w:t>229.69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557.80</w:t>
            </w:r>
          </w:p>
        </w:tc>
        <w:tc>
          <w:tcPr>
            <w:tcW w:w="1361" w:type="dxa"/>
            <w:vAlign w:val="center"/>
          </w:tcPr>
          <w:p>
            <w:pPr>
              <w:pStyle w:val="13"/>
            </w:pPr>
            <w:r>
              <w:t>328.11</w:t>
            </w:r>
          </w:p>
        </w:tc>
        <w:tc>
          <w:tcPr>
            <w:tcW w:w="1361" w:type="dxa"/>
            <w:vAlign w:val="center"/>
          </w:tcPr>
          <w:p>
            <w:pPr>
              <w:pStyle w:val="13"/>
            </w:pPr>
            <w:r>
              <w:t>229.69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557.80</w:t>
            </w:r>
          </w:p>
        </w:tc>
        <w:tc>
          <w:tcPr>
            <w:tcW w:w="1361" w:type="dxa"/>
            <w:vAlign w:val="center"/>
          </w:tcPr>
          <w:p>
            <w:pPr>
              <w:pStyle w:val="13"/>
            </w:pPr>
            <w:r>
              <w:t>328.11</w:t>
            </w:r>
          </w:p>
        </w:tc>
        <w:tc>
          <w:tcPr>
            <w:tcW w:w="1361" w:type="dxa"/>
            <w:vAlign w:val="center"/>
          </w:tcPr>
          <w:p>
            <w:pPr>
              <w:pStyle w:val="13"/>
            </w:pPr>
            <w:r>
              <w:t>229.69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49.56</w:t>
            </w:r>
          </w:p>
        </w:tc>
        <w:tc>
          <w:tcPr>
            <w:tcW w:w="1361" w:type="dxa"/>
            <w:vAlign w:val="center"/>
          </w:tcPr>
          <w:p>
            <w:pPr>
              <w:pStyle w:val="13"/>
            </w:pPr>
            <w:r>
              <w:t>49.56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49.56</w:t>
            </w:r>
          </w:p>
        </w:tc>
        <w:tc>
          <w:tcPr>
            <w:tcW w:w="1361" w:type="dxa"/>
            <w:vAlign w:val="center"/>
          </w:tcPr>
          <w:p>
            <w:pPr>
              <w:pStyle w:val="13"/>
            </w:pPr>
            <w:r>
              <w:t>49.56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4.77</w:t>
            </w:r>
          </w:p>
        </w:tc>
        <w:tc>
          <w:tcPr>
            <w:tcW w:w="1361" w:type="dxa"/>
            <w:vAlign w:val="center"/>
          </w:tcPr>
          <w:p>
            <w:pPr>
              <w:pStyle w:val="13"/>
            </w:pPr>
            <w:r>
              <w:t>4.77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29.86</w:t>
            </w:r>
          </w:p>
        </w:tc>
        <w:tc>
          <w:tcPr>
            <w:tcW w:w="1361" w:type="dxa"/>
            <w:vAlign w:val="center"/>
          </w:tcPr>
          <w:p>
            <w:pPr>
              <w:pStyle w:val="13"/>
            </w:pPr>
            <w:r>
              <w:t>29.86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14.93</w:t>
            </w:r>
          </w:p>
        </w:tc>
        <w:tc>
          <w:tcPr>
            <w:tcW w:w="1361" w:type="dxa"/>
            <w:vAlign w:val="center"/>
          </w:tcPr>
          <w:p>
            <w:pPr>
              <w:pStyle w:val="13"/>
            </w:pPr>
            <w:r>
              <w:t>14.93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19.55</w:t>
            </w:r>
          </w:p>
        </w:tc>
        <w:tc>
          <w:tcPr>
            <w:tcW w:w="1361" w:type="dxa"/>
            <w:vAlign w:val="center"/>
          </w:tcPr>
          <w:p>
            <w:pPr>
              <w:pStyle w:val="13"/>
            </w:pPr>
            <w:r>
              <w:t>19.55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19.55</w:t>
            </w:r>
          </w:p>
        </w:tc>
        <w:tc>
          <w:tcPr>
            <w:tcW w:w="1361" w:type="dxa"/>
            <w:vAlign w:val="center"/>
          </w:tcPr>
          <w:p>
            <w:pPr>
              <w:pStyle w:val="13"/>
            </w:pPr>
            <w:r>
              <w:t>19.55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19.55</w:t>
            </w:r>
          </w:p>
        </w:tc>
        <w:tc>
          <w:tcPr>
            <w:tcW w:w="1361" w:type="dxa"/>
            <w:vAlign w:val="center"/>
          </w:tcPr>
          <w:p>
            <w:pPr>
              <w:pStyle w:val="13"/>
            </w:pPr>
            <w:r>
              <w:t>19.55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r>
              <w:t>13.20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r>
              <w:t>28.80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r>
              <w:t>438.26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912001魏县魏城镇人民政府本级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1065.17</w:t>
            </w:r>
          </w:p>
        </w:tc>
        <w:tc>
          <w:tcPr>
            <w:tcW w:w="3402" w:type="dxa"/>
            <w:vAlign w:val="center"/>
          </w:tcPr>
          <w:p>
            <w:pPr>
              <w:pStyle w:val="14"/>
            </w:pPr>
            <w:r>
              <w:t>一、一般公共服务支出</w:t>
            </w:r>
          </w:p>
        </w:tc>
        <w:tc>
          <w:tcPr>
            <w:tcW w:w="1474" w:type="dxa"/>
            <w:vAlign w:val="center"/>
          </w:tcPr>
          <w:p>
            <w:pPr>
              <w:pStyle w:val="13"/>
            </w:pPr>
            <w:r>
              <w:t>557.80</w:t>
            </w:r>
          </w:p>
        </w:tc>
        <w:tc>
          <w:tcPr>
            <w:tcW w:w="1474" w:type="dxa"/>
            <w:vAlign w:val="center"/>
          </w:tcPr>
          <w:p>
            <w:pPr>
              <w:pStyle w:val="13"/>
            </w:pPr>
            <w:r>
              <w:t>557.80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42.00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49.56</w:t>
            </w:r>
          </w:p>
        </w:tc>
        <w:tc>
          <w:tcPr>
            <w:tcW w:w="1474" w:type="dxa"/>
            <w:vAlign w:val="center"/>
          </w:tcPr>
          <w:p>
            <w:pPr>
              <w:pStyle w:val="13"/>
            </w:pPr>
            <w:r>
              <w:t>49.56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19.55</w:t>
            </w:r>
          </w:p>
        </w:tc>
        <w:tc>
          <w:tcPr>
            <w:tcW w:w="1474" w:type="dxa"/>
            <w:vAlign w:val="center"/>
          </w:tcPr>
          <w:p>
            <w:pPr>
              <w:pStyle w:val="13"/>
            </w:pPr>
            <w:r>
              <w:t>19.55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42.00</w:t>
            </w:r>
          </w:p>
        </w:tc>
        <w:tc>
          <w:tcPr>
            <w:tcW w:w="1474" w:type="dxa"/>
            <w:vAlign w:val="center"/>
          </w:tcPr>
          <w:p>
            <w:pPr>
              <w:pStyle w:val="13"/>
            </w:pPr>
          </w:p>
        </w:tc>
        <w:tc>
          <w:tcPr>
            <w:tcW w:w="1474" w:type="dxa"/>
            <w:vAlign w:val="center"/>
          </w:tcPr>
          <w:p>
            <w:pPr>
              <w:pStyle w:val="13"/>
            </w:pPr>
            <w:r>
              <w:t>42.00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438.26</w:t>
            </w:r>
          </w:p>
        </w:tc>
        <w:tc>
          <w:tcPr>
            <w:tcW w:w="1474" w:type="dxa"/>
            <w:vAlign w:val="center"/>
          </w:tcPr>
          <w:p>
            <w:pPr>
              <w:pStyle w:val="13"/>
            </w:pPr>
            <w:r>
              <w:t>438.26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1107.17</w:t>
            </w:r>
          </w:p>
        </w:tc>
        <w:tc>
          <w:tcPr>
            <w:tcW w:w="3402" w:type="dxa"/>
            <w:vAlign w:val="center"/>
          </w:tcPr>
          <w:p>
            <w:pPr>
              <w:pStyle w:val="16"/>
            </w:pPr>
            <w:r>
              <w:t>本年支出合计</w:t>
            </w:r>
          </w:p>
        </w:tc>
        <w:tc>
          <w:tcPr>
            <w:tcW w:w="1474" w:type="dxa"/>
            <w:vAlign w:val="center"/>
          </w:tcPr>
          <w:p>
            <w:pPr>
              <w:pStyle w:val="17"/>
            </w:pPr>
            <w:r>
              <w:t>1107.17</w:t>
            </w:r>
          </w:p>
        </w:tc>
        <w:tc>
          <w:tcPr>
            <w:tcW w:w="1474" w:type="dxa"/>
            <w:vAlign w:val="center"/>
          </w:tcPr>
          <w:p>
            <w:pPr>
              <w:pStyle w:val="17"/>
            </w:pPr>
            <w:r>
              <w:t>1065.17</w:t>
            </w:r>
          </w:p>
        </w:tc>
        <w:tc>
          <w:tcPr>
            <w:tcW w:w="1474" w:type="dxa"/>
            <w:vAlign w:val="center"/>
          </w:tcPr>
          <w:p>
            <w:pPr>
              <w:pStyle w:val="17"/>
            </w:pPr>
            <w:r>
              <w:t>42.00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1107.17</w:t>
            </w:r>
          </w:p>
        </w:tc>
        <w:tc>
          <w:tcPr>
            <w:tcW w:w="3402" w:type="dxa"/>
            <w:vAlign w:val="center"/>
          </w:tcPr>
          <w:p>
            <w:pPr>
              <w:pStyle w:val="16"/>
            </w:pPr>
            <w:r>
              <w:t>支出总计</w:t>
            </w:r>
          </w:p>
        </w:tc>
        <w:tc>
          <w:tcPr>
            <w:tcW w:w="1474" w:type="dxa"/>
            <w:vAlign w:val="center"/>
          </w:tcPr>
          <w:p>
            <w:pPr>
              <w:pStyle w:val="17"/>
            </w:pPr>
            <w:r>
              <w:t>1107.17</w:t>
            </w:r>
          </w:p>
        </w:tc>
        <w:tc>
          <w:tcPr>
            <w:tcW w:w="1474" w:type="dxa"/>
            <w:vAlign w:val="center"/>
          </w:tcPr>
          <w:p>
            <w:pPr>
              <w:pStyle w:val="17"/>
            </w:pPr>
            <w:r>
              <w:t>1065.17</w:t>
            </w:r>
          </w:p>
        </w:tc>
        <w:tc>
          <w:tcPr>
            <w:tcW w:w="1474" w:type="dxa"/>
            <w:vAlign w:val="center"/>
          </w:tcPr>
          <w:p>
            <w:pPr>
              <w:pStyle w:val="17"/>
            </w:pPr>
            <w:r>
              <w:t>42.00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1065.17</w:t>
            </w:r>
          </w:p>
        </w:tc>
        <w:tc>
          <w:tcPr>
            <w:tcW w:w="2551" w:type="dxa"/>
            <w:vAlign w:val="center"/>
          </w:tcPr>
          <w:p>
            <w:pPr>
              <w:pStyle w:val="17"/>
            </w:pPr>
            <w:r>
              <w:t>397.22</w:t>
            </w:r>
          </w:p>
        </w:tc>
        <w:tc>
          <w:tcPr>
            <w:tcW w:w="2551" w:type="dxa"/>
            <w:vAlign w:val="center"/>
          </w:tcPr>
          <w:p>
            <w:pPr>
              <w:pStyle w:val="17"/>
            </w:pPr>
            <w:r>
              <w:t>667.95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557.80</w:t>
            </w:r>
          </w:p>
        </w:tc>
        <w:tc>
          <w:tcPr>
            <w:tcW w:w="2551" w:type="dxa"/>
            <w:vAlign w:val="center"/>
          </w:tcPr>
          <w:p>
            <w:pPr>
              <w:pStyle w:val="13"/>
            </w:pPr>
            <w:r>
              <w:t>328.11</w:t>
            </w:r>
          </w:p>
        </w:tc>
        <w:tc>
          <w:tcPr>
            <w:tcW w:w="2551" w:type="dxa"/>
            <w:vAlign w:val="center"/>
          </w:tcPr>
          <w:p>
            <w:pPr>
              <w:pStyle w:val="13"/>
            </w:pPr>
            <w:r>
              <w:t>229.69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557.80</w:t>
            </w:r>
          </w:p>
        </w:tc>
        <w:tc>
          <w:tcPr>
            <w:tcW w:w="2551" w:type="dxa"/>
            <w:vAlign w:val="center"/>
          </w:tcPr>
          <w:p>
            <w:pPr>
              <w:pStyle w:val="13"/>
            </w:pPr>
            <w:r>
              <w:t>328.11</w:t>
            </w:r>
          </w:p>
        </w:tc>
        <w:tc>
          <w:tcPr>
            <w:tcW w:w="2551" w:type="dxa"/>
            <w:vAlign w:val="center"/>
          </w:tcPr>
          <w:p>
            <w:pPr>
              <w:pStyle w:val="13"/>
            </w:pPr>
            <w:r>
              <w:t>229.69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557.80</w:t>
            </w:r>
          </w:p>
        </w:tc>
        <w:tc>
          <w:tcPr>
            <w:tcW w:w="2551" w:type="dxa"/>
            <w:vAlign w:val="center"/>
          </w:tcPr>
          <w:p>
            <w:pPr>
              <w:pStyle w:val="13"/>
            </w:pPr>
            <w:r>
              <w:t>328.11</w:t>
            </w:r>
          </w:p>
        </w:tc>
        <w:tc>
          <w:tcPr>
            <w:tcW w:w="2551" w:type="dxa"/>
            <w:vAlign w:val="center"/>
          </w:tcPr>
          <w:p>
            <w:pPr>
              <w:pStyle w:val="13"/>
            </w:pPr>
            <w:r>
              <w:t>229.69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49.56</w:t>
            </w:r>
          </w:p>
        </w:tc>
        <w:tc>
          <w:tcPr>
            <w:tcW w:w="2551" w:type="dxa"/>
            <w:vAlign w:val="center"/>
          </w:tcPr>
          <w:p>
            <w:pPr>
              <w:pStyle w:val="13"/>
            </w:pPr>
            <w:r>
              <w:t>49.56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49.56</w:t>
            </w:r>
          </w:p>
        </w:tc>
        <w:tc>
          <w:tcPr>
            <w:tcW w:w="2551" w:type="dxa"/>
            <w:vAlign w:val="center"/>
          </w:tcPr>
          <w:p>
            <w:pPr>
              <w:pStyle w:val="13"/>
            </w:pPr>
            <w:r>
              <w:t>49.56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4.77</w:t>
            </w:r>
          </w:p>
        </w:tc>
        <w:tc>
          <w:tcPr>
            <w:tcW w:w="2551" w:type="dxa"/>
            <w:vAlign w:val="center"/>
          </w:tcPr>
          <w:p>
            <w:pPr>
              <w:pStyle w:val="13"/>
            </w:pPr>
            <w:r>
              <w:t>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29.86</w:t>
            </w:r>
          </w:p>
        </w:tc>
        <w:tc>
          <w:tcPr>
            <w:tcW w:w="2551" w:type="dxa"/>
            <w:vAlign w:val="center"/>
          </w:tcPr>
          <w:p>
            <w:pPr>
              <w:pStyle w:val="13"/>
            </w:pPr>
            <w:r>
              <w:t>29.86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14.93</w:t>
            </w:r>
          </w:p>
        </w:tc>
        <w:tc>
          <w:tcPr>
            <w:tcW w:w="2551" w:type="dxa"/>
            <w:vAlign w:val="center"/>
          </w:tcPr>
          <w:p>
            <w:pPr>
              <w:pStyle w:val="13"/>
            </w:pPr>
            <w:r>
              <w:t>14.93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19.55</w:t>
            </w:r>
          </w:p>
        </w:tc>
        <w:tc>
          <w:tcPr>
            <w:tcW w:w="2551" w:type="dxa"/>
            <w:vAlign w:val="center"/>
          </w:tcPr>
          <w:p>
            <w:pPr>
              <w:pStyle w:val="13"/>
            </w:pPr>
            <w:r>
              <w:t>19.55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19.55</w:t>
            </w:r>
          </w:p>
        </w:tc>
        <w:tc>
          <w:tcPr>
            <w:tcW w:w="2551" w:type="dxa"/>
            <w:vAlign w:val="center"/>
          </w:tcPr>
          <w:p>
            <w:pPr>
              <w:pStyle w:val="13"/>
            </w:pPr>
            <w:r>
              <w:t>19.55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19.55</w:t>
            </w:r>
          </w:p>
        </w:tc>
        <w:tc>
          <w:tcPr>
            <w:tcW w:w="2551" w:type="dxa"/>
            <w:vAlign w:val="center"/>
          </w:tcPr>
          <w:p>
            <w:pPr>
              <w:pStyle w:val="13"/>
            </w:pPr>
            <w:r>
              <w:t>19.55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438.26</w:t>
            </w:r>
          </w:p>
        </w:tc>
        <w:tc>
          <w:tcPr>
            <w:tcW w:w="2551" w:type="dxa"/>
            <w:vAlign w:val="center"/>
          </w:tcPr>
          <w:p>
            <w:pPr>
              <w:pStyle w:val="13"/>
            </w:pPr>
          </w:p>
        </w:tc>
        <w:tc>
          <w:tcPr>
            <w:tcW w:w="2551" w:type="dxa"/>
            <w:vAlign w:val="center"/>
          </w:tcPr>
          <w:p>
            <w:pPr>
              <w:pStyle w:val="13"/>
            </w:pPr>
            <w:r>
              <w:t>438.26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438.26</w:t>
            </w:r>
          </w:p>
        </w:tc>
        <w:tc>
          <w:tcPr>
            <w:tcW w:w="2551" w:type="dxa"/>
            <w:vAlign w:val="center"/>
          </w:tcPr>
          <w:p>
            <w:pPr>
              <w:pStyle w:val="13"/>
            </w:pPr>
          </w:p>
        </w:tc>
        <w:tc>
          <w:tcPr>
            <w:tcW w:w="2551" w:type="dxa"/>
            <w:vAlign w:val="center"/>
          </w:tcPr>
          <w:p>
            <w:pPr>
              <w:pStyle w:val="13"/>
            </w:pPr>
            <w:r>
              <w:t>438.26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438.26</w:t>
            </w:r>
          </w:p>
        </w:tc>
        <w:tc>
          <w:tcPr>
            <w:tcW w:w="2551" w:type="dxa"/>
            <w:vAlign w:val="center"/>
          </w:tcPr>
          <w:p>
            <w:pPr>
              <w:pStyle w:val="13"/>
            </w:pPr>
          </w:p>
        </w:tc>
        <w:tc>
          <w:tcPr>
            <w:tcW w:w="2551" w:type="dxa"/>
            <w:vAlign w:val="center"/>
          </w:tcPr>
          <w:p>
            <w:pPr>
              <w:pStyle w:val="13"/>
            </w:pPr>
            <w:r>
              <w:t>438.26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397.22</w:t>
            </w:r>
          </w:p>
        </w:tc>
        <w:tc>
          <w:tcPr>
            <w:tcW w:w="2551" w:type="dxa"/>
            <w:vAlign w:val="center"/>
          </w:tcPr>
          <w:p>
            <w:pPr>
              <w:pStyle w:val="17"/>
            </w:pPr>
            <w:r>
              <w:t>359.52</w:t>
            </w:r>
          </w:p>
        </w:tc>
        <w:tc>
          <w:tcPr>
            <w:tcW w:w="2551" w:type="dxa"/>
            <w:vAlign w:val="center"/>
          </w:tcPr>
          <w:p>
            <w:pPr>
              <w:pStyle w:val="17"/>
            </w:pPr>
            <w:r>
              <w:t>37.70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346.57</w:t>
            </w:r>
          </w:p>
        </w:tc>
        <w:tc>
          <w:tcPr>
            <w:tcW w:w="2551" w:type="dxa"/>
            <w:vAlign w:val="center"/>
          </w:tcPr>
          <w:p>
            <w:pPr>
              <w:pStyle w:val="13"/>
            </w:pPr>
            <w:r>
              <w:t>346.57</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238.48</w:t>
            </w:r>
          </w:p>
        </w:tc>
        <w:tc>
          <w:tcPr>
            <w:tcW w:w="2551" w:type="dxa"/>
            <w:vAlign w:val="center"/>
          </w:tcPr>
          <w:p>
            <w:pPr>
              <w:pStyle w:val="13"/>
            </w:pPr>
            <w:r>
              <w:t>238.48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36.45</w:t>
            </w:r>
          </w:p>
        </w:tc>
        <w:tc>
          <w:tcPr>
            <w:tcW w:w="2551" w:type="dxa"/>
            <w:vAlign w:val="center"/>
          </w:tcPr>
          <w:p>
            <w:pPr>
              <w:pStyle w:val="13"/>
            </w:pPr>
            <w:r>
              <w:t>36.45</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7.30</w:t>
            </w:r>
          </w:p>
        </w:tc>
        <w:tc>
          <w:tcPr>
            <w:tcW w:w="2551" w:type="dxa"/>
            <w:vAlign w:val="center"/>
          </w:tcPr>
          <w:p>
            <w:pPr>
              <w:pStyle w:val="13"/>
            </w:pPr>
            <w:r>
              <w:t>7.30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29.86</w:t>
            </w:r>
          </w:p>
        </w:tc>
        <w:tc>
          <w:tcPr>
            <w:tcW w:w="2551" w:type="dxa"/>
            <w:vAlign w:val="center"/>
          </w:tcPr>
          <w:p>
            <w:pPr>
              <w:pStyle w:val="13"/>
            </w:pPr>
            <w:r>
              <w:t>29.86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14.93</w:t>
            </w:r>
          </w:p>
        </w:tc>
        <w:tc>
          <w:tcPr>
            <w:tcW w:w="2551" w:type="dxa"/>
            <w:vAlign w:val="center"/>
          </w:tcPr>
          <w:p>
            <w:pPr>
              <w:pStyle w:val="13"/>
            </w:pPr>
            <w:r>
              <w:t>14.93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19.55</w:t>
            </w:r>
          </w:p>
        </w:tc>
        <w:tc>
          <w:tcPr>
            <w:tcW w:w="2551" w:type="dxa"/>
            <w:vAlign w:val="center"/>
          </w:tcPr>
          <w:p>
            <w:pPr>
              <w:pStyle w:val="13"/>
            </w:pPr>
            <w:r>
              <w:t>19.55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37.70</w:t>
            </w:r>
          </w:p>
        </w:tc>
        <w:tc>
          <w:tcPr>
            <w:tcW w:w="2551" w:type="dxa"/>
            <w:vAlign w:val="center"/>
          </w:tcPr>
          <w:p>
            <w:pPr>
              <w:pStyle w:val="13"/>
            </w:pPr>
          </w:p>
        </w:tc>
        <w:tc>
          <w:tcPr>
            <w:tcW w:w="2551" w:type="dxa"/>
            <w:vAlign w:val="center"/>
          </w:tcPr>
          <w:p>
            <w:pPr>
              <w:pStyle w:val="13"/>
            </w:pPr>
            <w:r>
              <w:t>37.70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24.80</w:t>
            </w:r>
          </w:p>
        </w:tc>
        <w:tc>
          <w:tcPr>
            <w:tcW w:w="2551" w:type="dxa"/>
            <w:vAlign w:val="center"/>
          </w:tcPr>
          <w:p>
            <w:pPr>
              <w:pStyle w:val="13"/>
            </w:pPr>
          </w:p>
        </w:tc>
        <w:tc>
          <w:tcPr>
            <w:tcW w:w="2551" w:type="dxa"/>
            <w:vAlign w:val="center"/>
          </w:tcPr>
          <w:p>
            <w:pPr>
              <w:pStyle w:val="13"/>
            </w:pPr>
            <w:r>
              <w:t>24.80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0.00</w:t>
            </w:r>
          </w:p>
        </w:tc>
        <w:tc>
          <w:tcPr>
            <w:tcW w:w="2551" w:type="dxa"/>
            <w:vAlign w:val="center"/>
          </w:tcPr>
          <w:p>
            <w:pPr>
              <w:pStyle w:val="13"/>
            </w:pPr>
          </w:p>
        </w:tc>
        <w:tc>
          <w:tcPr>
            <w:tcW w:w="2551" w:type="dxa"/>
            <w:vAlign w:val="center"/>
          </w:tcPr>
          <w:p>
            <w:pPr>
              <w:pStyle w:val="13"/>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12.90</w:t>
            </w:r>
          </w:p>
        </w:tc>
        <w:tc>
          <w:tcPr>
            <w:tcW w:w="2551" w:type="dxa"/>
            <w:vAlign w:val="center"/>
          </w:tcPr>
          <w:p>
            <w:pPr>
              <w:pStyle w:val="13"/>
            </w:pPr>
          </w:p>
        </w:tc>
        <w:tc>
          <w:tcPr>
            <w:tcW w:w="2551" w:type="dxa"/>
            <w:vAlign w:val="center"/>
          </w:tcPr>
          <w:p>
            <w:pPr>
              <w:pStyle w:val="13"/>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12.95</w:t>
            </w:r>
          </w:p>
        </w:tc>
        <w:tc>
          <w:tcPr>
            <w:tcW w:w="2551" w:type="dxa"/>
            <w:vAlign w:val="center"/>
          </w:tcPr>
          <w:p>
            <w:pPr>
              <w:pStyle w:val="13"/>
            </w:pPr>
            <w:r>
              <w:t>12.95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4.77</w:t>
            </w:r>
          </w:p>
        </w:tc>
        <w:tc>
          <w:tcPr>
            <w:tcW w:w="2551" w:type="dxa"/>
            <w:vAlign w:val="center"/>
          </w:tcPr>
          <w:p>
            <w:pPr>
              <w:pStyle w:val="13"/>
            </w:pPr>
            <w:r>
              <w:t>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42.00</w:t>
            </w:r>
          </w:p>
        </w:tc>
        <w:tc>
          <w:tcPr>
            <w:tcW w:w="2551" w:type="dxa"/>
            <w:vAlign w:val="center"/>
          </w:tcPr>
          <w:p>
            <w:pPr>
              <w:pStyle w:val="17"/>
            </w:pPr>
          </w:p>
        </w:tc>
        <w:tc>
          <w:tcPr>
            <w:tcW w:w="2551" w:type="dxa"/>
            <w:vAlign w:val="center"/>
          </w:tcPr>
          <w:p>
            <w:pPr>
              <w:pStyle w:val="17"/>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42.00</w:t>
            </w:r>
          </w:p>
        </w:tc>
        <w:tc>
          <w:tcPr>
            <w:tcW w:w="2551" w:type="dxa"/>
            <w:vAlign w:val="center"/>
          </w:tcPr>
          <w:p>
            <w:pPr>
              <w:pStyle w:val="13"/>
            </w:pPr>
          </w:p>
        </w:tc>
        <w:tc>
          <w:tcPr>
            <w:tcW w:w="25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tc>
        <w:tc>
          <w:tcPr>
            <w:tcW w:w="2551" w:type="dxa"/>
            <w:vAlign w:val="center"/>
          </w:tcPr>
          <w:p>
            <w:pPr>
              <w:pStyle w:val="13"/>
            </w:pPr>
            <w:r>
              <w:t>13.20</w:t>
            </w:r>
          </w:p>
        </w:tc>
        <w:tc>
          <w:tcPr>
            <w:tcW w:w="2551" w:type="dxa"/>
            <w:vAlign w:val="center"/>
          </w:tcPr>
          <w:p>
            <w:pPr>
              <w:pStyle w:val="13"/>
            </w:pPr>
          </w:p>
        </w:tc>
        <w:tc>
          <w:tcPr>
            <w:tcW w:w="2551" w:type="dxa"/>
            <w:vAlign w:val="center"/>
          </w:tcPr>
          <w:p>
            <w:pPr>
              <w:pStyle w:val="13"/>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tc>
        <w:tc>
          <w:tcPr>
            <w:tcW w:w="2551" w:type="dxa"/>
            <w:vAlign w:val="center"/>
          </w:tcPr>
          <w:p>
            <w:pPr>
              <w:pStyle w:val="13"/>
            </w:pPr>
            <w:r>
              <w:t>28.80</w:t>
            </w:r>
          </w:p>
        </w:tc>
        <w:tc>
          <w:tcPr>
            <w:tcW w:w="2551" w:type="dxa"/>
            <w:vAlign w:val="center"/>
          </w:tcPr>
          <w:p>
            <w:pPr>
              <w:pStyle w:val="13"/>
            </w:pPr>
          </w:p>
        </w:tc>
        <w:tc>
          <w:tcPr>
            <w:tcW w:w="2551" w:type="dxa"/>
            <w:vAlign w:val="center"/>
          </w:tcPr>
          <w:p>
            <w:pPr>
              <w:pStyle w:val="13"/>
            </w:pPr>
            <w:r>
              <w:t>28.80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912001魏县魏城镇人民政府本级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魏县魏城镇人民政府本级2023年单位预算信息公开情况说明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按照《预算法》、《地方预决算公开操作规程》和《关于进一步推进预算公开工作的实施意见》规定，现将魏县魏城镇人民政府本级2023年单位预算公开如下：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7"/>
      </w:pPr>
      <w:r>
        <w:t>（二）讨论和决定经济建设、政治建设、文化建设、社会建设、生态文明建设和党的建设以及乡村振兴中的重大问题。</w:t>
      </w:r>
    </w:p>
    <w:p>
      <w:pPr>
        <w:pStyle w:val="27"/>
      </w:pPr>
      <w:r>
        <w:t>（三）组织召开本级人民代表大会，充分行使重大事项决定权、监督权和选举权，做好人大代表工作，联系选民、反映群众意见和要求。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27"/>
      </w:pPr>
      <w:r>
        <w:t>（六）加强镇党委自身建设和村党组织建设，以及其他隶属党委的党组织建设，抓好发展党员工作，加强党员队伍建设。维护和执行党的纪律，监督党员干部和其他任何工作人员严格遵守国家法律法规。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（七）按照干部管理权限，负责对干部的教育、培训、选拔、考核和监督工作。协助管理上级有关部门驻乡单位的干部。做好人才服务工作。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r>
        <w:t>（二）机构设置：</w:t>
      </w:r>
    </w:p>
    <w:p>
      <w:pPr>
        <w:pStyle w:val="27"/>
      </w:pPr>
      <w:r>
        <w:t>镇内设行政机构和事业机构共计10个，分别为党政综合办公室、党建工作办公室、应急管理办公室、自然资源和生态环境办公室、综合执法队、行政综合服务中心、农业综合服务中心、退役军人事务站、社会事业服务中心、综合指挥和信息化网络中心。</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魏县魏城镇人民政府本级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8"/>
      </w:pPr>
      <w:r>
        <w:t>按照预算管理有关规定，目前我镇部门预算的编制实行综合预算制度，即全部收入和支出都反映的预算中。1211.45万元，全部为财政拨款收入。</w:t>
      </w:r>
    </w:p>
    <w:p>
      <w:pPr>
        <w:pStyle w:val="28"/>
      </w:pPr>
      <w:r>
        <w:t>2、支出说明：2021 年支出预算共计1211.45万元，其中人员经费支出预算561.78万元，日常公用经费支出预算324.8万元，项目支出预算624.87万元。</w:t>
      </w:r>
    </w:p>
    <w:p>
      <w:pPr>
        <w:pStyle w:val="28"/>
      </w:pPr>
      <w:r>
        <w:t>3、比上年增减情况：经过对比测算，2023年财政拨款预算比2022年增加70万元。其中：村组织运转经费增加70万，主要原因为上级安排增加村级运转保障经费。</w:t>
      </w:r>
    </w:p>
    <w:p>
      <w:pPr>
        <w:pStyle w:val="28"/>
      </w:pPr>
    </w:p>
    <w:p>
      <w:pPr>
        <w:spacing w:before="10" w:after="10"/>
        <w:ind w:firstLine="640"/>
        <w:outlineLvl w:val="5"/>
      </w:pPr>
      <w:r>
        <w:rPr>
          <w:rFonts w:ascii="黑体" w:hAnsi="黑体" w:eastAsia="黑体" w:cs="黑体"/>
          <w:color w:val="000000"/>
          <w:sz w:val="32"/>
        </w:rPr>
        <w:t>三、机关运行经费安排情况</w:t>
      </w:r>
    </w:p>
    <w:p>
      <w:pPr>
        <w:pStyle w:val="29"/>
      </w:pPr>
      <w:r>
        <w:t>机关运行经费共计安排</w:t>
      </w:r>
      <w:r>
        <w:rPr>
          <w:rFonts w:hint="eastAsia" w:eastAsiaTheme="minorEastAsia"/>
          <w:lang w:eastAsia="zh-CN"/>
        </w:rPr>
        <w:t>37.7</w:t>
      </w:r>
      <w:r>
        <w:t>万元，主要用于保证正常办公的基本需要和维持单位日常业务运转，包括：工资、办公费、邮电费、差旅费、福利费、手续费、公务接待费、工会经费和离退休干部经费。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2023年，财政拨款“三公”经费预算安排0万元，其中因公出国(境)费0 万元；公务用车购置及运维费0万元(其中：公务用车购置费为0万元，公务用；车运行费0万元)；公务接待费0万元。与2020年相比，因公出国(境)费、公务用车购置及运维费均未增减，原因是公车改革后，我单位根据单位业务需要，按照过“紧日子”思想和上级有关要求，强化“三公”经费等一般性支出管理，严格控制相关经费支出，未予安排相关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1.根据工作需要，在2023年12月31日前对全镇29个村发放62.42万元村级办公经费。</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发放村数</w:t>
            </w:r>
          </w:p>
        </w:tc>
        <w:tc>
          <w:tcPr>
            <w:tcW w:w="2835" w:type="dxa"/>
            <w:vAlign w:val="center"/>
          </w:tcPr>
          <w:p>
            <w:pPr>
              <w:pStyle w:val="14"/>
            </w:pPr>
            <w:r>
              <w:t>发放村数</w:t>
            </w:r>
          </w:p>
        </w:tc>
        <w:tc>
          <w:tcPr>
            <w:tcW w:w="2551" w:type="dxa"/>
            <w:vAlign w:val="center"/>
          </w:tcPr>
          <w:p>
            <w:pPr>
              <w:pStyle w:val="14"/>
            </w:pPr>
            <w:r>
              <w:t>29村</w:t>
            </w:r>
          </w:p>
        </w:tc>
        <w:tc>
          <w:tcPr>
            <w:tcW w:w="2268" w:type="dxa"/>
            <w:vAlign w:val="center"/>
          </w:tcPr>
          <w:p>
            <w:pPr>
              <w:pStyle w:val="14"/>
            </w:pPr>
            <w:r>
              <w:t>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村级办公资金成本</w:t>
            </w:r>
          </w:p>
        </w:tc>
        <w:tc>
          <w:tcPr>
            <w:tcW w:w="2551" w:type="dxa"/>
            <w:vAlign w:val="center"/>
          </w:tcPr>
          <w:p>
            <w:pPr>
              <w:pStyle w:val="14"/>
            </w:pPr>
            <w:r>
              <w:t>62.42万元</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发放质量</w:t>
            </w:r>
          </w:p>
        </w:tc>
        <w:tc>
          <w:tcPr>
            <w:tcW w:w="2835" w:type="dxa"/>
            <w:vAlign w:val="center"/>
          </w:tcPr>
          <w:p>
            <w:pPr>
              <w:pStyle w:val="14"/>
            </w:pPr>
            <w:r>
              <w:t>经费全部发放到位，到村对公账户</w:t>
            </w:r>
          </w:p>
        </w:tc>
        <w:tc>
          <w:tcPr>
            <w:tcW w:w="2551" w:type="dxa"/>
            <w:vAlign w:val="center"/>
          </w:tcPr>
          <w:p>
            <w:pPr>
              <w:pStyle w:val="14"/>
            </w:pPr>
            <w:r>
              <w:t>经费全部发放到位，到村对公账户</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按时完成发放</w:t>
            </w:r>
          </w:p>
        </w:tc>
        <w:tc>
          <w:tcPr>
            <w:tcW w:w="2835" w:type="dxa"/>
            <w:vAlign w:val="center"/>
          </w:tcPr>
          <w:p>
            <w:pPr>
              <w:pStyle w:val="14"/>
            </w:pPr>
            <w:r>
              <w:t>12月底前将经费全部发放到位</w:t>
            </w:r>
          </w:p>
        </w:tc>
        <w:tc>
          <w:tcPr>
            <w:tcW w:w="2551" w:type="dxa"/>
            <w:vAlign w:val="center"/>
          </w:tcPr>
          <w:p>
            <w:pPr>
              <w:pStyle w:val="14"/>
            </w:pPr>
            <w:r>
              <w:t>12月底前将经费全部发放到位</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经费保障村级运转</w:t>
            </w:r>
          </w:p>
        </w:tc>
        <w:tc>
          <w:tcPr>
            <w:tcW w:w="2835" w:type="dxa"/>
            <w:vAlign w:val="center"/>
          </w:tcPr>
          <w:p>
            <w:pPr>
              <w:pStyle w:val="14"/>
            </w:pPr>
            <w:r>
              <w:t>经费到位，保障村级正常运转，更好的服务群众</w:t>
            </w:r>
          </w:p>
        </w:tc>
        <w:tc>
          <w:tcPr>
            <w:tcW w:w="2551" w:type="dxa"/>
            <w:vAlign w:val="center"/>
          </w:tcPr>
          <w:p>
            <w:pPr>
              <w:pStyle w:val="14"/>
            </w:pPr>
            <w:r>
              <w:t>经费到位，保障村级正常运转，更好的服务群众</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提升村集体收入，维护社会稳定</w:t>
            </w:r>
          </w:p>
        </w:tc>
        <w:tc>
          <w:tcPr>
            <w:tcW w:w="2268" w:type="dxa"/>
            <w:vAlign w:val="center"/>
          </w:tcPr>
          <w:p>
            <w:pPr>
              <w:pStyle w:val="14"/>
            </w:pPr>
            <w:r>
              <w:t>村级运转有关政策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群众对村级工作满意率</w:t>
            </w:r>
          </w:p>
        </w:tc>
        <w:tc>
          <w:tcPr>
            <w:tcW w:w="2551" w:type="dxa"/>
            <w:vAlign w:val="center"/>
          </w:tcPr>
          <w:p>
            <w:pPr>
              <w:pStyle w:val="14"/>
            </w:pPr>
            <w:r>
              <w:t>≥95%</w:t>
            </w:r>
          </w:p>
        </w:tc>
        <w:tc>
          <w:tcPr>
            <w:tcW w:w="2268" w:type="dxa"/>
            <w:vAlign w:val="center"/>
          </w:tcPr>
          <w:p>
            <w:pPr>
              <w:pStyle w:val="14"/>
            </w:pPr>
            <w:r>
              <w:t>村级运转有关政策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1.12月31日前，将155名村干部工资375.82万元全部发放到位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发放村干部人数</w:t>
            </w:r>
          </w:p>
        </w:tc>
        <w:tc>
          <w:tcPr>
            <w:tcW w:w="2551" w:type="dxa"/>
            <w:vAlign w:val="center"/>
          </w:tcPr>
          <w:p>
            <w:pPr>
              <w:pStyle w:val="14"/>
            </w:pPr>
            <w:r>
              <w:t>155人</w:t>
            </w:r>
          </w:p>
        </w:tc>
        <w:tc>
          <w:tcPr>
            <w:tcW w:w="2268" w:type="dxa"/>
            <w:vAlign w:val="center"/>
          </w:tcPr>
          <w:p>
            <w:pPr>
              <w:pStyle w:val="14"/>
            </w:pPr>
            <w:r>
              <w:t>村干部在职人数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村干部工资资金成本</w:t>
            </w:r>
          </w:p>
        </w:tc>
        <w:tc>
          <w:tcPr>
            <w:tcW w:w="2551" w:type="dxa"/>
            <w:vAlign w:val="center"/>
          </w:tcPr>
          <w:p>
            <w:pPr>
              <w:pStyle w:val="14"/>
            </w:pPr>
            <w:r>
              <w:t>375.82万元</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按时完成数量</w:t>
            </w:r>
          </w:p>
        </w:tc>
        <w:tc>
          <w:tcPr>
            <w:tcW w:w="2835" w:type="dxa"/>
            <w:vAlign w:val="center"/>
          </w:tcPr>
          <w:p>
            <w:pPr>
              <w:pStyle w:val="14"/>
            </w:pPr>
            <w:r>
              <w:t>12月底前将工资发放到位</w:t>
            </w:r>
          </w:p>
        </w:tc>
        <w:tc>
          <w:tcPr>
            <w:tcW w:w="2551" w:type="dxa"/>
            <w:vAlign w:val="center"/>
          </w:tcPr>
          <w:p>
            <w:pPr>
              <w:pStyle w:val="14"/>
            </w:pPr>
            <w:r>
              <w:t>12月底前将工资发放到位</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工作水平</w:t>
            </w:r>
          </w:p>
        </w:tc>
        <w:tc>
          <w:tcPr>
            <w:tcW w:w="2835" w:type="dxa"/>
            <w:vAlign w:val="center"/>
          </w:tcPr>
          <w:p>
            <w:pPr>
              <w:pStyle w:val="14"/>
            </w:pPr>
            <w:r>
              <w:t>服务城镇居民民生，落实村干部工资待遇，提高收入</w:t>
            </w:r>
          </w:p>
        </w:tc>
        <w:tc>
          <w:tcPr>
            <w:tcW w:w="2551" w:type="dxa"/>
            <w:vAlign w:val="center"/>
          </w:tcPr>
          <w:p>
            <w:pPr>
              <w:pStyle w:val="14"/>
            </w:pPr>
            <w:r>
              <w:t>保障村级稳定运转</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资金拨付到位，保障村干部收入</w:t>
            </w:r>
          </w:p>
        </w:tc>
        <w:tc>
          <w:tcPr>
            <w:tcW w:w="2268" w:type="dxa"/>
            <w:vAlign w:val="center"/>
          </w:tcPr>
          <w:p>
            <w:pPr>
              <w:pStyle w:val="14"/>
            </w:pPr>
            <w:r>
              <w:t>村干部有关政策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村干部有关政策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1.根据全镇工作安排部署，2023年12月31日前利用好65.37万元用于机关运转及保障70人工资</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发放镇财政人数</w:t>
            </w:r>
          </w:p>
        </w:tc>
        <w:tc>
          <w:tcPr>
            <w:tcW w:w="2551" w:type="dxa"/>
            <w:vAlign w:val="center"/>
          </w:tcPr>
          <w:p>
            <w:pPr>
              <w:pStyle w:val="14"/>
            </w:pPr>
            <w:r>
              <w:t>70人</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自收自支工资资金成本</w:t>
            </w:r>
          </w:p>
        </w:tc>
        <w:tc>
          <w:tcPr>
            <w:tcW w:w="2551" w:type="dxa"/>
            <w:vAlign w:val="center"/>
          </w:tcPr>
          <w:p>
            <w:pPr>
              <w:pStyle w:val="14"/>
            </w:pPr>
            <w:r>
              <w:t>65.37万元</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发放质量</w:t>
            </w:r>
          </w:p>
        </w:tc>
        <w:tc>
          <w:tcPr>
            <w:tcW w:w="2835" w:type="dxa"/>
            <w:vAlign w:val="center"/>
          </w:tcPr>
          <w:p>
            <w:pPr>
              <w:pStyle w:val="14"/>
            </w:pPr>
            <w:r>
              <w:t>补贴及时足额发放到卡</w:t>
            </w:r>
          </w:p>
        </w:tc>
        <w:tc>
          <w:tcPr>
            <w:tcW w:w="2551" w:type="dxa"/>
            <w:vAlign w:val="center"/>
          </w:tcPr>
          <w:p>
            <w:pPr>
              <w:pStyle w:val="14"/>
            </w:pPr>
            <w:r>
              <w:t>补贴及时足额发放到卡</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按时完成数量</w:t>
            </w:r>
          </w:p>
        </w:tc>
        <w:tc>
          <w:tcPr>
            <w:tcW w:w="2835" w:type="dxa"/>
            <w:vAlign w:val="center"/>
          </w:tcPr>
          <w:p>
            <w:pPr>
              <w:pStyle w:val="14"/>
            </w:pPr>
            <w:r>
              <w:t>按时完成发放补贴数量</w:t>
            </w:r>
          </w:p>
        </w:tc>
        <w:tc>
          <w:tcPr>
            <w:tcW w:w="2551" w:type="dxa"/>
            <w:vAlign w:val="center"/>
          </w:tcPr>
          <w:p>
            <w:pPr>
              <w:pStyle w:val="14"/>
            </w:pPr>
            <w:r>
              <w:t>每月30日前发放到位</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经费保障，提升乡镇工作水平</w:t>
            </w:r>
          </w:p>
        </w:tc>
        <w:tc>
          <w:tcPr>
            <w:tcW w:w="2835" w:type="dxa"/>
            <w:vAlign w:val="center"/>
          </w:tcPr>
          <w:p>
            <w:pPr>
              <w:pStyle w:val="14"/>
            </w:pPr>
            <w:r>
              <w:t>经费保障，提升乡镇工作水平，提升服务群众能力</w:t>
            </w:r>
          </w:p>
        </w:tc>
        <w:tc>
          <w:tcPr>
            <w:tcW w:w="2551" w:type="dxa"/>
            <w:vAlign w:val="center"/>
          </w:tcPr>
          <w:p>
            <w:pPr>
              <w:pStyle w:val="14"/>
            </w:pPr>
            <w:r>
              <w:t>经费保障，提升乡镇工作水平，提升服务群众能力</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提升干部职工收入水平，促进消费水平提升</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4、老大牙线占地包产绩效目标表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1.2023年12月31日前完成168.98亩，28.8万元占地包产兑付</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包产面积</w:t>
            </w:r>
          </w:p>
        </w:tc>
        <w:tc>
          <w:tcPr>
            <w:tcW w:w="2835" w:type="dxa"/>
            <w:vAlign w:val="center"/>
          </w:tcPr>
          <w:p>
            <w:pPr>
              <w:pStyle w:val="14"/>
            </w:pPr>
            <w:r>
              <w:t>该项目占地包产亩数</w:t>
            </w:r>
          </w:p>
        </w:tc>
        <w:tc>
          <w:tcPr>
            <w:tcW w:w="2551" w:type="dxa"/>
            <w:vAlign w:val="center"/>
          </w:tcPr>
          <w:p>
            <w:pPr>
              <w:pStyle w:val="14"/>
            </w:pPr>
            <w:r>
              <w:t>168.98亩</w:t>
            </w:r>
          </w:p>
        </w:tc>
        <w:tc>
          <w:tcPr>
            <w:tcW w:w="2268" w:type="dxa"/>
            <w:vAlign w:val="center"/>
          </w:tcPr>
          <w:p>
            <w:pPr>
              <w:pStyle w:val="14"/>
            </w:pPr>
            <w: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计划包产完成率</w:t>
            </w:r>
          </w:p>
        </w:tc>
        <w:tc>
          <w:tcPr>
            <w:tcW w:w="2835" w:type="dxa"/>
            <w:vAlign w:val="center"/>
          </w:tcPr>
          <w:p>
            <w:pPr>
              <w:pStyle w:val="14"/>
            </w:pPr>
            <w:r>
              <w:t>计划包产完成率</w:t>
            </w:r>
          </w:p>
        </w:tc>
        <w:tc>
          <w:tcPr>
            <w:tcW w:w="2551" w:type="dxa"/>
            <w:vAlign w:val="center"/>
          </w:tcPr>
          <w:p>
            <w:pPr>
              <w:pStyle w:val="14"/>
            </w:pPr>
            <w:r>
              <w:t>≥100%</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完成兑付时间</w:t>
            </w:r>
          </w:p>
        </w:tc>
        <w:tc>
          <w:tcPr>
            <w:tcW w:w="2835" w:type="dxa"/>
            <w:vAlign w:val="center"/>
          </w:tcPr>
          <w:p>
            <w:pPr>
              <w:pStyle w:val="14"/>
            </w:pPr>
            <w:r>
              <w:t>完成兑付时间</w:t>
            </w:r>
          </w:p>
        </w:tc>
        <w:tc>
          <w:tcPr>
            <w:tcW w:w="2551" w:type="dxa"/>
            <w:vAlign w:val="center"/>
          </w:tcPr>
          <w:p>
            <w:pPr>
              <w:pStyle w:val="14"/>
            </w:pPr>
            <w:r>
              <w:t>2023年12月31日前完成兑付</w:t>
            </w:r>
          </w:p>
        </w:tc>
        <w:tc>
          <w:tcPr>
            <w:tcW w:w="2268" w:type="dxa"/>
            <w:vAlign w:val="center"/>
          </w:tcPr>
          <w:p>
            <w:pPr>
              <w:pStyle w:val="14"/>
            </w:pPr>
            <w: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兑付金额</w:t>
            </w:r>
          </w:p>
        </w:tc>
        <w:tc>
          <w:tcPr>
            <w:tcW w:w="2835" w:type="dxa"/>
            <w:vAlign w:val="center"/>
          </w:tcPr>
          <w:p>
            <w:pPr>
              <w:pStyle w:val="14"/>
            </w:pPr>
            <w:r>
              <w:t>兑付28.8万元包产</w:t>
            </w:r>
          </w:p>
        </w:tc>
        <w:tc>
          <w:tcPr>
            <w:tcW w:w="2551" w:type="dxa"/>
            <w:vAlign w:val="center"/>
          </w:tcPr>
          <w:p>
            <w:pPr>
              <w:pStyle w:val="14"/>
            </w:pPr>
            <w:r>
              <w:t>28.8万元</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群众利益得到保障</w:t>
            </w:r>
          </w:p>
        </w:tc>
        <w:tc>
          <w:tcPr>
            <w:tcW w:w="2835" w:type="dxa"/>
            <w:vAlign w:val="center"/>
          </w:tcPr>
          <w:p>
            <w:pPr>
              <w:pStyle w:val="14"/>
            </w:pPr>
            <w:r>
              <w:t>包产土地资金补偿到位，让群众利益得到保障。</w:t>
            </w:r>
          </w:p>
        </w:tc>
        <w:tc>
          <w:tcPr>
            <w:tcW w:w="2551" w:type="dxa"/>
            <w:vAlign w:val="center"/>
          </w:tcPr>
          <w:p>
            <w:pPr>
              <w:pStyle w:val="14"/>
            </w:pPr>
            <w:r>
              <w:t>资金到位，保障社会稳定</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信访事件次数降低</w:t>
            </w:r>
          </w:p>
        </w:tc>
        <w:tc>
          <w:tcPr>
            <w:tcW w:w="2835" w:type="dxa"/>
            <w:vAlign w:val="center"/>
          </w:tcPr>
          <w:p>
            <w:pPr>
              <w:pStyle w:val="14"/>
            </w:pPr>
            <w:r>
              <w:t>因资金发放问题上访次数</w:t>
            </w:r>
          </w:p>
        </w:tc>
        <w:tc>
          <w:tcPr>
            <w:tcW w:w="2551" w:type="dxa"/>
            <w:vAlign w:val="center"/>
          </w:tcPr>
          <w:p>
            <w:pPr>
              <w:pStyle w:val="14"/>
            </w:pPr>
            <w:r>
              <w:t>资金到位，提升社会收入水平</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群众对土地补偿资金发放的满意度</w:t>
            </w:r>
          </w:p>
        </w:tc>
        <w:tc>
          <w:tcPr>
            <w:tcW w:w="2551" w:type="dxa"/>
            <w:vAlign w:val="center"/>
          </w:tcPr>
          <w:p>
            <w:pPr>
              <w:pStyle w:val="14"/>
            </w:pPr>
            <w:r>
              <w:t>≥98%</w:t>
            </w:r>
          </w:p>
        </w:tc>
        <w:tc>
          <w:tcPr>
            <w:tcW w:w="2268" w:type="dxa"/>
            <w:vAlign w:val="center"/>
          </w:tcPr>
          <w:p>
            <w:pPr>
              <w:pStyle w:val="14"/>
            </w:pPr>
            <w:r>
              <w:t>调查问卷结果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5、学校占地包产绩效目标表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1.在2023年12月31日前完成112.37亩13.2万元包产兑付，保障学校正常运转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包产面积</w:t>
            </w:r>
          </w:p>
        </w:tc>
        <w:tc>
          <w:tcPr>
            <w:tcW w:w="2835" w:type="dxa"/>
            <w:vAlign w:val="center"/>
          </w:tcPr>
          <w:p>
            <w:pPr>
              <w:pStyle w:val="14"/>
            </w:pPr>
            <w:r>
              <w:t>该项目占地包产亩数</w:t>
            </w:r>
          </w:p>
        </w:tc>
        <w:tc>
          <w:tcPr>
            <w:tcW w:w="2551" w:type="dxa"/>
            <w:vAlign w:val="center"/>
          </w:tcPr>
          <w:p>
            <w:pPr>
              <w:pStyle w:val="14"/>
            </w:pPr>
            <w:r>
              <w:t>112.37亩</w:t>
            </w:r>
          </w:p>
        </w:tc>
        <w:tc>
          <w:tcPr>
            <w:tcW w:w="2268" w:type="dxa"/>
            <w:vAlign w:val="center"/>
          </w:tcPr>
          <w:p>
            <w:pPr>
              <w:pStyle w:val="14"/>
            </w:pPr>
            <w: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计划包产完成率</w:t>
            </w:r>
          </w:p>
        </w:tc>
        <w:tc>
          <w:tcPr>
            <w:tcW w:w="2835" w:type="dxa"/>
            <w:vAlign w:val="center"/>
          </w:tcPr>
          <w:p>
            <w:pPr>
              <w:pStyle w:val="14"/>
            </w:pPr>
            <w:r>
              <w:t>全部完成包产兑付</w:t>
            </w:r>
          </w:p>
        </w:tc>
        <w:tc>
          <w:tcPr>
            <w:tcW w:w="2551" w:type="dxa"/>
            <w:vAlign w:val="center"/>
          </w:tcPr>
          <w:p>
            <w:pPr>
              <w:pStyle w:val="14"/>
            </w:pPr>
            <w:r>
              <w:t>100%</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完成兑付时间</w:t>
            </w:r>
          </w:p>
        </w:tc>
        <w:tc>
          <w:tcPr>
            <w:tcW w:w="2835" w:type="dxa"/>
            <w:vAlign w:val="center"/>
          </w:tcPr>
          <w:p>
            <w:pPr>
              <w:pStyle w:val="14"/>
            </w:pPr>
            <w:r>
              <w:t>完成兑付时间</w:t>
            </w:r>
          </w:p>
        </w:tc>
        <w:tc>
          <w:tcPr>
            <w:tcW w:w="2551" w:type="dxa"/>
            <w:vAlign w:val="center"/>
          </w:tcPr>
          <w:p>
            <w:pPr>
              <w:pStyle w:val="14"/>
            </w:pPr>
            <w:r>
              <w:t>2023年12月31日前完成兑付</w:t>
            </w:r>
          </w:p>
        </w:tc>
        <w:tc>
          <w:tcPr>
            <w:tcW w:w="2268" w:type="dxa"/>
            <w:vAlign w:val="center"/>
          </w:tcPr>
          <w:p>
            <w:pPr>
              <w:pStyle w:val="14"/>
            </w:pPr>
            <w:r>
              <w:t>根据协议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兑付金额</w:t>
            </w:r>
          </w:p>
        </w:tc>
        <w:tc>
          <w:tcPr>
            <w:tcW w:w="2835" w:type="dxa"/>
            <w:vAlign w:val="center"/>
          </w:tcPr>
          <w:p>
            <w:pPr>
              <w:pStyle w:val="14"/>
            </w:pPr>
            <w:r>
              <w:t>兑付13.2万元</w:t>
            </w:r>
          </w:p>
        </w:tc>
        <w:tc>
          <w:tcPr>
            <w:tcW w:w="2551" w:type="dxa"/>
            <w:vAlign w:val="center"/>
          </w:tcPr>
          <w:p>
            <w:pPr>
              <w:pStyle w:val="14"/>
            </w:pPr>
            <w:r>
              <w:t>13.2万元</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群众利益得到保障</w:t>
            </w:r>
          </w:p>
        </w:tc>
        <w:tc>
          <w:tcPr>
            <w:tcW w:w="2835" w:type="dxa"/>
            <w:vAlign w:val="center"/>
          </w:tcPr>
          <w:p>
            <w:pPr>
              <w:pStyle w:val="14"/>
            </w:pPr>
            <w:r>
              <w:t>包产土地资金补偿到位，让群众利益得到保障。</w:t>
            </w:r>
          </w:p>
        </w:tc>
        <w:tc>
          <w:tcPr>
            <w:tcW w:w="2551" w:type="dxa"/>
            <w:vAlign w:val="center"/>
          </w:tcPr>
          <w:p>
            <w:pPr>
              <w:pStyle w:val="14"/>
            </w:pPr>
            <w:r>
              <w:t>资金到位，保障社会稳定</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信访事件次数降低</w:t>
            </w:r>
          </w:p>
        </w:tc>
        <w:tc>
          <w:tcPr>
            <w:tcW w:w="2835" w:type="dxa"/>
            <w:vAlign w:val="center"/>
          </w:tcPr>
          <w:p>
            <w:pPr>
              <w:pStyle w:val="14"/>
            </w:pPr>
            <w:r>
              <w:t>因资金发放问题上访次数</w:t>
            </w:r>
          </w:p>
        </w:tc>
        <w:tc>
          <w:tcPr>
            <w:tcW w:w="2551" w:type="dxa"/>
            <w:vAlign w:val="center"/>
          </w:tcPr>
          <w:p>
            <w:pPr>
              <w:pStyle w:val="14"/>
            </w:pPr>
            <w:r>
              <w:t>资金到位，提升社会收入水平</w:t>
            </w:r>
          </w:p>
        </w:tc>
        <w:tc>
          <w:tcPr>
            <w:tcW w:w="2268"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根据包产兑付工作需要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1.根据工作需要，2023年12月31日前，将164.32万元发放到44名自收自支人员手中</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发放镇财政自收自支人员人数</w:t>
            </w:r>
          </w:p>
        </w:tc>
        <w:tc>
          <w:tcPr>
            <w:tcW w:w="2551" w:type="dxa"/>
            <w:vAlign w:val="center"/>
          </w:tcPr>
          <w:p>
            <w:pPr>
              <w:pStyle w:val="14"/>
            </w:pPr>
            <w:r>
              <w:t>44人</w:t>
            </w:r>
          </w:p>
        </w:tc>
        <w:tc>
          <w:tcPr>
            <w:tcW w:w="2268" w:type="dxa"/>
            <w:vAlign w:val="center"/>
          </w:tcPr>
          <w:p>
            <w:pPr>
              <w:pStyle w:val="14"/>
            </w:pPr>
            <w:r>
              <w:t>自收自支在职人数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自收自支工资资金成本</w:t>
            </w:r>
          </w:p>
        </w:tc>
        <w:tc>
          <w:tcPr>
            <w:tcW w:w="2551" w:type="dxa"/>
            <w:vAlign w:val="center"/>
          </w:tcPr>
          <w:p>
            <w:pPr>
              <w:pStyle w:val="14"/>
            </w:pPr>
            <w:r>
              <w:t>164.32万元</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发放质量</w:t>
            </w:r>
          </w:p>
        </w:tc>
        <w:tc>
          <w:tcPr>
            <w:tcW w:w="2835" w:type="dxa"/>
            <w:vAlign w:val="center"/>
          </w:tcPr>
          <w:p>
            <w:pPr>
              <w:pStyle w:val="14"/>
            </w:pPr>
            <w:r>
              <w:t>全部发放到位</w:t>
            </w:r>
          </w:p>
        </w:tc>
        <w:tc>
          <w:tcPr>
            <w:tcW w:w="2551" w:type="dxa"/>
            <w:vAlign w:val="center"/>
          </w:tcPr>
          <w:p>
            <w:pPr>
              <w:pStyle w:val="14"/>
            </w:pPr>
            <w:r>
              <w:t>将自收自支补助全部发放到位</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按时发放到位</w:t>
            </w:r>
          </w:p>
        </w:tc>
        <w:tc>
          <w:tcPr>
            <w:tcW w:w="2835" w:type="dxa"/>
            <w:vAlign w:val="center"/>
          </w:tcPr>
          <w:p>
            <w:pPr>
              <w:pStyle w:val="14"/>
            </w:pPr>
            <w:r>
              <w:t>12月底前将补助发放到位</w:t>
            </w:r>
          </w:p>
        </w:tc>
        <w:tc>
          <w:tcPr>
            <w:tcW w:w="2551" w:type="dxa"/>
            <w:vAlign w:val="center"/>
          </w:tcPr>
          <w:p>
            <w:pPr>
              <w:pStyle w:val="14"/>
            </w:pPr>
            <w:r>
              <w:t>12月底前将补助发放到位</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提升干部工作积极性</w:t>
            </w:r>
          </w:p>
        </w:tc>
        <w:tc>
          <w:tcPr>
            <w:tcW w:w="2835" w:type="dxa"/>
            <w:vAlign w:val="center"/>
          </w:tcPr>
          <w:p>
            <w:pPr>
              <w:pStyle w:val="14"/>
            </w:pPr>
            <w:r>
              <w:t>提升干部积极性，促进工作开展</w:t>
            </w:r>
          </w:p>
        </w:tc>
        <w:tc>
          <w:tcPr>
            <w:tcW w:w="2551" w:type="dxa"/>
            <w:vAlign w:val="center"/>
          </w:tcPr>
          <w:p>
            <w:pPr>
              <w:pStyle w:val="14"/>
            </w:pPr>
            <w:r>
              <w:t>提升干部积极性，促进工作开展</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对经济发展带来效果</w:t>
            </w:r>
          </w:p>
        </w:tc>
        <w:tc>
          <w:tcPr>
            <w:tcW w:w="2835" w:type="dxa"/>
            <w:vAlign w:val="center"/>
          </w:tcPr>
          <w:p>
            <w:pPr>
              <w:pStyle w:val="14"/>
            </w:pPr>
            <w:r>
              <w:t>对经济发展带来效果</w:t>
            </w:r>
          </w:p>
        </w:tc>
        <w:tc>
          <w:tcPr>
            <w:tcW w:w="2551" w:type="dxa"/>
            <w:vAlign w:val="center"/>
          </w:tcPr>
          <w:p>
            <w:pPr>
              <w:pStyle w:val="14"/>
            </w:pPr>
            <w:r>
              <w:t>提升干部职工收入水平，促进消费水平提升</w:t>
            </w:r>
          </w:p>
        </w:tc>
        <w:tc>
          <w:tcPr>
            <w:tcW w:w="2268" w:type="dxa"/>
            <w:vAlign w:val="center"/>
          </w:tcPr>
          <w:p>
            <w:pPr>
              <w:pStyle w:val="14"/>
            </w:pPr>
            <w:r>
              <w:t>自收自支有关政策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自收自支有关政策</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2023年，魏县魏城镇人民政府本级安排政府采购预算0.00万元。具体内容见下表。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912001魏县魏城镇人民政府本级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魏县魏城镇人民政府本级上年末固定资产金额为0.00万元（详见下表）。本年度拟购置固定资产总额为0.00万元，已按要求列入政府采购预算，详见政府采购预算表。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912001魏县魏城镇人民政府本级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YxMzA2ZjgxMDIzZDNkMWE0NTkyYWQwZmQwN2IxYjkifQ=="/>
  </w:docVars>
  <w:rsids>
    <w:rsidRoot w:val="000B70F5"/>
    <w:rsid w:val="00015B0F"/>
    <w:rsid w:val="000B70F5"/>
    <w:rsid w:val="001A5706"/>
    <w:rsid w:val="090B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2023-03-06T14:42:29Z</dcterms:created>
  <dcterms:modified xsi:type="dcterms:W3CDTF">2023-03-06T06:42:29Z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2023-03-06T14:42:34Z</dcterms:created>
  <dcterms:modified xsi:type="dcterms:W3CDTF">2023-03-06T06:42:34Z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2023-03-06T14:42:35Z</dcterms:created>
  <dcterms:modified xsi:type="dcterms:W3CDTF">2023-03-06T06:42:35Z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2023-03-06T14:42:33Z</dcterms:created>
  <dcterms:modified xsi:type="dcterms:W3CDTF">2023-03-06T06:42:33Z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2023-03-06T14:42:34Z</dcterms:created>
  <dcterms:modified xsi:type="dcterms:W3CDTF">2023-03-06T06:42:34Z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2023-03-06T14:42:29Z</dcterms:created>
  <dcterms:modified xsi:type="dcterms:W3CDTF">2023-03-06T06:42:29Z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2023-03-06T14:42:27Z</dcterms:created>
  <dcterms:modified xsi:type="dcterms:W3CDTF">2023-03-06T06:42:26Z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2023-03-06T14:42:35Z</dcterms:created>
  <dcterms:modified xsi:type="dcterms:W3CDTF">2023-03-06T06:42:35Z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2023-03-06T14:42:35Z</dcterms:created>
  <dcterms:modified xsi:type="dcterms:W3CDTF">2023-03-06T06:42:35Z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2023-03-06T14:42:34Z</dcterms:created>
  <dcterms:modified xsi:type="dcterms:W3CDTF">2023-03-06T06:42:34Z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2023-03-06T14:42:34Z</dcterms:created>
  <dcterms:modified xsi:type="dcterms:W3CDTF">2023-03-06T06:42:34Z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2023-03-06T14:42:28Z</dcterms:created>
  <dcterms:modified xsi:type="dcterms:W3CDTF">2023-03-06T06:42:28Z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C84D51E-CA0C-43F4-84A4-B04812F555E4}">
  <ds:schemaRefs/>
</ds:datastoreItem>
</file>

<file path=customXml/itemProps10.xml><?xml version="1.0" encoding="utf-8"?>
<ds:datastoreItem xmlns:ds="http://schemas.openxmlformats.org/officeDocument/2006/customXml" ds:itemID="{A3224E03-1B7B-469F-A480-C85E6CAF276D}">
  <ds:schemaRefs/>
</ds:datastoreItem>
</file>

<file path=customXml/itemProps11.xml><?xml version="1.0" encoding="utf-8"?>
<ds:datastoreItem xmlns:ds="http://schemas.openxmlformats.org/officeDocument/2006/customXml" ds:itemID="{022EB26C-E0FA-4E27-ABB5-B9211B0CE071}">
  <ds:schemaRefs/>
</ds:datastoreItem>
</file>

<file path=customXml/itemProps12.xml><?xml version="1.0" encoding="utf-8"?>
<ds:datastoreItem xmlns:ds="http://schemas.openxmlformats.org/officeDocument/2006/customXml" ds:itemID="{A1F3C701-78BA-477F-9C67-71536CCCDB5C}">
  <ds:schemaRefs/>
</ds:datastoreItem>
</file>

<file path=customXml/itemProps13.xml><?xml version="1.0" encoding="utf-8"?>
<ds:datastoreItem xmlns:ds="http://schemas.openxmlformats.org/officeDocument/2006/customXml" ds:itemID="{D3CC916F-4336-438D-8ED7-3F668892B7A3}">
  <ds:schemaRefs/>
</ds:datastoreItem>
</file>

<file path=customXml/itemProps14.xml><?xml version="1.0" encoding="utf-8"?>
<ds:datastoreItem xmlns:ds="http://schemas.openxmlformats.org/officeDocument/2006/customXml" ds:itemID="{489DD97F-3B22-4312-9D31-8332B12B2BC1}">
  <ds:schemaRefs/>
</ds:datastoreItem>
</file>

<file path=customXml/itemProps15.xml><?xml version="1.0" encoding="utf-8"?>
<ds:datastoreItem xmlns:ds="http://schemas.openxmlformats.org/officeDocument/2006/customXml" ds:itemID="{CFB99D47-BF48-4C64-A3AD-8ECE47959493}">
  <ds:schemaRefs/>
</ds:datastoreItem>
</file>

<file path=customXml/itemProps16.xml><?xml version="1.0" encoding="utf-8"?>
<ds:datastoreItem xmlns:ds="http://schemas.openxmlformats.org/officeDocument/2006/customXml" ds:itemID="{F4235DEC-EDE5-44D3-A7ED-9D3CC7E2CAF2}">
  <ds:schemaRefs/>
</ds:datastoreItem>
</file>

<file path=customXml/itemProps17.xml><?xml version="1.0" encoding="utf-8"?>
<ds:datastoreItem xmlns:ds="http://schemas.openxmlformats.org/officeDocument/2006/customXml" ds:itemID="{53C5C85E-4C4F-4EA6-B297-FEE88C55C530}">
  <ds:schemaRefs/>
</ds:datastoreItem>
</file>

<file path=customXml/itemProps18.xml><?xml version="1.0" encoding="utf-8"?>
<ds:datastoreItem xmlns:ds="http://schemas.openxmlformats.org/officeDocument/2006/customXml" ds:itemID="{EA7B2CA8-1480-4266-8D28-C744F4E75ECD}">
  <ds:schemaRefs/>
</ds:datastoreItem>
</file>

<file path=customXml/itemProps19.xml><?xml version="1.0" encoding="utf-8"?>
<ds:datastoreItem xmlns:ds="http://schemas.openxmlformats.org/officeDocument/2006/customXml" ds:itemID="{12227F77-12E2-4F27-9364-2312C4A300FF}">
  <ds:schemaRefs/>
</ds:datastoreItem>
</file>

<file path=customXml/itemProps2.xml><?xml version="1.0" encoding="utf-8"?>
<ds:datastoreItem xmlns:ds="http://schemas.openxmlformats.org/officeDocument/2006/customXml" ds:itemID="{68A95AED-6580-4133-B407-966095DD8BAA}">
  <ds:schemaRefs/>
</ds:datastoreItem>
</file>

<file path=customXml/itemProps20.xml><?xml version="1.0" encoding="utf-8"?>
<ds:datastoreItem xmlns:ds="http://schemas.openxmlformats.org/officeDocument/2006/customXml" ds:itemID="{132C3219-4F66-4FB8-94D8-F6D0100BCA71}">
  <ds:schemaRefs/>
</ds:datastoreItem>
</file>

<file path=customXml/itemProps21.xml><?xml version="1.0" encoding="utf-8"?>
<ds:datastoreItem xmlns:ds="http://schemas.openxmlformats.org/officeDocument/2006/customXml" ds:itemID="{70A6E100-77EC-4B60-A4D3-DC401FE937CB}">
  <ds:schemaRefs/>
</ds:datastoreItem>
</file>

<file path=customXml/itemProps22.xml><?xml version="1.0" encoding="utf-8"?>
<ds:datastoreItem xmlns:ds="http://schemas.openxmlformats.org/officeDocument/2006/customXml" ds:itemID="{59307481-2181-4BDA-9706-B6B955154E9E}">
  <ds:schemaRefs/>
</ds:datastoreItem>
</file>

<file path=customXml/itemProps23.xml><?xml version="1.0" encoding="utf-8"?>
<ds:datastoreItem xmlns:ds="http://schemas.openxmlformats.org/officeDocument/2006/customXml" ds:itemID="{20991935-CFF6-4A8C-A13A-4CE54E51612C}">
  <ds:schemaRefs/>
</ds:datastoreItem>
</file>

<file path=customXml/itemProps24.xml><?xml version="1.0" encoding="utf-8"?>
<ds:datastoreItem xmlns:ds="http://schemas.openxmlformats.org/officeDocument/2006/customXml" ds:itemID="{FA1F7633-67F7-487C-8A50-064CFD612A8E}">
  <ds:schemaRefs/>
</ds:datastoreItem>
</file>

<file path=customXml/itemProps25.xml><?xml version="1.0" encoding="utf-8"?>
<ds:datastoreItem xmlns:ds="http://schemas.openxmlformats.org/officeDocument/2006/customXml" ds:itemID="{D6C8BBC0-4760-4311-83EF-70865736A0DD}">
  <ds:schemaRefs/>
</ds:datastoreItem>
</file>

<file path=customXml/itemProps26.xml><?xml version="1.0" encoding="utf-8"?>
<ds:datastoreItem xmlns:ds="http://schemas.openxmlformats.org/officeDocument/2006/customXml" ds:itemID="{15260890-7E13-421D-8D99-C57D5F10A17F}">
  <ds:schemaRefs/>
</ds:datastoreItem>
</file>

<file path=customXml/itemProps27.xml><?xml version="1.0" encoding="utf-8"?>
<ds:datastoreItem xmlns:ds="http://schemas.openxmlformats.org/officeDocument/2006/customXml" ds:itemID="{F88FDE9D-1AD2-4116-98BC-F933EFD99393}">
  <ds:schemaRefs/>
</ds:datastoreItem>
</file>

<file path=customXml/itemProps28.xml><?xml version="1.0" encoding="utf-8"?>
<ds:datastoreItem xmlns:ds="http://schemas.openxmlformats.org/officeDocument/2006/customXml" ds:itemID="{E21507C2-6F68-444A-9AE9-E4085BCAC319}">
  <ds:schemaRefs/>
</ds:datastoreItem>
</file>

<file path=customXml/itemProps29.xml><?xml version="1.0" encoding="utf-8"?>
<ds:datastoreItem xmlns:ds="http://schemas.openxmlformats.org/officeDocument/2006/customXml" ds:itemID="{511D6830-3519-45FE-97E4-B750383A67F1}">
  <ds:schemaRefs/>
</ds:datastoreItem>
</file>

<file path=customXml/itemProps3.xml><?xml version="1.0" encoding="utf-8"?>
<ds:datastoreItem xmlns:ds="http://schemas.openxmlformats.org/officeDocument/2006/customXml" ds:itemID="{4F0F8988-C964-456E-8819-35725F4E42C4}">
  <ds:schemaRefs/>
</ds:datastoreItem>
</file>

<file path=customXml/itemProps30.xml><?xml version="1.0" encoding="utf-8"?>
<ds:datastoreItem xmlns:ds="http://schemas.openxmlformats.org/officeDocument/2006/customXml" ds:itemID="{3A4D939C-BD5C-44B6-9DDB-24DE94EFBDA0}">
  <ds:schemaRefs/>
</ds:datastoreItem>
</file>

<file path=customXml/itemProps31.xml><?xml version="1.0" encoding="utf-8"?>
<ds:datastoreItem xmlns:ds="http://schemas.openxmlformats.org/officeDocument/2006/customXml" ds:itemID="{04C63575-9DA5-447D-AEB3-4BC269574D8B}">
  <ds:schemaRefs/>
</ds:datastoreItem>
</file>

<file path=customXml/itemProps32.xml><?xml version="1.0" encoding="utf-8"?>
<ds:datastoreItem xmlns:ds="http://schemas.openxmlformats.org/officeDocument/2006/customXml" ds:itemID="{2D14B017-D2F4-450D-9275-C7B619BD7361}">
  <ds:schemaRefs/>
</ds:datastoreItem>
</file>

<file path=customXml/itemProps33.xml><?xml version="1.0" encoding="utf-8"?>
<ds:datastoreItem xmlns:ds="http://schemas.openxmlformats.org/officeDocument/2006/customXml" ds:itemID="{C6B92FA7-FCA2-4024-9AE5-E8D47661AB24}">
  <ds:schemaRefs/>
</ds:datastoreItem>
</file>

<file path=customXml/itemProps34.xml><?xml version="1.0" encoding="utf-8"?>
<ds:datastoreItem xmlns:ds="http://schemas.openxmlformats.org/officeDocument/2006/customXml" ds:itemID="{B508B68A-AC9D-4BE7-8B9E-F6B3127F9A61}">
  <ds:schemaRefs/>
</ds:datastoreItem>
</file>

<file path=customXml/itemProps4.xml><?xml version="1.0" encoding="utf-8"?>
<ds:datastoreItem xmlns:ds="http://schemas.openxmlformats.org/officeDocument/2006/customXml" ds:itemID="{EF375AFF-629E-45D8-A42E-399DF02E1047}">
  <ds:schemaRefs/>
</ds:datastoreItem>
</file>

<file path=customXml/itemProps5.xml><?xml version="1.0" encoding="utf-8"?>
<ds:datastoreItem xmlns:ds="http://schemas.openxmlformats.org/officeDocument/2006/customXml" ds:itemID="{FB21D102-3E31-4970-8FDD-181B65E023BF}">
  <ds:schemaRefs/>
</ds:datastoreItem>
</file>

<file path=customXml/itemProps6.xml><?xml version="1.0" encoding="utf-8"?>
<ds:datastoreItem xmlns:ds="http://schemas.openxmlformats.org/officeDocument/2006/customXml" ds:itemID="{BE4D989A-A296-4289-A221-BFC4435473B7}">
  <ds:schemaRefs/>
</ds:datastoreItem>
</file>

<file path=customXml/itemProps7.xml><?xml version="1.0" encoding="utf-8"?>
<ds:datastoreItem xmlns:ds="http://schemas.openxmlformats.org/officeDocument/2006/customXml" ds:itemID="{B5011BA3-95B0-47C0-907C-4DCAC8DBEC0A}">
  <ds:schemaRefs/>
</ds:datastoreItem>
</file>

<file path=customXml/itemProps8.xml><?xml version="1.0" encoding="utf-8"?>
<ds:datastoreItem xmlns:ds="http://schemas.openxmlformats.org/officeDocument/2006/customXml" ds:itemID="{D0CD66E8-3328-444F-B5D8-B7521EA668DB}">
  <ds:schemaRefs/>
</ds:datastoreItem>
</file>

<file path=customXml/itemProps9.xml><?xml version="1.0" encoding="utf-8"?>
<ds:datastoreItem xmlns:ds="http://schemas.openxmlformats.org/officeDocument/2006/customXml" ds:itemID="{A63E9D76-54F6-4AC2-9E95-9F374668780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3768</Words>
  <Characters>21479</Characters>
  <Lines>178</Lines>
  <Paragraphs>50</Paragraphs>
  <TotalTime>3</TotalTime>
  <ScaleCrop>false</ScaleCrop>
  <LinksUpToDate>false</LinksUpToDate>
  <CharactersWithSpaces>25197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2023-03-06T14:42:00Z</dcterms:created>
  <dc:creator>Administrator</dc:creator>
  <cp:lastModifiedBy>LDJ</cp:lastModifiedBy>
  <dcterms:modified xsi:type="dcterms:W3CDTF">2023-09-04T07:10:47Z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98C9A36B9CA54E4BBB2E624C82C165B2_12</vt:lpwstr>
  </property>
</Properties>
</file>