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3420"/>
        <w:gridCol w:w="1530"/>
        <w:gridCol w:w="521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7" w:type="dxa"/>
            <w:gridSpan w:val="2"/>
            <w:tcBorders>
              <w:top w:val="single" w:color="FFFFFF" w:sz="6" w:space="0"/>
              <w:left w:val="single" w:color="FFFFFF" w:sz="6" w:space="0"/>
              <w:right w:val="single" w:color="FFFFFF" w:sz="6" w:space="0"/>
            </w:tcBorders>
            <w:vAlign w:val="center"/>
          </w:tcPr>
          <w:p>
            <w:pPr>
              <w:pStyle w:val="11"/>
            </w:pPr>
            <w:r>
              <w:t>342魏县应急管理局</w:t>
            </w:r>
          </w:p>
        </w:tc>
        <w:tc>
          <w:tcPr>
            <w:tcW w:w="1530" w:type="dxa"/>
            <w:tcBorders>
              <w:top w:val="single" w:color="FFFFFF" w:sz="6" w:space="0"/>
              <w:left w:val="single" w:color="FFFFFF" w:sz="6" w:space="0"/>
              <w:right w:val="single" w:color="FFFFFF" w:sz="6" w:space="0"/>
            </w:tcBorders>
            <w:vAlign w:val="center"/>
          </w:tcPr>
          <w:p>
            <w:pPr>
              <w:pStyle w:val="10"/>
            </w:pPr>
            <w:r>
              <w:t>预算年度：2022</w:t>
            </w:r>
          </w:p>
        </w:tc>
        <w:tc>
          <w:tcPr>
            <w:tcW w:w="719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restart"/>
            <w:vAlign w:val="center"/>
          </w:tcPr>
          <w:p>
            <w:pPr>
              <w:pStyle w:val="12"/>
            </w:pPr>
            <w:r>
              <w:t>序号</w:t>
            </w:r>
          </w:p>
        </w:tc>
        <w:tc>
          <w:tcPr>
            <w:tcW w:w="4950" w:type="dxa"/>
            <w:gridSpan w:val="2"/>
            <w:vAlign w:val="center"/>
          </w:tcPr>
          <w:p>
            <w:pPr>
              <w:pStyle w:val="12"/>
            </w:pPr>
            <w:r>
              <w:t>收入</w:t>
            </w:r>
          </w:p>
        </w:tc>
        <w:tc>
          <w:tcPr>
            <w:tcW w:w="719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continue"/>
          </w:tcPr>
          <w:p/>
        </w:tc>
        <w:tc>
          <w:tcPr>
            <w:tcW w:w="3420" w:type="dxa"/>
            <w:vAlign w:val="center"/>
          </w:tcPr>
          <w:p>
            <w:pPr>
              <w:pStyle w:val="12"/>
            </w:pPr>
            <w:r>
              <w:t>项  目</w:t>
            </w:r>
          </w:p>
        </w:tc>
        <w:tc>
          <w:tcPr>
            <w:tcW w:w="1530" w:type="dxa"/>
            <w:vAlign w:val="center"/>
          </w:tcPr>
          <w:p>
            <w:pPr>
              <w:pStyle w:val="12"/>
            </w:pPr>
            <w:r>
              <w:t>预算数</w:t>
            </w:r>
          </w:p>
        </w:tc>
        <w:tc>
          <w:tcPr>
            <w:tcW w:w="521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Align w:val="center"/>
          </w:tcPr>
          <w:p>
            <w:pPr>
              <w:pStyle w:val="12"/>
            </w:pPr>
            <w:r>
              <w:t>栏次</w:t>
            </w:r>
          </w:p>
        </w:tc>
        <w:tc>
          <w:tcPr>
            <w:tcW w:w="3420" w:type="dxa"/>
            <w:vAlign w:val="center"/>
          </w:tcPr>
          <w:p>
            <w:pPr>
              <w:pStyle w:val="12"/>
            </w:pPr>
            <w:r>
              <w:t>1</w:t>
            </w:r>
          </w:p>
        </w:tc>
        <w:tc>
          <w:tcPr>
            <w:tcW w:w="1530" w:type="dxa"/>
            <w:vAlign w:val="center"/>
          </w:tcPr>
          <w:p>
            <w:pPr>
              <w:pStyle w:val="12"/>
            </w:pPr>
            <w:r>
              <w:t>2</w:t>
            </w:r>
          </w:p>
        </w:tc>
        <w:tc>
          <w:tcPr>
            <w:tcW w:w="521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w:t>
            </w:r>
          </w:p>
        </w:tc>
        <w:tc>
          <w:tcPr>
            <w:tcW w:w="3420" w:type="dxa"/>
            <w:vAlign w:val="center"/>
          </w:tcPr>
          <w:p>
            <w:pPr>
              <w:pStyle w:val="14"/>
            </w:pPr>
            <w:r>
              <w:t>一、一般公共预算拨款收入</w:t>
            </w:r>
          </w:p>
        </w:tc>
        <w:tc>
          <w:tcPr>
            <w:tcW w:w="1530" w:type="dxa"/>
            <w:vAlign w:val="center"/>
          </w:tcPr>
          <w:p>
            <w:pPr>
              <w:pStyle w:val="13"/>
            </w:pPr>
            <w:r>
              <w:t>870.61</w:t>
            </w:r>
          </w:p>
        </w:tc>
        <w:tc>
          <w:tcPr>
            <w:tcW w:w="5219"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w:t>
            </w:r>
          </w:p>
        </w:tc>
        <w:tc>
          <w:tcPr>
            <w:tcW w:w="3420" w:type="dxa"/>
            <w:vAlign w:val="center"/>
          </w:tcPr>
          <w:p>
            <w:pPr>
              <w:pStyle w:val="14"/>
            </w:pPr>
            <w:r>
              <w:t>二、政府性基金预算拨款收入</w:t>
            </w:r>
          </w:p>
        </w:tc>
        <w:tc>
          <w:tcPr>
            <w:tcW w:w="1530" w:type="dxa"/>
            <w:vAlign w:val="center"/>
          </w:tcPr>
          <w:p>
            <w:pPr>
              <w:pStyle w:val="13"/>
            </w:pPr>
          </w:p>
        </w:tc>
        <w:tc>
          <w:tcPr>
            <w:tcW w:w="521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w:t>
            </w:r>
          </w:p>
        </w:tc>
        <w:tc>
          <w:tcPr>
            <w:tcW w:w="3420" w:type="dxa"/>
            <w:vAlign w:val="center"/>
          </w:tcPr>
          <w:p>
            <w:pPr>
              <w:pStyle w:val="14"/>
            </w:pPr>
            <w:r>
              <w:t>三、国有资本经营预算拨款收入</w:t>
            </w:r>
          </w:p>
        </w:tc>
        <w:tc>
          <w:tcPr>
            <w:tcW w:w="1530" w:type="dxa"/>
            <w:vAlign w:val="center"/>
          </w:tcPr>
          <w:p>
            <w:pPr>
              <w:pStyle w:val="13"/>
            </w:pPr>
          </w:p>
        </w:tc>
        <w:tc>
          <w:tcPr>
            <w:tcW w:w="521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4</w:t>
            </w:r>
          </w:p>
        </w:tc>
        <w:tc>
          <w:tcPr>
            <w:tcW w:w="3420" w:type="dxa"/>
            <w:vAlign w:val="center"/>
          </w:tcPr>
          <w:p>
            <w:pPr>
              <w:pStyle w:val="14"/>
            </w:pPr>
            <w:r>
              <w:t>四、财政专户管理资金收入</w:t>
            </w:r>
          </w:p>
        </w:tc>
        <w:tc>
          <w:tcPr>
            <w:tcW w:w="1530" w:type="dxa"/>
            <w:vAlign w:val="center"/>
          </w:tcPr>
          <w:p>
            <w:pPr>
              <w:pStyle w:val="13"/>
            </w:pPr>
          </w:p>
        </w:tc>
        <w:tc>
          <w:tcPr>
            <w:tcW w:w="521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5</w:t>
            </w:r>
          </w:p>
        </w:tc>
        <w:tc>
          <w:tcPr>
            <w:tcW w:w="3420" w:type="dxa"/>
            <w:vAlign w:val="center"/>
          </w:tcPr>
          <w:p>
            <w:pPr>
              <w:pStyle w:val="14"/>
            </w:pPr>
            <w:r>
              <w:t>五、事业收入</w:t>
            </w:r>
          </w:p>
        </w:tc>
        <w:tc>
          <w:tcPr>
            <w:tcW w:w="1530" w:type="dxa"/>
            <w:vAlign w:val="center"/>
          </w:tcPr>
          <w:p>
            <w:pPr>
              <w:pStyle w:val="13"/>
            </w:pPr>
          </w:p>
        </w:tc>
        <w:tc>
          <w:tcPr>
            <w:tcW w:w="521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6</w:t>
            </w:r>
          </w:p>
        </w:tc>
        <w:tc>
          <w:tcPr>
            <w:tcW w:w="3420" w:type="dxa"/>
            <w:vAlign w:val="center"/>
          </w:tcPr>
          <w:p>
            <w:pPr>
              <w:pStyle w:val="14"/>
            </w:pPr>
            <w:r>
              <w:t>六、事业单位经营收入</w:t>
            </w:r>
          </w:p>
        </w:tc>
        <w:tc>
          <w:tcPr>
            <w:tcW w:w="1530" w:type="dxa"/>
            <w:vAlign w:val="center"/>
          </w:tcPr>
          <w:p>
            <w:pPr>
              <w:pStyle w:val="13"/>
            </w:pPr>
          </w:p>
        </w:tc>
        <w:tc>
          <w:tcPr>
            <w:tcW w:w="521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7</w:t>
            </w:r>
          </w:p>
        </w:tc>
        <w:tc>
          <w:tcPr>
            <w:tcW w:w="3420" w:type="dxa"/>
            <w:vAlign w:val="center"/>
          </w:tcPr>
          <w:p>
            <w:pPr>
              <w:pStyle w:val="14"/>
            </w:pPr>
            <w:r>
              <w:t>七、上级补助收入</w:t>
            </w:r>
          </w:p>
        </w:tc>
        <w:tc>
          <w:tcPr>
            <w:tcW w:w="1530" w:type="dxa"/>
            <w:vAlign w:val="center"/>
          </w:tcPr>
          <w:p>
            <w:pPr>
              <w:pStyle w:val="13"/>
            </w:pPr>
          </w:p>
        </w:tc>
        <w:tc>
          <w:tcPr>
            <w:tcW w:w="5219"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8</w:t>
            </w:r>
          </w:p>
        </w:tc>
        <w:tc>
          <w:tcPr>
            <w:tcW w:w="3420" w:type="dxa"/>
            <w:vAlign w:val="center"/>
          </w:tcPr>
          <w:p>
            <w:pPr>
              <w:pStyle w:val="14"/>
            </w:pPr>
            <w:r>
              <w:t>八、附属单位上缴收入</w:t>
            </w:r>
          </w:p>
        </w:tc>
        <w:tc>
          <w:tcPr>
            <w:tcW w:w="1530" w:type="dxa"/>
            <w:vAlign w:val="center"/>
          </w:tcPr>
          <w:p>
            <w:pPr>
              <w:pStyle w:val="13"/>
            </w:pPr>
          </w:p>
        </w:tc>
        <w:tc>
          <w:tcPr>
            <w:tcW w:w="5219" w:type="dxa"/>
            <w:vAlign w:val="center"/>
          </w:tcPr>
          <w:p>
            <w:pPr>
              <w:pStyle w:val="14"/>
            </w:pPr>
            <w:r>
              <w:t>八、社会保障和就业支出</w:t>
            </w:r>
          </w:p>
        </w:tc>
        <w:tc>
          <w:tcPr>
            <w:tcW w:w="197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9</w:t>
            </w:r>
          </w:p>
        </w:tc>
        <w:tc>
          <w:tcPr>
            <w:tcW w:w="3420" w:type="dxa"/>
            <w:vAlign w:val="center"/>
          </w:tcPr>
          <w:p>
            <w:pPr>
              <w:pStyle w:val="14"/>
            </w:pPr>
            <w:r>
              <w:t>九、其他收入</w:t>
            </w:r>
          </w:p>
        </w:tc>
        <w:tc>
          <w:tcPr>
            <w:tcW w:w="1530" w:type="dxa"/>
            <w:vAlign w:val="center"/>
          </w:tcPr>
          <w:p>
            <w:pPr>
              <w:pStyle w:val="13"/>
            </w:pPr>
          </w:p>
        </w:tc>
        <w:tc>
          <w:tcPr>
            <w:tcW w:w="521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10</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十、卫生健康支出</w:t>
            </w:r>
          </w:p>
        </w:tc>
        <w:tc>
          <w:tcPr>
            <w:tcW w:w="1971"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11</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12</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13</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14</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15</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16</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17</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18</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19</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20</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21</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22</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23</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二十三、灾害防治及应急管理支出</w:t>
            </w:r>
          </w:p>
        </w:tc>
        <w:tc>
          <w:tcPr>
            <w:tcW w:w="1971" w:type="dxa"/>
            <w:vAlign w:val="center"/>
          </w:tcPr>
          <w:p>
            <w:pPr>
              <w:pStyle w:val="13"/>
            </w:pPr>
            <w:r>
              <w:t>860.15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24</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25</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26</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27</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28</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29</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30</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31</w:t>
            </w:r>
          </w:p>
        </w:tc>
        <w:tc>
          <w:tcPr>
            <w:tcW w:w="3420" w:type="dxa"/>
            <w:vAlign w:val="center"/>
          </w:tcPr>
          <w:p>
            <w:pPr>
              <w:pStyle w:val="16"/>
            </w:pPr>
            <w:r>
              <w:t>本年收入合计</w:t>
            </w:r>
          </w:p>
        </w:tc>
        <w:tc>
          <w:tcPr>
            <w:tcW w:w="1530" w:type="dxa"/>
            <w:vAlign w:val="center"/>
          </w:tcPr>
          <w:p>
            <w:pPr>
              <w:pStyle w:val="17"/>
            </w:pPr>
            <w:r>
              <w:t>870.61</w:t>
            </w:r>
          </w:p>
        </w:tc>
        <w:tc>
          <w:tcPr>
            <w:tcW w:w="5219" w:type="dxa"/>
            <w:vAlign w:val="center"/>
          </w:tcPr>
          <w:p>
            <w:pPr>
              <w:pStyle w:val="16"/>
            </w:pPr>
            <w:r>
              <w:t>本年支出合计</w:t>
            </w:r>
          </w:p>
        </w:tc>
        <w:tc>
          <w:tcPr>
            <w:tcW w:w="1971" w:type="dxa"/>
            <w:vAlign w:val="center"/>
          </w:tcPr>
          <w:p>
            <w:pPr>
              <w:pStyle w:val="17"/>
            </w:pPr>
            <w:r>
              <w:t>870.61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32</w:t>
            </w:r>
          </w:p>
        </w:tc>
        <w:tc>
          <w:tcPr>
            <w:tcW w:w="3420" w:type="dxa"/>
            <w:vAlign w:val="center"/>
          </w:tcPr>
          <w:p>
            <w:pPr>
              <w:pStyle w:val="14"/>
            </w:pPr>
            <w:r>
              <w:t>上年结转结余</w:t>
            </w:r>
          </w:p>
        </w:tc>
        <w:tc>
          <w:tcPr>
            <w:tcW w:w="1530" w:type="dxa"/>
            <w:vAlign w:val="center"/>
          </w:tcPr>
          <w:p>
            <w:pPr>
              <w:pStyle w:val="13"/>
            </w:pPr>
          </w:p>
        </w:tc>
        <w:tc>
          <w:tcPr>
            <w:tcW w:w="521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33</w:t>
            </w:r>
          </w:p>
        </w:tc>
        <w:tc>
          <w:tcPr>
            <w:tcW w:w="3420" w:type="dxa"/>
            <w:vAlign w:val="center"/>
          </w:tcPr>
          <w:p>
            <w:pPr>
              <w:pStyle w:val="16"/>
            </w:pPr>
            <w:r>
              <w:t>收入总计</w:t>
            </w:r>
          </w:p>
        </w:tc>
        <w:tc>
          <w:tcPr>
            <w:tcW w:w="1530" w:type="dxa"/>
            <w:vAlign w:val="center"/>
          </w:tcPr>
          <w:p>
            <w:pPr>
              <w:pStyle w:val="17"/>
            </w:pPr>
            <w:r>
              <w:t>870.61</w:t>
            </w:r>
          </w:p>
        </w:tc>
        <w:tc>
          <w:tcPr>
            <w:tcW w:w="5219" w:type="dxa"/>
            <w:vAlign w:val="center"/>
          </w:tcPr>
          <w:p>
            <w:pPr>
              <w:pStyle w:val="16"/>
            </w:pPr>
            <w:r>
              <w:t>支出总计</w:t>
            </w:r>
          </w:p>
        </w:tc>
        <w:tc>
          <w:tcPr>
            <w:tcW w:w="1971" w:type="dxa"/>
            <w:vAlign w:val="center"/>
          </w:tcPr>
          <w:p>
            <w:pPr>
              <w:pStyle w:val="17"/>
            </w:pPr>
            <w:r>
              <w:t>870.61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1125"/>
        <w:gridCol w:w="2745"/>
        <w:gridCol w:w="1140"/>
        <w:gridCol w:w="1080"/>
        <w:gridCol w:w="107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7" w:type="dxa"/>
            <w:gridSpan w:val="5"/>
            <w:tcBorders>
              <w:top w:val="single" w:color="FFFFFF" w:sz="6" w:space="0"/>
              <w:left w:val="single" w:color="FFFFFF" w:sz="6" w:space="0"/>
              <w:right w:val="single" w:color="FFFFFF" w:sz="6" w:space="0"/>
            </w:tcBorders>
            <w:vAlign w:val="center"/>
          </w:tcPr>
          <w:p>
            <w:pPr>
              <w:pStyle w:val="11"/>
            </w:pPr>
            <w:r>
              <w:t>342魏县应急管理局</w:t>
            </w:r>
          </w:p>
        </w:tc>
        <w:tc>
          <w:tcPr>
            <w:tcW w:w="259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restart"/>
            <w:vAlign w:val="center"/>
          </w:tcPr>
          <w:p>
            <w:pPr>
              <w:pStyle w:val="12"/>
            </w:pPr>
            <w:r>
              <w:t>序号</w:t>
            </w:r>
          </w:p>
        </w:tc>
        <w:tc>
          <w:tcPr>
            <w:tcW w:w="3870" w:type="dxa"/>
            <w:gridSpan w:val="2"/>
            <w:vAlign w:val="center"/>
          </w:tcPr>
          <w:p>
            <w:pPr>
              <w:pStyle w:val="12"/>
            </w:pPr>
            <w:r>
              <w:t>功能分类科目</w:t>
            </w:r>
          </w:p>
        </w:tc>
        <w:tc>
          <w:tcPr>
            <w:tcW w:w="1140" w:type="dxa"/>
            <w:vMerge w:val="restart"/>
            <w:vAlign w:val="center"/>
          </w:tcPr>
          <w:p>
            <w:pPr>
              <w:pStyle w:val="12"/>
            </w:pPr>
            <w:r>
              <w:t>合计</w:t>
            </w:r>
          </w:p>
        </w:tc>
        <w:tc>
          <w:tcPr>
            <w:tcW w:w="6702"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continue"/>
          </w:tcPr>
          <w:p/>
        </w:tc>
        <w:tc>
          <w:tcPr>
            <w:tcW w:w="1125" w:type="dxa"/>
            <w:vAlign w:val="center"/>
          </w:tcPr>
          <w:p>
            <w:pPr>
              <w:pStyle w:val="12"/>
            </w:pPr>
            <w:r>
              <w:t>科目    编码</w:t>
            </w:r>
          </w:p>
        </w:tc>
        <w:tc>
          <w:tcPr>
            <w:tcW w:w="2745" w:type="dxa"/>
            <w:vAlign w:val="center"/>
          </w:tcPr>
          <w:p>
            <w:pPr>
              <w:pStyle w:val="12"/>
            </w:pPr>
            <w:r>
              <w:t>科目名称</w:t>
            </w:r>
          </w:p>
        </w:tc>
        <w:tc>
          <w:tcPr>
            <w:tcW w:w="1140" w:type="dxa"/>
            <w:vMerge w:val="continue"/>
          </w:tcPr>
          <w:p/>
        </w:tc>
        <w:tc>
          <w:tcPr>
            <w:tcW w:w="1080" w:type="dxa"/>
            <w:vAlign w:val="center"/>
          </w:tcPr>
          <w:p>
            <w:pPr>
              <w:pStyle w:val="12"/>
            </w:pPr>
            <w:r>
              <w:t>小计</w:t>
            </w:r>
          </w:p>
        </w:tc>
        <w:tc>
          <w:tcPr>
            <w:tcW w:w="1074"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Align w:val="center"/>
          </w:tcPr>
          <w:p>
            <w:pPr>
              <w:pStyle w:val="12"/>
            </w:pPr>
            <w:r>
              <w:t>栏次</w:t>
            </w:r>
          </w:p>
        </w:tc>
        <w:tc>
          <w:tcPr>
            <w:tcW w:w="1125" w:type="dxa"/>
            <w:vAlign w:val="center"/>
          </w:tcPr>
          <w:p>
            <w:pPr>
              <w:pStyle w:val="12"/>
            </w:pPr>
            <w:r>
              <w:t>1</w:t>
            </w:r>
          </w:p>
        </w:tc>
        <w:tc>
          <w:tcPr>
            <w:tcW w:w="2745" w:type="dxa"/>
            <w:vAlign w:val="center"/>
          </w:tcPr>
          <w:p>
            <w:pPr>
              <w:pStyle w:val="12"/>
            </w:pPr>
            <w:r>
              <w:t>2</w:t>
            </w:r>
          </w:p>
        </w:tc>
        <w:tc>
          <w:tcPr>
            <w:tcW w:w="1140" w:type="dxa"/>
            <w:vAlign w:val="center"/>
          </w:tcPr>
          <w:p>
            <w:pPr>
              <w:pStyle w:val="12"/>
            </w:pPr>
            <w:r>
              <w:t>3</w:t>
            </w:r>
          </w:p>
        </w:tc>
        <w:tc>
          <w:tcPr>
            <w:tcW w:w="1080" w:type="dxa"/>
            <w:vAlign w:val="center"/>
          </w:tcPr>
          <w:p>
            <w:pPr>
              <w:pStyle w:val="12"/>
            </w:pPr>
            <w:r>
              <w:t>4</w:t>
            </w:r>
          </w:p>
        </w:tc>
        <w:tc>
          <w:tcPr>
            <w:tcW w:w="1074"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w:t>
            </w:r>
          </w:p>
        </w:tc>
        <w:tc>
          <w:tcPr>
            <w:tcW w:w="1125" w:type="dxa"/>
            <w:vAlign w:val="center"/>
          </w:tcPr>
          <w:p>
            <w:pPr>
              <w:pStyle w:val="18"/>
            </w:pPr>
          </w:p>
        </w:tc>
        <w:tc>
          <w:tcPr>
            <w:tcW w:w="2745" w:type="dxa"/>
            <w:vAlign w:val="center"/>
          </w:tcPr>
          <w:p>
            <w:pPr>
              <w:pStyle w:val="16"/>
            </w:pPr>
            <w:r>
              <w:t>合计</w:t>
            </w:r>
          </w:p>
        </w:tc>
        <w:tc>
          <w:tcPr>
            <w:tcW w:w="1140" w:type="dxa"/>
            <w:vAlign w:val="center"/>
          </w:tcPr>
          <w:p>
            <w:pPr>
              <w:pStyle w:val="17"/>
            </w:pPr>
            <w:r>
              <w:t>870.61</w:t>
            </w:r>
          </w:p>
        </w:tc>
        <w:tc>
          <w:tcPr>
            <w:tcW w:w="1080" w:type="dxa"/>
            <w:vAlign w:val="center"/>
          </w:tcPr>
          <w:p>
            <w:pPr>
              <w:pStyle w:val="17"/>
            </w:pPr>
            <w:r>
              <w:t>870.61</w:t>
            </w:r>
          </w:p>
        </w:tc>
        <w:tc>
          <w:tcPr>
            <w:tcW w:w="1074" w:type="dxa"/>
            <w:vAlign w:val="center"/>
          </w:tcPr>
          <w:p>
            <w:pPr>
              <w:pStyle w:val="17"/>
            </w:pPr>
            <w:r>
              <w:t>870.61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w:t>
            </w:r>
          </w:p>
        </w:tc>
        <w:tc>
          <w:tcPr>
            <w:tcW w:w="1125" w:type="dxa"/>
            <w:vAlign w:val="center"/>
          </w:tcPr>
          <w:p>
            <w:pPr>
              <w:pStyle w:val="14"/>
            </w:pPr>
            <w:r>
              <w:t>208</w:t>
            </w:r>
          </w:p>
        </w:tc>
        <w:tc>
          <w:tcPr>
            <w:tcW w:w="2745" w:type="dxa"/>
            <w:vAlign w:val="center"/>
          </w:tcPr>
          <w:p>
            <w:pPr>
              <w:pStyle w:val="14"/>
            </w:pPr>
            <w:r>
              <w:t>社会保障和就业支出</w:t>
            </w:r>
          </w:p>
        </w:tc>
        <w:tc>
          <w:tcPr>
            <w:tcW w:w="1140" w:type="dxa"/>
            <w:vAlign w:val="center"/>
          </w:tcPr>
          <w:p>
            <w:pPr>
              <w:pStyle w:val="13"/>
            </w:pPr>
            <w:r>
              <w:t>1.80</w:t>
            </w:r>
          </w:p>
        </w:tc>
        <w:tc>
          <w:tcPr>
            <w:tcW w:w="1080" w:type="dxa"/>
            <w:vAlign w:val="center"/>
          </w:tcPr>
          <w:p>
            <w:pPr>
              <w:pStyle w:val="13"/>
            </w:pPr>
            <w:r>
              <w:t>1.80</w:t>
            </w:r>
          </w:p>
        </w:tc>
        <w:tc>
          <w:tcPr>
            <w:tcW w:w="1074" w:type="dxa"/>
            <w:vAlign w:val="center"/>
          </w:tcPr>
          <w:p>
            <w:pPr>
              <w:pStyle w:val="13"/>
            </w:pPr>
            <w:r>
              <w:t>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3</w:t>
            </w:r>
          </w:p>
        </w:tc>
        <w:tc>
          <w:tcPr>
            <w:tcW w:w="1125" w:type="dxa"/>
            <w:vAlign w:val="center"/>
          </w:tcPr>
          <w:p>
            <w:pPr>
              <w:pStyle w:val="14"/>
            </w:pPr>
            <w:r>
              <w:t>20805</w:t>
            </w:r>
          </w:p>
        </w:tc>
        <w:tc>
          <w:tcPr>
            <w:tcW w:w="2745" w:type="dxa"/>
            <w:vAlign w:val="center"/>
          </w:tcPr>
          <w:p>
            <w:pPr>
              <w:pStyle w:val="14"/>
            </w:pPr>
            <w:r>
              <w:t>行政事业单位养老支出</w:t>
            </w:r>
          </w:p>
        </w:tc>
        <w:tc>
          <w:tcPr>
            <w:tcW w:w="1140" w:type="dxa"/>
            <w:vAlign w:val="center"/>
          </w:tcPr>
          <w:p>
            <w:pPr>
              <w:pStyle w:val="13"/>
            </w:pPr>
            <w:r>
              <w:t>1.80</w:t>
            </w:r>
          </w:p>
        </w:tc>
        <w:tc>
          <w:tcPr>
            <w:tcW w:w="1080" w:type="dxa"/>
            <w:vAlign w:val="center"/>
          </w:tcPr>
          <w:p>
            <w:pPr>
              <w:pStyle w:val="13"/>
            </w:pPr>
            <w:r>
              <w:t>1.80</w:t>
            </w:r>
          </w:p>
        </w:tc>
        <w:tc>
          <w:tcPr>
            <w:tcW w:w="1074" w:type="dxa"/>
            <w:vAlign w:val="center"/>
          </w:tcPr>
          <w:p>
            <w:pPr>
              <w:pStyle w:val="13"/>
            </w:pPr>
            <w:r>
              <w:t>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4</w:t>
            </w:r>
          </w:p>
        </w:tc>
        <w:tc>
          <w:tcPr>
            <w:tcW w:w="1125" w:type="dxa"/>
            <w:vAlign w:val="center"/>
          </w:tcPr>
          <w:p>
            <w:pPr>
              <w:pStyle w:val="14"/>
            </w:pPr>
            <w:r>
              <w:t>2080501</w:t>
            </w:r>
          </w:p>
        </w:tc>
        <w:tc>
          <w:tcPr>
            <w:tcW w:w="2745" w:type="dxa"/>
            <w:vAlign w:val="center"/>
          </w:tcPr>
          <w:p>
            <w:pPr>
              <w:pStyle w:val="14"/>
            </w:pPr>
            <w:r>
              <w:t>行政单位离退休</w:t>
            </w:r>
          </w:p>
        </w:tc>
        <w:tc>
          <w:tcPr>
            <w:tcW w:w="1140" w:type="dxa"/>
            <w:vAlign w:val="center"/>
          </w:tcPr>
          <w:p>
            <w:pPr>
              <w:pStyle w:val="13"/>
            </w:pPr>
            <w:r>
              <w:t>1.80</w:t>
            </w:r>
          </w:p>
        </w:tc>
        <w:tc>
          <w:tcPr>
            <w:tcW w:w="1080" w:type="dxa"/>
            <w:vAlign w:val="center"/>
          </w:tcPr>
          <w:p>
            <w:pPr>
              <w:pStyle w:val="13"/>
            </w:pPr>
            <w:r>
              <w:t>1.80</w:t>
            </w:r>
          </w:p>
        </w:tc>
        <w:tc>
          <w:tcPr>
            <w:tcW w:w="1074" w:type="dxa"/>
            <w:vAlign w:val="center"/>
          </w:tcPr>
          <w:p>
            <w:pPr>
              <w:pStyle w:val="13"/>
            </w:pPr>
            <w:r>
              <w:t>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5</w:t>
            </w:r>
          </w:p>
        </w:tc>
        <w:tc>
          <w:tcPr>
            <w:tcW w:w="1125" w:type="dxa"/>
            <w:vAlign w:val="center"/>
          </w:tcPr>
          <w:p>
            <w:pPr>
              <w:pStyle w:val="14"/>
            </w:pPr>
            <w:r>
              <w:t>210</w:t>
            </w:r>
          </w:p>
        </w:tc>
        <w:tc>
          <w:tcPr>
            <w:tcW w:w="2745" w:type="dxa"/>
            <w:vAlign w:val="center"/>
          </w:tcPr>
          <w:p>
            <w:pPr>
              <w:pStyle w:val="14"/>
            </w:pPr>
            <w:r>
              <w:t>卫生健康支出</w:t>
            </w:r>
          </w:p>
        </w:tc>
        <w:tc>
          <w:tcPr>
            <w:tcW w:w="1140" w:type="dxa"/>
            <w:vAlign w:val="center"/>
          </w:tcPr>
          <w:p>
            <w:pPr>
              <w:pStyle w:val="13"/>
            </w:pPr>
            <w:r>
              <w:t>8.66</w:t>
            </w:r>
          </w:p>
        </w:tc>
        <w:tc>
          <w:tcPr>
            <w:tcW w:w="1080" w:type="dxa"/>
            <w:vAlign w:val="center"/>
          </w:tcPr>
          <w:p>
            <w:pPr>
              <w:pStyle w:val="13"/>
            </w:pPr>
            <w:r>
              <w:t>8.66</w:t>
            </w:r>
          </w:p>
        </w:tc>
        <w:tc>
          <w:tcPr>
            <w:tcW w:w="1074" w:type="dxa"/>
            <w:vAlign w:val="center"/>
          </w:tcPr>
          <w:p>
            <w:pPr>
              <w:pStyle w:val="13"/>
            </w:pPr>
            <w:r>
              <w:t>8.66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6</w:t>
            </w:r>
          </w:p>
        </w:tc>
        <w:tc>
          <w:tcPr>
            <w:tcW w:w="1125" w:type="dxa"/>
            <w:vAlign w:val="center"/>
          </w:tcPr>
          <w:p>
            <w:pPr>
              <w:pStyle w:val="14"/>
            </w:pPr>
            <w:r>
              <w:t>21011</w:t>
            </w:r>
          </w:p>
        </w:tc>
        <w:tc>
          <w:tcPr>
            <w:tcW w:w="2745" w:type="dxa"/>
            <w:vAlign w:val="center"/>
          </w:tcPr>
          <w:p>
            <w:pPr>
              <w:pStyle w:val="14"/>
            </w:pPr>
            <w:r>
              <w:t>行政事业单位医疗</w:t>
            </w:r>
          </w:p>
        </w:tc>
        <w:tc>
          <w:tcPr>
            <w:tcW w:w="1140" w:type="dxa"/>
            <w:vAlign w:val="center"/>
          </w:tcPr>
          <w:p>
            <w:pPr>
              <w:pStyle w:val="13"/>
            </w:pPr>
            <w:r>
              <w:t>8.66</w:t>
            </w:r>
          </w:p>
        </w:tc>
        <w:tc>
          <w:tcPr>
            <w:tcW w:w="1080" w:type="dxa"/>
            <w:vAlign w:val="center"/>
          </w:tcPr>
          <w:p>
            <w:pPr>
              <w:pStyle w:val="13"/>
            </w:pPr>
            <w:r>
              <w:t>8.66</w:t>
            </w:r>
          </w:p>
        </w:tc>
        <w:tc>
          <w:tcPr>
            <w:tcW w:w="1074" w:type="dxa"/>
            <w:vAlign w:val="center"/>
          </w:tcPr>
          <w:p>
            <w:pPr>
              <w:pStyle w:val="13"/>
            </w:pPr>
            <w:r>
              <w:t>8.66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7</w:t>
            </w:r>
          </w:p>
        </w:tc>
        <w:tc>
          <w:tcPr>
            <w:tcW w:w="1125" w:type="dxa"/>
            <w:vAlign w:val="center"/>
          </w:tcPr>
          <w:p>
            <w:pPr>
              <w:pStyle w:val="14"/>
            </w:pPr>
            <w:r>
              <w:t>2101199</w:t>
            </w:r>
          </w:p>
        </w:tc>
        <w:tc>
          <w:tcPr>
            <w:tcW w:w="2745" w:type="dxa"/>
            <w:vAlign w:val="center"/>
          </w:tcPr>
          <w:p>
            <w:pPr>
              <w:pStyle w:val="14"/>
            </w:pPr>
            <w:r>
              <w:t>其他行政事业单位医疗支出</w:t>
            </w:r>
          </w:p>
        </w:tc>
        <w:tc>
          <w:tcPr>
            <w:tcW w:w="1140" w:type="dxa"/>
            <w:vAlign w:val="center"/>
          </w:tcPr>
          <w:p>
            <w:pPr>
              <w:pStyle w:val="13"/>
            </w:pPr>
            <w:r>
              <w:t>8.66</w:t>
            </w:r>
          </w:p>
        </w:tc>
        <w:tc>
          <w:tcPr>
            <w:tcW w:w="1080" w:type="dxa"/>
            <w:vAlign w:val="center"/>
          </w:tcPr>
          <w:p>
            <w:pPr>
              <w:pStyle w:val="13"/>
            </w:pPr>
            <w:r>
              <w:t>8.66</w:t>
            </w:r>
          </w:p>
        </w:tc>
        <w:tc>
          <w:tcPr>
            <w:tcW w:w="1074" w:type="dxa"/>
            <w:vAlign w:val="center"/>
          </w:tcPr>
          <w:p>
            <w:pPr>
              <w:pStyle w:val="13"/>
            </w:pPr>
            <w:r>
              <w:t>8.66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8</w:t>
            </w:r>
          </w:p>
        </w:tc>
        <w:tc>
          <w:tcPr>
            <w:tcW w:w="1125" w:type="dxa"/>
            <w:vAlign w:val="center"/>
          </w:tcPr>
          <w:p>
            <w:pPr>
              <w:pStyle w:val="14"/>
            </w:pPr>
            <w:r>
              <w:t>224</w:t>
            </w:r>
          </w:p>
        </w:tc>
        <w:tc>
          <w:tcPr>
            <w:tcW w:w="2745" w:type="dxa"/>
            <w:vAlign w:val="center"/>
          </w:tcPr>
          <w:p>
            <w:pPr>
              <w:pStyle w:val="14"/>
            </w:pPr>
            <w:r>
              <w:t>灾害防治及应急管理支出</w:t>
            </w:r>
          </w:p>
        </w:tc>
        <w:tc>
          <w:tcPr>
            <w:tcW w:w="1140" w:type="dxa"/>
            <w:vAlign w:val="center"/>
          </w:tcPr>
          <w:p>
            <w:pPr>
              <w:pStyle w:val="13"/>
            </w:pPr>
            <w:r>
              <w:t>860.15</w:t>
            </w:r>
          </w:p>
        </w:tc>
        <w:tc>
          <w:tcPr>
            <w:tcW w:w="1080" w:type="dxa"/>
            <w:vAlign w:val="center"/>
          </w:tcPr>
          <w:p>
            <w:pPr>
              <w:pStyle w:val="13"/>
            </w:pPr>
            <w:r>
              <w:t>860.15</w:t>
            </w:r>
          </w:p>
        </w:tc>
        <w:tc>
          <w:tcPr>
            <w:tcW w:w="1074" w:type="dxa"/>
            <w:vAlign w:val="center"/>
          </w:tcPr>
          <w:p>
            <w:pPr>
              <w:pStyle w:val="13"/>
            </w:pPr>
            <w:r>
              <w:t>860.15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9</w:t>
            </w:r>
          </w:p>
        </w:tc>
        <w:tc>
          <w:tcPr>
            <w:tcW w:w="1125" w:type="dxa"/>
            <w:vAlign w:val="center"/>
          </w:tcPr>
          <w:p>
            <w:pPr>
              <w:pStyle w:val="14"/>
            </w:pPr>
            <w:r>
              <w:t>22401</w:t>
            </w:r>
          </w:p>
        </w:tc>
        <w:tc>
          <w:tcPr>
            <w:tcW w:w="2745" w:type="dxa"/>
            <w:vAlign w:val="center"/>
          </w:tcPr>
          <w:p>
            <w:pPr>
              <w:pStyle w:val="14"/>
            </w:pPr>
            <w:r>
              <w:t>应急管理事务</w:t>
            </w:r>
          </w:p>
        </w:tc>
        <w:tc>
          <w:tcPr>
            <w:tcW w:w="1140" w:type="dxa"/>
            <w:vAlign w:val="center"/>
          </w:tcPr>
          <w:p>
            <w:pPr>
              <w:pStyle w:val="13"/>
            </w:pPr>
            <w:r>
              <w:t>556.95</w:t>
            </w:r>
          </w:p>
        </w:tc>
        <w:tc>
          <w:tcPr>
            <w:tcW w:w="1080" w:type="dxa"/>
            <w:vAlign w:val="center"/>
          </w:tcPr>
          <w:p>
            <w:pPr>
              <w:pStyle w:val="13"/>
            </w:pPr>
            <w:r>
              <w:t>556.95</w:t>
            </w:r>
          </w:p>
        </w:tc>
        <w:tc>
          <w:tcPr>
            <w:tcW w:w="1074" w:type="dxa"/>
            <w:vAlign w:val="center"/>
          </w:tcPr>
          <w:p>
            <w:pPr>
              <w:pStyle w:val="13"/>
            </w:pPr>
            <w:r>
              <w:t>556.95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10</w:t>
            </w:r>
          </w:p>
        </w:tc>
        <w:tc>
          <w:tcPr>
            <w:tcW w:w="1125" w:type="dxa"/>
            <w:vAlign w:val="center"/>
          </w:tcPr>
          <w:p>
            <w:pPr>
              <w:pStyle w:val="14"/>
            </w:pPr>
            <w:r>
              <w:t>2240101</w:t>
            </w:r>
          </w:p>
        </w:tc>
        <w:tc>
          <w:tcPr>
            <w:tcW w:w="2745" w:type="dxa"/>
            <w:vAlign w:val="center"/>
          </w:tcPr>
          <w:p>
            <w:pPr>
              <w:pStyle w:val="14"/>
            </w:pPr>
            <w:r>
              <w:t>行政运行</w:t>
            </w:r>
          </w:p>
        </w:tc>
        <w:tc>
          <w:tcPr>
            <w:tcW w:w="1140" w:type="dxa"/>
            <w:vAlign w:val="center"/>
          </w:tcPr>
          <w:p>
            <w:pPr>
              <w:pStyle w:val="13"/>
            </w:pPr>
            <w:r>
              <w:t>405.05</w:t>
            </w:r>
          </w:p>
        </w:tc>
        <w:tc>
          <w:tcPr>
            <w:tcW w:w="1080" w:type="dxa"/>
            <w:vAlign w:val="center"/>
          </w:tcPr>
          <w:p>
            <w:pPr>
              <w:pStyle w:val="13"/>
            </w:pPr>
            <w:r>
              <w:t>405.05</w:t>
            </w:r>
          </w:p>
        </w:tc>
        <w:tc>
          <w:tcPr>
            <w:tcW w:w="1074" w:type="dxa"/>
            <w:vAlign w:val="center"/>
          </w:tcPr>
          <w:p>
            <w:pPr>
              <w:pStyle w:val="13"/>
            </w:pPr>
            <w:r>
              <w:t>405.05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11</w:t>
            </w:r>
          </w:p>
        </w:tc>
        <w:tc>
          <w:tcPr>
            <w:tcW w:w="1125" w:type="dxa"/>
            <w:vAlign w:val="center"/>
          </w:tcPr>
          <w:p>
            <w:pPr>
              <w:pStyle w:val="14"/>
            </w:pPr>
            <w:r>
              <w:t>2240102</w:t>
            </w:r>
          </w:p>
        </w:tc>
        <w:tc>
          <w:tcPr>
            <w:tcW w:w="2745" w:type="dxa"/>
            <w:vAlign w:val="center"/>
          </w:tcPr>
          <w:p>
            <w:pPr>
              <w:pStyle w:val="14"/>
            </w:pPr>
            <w:r>
              <w:t>一般行政管理事务</w:t>
            </w:r>
          </w:p>
        </w:tc>
        <w:tc>
          <w:tcPr>
            <w:tcW w:w="1140" w:type="dxa"/>
            <w:vAlign w:val="center"/>
          </w:tcPr>
          <w:p>
            <w:pPr>
              <w:pStyle w:val="13"/>
            </w:pPr>
            <w:r>
              <w:t>1.40</w:t>
            </w:r>
          </w:p>
        </w:tc>
        <w:tc>
          <w:tcPr>
            <w:tcW w:w="1080" w:type="dxa"/>
            <w:vAlign w:val="center"/>
          </w:tcPr>
          <w:p>
            <w:pPr>
              <w:pStyle w:val="13"/>
            </w:pPr>
            <w:r>
              <w:t>1.40</w:t>
            </w:r>
          </w:p>
        </w:tc>
        <w:tc>
          <w:tcPr>
            <w:tcW w:w="1074" w:type="dxa"/>
            <w:vAlign w:val="center"/>
          </w:tcPr>
          <w:p>
            <w:pPr>
              <w:pStyle w:val="13"/>
            </w:pPr>
            <w:r>
              <w:t>1.40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12</w:t>
            </w:r>
          </w:p>
        </w:tc>
        <w:tc>
          <w:tcPr>
            <w:tcW w:w="1125" w:type="dxa"/>
            <w:vAlign w:val="center"/>
          </w:tcPr>
          <w:p>
            <w:pPr>
              <w:pStyle w:val="14"/>
            </w:pPr>
            <w:r>
              <w:t>2240106</w:t>
            </w:r>
          </w:p>
        </w:tc>
        <w:tc>
          <w:tcPr>
            <w:tcW w:w="2745" w:type="dxa"/>
            <w:vAlign w:val="center"/>
          </w:tcPr>
          <w:p>
            <w:pPr>
              <w:pStyle w:val="14"/>
            </w:pPr>
            <w:r>
              <w:t>安全监管</w:t>
            </w:r>
          </w:p>
        </w:tc>
        <w:tc>
          <w:tcPr>
            <w:tcW w:w="1140" w:type="dxa"/>
            <w:vAlign w:val="center"/>
          </w:tcPr>
          <w:p>
            <w:pPr>
              <w:pStyle w:val="13"/>
            </w:pPr>
            <w:r>
              <w:t>15.00</w:t>
            </w:r>
          </w:p>
        </w:tc>
        <w:tc>
          <w:tcPr>
            <w:tcW w:w="1080" w:type="dxa"/>
            <w:vAlign w:val="center"/>
          </w:tcPr>
          <w:p>
            <w:pPr>
              <w:pStyle w:val="13"/>
            </w:pPr>
            <w:r>
              <w:t>15.00</w:t>
            </w:r>
          </w:p>
        </w:tc>
        <w:tc>
          <w:tcPr>
            <w:tcW w:w="1074"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13</w:t>
            </w:r>
          </w:p>
        </w:tc>
        <w:tc>
          <w:tcPr>
            <w:tcW w:w="1125" w:type="dxa"/>
            <w:vAlign w:val="center"/>
          </w:tcPr>
          <w:p>
            <w:pPr>
              <w:pStyle w:val="14"/>
            </w:pPr>
            <w:r>
              <w:t>2240108</w:t>
            </w:r>
          </w:p>
        </w:tc>
        <w:tc>
          <w:tcPr>
            <w:tcW w:w="2745" w:type="dxa"/>
            <w:vAlign w:val="center"/>
          </w:tcPr>
          <w:p>
            <w:pPr>
              <w:pStyle w:val="14"/>
            </w:pPr>
            <w:r>
              <w:t>应急救援</w:t>
            </w:r>
          </w:p>
        </w:tc>
        <w:tc>
          <w:tcPr>
            <w:tcW w:w="1140" w:type="dxa"/>
            <w:vAlign w:val="center"/>
          </w:tcPr>
          <w:p>
            <w:pPr>
              <w:pStyle w:val="13"/>
            </w:pPr>
            <w:r>
              <w:t>55.00</w:t>
            </w:r>
          </w:p>
        </w:tc>
        <w:tc>
          <w:tcPr>
            <w:tcW w:w="1080" w:type="dxa"/>
            <w:vAlign w:val="center"/>
          </w:tcPr>
          <w:p>
            <w:pPr>
              <w:pStyle w:val="13"/>
            </w:pPr>
            <w:r>
              <w:t>55.00</w:t>
            </w:r>
          </w:p>
        </w:tc>
        <w:tc>
          <w:tcPr>
            <w:tcW w:w="1074"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14</w:t>
            </w:r>
          </w:p>
        </w:tc>
        <w:tc>
          <w:tcPr>
            <w:tcW w:w="1125" w:type="dxa"/>
            <w:vAlign w:val="center"/>
          </w:tcPr>
          <w:p>
            <w:pPr>
              <w:pStyle w:val="14"/>
            </w:pPr>
            <w:r>
              <w:t>2240109</w:t>
            </w:r>
          </w:p>
        </w:tc>
        <w:tc>
          <w:tcPr>
            <w:tcW w:w="2745" w:type="dxa"/>
            <w:vAlign w:val="center"/>
          </w:tcPr>
          <w:p>
            <w:pPr>
              <w:pStyle w:val="14"/>
            </w:pPr>
            <w:r>
              <w:t>应急管理</w:t>
            </w:r>
          </w:p>
        </w:tc>
        <w:tc>
          <w:tcPr>
            <w:tcW w:w="1140" w:type="dxa"/>
            <w:vAlign w:val="center"/>
          </w:tcPr>
          <w:p>
            <w:pPr>
              <w:pStyle w:val="13"/>
            </w:pPr>
            <w:r>
              <w:t>80.50</w:t>
            </w:r>
          </w:p>
        </w:tc>
        <w:tc>
          <w:tcPr>
            <w:tcW w:w="1080" w:type="dxa"/>
            <w:vAlign w:val="center"/>
          </w:tcPr>
          <w:p>
            <w:pPr>
              <w:pStyle w:val="13"/>
            </w:pPr>
            <w:r>
              <w:t>80.50</w:t>
            </w:r>
          </w:p>
        </w:tc>
        <w:tc>
          <w:tcPr>
            <w:tcW w:w="1074" w:type="dxa"/>
            <w:vAlign w:val="center"/>
          </w:tcPr>
          <w:p>
            <w:pPr>
              <w:pStyle w:val="13"/>
            </w:pPr>
            <w:r>
              <w:t>80.50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15</w:t>
            </w:r>
          </w:p>
        </w:tc>
        <w:tc>
          <w:tcPr>
            <w:tcW w:w="1125" w:type="dxa"/>
            <w:vAlign w:val="center"/>
          </w:tcPr>
          <w:p>
            <w:pPr>
              <w:pStyle w:val="14"/>
            </w:pPr>
            <w:r>
              <w:t>22402</w:t>
            </w:r>
          </w:p>
        </w:tc>
        <w:tc>
          <w:tcPr>
            <w:tcW w:w="2745" w:type="dxa"/>
            <w:vAlign w:val="center"/>
          </w:tcPr>
          <w:p>
            <w:pPr>
              <w:pStyle w:val="14"/>
            </w:pPr>
            <w:r>
              <w:t>消防救援事务</w:t>
            </w:r>
          </w:p>
        </w:tc>
        <w:tc>
          <w:tcPr>
            <w:tcW w:w="1140" w:type="dxa"/>
            <w:vAlign w:val="center"/>
          </w:tcPr>
          <w:p>
            <w:pPr>
              <w:pStyle w:val="13"/>
            </w:pPr>
            <w:r>
              <w:t>42.00</w:t>
            </w:r>
          </w:p>
        </w:tc>
        <w:tc>
          <w:tcPr>
            <w:tcW w:w="1080" w:type="dxa"/>
            <w:vAlign w:val="center"/>
          </w:tcPr>
          <w:p>
            <w:pPr>
              <w:pStyle w:val="13"/>
            </w:pPr>
            <w:r>
              <w:t>42.00</w:t>
            </w:r>
          </w:p>
        </w:tc>
        <w:tc>
          <w:tcPr>
            <w:tcW w:w="1074"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16</w:t>
            </w:r>
          </w:p>
        </w:tc>
        <w:tc>
          <w:tcPr>
            <w:tcW w:w="1125" w:type="dxa"/>
            <w:vAlign w:val="center"/>
          </w:tcPr>
          <w:p>
            <w:pPr>
              <w:pStyle w:val="14"/>
            </w:pPr>
            <w:r>
              <w:t>2240204</w:t>
            </w:r>
          </w:p>
        </w:tc>
        <w:tc>
          <w:tcPr>
            <w:tcW w:w="2745" w:type="dxa"/>
            <w:vAlign w:val="center"/>
          </w:tcPr>
          <w:p>
            <w:pPr>
              <w:pStyle w:val="14"/>
            </w:pPr>
            <w:r>
              <w:t>消防应急救援</w:t>
            </w:r>
          </w:p>
        </w:tc>
        <w:tc>
          <w:tcPr>
            <w:tcW w:w="1140" w:type="dxa"/>
            <w:vAlign w:val="center"/>
          </w:tcPr>
          <w:p>
            <w:pPr>
              <w:pStyle w:val="13"/>
            </w:pPr>
            <w:r>
              <w:t>42.00</w:t>
            </w:r>
          </w:p>
        </w:tc>
        <w:tc>
          <w:tcPr>
            <w:tcW w:w="1080" w:type="dxa"/>
            <w:vAlign w:val="center"/>
          </w:tcPr>
          <w:p>
            <w:pPr>
              <w:pStyle w:val="13"/>
            </w:pPr>
            <w:r>
              <w:t>42.00</w:t>
            </w:r>
          </w:p>
        </w:tc>
        <w:tc>
          <w:tcPr>
            <w:tcW w:w="1074"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17</w:t>
            </w:r>
          </w:p>
        </w:tc>
        <w:tc>
          <w:tcPr>
            <w:tcW w:w="1125" w:type="dxa"/>
            <w:vAlign w:val="center"/>
          </w:tcPr>
          <w:p>
            <w:pPr>
              <w:pStyle w:val="14"/>
            </w:pPr>
            <w:r>
              <w:t>22405</w:t>
            </w:r>
          </w:p>
        </w:tc>
        <w:tc>
          <w:tcPr>
            <w:tcW w:w="2745" w:type="dxa"/>
            <w:vAlign w:val="center"/>
          </w:tcPr>
          <w:p>
            <w:pPr>
              <w:pStyle w:val="14"/>
            </w:pPr>
            <w:r>
              <w:t>地震事务</w:t>
            </w:r>
          </w:p>
        </w:tc>
        <w:tc>
          <w:tcPr>
            <w:tcW w:w="1140" w:type="dxa"/>
            <w:vAlign w:val="center"/>
          </w:tcPr>
          <w:p>
            <w:pPr>
              <w:pStyle w:val="13"/>
            </w:pPr>
            <w:r>
              <w:t>2.20</w:t>
            </w:r>
          </w:p>
        </w:tc>
        <w:tc>
          <w:tcPr>
            <w:tcW w:w="1080" w:type="dxa"/>
            <w:vAlign w:val="center"/>
          </w:tcPr>
          <w:p>
            <w:pPr>
              <w:pStyle w:val="13"/>
            </w:pPr>
            <w:r>
              <w:t>2.20</w:t>
            </w:r>
          </w:p>
        </w:tc>
        <w:tc>
          <w:tcPr>
            <w:tcW w:w="1074" w:type="dxa"/>
            <w:vAlign w:val="center"/>
          </w:tcPr>
          <w:p>
            <w:pPr>
              <w:pStyle w:val="13"/>
            </w:pPr>
            <w:r>
              <w:t>2.20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18</w:t>
            </w:r>
          </w:p>
        </w:tc>
        <w:tc>
          <w:tcPr>
            <w:tcW w:w="1125" w:type="dxa"/>
            <w:vAlign w:val="center"/>
          </w:tcPr>
          <w:p>
            <w:pPr>
              <w:pStyle w:val="14"/>
            </w:pPr>
            <w:r>
              <w:t>2240501</w:t>
            </w:r>
          </w:p>
        </w:tc>
        <w:tc>
          <w:tcPr>
            <w:tcW w:w="2745" w:type="dxa"/>
            <w:vAlign w:val="center"/>
          </w:tcPr>
          <w:p>
            <w:pPr>
              <w:pStyle w:val="14"/>
            </w:pPr>
            <w:r>
              <w:t>行政运行</w:t>
            </w:r>
          </w:p>
        </w:tc>
        <w:tc>
          <w:tcPr>
            <w:tcW w:w="1140" w:type="dxa"/>
            <w:vAlign w:val="center"/>
          </w:tcPr>
          <w:p>
            <w:pPr>
              <w:pStyle w:val="13"/>
            </w:pPr>
            <w:r>
              <w:t>2.20</w:t>
            </w:r>
          </w:p>
        </w:tc>
        <w:tc>
          <w:tcPr>
            <w:tcW w:w="1080" w:type="dxa"/>
            <w:vAlign w:val="center"/>
          </w:tcPr>
          <w:p>
            <w:pPr>
              <w:pStyle w:val="13"/>
            </w:pPr>
            <w:r>
              <w:t>2.20</w:t>
            </w:r>
          </w:p>
        </w:tc>
        <w:tc>
          <w:tcPr>
            <w:tcW w:w="1074" w:type="dxa"/>
            <w:vAlign w:val="center"/>
          </w:tcPr>
          <w:p>
            <w:pPr>
              <w:pStyle w:val="13"/>
            </w:pPr>
            <w:r>
              <w:t>2.20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19</w:t>
            </w:r>
          </w:p>
        </w:tc>
        <w:tc>
          <w:tcPr>
            <w:tcW w:w="1125" w:type="dxa"/>
            <w:vAlign w:val="center"/>
          </w:tcPr>
          <w:p>
            <w:pPr>
              <w:pStyle w:val="14"/>
            </w:pPr>
            <w:r>
              <w:t>22406</w:t>
            </w:r>
          </w:p>
        </w:tc>
        <w:tc>
          <w:tcPr>
            <w:tcW w:w="2745" w:type="dxa"/>
            <w:vAlign w:val="center"/>
          </w:tcPr>
          <w:p>
            <w:pPr>
              <w:pStyle w:val="14"/>
            </w:pPr>
            <w:r>
              <w:t>自然灾害防治</w:t>
            </w:r>
          </w:p>
        </w:tc>
        <w:tc>
          <w:tcPr>
            <w:tcW w:w="1140" w:type="dxa"/>
            <w:vAlign w:val="center"/>
          </w:tcPr>
          <w:p>
            <w:pPr>
              <w:pStyle w:val="13"/>
            </w:pPr>
            <w:r>
              <w:t>159.00</w:t>
            </w:r>
          </w:p>
        </w:tc>
        <w:tc>
          <w:tcPr>
            <w:tcW w:w="1080" w:type="dxa"/>
            <w:vAlign w:val="center"/>
          </w:tcPr>
          <w:p>
            <w:pPr>
              <w:pStyle w:val="13"/>
            </w:pPr>
            <w:r>
              <w:t>159.00</w:t>
            </w:r>
          </w:p>
        </w:tc>
        <w:tc>
          <w:tcPr>
            <w:tcW w:w="1074" w:type="dxa"/>
            <w:vAlign w:val="center"/>
          </w:tcPr>
          <w:p>
            <w:pPr>
              <w:pStyle w:val="13"/>
            </w:pPr>
            <w:r>
              <w:t>159.00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20</w:t>
            </w:r>
          </w:p>
        </w:tc>
        <w:tc>
          <w:tcPr>
            <w:tcW w:w="1125" w:type="dxa"/>
            <w:vAlign w:val="center"/>
          </w:tcPr>
          <w:p>
            <w:pPr>
              <w:pStyle w:val="14"/>
            </w:pPr>
            <w:r>
              <w:t>2240601</w:t>
            </w:r>
          </w:p>
        </w:tc>
        <w:tc>
          <w:tcPr>
            <w:tcW w:w="2745" w:type="dxa"/>
            <w:vAlign w:val="center"/>
          </w:tcPr>
          <w:p>
            <w:pPr>
              <w:pStyle w:val="14"/>
            </w:pPr>
            <w:r>
              <w:t>地质灾害防治</w:t>
            </w:r>
          </w:p>
        </w:tc>
        <w:tc>
          <w:tcPr>
            <w:tcW w:w="1140" w:type="dxa"/>
            <w:vAlign w:val="center"/>
          </w:tcPr>
          <w:p>
            <w:pPr>
              <w:pStyle w:val="13"/>
            </w:pPr>
            <w:r>
              <w:t>159.00</w:t>
            </w:r>
          </w:p>
        </w:tc>
        <w:tc>
          <w:tcPr>
            <w:tcW w:w="1080" w:type="dxa"/>
            <w:vAlign w:val="center"/>
          </w:tcPr>
          <w:p>
            <w:pPr>
              <w:pStyle w:val="13"/>
            </w:pPr>
            <w:r>
              <w:t>159.00</w:t>
            </w:r>
          </w:p>
        </w:tc>
        <w:tc>
          <w:tcPr>
            <w:tcW w:w="1074" w:type="dxa"/>
            <w:vAlign w:val="center"/>
          </w:tcPr>
          <w:p>
            <w:pPr>
              <w:pStyle w:val="13"/>
            </w:pPr>
            <w:r>
              <w:t>159.00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21</w:t>
            </w:r>
          </w:p>
        </w:tc>
        <w:tc>
          <w:tcPr>
            <w:tcW w:w="1125" w:type="dxa"/>
            <w:vAlign w:val="center"/>
          </w:tcPr>
          <w:p>
            <w:pPr>
              <w:pStyle w:val="14"/>
            </w:pPr>
            <w:r>
              <w:t>22499</w:t>
            </w:r>
          </w:p>
        </w:tc>
        <w:tc>
          <w:tcPr>
            <w:tcW w:w="2745" w:type="dxa"/>
            <w:vAlign w:val="center"/>
          </w:tcPr>
          <w:p>
            <w:pPr>
              <w:pStyle w:val="14"/>
            </w:pPr>
            <w:r>
              <w:t>其他灾害防治及应急管理支出</w:t>
            </w:r>
          </w:p>
        </w:tc>
        <w:tc>
          <w:tcPr>
            <w:tcW w:w="1140" w:type="dxa"/>
            <w:vAlign w:val="center"/>
          </w:tcPr>
          <w:p>
            <w:pPr>
              <w:pStyle w:val="13"/>
            </w:pPr>
            <w:r>
              <w:t>100.00</w:t>
            </w:r>
          </w:p>
        </w:tc>
        <w:tc>
          <w:tcPr>
            <w:tcW w:w="1080" w:type="dxa"/>
            <w:vAlign w:val="center"/>
          </w:tcPr>
          <w:p>
            <w:pPr>
              <w:pStyle w:val="13"/>
            </w:pPr>
            <w:r>
              <w:t>100.00</w:t>
            </w:r>
          </w:p>
        </w:tc>
        <w:tc>
          <w:tcPr>
            <w:tcW w:w="1074"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22</w:t>
            </w:r>
          </w:p>
        </w:tc>
        <w:tc>
          <w:tcPr>
            <w:tcW w:w="1125" w:type="dxa"/>
            <w:vAlign w:val="center"/>
          </w:tcPr>
          <w:p>
            <w:pPr>
              <w:pStyle w:val="14"/>
            </w:pPr>
            <w:r>
              <w:t>2249999</w:t>
            </w:r>
          </w:p>
        </w:tc>
        <w:tc>
          <w:tcPr>
            <w:tcW w:w="2745" w:type="dxa"/>
            <w:vAlign w:val="center"/>
          </w:tcPr>
          <w:p>
            <w:pPr>
              <w:pStyle w:val="14"/>
            </w:pPr>
            <w:r>
              <w:t>其他自然灾害救灾及恢复重建支出</w:t>
            </w:r>
          </w:p>
        </w:tc>
        <w:tc>
          <w:tcPr>
            <w:tcW w:w="1140" w:type="dxa"/>
            <w:vAlign w:val="center"/>
          </w:tcPr>
          <w:p>
            <w:pPr>
              <w:pStyle w:val="13"/>
            </w:pPr>
            <w:r>
              <w:t>100.00</w:t>
            </w:r>
          </w:p>
        </w:tc>
        <w:tc>
          <w:tcPr>
            <w:tcW w:w="1080" w:type="dxa"/>
            <w:vAlign w:val="center"/>
          </w:tcPr>
          <w:p>
            <w:pPr>
              <w:pStyle w:val="13"/>
            </w:pPr>
            <w:r>
              <w:t>100.00</w:t>
            </w:r>
          </w:p>
        </w:tc>
        <w:tc>
          <w:tcPr>
            <w:tcW w:w="1074"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125"/>
        <w:gridCol w:w="465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pPr>
              <w:pStyle w:val="12"/>
            </w:pPr>
            <w:r>
              <w:t>序号</w:t>
            </w:r>
          </w:p>
        </w:tc>
        <w:tc>
          <w:tcPr>
            <w:tcW w:w="578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tc>
        <w:tc>
          <w:tcPr>
            <w:tcW w:w="1125" w:type="dxa"/>
            <w:vAlign w:val="center"/>
          </w:tcPr>
          <w:p>
            <w:pPr>
              <w:pStyle w:val="12"/>
            </w:pPr>
            <w:r>
              <w:t>科目    编码</w:t>
            </w:r>
          </w:p>
        </w:tc>
        <w:tc>
          <w:tcPr>
            <w:tcW w:w="465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pPr>
              <w:pStyle w:val="12"/>
            </w:pPr>
            <w:r>
              <w:t>栏次</w:t>
            </w:r>
          </w:p>
        </w:tc>
        <w:tc>
          <w:tcPr>
            <w:tcW w:w="1125" w:type="dxa"/>
            <w:vAlign w:val="center"/>
          </w:tcPr>
          <w:p>
            <w:pPr>
              <w:pStyle w:val="12"/>
            </w:pPr>
            <w:r>
              <w:t>1</w:t>
            </w:r>
          </w:p>
        </w:tc>
        <w:tc>
          <w:tcPr>
            <w:tcW w:w="465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w:t>
            </w:r>
          </w:p>
        </w:tc>
        <w:tc>
          <w:tcPr>
            <w:tcW w:w="1125" w:type="dxa"/>
            <w:vAlign w:val="center"/>
          </w:tcPr>
          <w:p>
            <w:pPr>
              <w:pStyle w:val="18"/>
            </w:pPr>
          </w:p>
        </w:tc>
        <w:tc>
          <w:tcPr>
            <w:tcW w:w="4655" w:type="dxa"/>
            <w:vAlign w:val="center"/>
          </w:tcPr>
          <w:p>
            <w:pPr>
              <w:pStyle w:val="16"/>
            </w:pPr>
            <w:r>
              <w:t>合计</w:t>
            </w:r>
          </w:p>
        </w:tc>
        <w:tc>
          <w:tcPr>
            <w:tcW w:w="1095" w:type="dxa"/>
            <w:vAlign w:val="center"/>
          </w:tcPr>
          <w:p>
            <w:pPr>
              <w:pStyle w:val="17"/>
            </w:pPr>
            <w:r>
              <w:t>870.61</w:t>
            </w:r>
          </w:p>
        </w:tc>
        <w:tc>
          <w:tcPr>
            <w:tcW w:w="1095" w:type="dxa"/>
            <w:vAlign w:val="center"/>
          </w:tcPr>
          <w:p>
            <w:pPr>
              <w:pStyle w:val="17"/>
            </w:pPr>
            <w:r>
              <w:t>390.51</w:t>
            </w:r>
          </w:p>
        </w:tc>
        <w:tc>
          <w:tcPr>
            <w:tcW w:w="1095" w:type="dxa"/>
            <w:vAlign w:val="center"/>
          </w:tcPr>
          <w:p>
            <w:pPr>
              <w:pStyle w:val="17"/>
            </w:pPr>
            <w:r>
              <w:t>480.10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w:t>
            </w:r>
          </w:p>
        </w:tc>
        <w:tc>
          <w:tcPr>
            <w:tcW w:w="1125" w:type="dxa"/>
            <w:vAlign w:val="center"/>
          </w:tcPr>
          <w:p>
            <w:pPr>
              <w:pStyle w:val="14"/>
            </w:pPr>
            <w:r>
              <w:t>208</w:t>
            </w:r>
          </w:p>
        </w:tc>
        <w:tc>
          <w:tcPr>
            <w:tcW w:w="4655" w:type="dxa"/>
            <w:vAlign w:val="center"/>
          </w:tcPr>
          <w:p>
            <w:pPr>
              <w:pStyle w:val="14"/>
            </w:pPr>
            <w:r>
              <w:t>社会保障和就业支出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3</w:t>
            </w:r>
          </w:p>
        </w:tc>
        <w:tc>
          <w:tcPr>
            <w:tcW w:w="1125" w:type="dxa"/>
            <w:vAlign w:val="center"/>
          </w:tcPr>
          <w:p>
            <w:pPr>
              <w:pStyle w:val="14"/>
            </w:pPr>
            <w:r>
              <w:t>20805</w:t>
            </w:r>
          </w:p>
        </w:tc>
        <w:tc>
          <w:tcPr>
            <w:tcW w:w="4655" w:type="dxa"/>
            <w:vAlign w:val="center"/>
          </w:tcPr>
          <w:p>
            <w:pPr>
              <w:pStyle w:val="14"/>
            </w:pPr>
            <w:r>
              <w:t>行政事业单位养老支出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4</w:t>
            </w:r>
          </w:p>
        </w:tc>
        <w:tc>
          <w:tcPr>
            <w:tcW w:w="1125" w:type="dxa"/>
            <w:vAlign w:val="center"/>
          </w:tcPr>
          <w:p>
            <w:pPr>
              <w:pStyle w:val="14"/>
            </w:pPr>
            <w:r>
              <w:t>2080501</w:t>
            </w:r>
          </w:p>
        </w:tc>
        <w:tc>
          <w:tcPr>
            <w:tcW w:w="4655" w:type="dxa"/>
            <w:vAlign w:val="center"/>
          </w:tcPr>
          <w:p>
            <w:pPr>
              <w:pStyle w:val="14"/>
            </w:pPr>
            <w:r>
              <w:t>行政单位离退休</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5</w:t>
            </w:r>
          </w:p>
        </w:tc>
        <w:tc>
          <w:tcPr>
            <w:tcW w:w="1125" w:type="dxa"/>
            <w:vAlign w:val="center"/>
          </w:tcPr>
          <w:p>
            <w:pPr>
              <w:pStyle w:val="14"/>
            </w:pPr>
            <w:r>
              <w:t>210</w:t>
            </w:r>
          </w:p>
        </w:tc>
        <w:tc>
          <w:tcPr>
            <w:tcW w:w="4655" w:type="dxa"/>
            <w:vAlign w:val="center"/>
          </w:tcPr>
          <w:p>
            <w:pPr>
              <w:pStyle w:val="14"/>
            </w:pPr>
            <w:r>
              <w:t>卫生健康支出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6</w:t>
            </w:r>
          </w:p>
        </w:tc>
        <w:tc>
          <w:tcPr>
            <w:tcW w:w="1125" w:type="dxa"/>
            <w:vAlign w:val="center"/>
          </w:tcPr>
          <w:p>
            <w:pPr>
              <w:pStyle w:val="14"/>
            </w:pPr>
            <w:r>
              <w:t>21011</w:t>
            </w:r>
          </w:p>
        </w:tc>
        <w:tc>
          <w:tcPr>
            <w:tcW w:w="4655" w:type="dxa"/>
            <w:vAlign w:val="center"/>
          </w:tcPr>
          <w:p>
            <w:pPr>
              <w:pStyle w:val="14"/>
            </w:pPr>
            <w:r>
              <w:t>行政事业单位医疗</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7</w:t>
            </w:r>
          </w:p>
        </w:tc>
        <w:tc>
          <w:tcPr>
            <w:tcW w:w="1125" w:type="dxa"/>
            <w:vAlign w:val="center"/>
          </w:tcPr>
          <w:p>
            <w:pPr>
              <w:pStyle w:val="14"/>
            </w:pPr>
            <w:r>
              <w:t>2101199</w:t>
            </w:r>
          </w:p>
        </w:tc>
        <w:tc>
          <w:tcPr>
            <w:tcW w:w="4655" w:type="dxa"/>
            <w:vAlign w:val="center"/>
          </w:tcPr>
          <w:p>
            <w:pPr>
              <w:pStyle w:val="14"/>
            </w:pPr>
            <w:r>
              <w:t>其他行政事业单位医疗支出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8</w:t>
            </w:r>
          </w:p>
        </w:tc>
        <w:tc>
          <w:tcPr>
            <w:tcW w:w="1125" w:type="dxa"/>
            <w:vAlign w:val="center"/>
          </w:tcPr>
          <w:p>
            <w:pPr>
              <w:pStyle w:val="14"/>
            </w:pPr>
            <w:r>
              <w:t>224</w:t>
            </w:r>
          </w:p>
        </w:tc>
        <w:tc>
          <w:tcPr>
            <w:tcW w:w="4655" w:type="dxa"/>
            <w:vAlign w:val="center"/>
          </w:tcPr>
          <w:p>
            <w:pPr>
              <w:pStyle w:val="14"/>
            </w:pPr>
            <w:r>
              <w:t>灾害防治及应急管理支出</w:t>
            </w:r>
          </w:p>
        </w:tc>
        <w:tc>
          <w:tcPr>
            <w:tcW w:w="1095" w:type="dxa"/>
            <w:vAlign w:val="center"/>
          </w:tcPr>
          <w:p>
            <w:pPr>
              <w:pStyle w:val="13"/>
            </w:pPr>
            <w:r>
              <w:t>860.15</w:t>
            </w:r>
          </w:p>
        </w:tc>
        <w:tc>
          <w:tcPr>
            <w:tcW w:w="1095" w:type="dxa"/>
            <w:vAlign w:val="center"/>
          </w:tcPr>
          <w:p>
            <w:pPr>
              <w:pStyle w:val="13"/>
            </w:pPr>
            <w:r>
              <w:t>380.05</w:t>
            </w:r>
          </w:p>
        </w:tc>
        <w:tc>
          <w:tcPr>
            <w:tcW w:w="1095" w:type="dxa"/>
            <w:vAlign w:val="center"/>
          </w:tcPr>
          <w:p>
            <w:pPr>
              <w:pStyle w:val="13"/>
            </w:pPr>
            <w:r>
              <w:t>480.10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9</w:t>
            </w:r>
          </w:p>
        </w:tc>
        <w:tc>
          <w:tcPr>
            <w:tcW w:w="1125" w:type="dxa"/>
            <w:vAlign w:val="center"/>
          </w:tcPr>
          <w:p>
            <w:pPr>
              <w:pStyle w:val="14"/>
            </w:pPr>
            <w:r>
              <w:t>22401</w:t>
            </w:r>
          </w:p>
        </w:tc>
        <w:tc>
          <w:tcPr>
            <w:tcW w:w="4655" w:type="dxa"/>
            <w:vAlign w:val="center"/>
          </w:tcPr>
          <w:p>
            <w:pPr>
              <w:pStyle w:val="14"/>
            </w:pPr>
            <w:r>
              <w:t>应急管理事务</w:t>
            </w:r>
          </w:p>
        </w:tc>
        <w:tc>
          <w:tcPr>
            <w:tcW w:w="1095" w:type="dxa"/>
            <w:vAlign w:val="center"/>
          </w:tcPr>
          <w:p>
            <w:pPr>
              <w:pStyle w:val="13"/>
            </w:pPr>
            <w:r>
              <w:t>556.95</w:t>
            </w:r>
          </w:p>
        </w:tc>
        <w:tc>
          <w:tcPr>
            <w:tcW w:w="1095" w:type="dxa"/>
            <w:vAlign w:val="center"/>
          </w:tcPr>
          <w:p>
            <w:pPr>
              <w:pStyle w:val="13"/>
            </w:pPr>
            <w:r>
              <w:t>380.05</w:t>
            </w:r>
          </w:p>
        </w:tc>
        <w:tc>
          <w:tcPr>
            <w:tcW w:w="1095" w:type="dxa"/>
            <w:vAlign w:val="center"/>
          </w:tcPr>
          <w:p>
            <w:pPr>
              <w:pStyle w:val="13"/>
            </w:pPr>
            <w:r>
              <w:t>176.90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10</w:t>
            </w:r>
          </w:p>
        </w:tc>
        <w:tc>
          <w:tcPr>
            <w:tcW w:w="1125" w:type="dxa"/>
            <w:vAlign w:val="center"/>
          </w:tcPr>
          <w:p>
            <w:pPr>
              <w:pStyle w:val="14"/>
            </w:pPr>
            <w:r>
              <w:t>2240101</w:t>
            </w:r>
          </w:p>
        </w:tc>
        <w:tc>
          <w:tcPr>
            <w:tcW w:w="4655" w:type="dxa"/>
            <w:vAlign w:val="center"/>
          </w:tcPr>
          <w:p>
            <w:pPr>
              <w:pStyle w:val="14"/>
            </w:pPr>
            <w:r>
              <w:t>行政运行</w:t>
            </w:r>
          </w:p>
        </w:tc>
        <w:tc>
          <w:tcPr>
            <w:tcW w:w="1095" w:type="dxa"/>
            <w:vAlign w:val="center"/>
          </w:tcPr>
          <w:p>
            <w:pPr>
              <w:pStyle w:val="13"/>
            </w:pPr>
            <w:r>
              <w:t>405.05</w:t>
            </w:r>
          </w:p>
        </w:tc>
        <w:tc>
          <w:tcPr>
            <w:tcW w:w="1095" w:type="dxa"/>
            <w:vAlign w:val="center"/>
          </w:tcPr>
          <w:p>
            <w:pPr>
              <w:pStyle w:val="13"/>
            </w:pPr>
            <w:r>
              <w:t>380.05</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11</w:t>
            </w:r>
          </w:p>
        </w:tc>
        <w:tc>
          <w:tcPr>
            <w:tcW w:w="1125" w:type="dxa"/>
            <w:vAlign w:val="center"/>
          </w:tcPr>
          <w:p>
            <w:pPr>
              <w:pStyle w:val="14"/>
            </w:pPr>
            <w:r>
              <w:t>2240102</w:t>
            </w:r>
          </w:p>
        </w:tc>
        <w:tc>
          <w:tcPr>
            <w:tcW w:w="4655" w:type="dxa"/>
            <w:vAlign w:val="center"/>
          </w:tcPr>
          <w:p>
            <w:pPr>
              <w:pStyle w:val="14"/>
            </w:pPr>
            <w:r>
              <w:t>一般行政管理事务</w:t>
            </w: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12</w:t>
            </w:r>
          </w:p>
        </w:tc>
        <w:tc>
          <w:tcPr>
            <w:tcW w:w="1125" w:type="dxa"/>
            <w:vAlign w:val="center"/>
          </w:tcPr>
          <w:p>
            <w:pPr>
              <w:pStyle w:val="14"/>
            </w:pPr>
            <w:r>
              <w:t>2240106</w:t>
            </w:r>
          </w:p>
        </w:tc>
        <w:tc>
          <w:tcPr>
            <w:tcW w:w="4655" w:type="dxa"/>
            <w:vAlign w:val="center"/>
          </w:tcPr>
          <w:p>
            <w:pPr>
              <w:pStyle w:val="14"/>
            </w:pPr>
            <w:r>
              <w:t>安全监管</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13</w:t>
            </w:r>
          </w:p>
        </w:tc>
        <w:tc>
          <w:tcPr>
            <w:tcW w:w="1125" w:type="dxa"/>
            <w:vAlign w:val="center"/>
          </w:tcPr>
          <w:p>
            <w:pPr>
              <w:pStyle w:val="14"/>
            </w:pPr>
            <w:r>
              <w:t>2240108</w:t>
            </w:r>
          </w:p>
        </w:tc>
        <w:tc>
          <w:tcPr>
            <w:tcW w:w="4655" w:type="dxa"/>
            <w:vAlign w:val="center"/>
          </w:tcPr>
          <w:p>
            <w:pPr>
              <w:pStyle w:val="14"/>
            </w:pPr>
            <w:r>
              <w:t>应急救援</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14</w:t>
            </w:r>
          </w:p>
        </w:tc>
        <w:tc>
          <w:tcPr>
            <w:tcW w:w="1125" w:type="dxa"/>
            <w:vAlign w:val="center"/>
          </w:tcPr>
          <w:p>
            <w:pPr>
              <w:pStyle w:val="14"/>
            </w:pPr>
            <w:r>
              <w:t>2240109</w:t>
            </w:r>
          </w:p>
        </w:tc>
        <w:tc>
          <w:tcPr>
            <w:tcW w:w="4655" w:type="dxa"/>
            <w:vAlign w:val="center"/>
          </w:tcPr>
          <w:p>
            <w:pPr>
              <w:pStyle w:val="14"/>
            </w:pPr>
            <w:r>
              <w:t>应急管理</w:t>
            </w: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15</w:t>
            </w:r>
          </w:p>
        </w:tc>
        <w:tc>
          <w:tcPr>
            <w:tcW w:w="1125" w:type="dxa"/>
            <w:vAlign w:val="center"/>
          </w:tcPr>
          <w:p>
            <w:pPr>
              <w:pStyle w:val="14"/>
            </w:pPr>
            <w:r>
              <w:t>22402</w:t>
            </w:r>
          </w:p>
        </w:tc>
        <w:tc>
          <w:tcPr>
            <w:tcW w:w="4655" w:type="dxa"/>
            <w:vAlign w:val="center"/>
          </w:tcPr>
          <w:p>
            <w:pPr>
              <w:pStyle w:val="14"/>
            </w:pPr>
            <w:r>
              <w:t>消防救援事务</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16</w:t>
            </w:r>
          </w:p>
        </w:tc>
        <w:tc>
          <w:tcPr>
            <w:tcW w:w="1125" w:type="dxa"/>
            <w:vAlign w:val="center"/>
          </w:tcPr>
          <w:p>
            <w:pPr>
              <w:pStyle w:val="14"/>
            </w:pPr>
            <w:r>
              <w:t>2240204</w:t>
            </w:r>
          </w:p>
        </w:tc>
        <w:tc>
          <w:tcPr>
            <w:tcW w:w="4655" w:type="dxa"/>
            <w:vAlign w:val="center"/>
          </w:tcPr>
          <w:p>
            <w:pPr>
              <w:pStyle w:val="14"/>
            </w:pPr>
            <w:r>
              <w:t>消防应急救援</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17</w:t>
            </w:r>
          </w:p>
        </w:tc>
        <w:tc>
          <w:tcPr>
            <w:tcW w:w="1125" w:type="dxa"/>
            <w:vAlign w:val="center"/>
          </w:tcPr>
          <w:p>
            <w:pPr>
              <w:pStyle w:val="14"/>
            </w:pPr>
            <w:r>
              <w:t>22405</w:t>
            </w:r>
          </w:p>
        </w:tc>
        <w:tc>
          <w:tcPr>
            <w:tcW w:w="4655" w:type="dxa"/>
            <w:vAlign w:val="center"/>
          </w:tcPr>
          <w:p>
            <w:pPr>
              <w:pStyle w:val="14"/>
            </w:pPr>
            <w:r>
              <w:t>地震事务</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18</w:t>
            </w:r>
          </w:p>
        </w:tc>
        <w:tc>
          <w:tcPr>
            <w:tcW w:w="1125" w:type="dxa"/>
            <w:vAlign w:val="center"/>
          </w:tcPr>
          <w:p>
            <w:pPr>
              <w:pStyle w:val="14"/>
            </w:pPr>
            <w:r>
              <w:t>2240501</w:t>
            </w:r>
          </w:p>
        </w:tc>
        <w:tc>
          <w:tcPr>
            <w:tcW w:w="4655" w:type="dxa"/>
            <w:vAlign w:val="center"/>
          </w:tcPr>
          <w:p>
            <w:pPr>
              <w:pStyle w:val="14"/>
            </w:pPr>
            <w:r>
              <w:t>行政运行</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19</w:t>
            </w:r>
          </w:p>
        </w:tc>
        <w:tc>
          <w:tcPr>
            <w:tcW w:w="1125" w:type="dxa"/>
            <w:vAlign w:val="center"/>
          </w:tcPr>
          <w:p>
            <w:pPr>
              <w:pStyle w:val="14"/>
            </w:pPr>
            <w:r>
              <w:t>22406</w:t>
            </w:r>
          </w:p>
        </w:tc>
        <w:tc>
          <w:tcPr>
            <w:tcW w:w="4655" w:type="dxa"/>
            <w:vAlign w:val="center"/>
          </w:tcPr>
          <w:p>
            <w:pPr>
              <w:pStyle w:val="14"/>
            </w:pPr>
            <w:r>
              <w:t>自然灾害防治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20</w:t>
            </w:r>
          </w:p>
        </w:tc>
        <w:tc>
          <w:tcPr>
            <w:tcW w:w="1125" w:type="dxa"/>
            <w:vAlign w:val="center"/>
          </w:tcPr>
          <w:p>
            <w:pPr>
              <w:pStyle w:val="14"/>
            </w:pPr>
            <w:r>
              <w:t>2240601</w:t>
            </w:r>
          </w:p>
        </w:tc>
        <w:tc>
          <w:tcPr>
            <w:tcW w:w="4655" w:type="dxa"/>
            <w:vAlign w:val="center"/>
          </w:tcPr>
          <w:p>
            <w:pPr>
              <w:pStyle w:val="14"/>
            </w:pPr>
            <w:r>
              <w:t>地质灾害防治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21</w:t>
            </w:r>
          </w:p>
        </w:tc>
        <w:tc>
          <w:tcPr>
            <w:tcW w:w="1125" w:type="dxa"/>
            <w:vAlign w:val="center"/>
          </w:tcPr>
          <w:p>
            <w:pPr>
              <w:pStyle w:val="14"/>
            </w:pPr>
            <w:r>
              <w:t>22499</w:t>
            </w:r>
          </w:p>
        </w:tc>
        <w:tc>
          <w:tcPr>
            <w:tcW w:w="4655" w:type="dxa"/>
            <w:vAlign w:val="center"/>
          </w:tcPr>
          <w:p>
            <w:pPr>
              <w:pStyle w:val="14"/>
            </w:pPr>
            <w:r>
              <w:t>其他灾害防治及应急管理支出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22</w:t>
            </w:r>
          </w:p>
        </w:tc>
        <w:tc>
          <w:tcPr>
            <w:tcW w:w="1125" w:type="dxa"/>
            <w:vAlign w:val="center"/>
          </w:tcPr>
          <w:p>
            <w:pPr>
              <w:pStyle w:val="14"/>
            </w:pPr>
            <w:r>
              <w:t>2249999</w:t>
            </w:r>
          </w:p>
        </w:tc>
        <w:tc>
          <w:tcPr>
            <w:tcW w:w="4655" w:type="dxa"/>
            <w:vAlign w:val="center"/>
          </w:tcPr>
          <w:p>
            <w:pPr>
              <w:pStyle w:val="14"/>
            </w:pPr>
            <w:r>
              <w:t>其他自然灾害救灾及恢复重建支出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2955"/>
        <w:gridCol w:w="1155"/>
        <w:gridCol w:w="328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7"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328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restart"/>
            <w:vAlign w:val="center"/>
          </w:tcPr>
          <w:p>
            <w:pPr>
              <w:pStyle w:val="12"/>
            </w:pPr>
            <w:r>
              <w:t>序号</w:t>
            </w:r>
          </w:p>
        </w:tc>
        <w:tc>
          <w:tcPr>
            <w:tcW w:w="4110" w:type="dxa"/>
            <w:gridSpan w:val="2"/>
            <w:vAlign w:val="center"/>
          </w:tcPr>
          <w:p>
            <w:pPr>
              <w:pStyle w:val="12"/>
            </w:pPr>
            <w:r>
              <w:t>收入</w:t>
            </w:r>
          </w:p>
        </w:tc>
        <w:tc>
          <w:tcPr>
            <w:tcW w:w="821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continue"/>
          </w:tcPr>
          <w:p/>
        </w:tc>
        <w:tc>
          <w:tcPr>
            <w:tcW w:w="2955" w:type="dxa"/>
            <w:vAlign w:val="center"/>
          </w:tcPr>
          <w:p>
            <w:pPr>
              <w:pStyle w:val="12"/>
            </w:pPr>
            <w:r>
              <w:t>项  目</w:t>
            </w:r>
          </w:p>
        </w:tc>
        <w:tc>
          <w:tcPr>
            <w:tcW w:w="1155" w:type="dxa"/>
            <w:vAlign w:val="center"/>
          </w:tcPr>
          <w:p>
            <w:pPr>
              <w:pStyle w:val="12"/>
            </w:pPr>
            <w:r>
              <w:t>金额</w:t>
            </w:r>
          </w:p>
        </w:tc>
        <w:tc>
          <w:tcPr>
            <w:tcW w:w="328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Align w:val="center"/>
          </w:tcPr>
          <w:p>
            <w:pPr>
              <w:pStyle w:val="12"/>
            </w:pPr>
            <w:r>
              <w:t>栏次</w:t>
            </w:r>
          </w:p>
        </w:tc>
        <w:tc>
          <w:tcPr>
            <w:tcW w:w="2955" w:type="dxa"/>
            <w:vAlign w:val="center"/>
          </w:tcPr>
          <w:p>
            <w:pPr>
              <w:pStyle w:val="12"/>
            </w:pPr>
            <w:r>
              <w:t>1</w:t>
            </w:r>
          </w:p>
        </w:tc>
        <w:tc>
          <w:tcPr>
            <w:tcW w:w="1155" w:type="dxa"/>
            <w:vAlign w:val="center"/>
          </w:tcPr>
          <w:p>
            <w:pPr>
              <w:pStyle w:val="12"/>
            </w:pPr>
            <w:r>
              <w:t>2</w:t>
            </w:r>
          </w:p>
        </w:tc>
        <w:tc>
          <w:tcPr>
            <w:tcW w:w="328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w:t>
            </w:r>
          </w:p>
        </w:tc>
        <w:tc>
          <w:tcPr>
            <w:tcW w:w="2955" w:type="dxa"/>
            <w:vAlign w:val="center"/>
          </w:tcPr>
          <w:p>
            <w:pPr>
              <w:pStyle w:val="14"/>
            </w:pPr>
            <w:r>
              <w:t>一、一般公共预算拨款</w:t>
            </w:r>
          </w:p>
        </w:tc>
        <w:tc>
          <w:tcPr>
            <w:tcW w:w="1155" w:type="dxa"/>
            <w:vAlign w:val="center"/>
          </w:tcPr>
          <w:p>
            <w:pPr>
              <w:pStyle w:val="13"/>
            </w:pPr>
            <w:r>
              <w:t>870.61</w:t>
            </w:r>
          </w:p>
        </w:tc>
        <w:tc>
          <w:tcPr>
            <w:tcW w:w="328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w:t>
            </w:r>
          </w:p>
        </w:tc>
        <w:tc>
          <w:tcPr>
            <w:tcW w:w="2955" w:type="dxa"/>
            <w:vAlign w:val="center"/>
          </w:tcPr>
          <w:p>
            <w:pPr>
              <w:pStyle w:val="14"/>
            </w:pPr>
            <w:r>
              <w:t>二、政府性基金预算拨款</w:t>
            </w:r>
          </w:p>
        </w:tc>
        <w:tc>
          <w:tcPr>
            <w:tcW w:w="1155" w:type="dxa"/>
            <w:vAlign w:val="center"/>
          </w:tcPr>
          <w:p>
            <w:pPr>
              <w:pStyle w:val="13"/>
            </w:pPr>
          </w:p>
        </w:tc>
        <w:tc>
          <w:tcPr>
            <w:tcW w:w="328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w:t>
            </w:r>
          </w:p>
        </w:tc>
        <w:tc>
          <w:tcPr>
            <w:tcW w:w="2955" w:type="dxa"/>
            <w:vAlign w:val="center"/>
          </w:tcPr>
          <w:p>
            <w:pPr>
              <w:pStyle w:val="14"/>
            </w:pPr>
            <w:r>
              <w:t>三、国有资本经营预算拨款</w:t>
            </w:r>
          </w:p>
        </w:tc>
        <w:tc>
          <w:tcPr>
            <w:tcW w:w="1155" w:type="dxa"/>
            <w:vAlign w:val="center"/>
          </w:tcPr>
          <w:p>
            <w:pPr>
              <w:pStyle w:val="13"/>
            </w:pPr>
          </w:p>
        </w:tc>
        <w:tc>
          <w:tcPr>
            <w:tcW w:w="328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4</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5</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6</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7</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8</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八、社会保障和就业支出</w:t>
            </w:r>
          </w:p>
        </w:tc>
        <w:tc>
          <w:tcPr>
            <w:tcW w:w="1232" w:type="dxa"/>
            <w:vAlign w:val="center"/>
          </w:tcPr>
          <w:p>
            <w:pPr>
              <w:pStyle w:val="13"/>
            </w:pPr>
            <w:r>
              <w:t>1.80</w:t>
            </w:r>
          </w:p>
        </w:tc>
        <w:tc>
          <w:tcPr>
            <w:tcW w:w="1232" w:type="dxa"/>
            <w:vAlign w:val="center"/>
          </w:tcPr>
          <w:p>
            <w:pPr>
              <w:pStyle w:val="13"/>
            </w:pPr>
            <w:r>
              <w:t>1.80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9</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10</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十、卫生健康支出</w:t>
            </w:r>
          </w:p>
        </w:tc>
        <w:tc>
          <w:tcPr>
            <w:tcW w:w="1232" w:type="dxa"/>
            <w:vAlign w:val="center"/>
          </w:tcPr>
          <w:p>
            <w:pPr>
              <w:pStyle w:val="13"/>
            </w:pPr>
            <w:r>
              <w:t>8.66</w:t>
            </w:r>
          </w:p>
        </w:tc>
        <w:tc>
          <w:tcPr>
            <w:tcW w:w="1232" w:type="dxa"/>
            <w:vAlign w:val="center"/>
          </w:tcPr>
          <w:p>
            <w:pPr>
              <w:pStyle w:val="13"/>
            </w:pPr>
            <w:r>
              <w:t>8.66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11</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12</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13</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14</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15</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16</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17</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18</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19</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20</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21</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22</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23</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二十三、灾害防治及应急管理支出</w:t>
            </w:r>
          </w:p>
        </w:tc>
        <w:tc>
          <w:tcPr>
            <w:tcW w:w="1232" w:type="dxa"/>
            <w:vAlign w:val="center"/>
          </w:tcPr>
          <w:p>
            <w:pPr>
              <w:pStyle w:val="13"/>
            </w:pPr>
            <w:r>
              <w:t>860.15</w:t>
            </w:r>
          </w:p>
        </w:tc>
        <w:tc>
          <w:tcPr>
            <w:tcW w:w="1232" w:type="dxa"/>
            <w:vAlign w:val="center"/>
          </w:tcPr>
          <w:p>
            <w:pPr>
              <w:pStyle w:val="13"/>
            </w:pPr>
            <w:r>
              <w:t>860.15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24</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25</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26</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27</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28</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29</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30</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31</w:t>
            </w:r>
          </w:p>
        </w:tc>
        <w:tc>
          <w:tcPr>
            <w:tcW w:w="2955" w:type="dxa"/>
            <w:vAlign w:val="center"/>
          </w:tcPr>
          <w:p>
            <w:pPr>
              <w:pStyle w:val="16"/>
            </w:pPr>
            <w:r>
              <w:t>本年收入合计</w:t>
            </w:r>
          </w:p>
        </w:tc>
        <w:tc>
          <w:tcPr>
            <w:tcW w:w="1155" w:type="dxa"/>
            <w:vAlign w:val="center"/>
          </w:tcPr>
          <w:p>
            <w:pPr>
              <w:pStyle w:val="17"/>
            </w:pPr>
            <w:r>
              <w:t>870.61</w:t>
            </w:r>
          </w:p>
        </w:tc>
        <w:tc>
          <w:tcPr>
            <w:tcW w:w="3283" w:type="dxa"/>
            <w:vAlign w:val="center"/>
          </w:tcPr>
          <w:p>
            <w:pPr>
              <w:pStyle w:val="16"/>
            </w:pPr>
            <w:r>
              <w:t>本年支出合计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32</w:t>
            </w:r>
          </w:p>
        </w:tc>
        <w:tc>
          <w:tcPr>
            <w:tcW w:w="2955" w:type="dxa"/>
            <w:vAlign w:val="center"/>
          </w:tcPr>
          <w:p>
            <w:pPr>
              <w:pStyle w:val="14"/>
            </w:pPr>
            <w:r>
              <w:t>年初财政拨款结转和结余</w:t>
            </w:r>
          </w:p>
        </w:tc>
        <w:tc>
          <w:tcPr>
            <w:tcW w:w="1155" w:type="dxa"/>
            <w:vAlign w:val="center"/>
          </w:tcPr>
          <w:p>
            <w:pPr>
              <w:pStyle w:val="13"/>
            </w:pPr>
          </w:p>
        </w:tc>
        <w:tc>
          <w:tcPr>
            <w:tcW w:w="328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33</w:t>
            </w:r>
          </w:p>
        </w:tc>
        <w:tc>
          <w:tcPr>
            <w:tcW w:w="2955" w:type="dxa"/>
            <w:vAlign w:val="center"/>
          </w:tcPr>
          <w:p>
            <w:pPr>
              <w:pStyle w:val="14"/>
            </w:pPr>
            <w:r>
              <w:t>一、一般公共预算拨款</w:t>
            </w:r>
          </w:p>
        </w:tc>
        <w:tc>
          <w:tcPr>
            <w:tcW w:w="1155" w:type="dxa"/>
            <w:vAlign w:val="center"/>
          </w:tcPr>
          <w:p>
            <w:pPr>
              <w:pStyle w:val="13"/>
            </w:pPr>
          </w:p>
        </w:tc>
        <w:tc>
          <w:tcPr>
            <w:tcW w:w="328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34</w:t>
            </w:r>
          </w:p>
        </w:tc>
        <w:tc>
          <w:tcPr>
            <w:tcW w:w="2955" w:type="dxa"/>
            <w:vAlign w:val="center"/>
          </w:tcPr>
          <w:p>
            <w:pPr>
              <w:pStyle w:val="14"/>
            </w:pPr>
            <w:r>
              <w:t>二、政府性基金预算拨款</w:t>
            </w:r>
          </w:p>
        </w:tc>
        <w:tc>
          <w:tcPr>
            <w:tcW w:w="1155" w:type="dxa"/>
            <w:vAlign w:val="center"/>
          </w:tcPr>
          <w:p>
            <w:pPr>
              <w:pStyle w:val="13"/>
            </w:pPr>
          </w:p>
        </w:tc>
        <w:tc>
          <w:tcPr>
            <w:tcW w:w="328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35</w:t>
            </w:r>
          </w:p>
        </w:tc>
        <w:tc>
          <w:tcPr>
            <w:tcW w:w="2955" w:type="dxa"/>
            <w:vAlign w:val="center"/>
          </w:tcPr>
          <w:p>
            <w:pPr>
              <w:pStyle w:val="14"/>
            </w:pPr>
            <w:r>
              <w:t>三、国有资本经营预算拨款</w:t>
            </w:r>
          </w:p>
        </w:tc>
        <w:tc>
          <w:tcPr>
            <w:tcW w:w="1155" w:type="dxa"/>
            <w:vAlign w:val="center"/>
          </w:tcPr>
          <w:p>
            <w:pPr>
              <w:pStyle w:val="13"/>
            </w:pPr>
          </w:p>
        </w:tc>
        <w:tc>
          <w:tcPr>
            <w:tcW w:w="328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36</w:t>
            </w:r>
          </w:p>
        </w:tc>
        <w:tc>
          <w:tcPr>
            <w:tcW w:w="2955" w:type="dxa"/>
            <w:vAlign w:val="center"/>
          </w:tcPr>
          <w:p>
            <w:pPr>
              <w:pStyle w:val="16"/>
            </w:pPr>
            <w:r>
              <w:t>收入总计</w:t>
            </w:r>
          </w:p>
        </w:tc>
        <w:tc>
          <w:tcPr>
            <w:tcW w:w="1155" w:type="dxa"/>
            <w:vAlign w:val="center"/>
          </w:tcPr>
          <w:p>
            <w:pPr>
              <w:pStyle w:val="17"/>
            </w:pPr>
            <w:r>
              <w:t>870.61</w:t>
            </w:r>
          </w:p>
        </w:tc>
        <w:tc>
          <w:tcPr>
            <w:tcW w:w="3283" w:type="dxa"/>
            <w:vAlign w:val="center"/>
          </w:tcPr>
          <w:p>
            <w:pPr>
              <w:pStyle w:val="16"/>
            </w:pPr>
            <w:r>
              <w:t>支出总计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290"/>
        <w:gridCol w:w="580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2"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restart"/>
            <w:vAlign w:val="center"/>
          </w:tcPr>
          <w:p>
            <w:pPr>
              <w:pStyle w:val="12"/>
            </w:pPr>
            <w:r>
              <w:t>序号</w:t>
            </w:r>
          </w:p>
        </w:tc>
        <w:tc>
          <w:tcPr>
            <w:tcW w:w="7093"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continue"/>
          </w:tcPr>
          <w:p/>
        </w:tc>
        <w:tc>
          <w:tcPr>
            <w:tcW w:w="1290" w:type="dxa"/>
            <w:vAlign w:val="center"/>
          </w:tcPr>
          <w:p>
            <w:pPr>
              <w:pStyle w:val="12"/>
            </w:pPr>
            <w:r>
              <w:t>科目编码</w:t>
            </w:r>
          </w:p>
        </w:tc>
        <w:tc>
          <w:tcPr>
            <w:tcW w:w="580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Align w:val="center"/>
          </w:tcPr>
          <w:p>
            <w:pPr>
              <w:pStyle w:val="12"/>
            </w:pPr>
            <w:r>
              <w:t>栏次</w:t>
            </w:r>
          </w:p>
        </w:tc>
        <w:tc>
          <w:tcPr>
            <w:tcW w:w="1290" w:type="dxa"/>
            <w:vAlign w:val="center"/>
          </w:tcPr>
          <w:p>
            <w:pPr>
              <w:pStyle w:val="12"/>
            </w:pPr>
            <w:r>
              <w:t>1</w:t>
            </w:r>
          </w:p>
        </w:tc>
        <w:tc>
          <w:tcPr>
            <w:tcW w:w="580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w:t>
            </w:r>
          </w:p>
        </w:tc>
        <w:tc>
          <w:tcPr>
            <w:tcW w:w="1290" w:type="dxa"/>
            <w:vAlign w:val="center"/>
          </w:tcPr>
          <w:p>
            <w:pPr>
              <w:pStyle w:val="18"/>
            </w:pPr>
          </w:p>
        </w:tc>
        <w:tc>
          <w:tcPr>
            <w:tcW w:w="5803" w:type="dxa"/>
            <w:vAlign w:val="center"/>
          </w:tcPr>
          <w:p>
            <w:pPr>
              <w:pStyle w:val="16"/>
            </w:pPr>
            <w:r>
              <w:t>合计</w:t>
            </w:r>
          </w:p>
        </w:tc>
        <w:tc>
          <w:tcPr>
            <w:tcW w:w="1643" w:type="dxa"/>
            <w:vAlign w:val="center"/>
          </w:tcPr>
          <w:p>
            <w:pPr>
              <w:pStyle w:val="17"/>
            </w:pPr>
            <w:r>
              <w:t>870.61</w:t>
            </w:r>
          </w:p>
        </w:tc>
        <w:tc>
          <w:tcPr>
            <w:tcW w:w="1643" w:type="dxa"/>
            <w:vAlign w:val="center"/>
          </w:tcPr>
          <w:p>
            <w:pPr>
              <w:pStyle w:val="17"/>
            </w:pPr>
            <w:r>
              <w:t>390.51</w:t>
            </w:r>
          </w:p>
        </w:tc>
        <w:tc>
          <w:tcPr>
            <w:tcW w:w="1643" w:type="dxa"/>
            <w:vAlign w:val="center"/>
          </w:tcPr>
          <w:p>
            <w:pPr>
              <w:pStyle w:val="17"/>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w:t>
            </w:r>
          </w:p>
        </w:tc>
        <w:tc>
          <w:tcPr>
            <w:tcW w:w="1290" w:type="dxa"/>
            <w:vAlign w:val="center"/>
          </w:tcPr>
          <w:p>
            <w:pPr>
              <w:pStyle w:val="14"/>
            </w:pPr>
            <w:r>
              <w:t>208</w:t>
            </w:r>
          </w:p>
        </w:tc>
        <w:tc>
          <w:tcPr>
            <w:tcW w:w="5803" w:type="dxa"/>
            <w:vAlign w:val="center"/>
          </w:tcPr>
          <w:p>
            <w:pPr>
              <w:pStyle w:val="14"/>
            </w:pPr>
            <w:r>
              <w:t>社会保障和就业支出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3</w:t>
            </w:r>
          </w:p>
        </w:tc>
        <w:tc>
          <w:tcPr>
            <w:tcW w:w="1290" w:type="dxa"/>
            <w:vAlign w:val="center"/>
          </w:tcPr>
          <w:p>
            <w:pPr>
              <w:pStyle w:val="14"/>
            </w:pPr>
            <w:r>
              <w:t>20805</w:t>
            </w:r>
          </w:p>
        </w:tc>
        <w:tc>
          <w:tcPr>
            <w:tcW w:w="5803" w:type="dxa"/>
            <w:vAlign w:val="center"/>
          </w:tcPr>
          <w:p>
            <w:pPr>
              <w:pStyle w:val="14"/>
            </w:pPr>
            <w:r>
              <w:t>行政事业单位养老支出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4</w:t>
            </w:r>
          </w:p>
        </w:tc>
        <w:tc>
          <w:tcPr>
            <w:tcW w:w="1290" w:type="dxa"/>
            <w:vAlign w:val="center"/>
          </w:tcPr>
          <w:p>
            <w:pPr>
              <w:pStyle w:val="14"/>
            </w:pPr>
            <w:r>
              <w:t>2080501</w:t>
            </w:r>
          </w:p>
        </w:tc>
        <w:tc>
          <w:tcPr>
            <w:tcW w:w="5803" w:type="dxa"/>
            <w:vAlign w:val="center"/>
          </w:tcPr>
          <w:p>
            <w:pPr>
              <w:pStyle w:val="14"/>
            </w:pPr>
            <w:r>
              <w:t>行政单位离退休</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5</w:t>
            </w:r>
          </w:p>
        </w:tc>
        <w:tc>
          <w:tcPr>
            <w:tcW w:w="1290" w:type="dxa"/>
            <w:vAlign w:val="center"/>
          </w:tcPr>
          <w:p>
            <w:pPr>
              <w:pStyle w:val="14"/>
            </w:pPr>
            <w:r>
              <w:t>210</w:t>
            </w:r>
          </w:p>
        </w:tc>
        <w:tc>
          <w:tcPr>
            <w:tcW w:w="5803" w:type="dxa"/>
            <w:vAlign w:val="center"/>
          </w:tcPr>
          <w:p>
            <w:pPr>
              <w:pStyle w:val="14"/>
            </w:pPr>
            <w:r>
              <w:t>卫生健康支出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6</w:t>
            </w:r>
          </w:p>
        </w:tc>
        <w:tc>
          <w:tcPr>
            <w:tcW w:w="1290" w:type="dxa"/>
            <w:vAlign w:val="center"/>
          </w:tcPr>
          <w:p>
            <w:pPr>
              <w:pStyle w:val="14"/>
            </w:pPr>
            <w:r>
              <w:t>21011</w:t>
            </w:r>
          </w:p>
        </w:tc>
        <w:tc>
          <w:tcPr>
            <w:tcW w:w="5803" w:type="dxa"/>
            <w:vAlign w:val="center"/>
          </w:tcPr>
          <w:p>
            <w:pPr>
              <w:pStyle w:val="14"/>
            </w:pPr>
            <w:r>
              <w:t>行政事业单位医疗</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7</w:t>
            </w:r>
          </w:p>
        </w:tc>
        <w:tc>
          <w:tcPr>
            <w:tcW w:w="1290" w:type="dxa"/>
            <w:vAlign w:val="center"/>
          </w:tcPr>
          <w:p>
            <w:pPr>
              <w:pStyle w:val="14"/>
            </w:pPr>
            <w:r>
              <w:t>2101199</w:t>
            </w:r>
          </w:p>
        </w:tc>
        <w:tc>
          <w:tcPr>
            <w:tcW w:w="5803" w:type="dxa"/>
            <w:vAlign w:val="center"/>
          </w:tcPr>
          <w:p>
            <w:pPr>
              <w:pStyle w:val="14"/>
            </w:pPr>
            <w:r>
              <w:t>其他行政事业单位医疗支出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8</w:t>
            </w:r>
          </w:p>
        </w:tc>
        <w:tc>
          <w:tcPr>
            <w:tcW w:w="1290" w:type="dxa"/>
            <w:vAlign w:val="center"/>
          </w:tcPr>
          <w:p>
            <w:pPr>
              <w:pStyle w:val="14"/>
            </w:pPr>
            <w:r>
              <w:t>224</w:t>
            </w:r>
          </w:p>
        </w:tc>
        <w:tc>
          <w:tcPr>
            <w:tcW w:w="5803" w:type="dxa"/>
            <w:vAlign w:val="center"/>
          </w:tcPr>
          <w:p>
            <w:pPr>
              <w:pStyle w:val="14"/>
            </w:pPr>
            <w:r>
              <w:t>灾害防治及应急管理支出</w:t>
            </w:r>
          </w:p>
        </w:tc>
        <w:tc>
          <w:tcPr>
            <w:tcW w:w="1643" w:type="dxa"/>
            <w:vAlign w:val="center"/>
          </w:tcPr>
          <w:p>
            <w:pPr>
              <w:pStyle w:val="13"/>
            </w:pPr>
            <w:r>
              <w:t>860.15</w:t>
            </w:r>
          </w:p>
        </w:tc>
        <w:tc>
          <w:tcPr>
            <w:tcW w:w="1643" w:type="dxa"/>
            <w:vAlign w:val="center"/>
          </w:tcPr>
          <w:p>
            <w:pPr>
              <w:pStyle w:val="13"/>
            </w:pPr>
            <w:r>
              <w:t>380.05</w:t>
            </w:r>
          </w:p>
        </w:tc>
        <w:tc>
          <w:tcPr>
            <w:tcW w:w="1643" w:type="dxa"/>
            <w:vAlign w:val="center"/>
          </w:tcPr>
          <w:p>
            <w:pPr>
              <w:pStyle w:val="13"/>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9</w:t>
            </w:r>
          </w:p>
        </w:tc>
        <w:tc>
          <w:tcPr>
            <w:tcW w:w="1290" w:type="dxa"/>
            <w:vAlign w:val="center"/>
          </w:tcPr>
          <w:p>
            <w:pPr>
              <w:pStyle w:val="14"/>
            </w:pPr>
            <w:r>
              <w:t>22401</w:t>
            </w:r>
          </w:p>
        </w:tc>
        <w:tc>
          <w:tcPr>
            <w:tcW w:w="5803" w:type="dxa"/>
            <w:vAlign w:val="center"/>
          </w:tcPr>
          <w:p>
            <w:pPr>
              <w:pStyle w:val="14"/>
            </w:pPr>
            <w:r>
              <w:t>应急管理事务</w:t>
            </w:r>
          </w:p>
        </w:tc>
        <w:tc>
          <w:tcPr>
            <w:tcW w:w="1643" w:type="dxa"/>
            <w:vAlign w:val="center"/>
          </w:tcPr>
          <w:p>
            <w:pPr>
              <w:pStyle w:val="13"/>
            </w:pPr>
            <w:r>
              <w:t>556.95</w:t>
            </w:r>
          </w:p>
        </w:tc>
        <w:tc>
          <w:tcPr>
            <w:tcW w:w="1643" w:type="dxa"/>
            <w:vAlign w:val="center"/>
          </w:tcPr>
          <w:p>
            <w:pPr>
              <w:pStyle w:val="13"/>
            </w:pPr>
            <w:r>
              <w:t>380.05</w:t>
            </w:r>
          </w:p>
        </w:tc>
        <w:tc>
          <w:tcPr>
            <w:tcW w:w="1643" w:type="dxa"/>
            <w:vAlign w:val="center"/>
          </w:tcPr>
          <w:p>
            <w:pPr>
              <w:pStyle w:val="13"/>
            </w:pPr>
            <w:r>
              <w:t>176.90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10</w:t>
            </w:r>
          </w:p>
        </w:tc>
        <w:tc>
          <w:tcPr>
            <w:tcW w:w="1290" w:type="dxa"/>
            <w:vAlign w:val="center"/>
          </w:tcPr>
          <w:p>
            <w:pPr>
              <w:pStyle w:val="14"/>
            </w:pPr>
            <w:r>
              <w:t>2240101</w:t>
            </w:r>
          </w:p>
        </w:tc>
        <w:tc>
          <w:tcPr>
            <w:tcW w:w="5803" w:type="dxa"/>
            <w:vAlign w:val="center"/>
          </w:tcPr>
          <w:p>
            <w:pPr>
              <w:pStyle w:val="14"/>
            </w:pPr>
            <w:r>
              <w:t>行政运行</w:t>
            </w:r>
          </w:p>
        </w:tc>
        <w:tc>
          <w:tcPr>
            <w:tcW w:w="1643" w:type="dxa"/>
            <w:vAlign w:val="center"/>
          </w:tcPr>
          <w:p>
            <w:pPr>
              <w:pStyle w:val="13"/>
            </w:pPr>
            <w:r>
              <w:t>405.05</w:t>
            </w:r>
          </w:p>
        </w:tc>
        <w:tc>
          <w:tcPr>
            <w:tcW w:w="1643" w:type="dxa"/>
            <w:vAlign w:val="center"/>
          </w:tcPr>
          <w:p>
            <w:pPr>
              <w:pStyle w:val="13"/>
            </w:pPr>
            <w:r>
              <w:t>380.05</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11</w:t>
            </w:r>
          </w:p>
        </w:tc>
        <w:tc>
          <w:tcPr>
            <w:tcW w:w="1290" w:type="dxa"/>
            <w:vAlign w:val="center"/>
          </w:tcPr>
          <w:p>
            <w:pPr>
              <w:pStyle w:val="14"/>
            </w:pPr>
            <w:r>
              <w:t>2240102</w:t>
            </w:r>
          </w:p>
        </w:tc>
        <w:tc>
          <w:tcPr>
            <w:tcW w:w="5803" w:type="dxa"/>
            <w:vAlign w:val="center"/>
          </w:tcPr>
          <w:p>
            <w:pPr>
              <w:pStyle w:val="14"/>
            </w:pPr>
            <w:r>
              <w:t>一般行政管理事务</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12</w:t>
            </w:r>
          </w:p>
        </w:tc>
        <w:tc>
          <w:tcPr>
            <w:tcW w:w="1290" w:type="dxa"/>
            <w:vAlign w:val="center"/>
          </w:tcPr>
          <w:p>
            <w:pPr>
              <w:pStyle w:val="14"/>
            </w:pPr>
            <w:r>
              <w:t>2240106</w:t>
            </w:r>
          </w:p>
        </w:tc>
        <w:tc>
          <w:tcPr>
            <w:tcW w:w="5803" w:type="dxa"/>
            <w:vAlign w:val="center"/>
          </w:tcPr>
          <w:p>
            <w:pPr>
              <w:pStyle w:val="14"/>
            </w:pPr>
            <w:r>
              <w:t>安全监管</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13</w:t>
            </w:r>
          </w:p>
        </w:tc>
        <w:tc>
          <w:tcPr>
            <w:tcW w:w="1290" w:type="dxa"/>
            <w:vAlign w:val="center"/>
          </w:tcPr>
          <w:p>
            <w:pPr>
              <w:pStyle w:val="14"/>
            </w:pPr>
            <w:r>
              <w:t>2240108</w:t>
            </w:r>
          </w:p>
        </w:tc>
        <w:tc>
          <w:tcPr>
            <w:tcW w:w="5803" w:type="dxa"/>
            <w:vAlign w:val="center"/>
          </w:tcPr>
          <w:p>
            <w:pPr>
              <w:pStyle w:val="14"/>
            </w:pPr>
            <w:r>
              <w:t>应急救援</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14</w:t>
            </w:r>
          </w:p>
        </w:tc>
        <w:tc>
          <w:tcPr>
            <w:tcW w:w="1290" w:type="dxa"/>
            <w:vAlign w:val="center"/>
          </w:tcPr>
          <w:p>
            <w:pPr>
              <w:pStyle w:val="14"/>
            </w:pPr>
            <w:r>
              <w:t>2240109</w:t>
            </w:r>
          </w:p>
        </w:tc>
        <w:tc>
          <w:tcPr>
            <w:tcW w:w="5803" w:type="dxa"/>
            <w:vAlign w:val="center"/>
          </w:tcPr>
          <w:p>
            <w:pPr>
              <w:pStyle w:val="14"/>
            </w:pPr>
            <w:r>
              <w:t>应急管理</w:t>
            </w:r>
          </w:p>
        </w:tc>
        <w:tc>
          <w:tcPr>
            <w:tcW w:w="1643" w:type="dxa"/>
            <w:vAlign w:val="center"/>
          </w:tcPr>
          <w:p>
            <w:pPr>
              <w:pStyle w:val="13"/>
            </w:pPr>
            <w:r>
              <w:t>80.50</w:t>
            </w:r>
          </w:p>
        </w:tc>
        <w:tc>
          <w:tcPr>
            <w:tcW w:w="1643" w:type="dxa"/>
            <w:vAlign w:val="center"/>
          </w:tcPr>
          <w:p>
            <w:pPr>
              <w:pStyle w:val="13"/>
            </w:pPr>
          </w:p>
        </w:tc>
        <w:tc>
          <w:tcPr>
            <w:tcW w:w="1643" w:type="dxa"/>
            <w:vAlign w:val="center"/>
          </w:tcPr>
          <w:p>
            <w:pPr>
              <w:pStyle w:val="13"/>
            </w:pPr>
            <w: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15</w:t>
            </w:r>
          </w:p>
        </w:tc>
        <w:tc>
          <w:tcPr>
            <w:tcW w:w="1290" w:type="dxa"/>
            <w:vAlign w:val="center"/>
          </w:tcPr>
          <w:p>
            <w:pPr>
              <w:pStyle w:val="14"/>
            </w:pPr>
            <w:r>
              <w:t>22402</w:t>
            </w:r>
          </w:p>
        </w:tc>
        <w:tc>
          <w:tcPr>
            <w:tcW w:w="5803" w:type="dxa"/>
            <w:vAlign w:val="center"/>
          </w:tcPr>
          <w:p>
            <w:pPr>
              <w:pStyle w:val="14"/>
            </w:pPr>
            <w:r>
              <w:t>消防救援事务</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16</w:t>
            </w:r>
          </w:p>
        </w:tc>
        <w:tc>
          <w:tcPr>
            <w:tcW w:w="1290" w:type="dxa"/>
            <w:vAlign w:val="center"/>
          </w:tcPr>
          <w:p>
            <w:pPr>
              <w:pStyle w:val="14"/>
            </w:pPr>
            <w:r>
              <w:t>2240204</w:t>
            </w:r>
          </w:p>
        </w:tc>
        <w:tc>
          <w:tcPr>
            <w:tcW w:w="5803" w:type="dxa"/>
            <w:vAlign w:val="center"/>
          </w:tcPr>
          <w:p>
            <w:pPr>
              <w:pStyle w:val="14"/>
            </w:pPr>
            <w:r>
              <w:t>消防应急救援</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17</w:t>
            </w:r>
          </w:p>
        </w:tc>
        <w:tc>
          <w:tcPr>
            <w:tcW w:w="1290" w:type="dxa"/>
            <w:vAlign w:val="center"/>
          </w:tcPr>
          <w:p>
            <w:pPr>
              <w:pStyle w:val="14"/>
            </w:pPr>
            <w:r>
              <w:t>22405</w:t>
            </w:r>
          </w:p>
        </w:tc>
        <w:tc>
          <w:tcPr>
            <w:tcW w:w="5803" w:type="dxa"/>
            <w:vAlign w:val="center"/>
          </w:tcPr>
          <w:p>
            <w:pPr>
              <w:pStyle w:val="14"/>
            </w:pPr>
            <w:r>
              <w:t>地震事务</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18</w:t>
            </w:r>
          </w:p>
        </w:tc>
        <w:tc>
          <w:tcPr>
            <w:tcW w:w="1290" w:type="dxa"/>
            <w:vAlign w:val="center"/>
          </w:tcPr>
          <w:p>
            <w:pPr>
              <w:pStyle w:val="14"/>
            </w:pPr>
            <w:r>
              <w:t>2240501</w:t>
            </w:r>
          </w:p>
        </w:tc>
        <w:tc>
          <w:tcPr>
            <w:tcW w:w="5803" w:type="dxa"/>
            <w:vAlign w:val="center"/>
          </w:tcPr>
          <w:p>
            <w:pPr>
              <w:pStyle w:val="14"/>
            </w:pPr>
            <w:r>
              <w:t>行政运行</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19</w:t>
            </w:r>
          </w:p>
        </w:tc>
        <w:tc>
          <w:tcPr>
            <w:tcW w:w="1290" w:type="dxa"/>
            <w:vAlign w:val="center"/>
          </w:tcPr>
          <w:p>
            <w:pPr>
              <w:pStyle w:val="14"/>
            </w:pPr>
            <w:r>
              <w:t>22406</w:t>
            </w:r>
          </w:p>
        </w:tc>
        <w:tc>
          <w:tcPr>
            <w:tcW w:w="5803" w:type="dxa"/>
            <w:vAlign w:val="center"/>
          </w:tcPr>
          <w:p>
            <w:pPr>
              <w:pStyle w:val="14"/>
            </w:pPr>
            <w:r>
              <w:t>自然灾害防治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20</w:t>
            </w:r>
          </w:p>
        </w:tc>
        <w:tc>
          <w:tcPr>
            <w:tcW w:w="1290" w:type="dxa"/>
            <w:vAlign w:val="center"/>
          </w:tcPr>
          <w:p>
            <w:pPr>
              <w:pStyle w:val="14"/>
            </w:pPr>
            <w:r>
              <w:t>2240601</w:t>
            </w:r>
          </w:p>
        </w:tc>
        <w:tc>
          <w:tcPr>
            <w:tcW w:w="5803" w:type="dxa"/>
            <w:vAlign w:val="center"/>
          </w:tcPr>
          <w:p>
            <w:pPr>
              <w:pStyle w:val="14"/>
            </w:pPr>
            <w:r>
              <w:t>地质灾害防治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21</w:t>
            </w:r>
          </w:p>
        </w:tc>
        <w:tc>
          <w:tcPr>
            <w:tcW w:w="1290" w:type="dxa"/>
            <w:vAlign w:val="center"/>
          </w:tcPr>
          <w:p>
            <w:pPr>
              <w:pStyle w:val="14"/>
            </w:pPr>
            <w:r>
              <w:t>22499</w:t>
            </w:r>
          </w:p>
        </w:tc>
        <w:tc>
          <w:tcPr>
            <w:tcW w:w="5803" w:type="dxa"/>
            <w:vAlign w:val="center"/>
          </w:tcPr>
          <w:p>
            <w:pPr>
              <w:pStyle w:val="14"/>
            </w:pPr>
            <w:r>
              <w:t>其他灾害防治及应急管理支出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22</w:t>
            </w:r>
          </w:p>
        </w:tc>
        <w:tc>
          <w:tcPr>
            <w:tcW w:w="1290" w:type="dxa"/>
            <w:vAlign w:val="center"/>
          </w:tcPr>
          <w:p>
            <w:pPr>
              <w:pStyle w:val="14"/>
            </w:pPr>
            <w:r>
              <w:t>2249999</w:t>
            </w:r>
          </w:p>
        </w:tc>
        <w:tc>
          <w:tcPr>
            <w:tcW w:w="5803" w:type="dxa"/>
            <w:vAlign w:val="center"/>
          </w:tcPr>
          <w:p>
            <w:pPr>
              <w:pStyle w:val="14"/>
            </w:pPr>
            <w:r>
              <w:t>其他自然灾害救灾及恢复重建支出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125"/>
        <w:gridCol w:w="61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pPr>
              <w:pStyle w:val="12"/>
            </w:pPr>
            <w:r>
              <w:t>序号</w:t>
            </w:r>
          </w:p>
        </w:tc>
        <w:tc>
          <w:tcPr>
            <w:tcW w:w="7272"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tc>
        <w:tc>
          <w:tcPr>
            <w:tcW w:w="1125" w:type="dxa"/>
            <w:vAlign w:val="center"/>
          </w:tcPr>
          <w:p>
            <w:pPr>
              <w:pStyle w:val="12"/>
            </w:pPr>
            <w:r>
              <w:t>科目编码</w:t>
            </w:r>
          </w:p>
        </w:tc>
        <w:tc>
          <w:tcPr>
            <w:tcW w:w="6147"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pPr>
              <w:pStyle w:val="12"/>
            </w:pPr>
            <w:r>
              <w:t>栏次</w:t>
            </w:r>
          </w:p>
        </w:tc>
        <w:tc>
          <w:tcPr>
            <w:tcW w:w="1125" w:type="dxa"/>
            <w:vAlign w:val="center"/>
          </w:tcPr>
          <w:p>
            <w:pPr>
              <w:pStyle w:val="12"/>
            </w:pPr>
            <w:r>
              <w:t>1</w:t>
            </w:r>
          </w:p>
        </w:tc>
        <w:tc>
          <w:tcPr>
            <w:tcW w:w="614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w:t>
            </w:r>
          </w:p>
        </w:tc>
        <w:tc>
          <w:tcPr>
            <w:tcW w:w="1125" w:type="dxa"/>
            <w:vAlign w:val="center"/>
          </w:tcPr>
          <w:p>
            <w:pPr>
              <w:pStyle w:val="18"/>
            </w:pPr>
          </w:p>
        </w:tc>
        <w:tc>
          <w:tcPr>
            <w:tcW w:w="6147" w:type="dxa"/>
            <w:vAlign w:val="center"/>
          </w:tcPr>
          <w:p>
            <w:pPr>
              <w:pStyle w:val="16"/>
            </w:pPr>
            <w:r>
              <w:t>合计</w:t>
            </w:r>
          </w:p>
        </w:tc>
        <w:tc>
          <w:tcPr>
            <w:tcW w:w="1643" w:type="dxa"/>
            <w:vAlign w:val="center"/>
          </w:tcPr>
          <w:p>
            <w:pPr>
              <w:pStyle w:val="17"/>
            </w:pPr>
            <w:r>
              <w:t>390.51</w:t>
            </w:r>
          </w:p>
        </w:tc>
        <w:tc>
          <w:tcPr>
            <w:tcW w:w="1643" w:type="dxa"/>
            <w:vAlign w:val="center"/>
          </w:tcPr>
          <w:p>
            <w:pPr>
              <w:pStyle w:val="17"/>
            </w:pPr>
            <w:r>
              <w:t>363.93</w:t>
            </w:r>
          </w:p>
        </w:tc>
        <w:tc>
          <w:tcPr>
            <w:tcW w:w="1643" w:type="dxa"/>
            <w:vAlign w:val="center"/>
          </w:tcPr>
          <w:p>
            <w:pPr>
              <w:pStyle w:val="17"/>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2</w:t>
            </w:r>
          </w:p>
        </w:tc>
        <w:tc>
          <w:tcPr>
            <w:tcW w:w="1125" w:type="dxa"/>
            <w:vAlign w:val="center"/>
          </w:tcPr>
          <w:p>
            <w:pPr>
              <w:pStyle w:val="14"/>
            </w:pPr>
            <w:r>
              <w:t>301</w:t>
            </w:r>
          </w:p>
        </w:tc>
        <w:tc>
          <w:tcPr>
            <w:tcW w:w="6147" w:type="dxa"/>
            <w:vAlign w:val="center"/>
          </w:tcPr>
          <w:p>
            <w:pPr>
              <w:pStyle w:val="14"/>
            </w:pPr>
            <w:r>
              <w:t>工资福利支出</w:t>
            </w:r>
          </w:p>
        </w:tc>
        <w:tc>
          <w:tcPr>
            <w:tcW w:w="1643" w:type="dxa"/>
            <w:vAlign w:val="center"/>
          </w:tcPr>
          <w:p>
            <w:pPr>
              <w:pStyle w:val="13"/>
            </w:pPr>
            <w:r>
              <w:t>362.13</w:t>
            </w:r>
          </w:p>
        </w:tc>
        <w:tc>
          <w:tcPr>
            <w:tcW w:w="1643" w:type="dxa"/>
            <w:vAlign w:val="center"/>
          </w:tcPr>
          <w:p>
            <w:pPr>
              <w:pStyle w:val="13"/>
            </w:pPr>
            <w:r>
              <w:t>362.13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3</w:t>
            </w:r>
          </w:p>
        </w:tc>
        <w:tc>
          <w:tcPr>
            <w:tcW w:w="1125" w:type="dxa"/>
            <w:vAlign w:val="center"/>
          </w:tcPr>
          <w:p>
            <w:pPr>
              <w:pStyle w:val="14"/>
            </w:pPr>
            <w:r>
              <w:t>30101</w:t>
            </w:r>
          </w:p>
        </w:tc>
        <w:tc>
          <w:tcPr>
            <w:tcW w:w="6147" w:type="dxa"/>
            <w:vAlign w:val="center"/>
          </w:tcPr>
          <w:p>
            <w:pPr>
              <w:pStyle w:val="14"/>
            </w:pPr>
            <w:r>
              <w:t>基本工资</w:t>
            </w:r>
          </w:p>
        </w:tc>
        <w:tc>
          <w:tcPr>
            <w:tcW w:w="1643" w:type="dxa"/>
            <w:vAlign w:val="center"/>
          </w:tcPr>
          <w:p>
            <w:pPr>
              <w:pStyle w:val="13"/>
            </w:pPr>
            <w:r>
              <w:t>297.40</w:t>
            </w:r>
          </w:p>
        </w:tc>
        <w:tc>
          <w:tcPr>
            <w:tcW w:w="1643" w:type="dxa"/>
            <w:vAlign w:val="center"/>
          </w:tcPr>
          <w:p>
            <w:pPr>
              <w:pStyle w:val="13"/>
            </w:pPr>
            <w:r>
              <w:t>297.40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4</w:t>
            </w:r>
          </w:p>
        </w:tc>
        <w:tc>
          <w:tcPr>
            <w:tcW w:w="1125" w:type="dxa"/>
            <w:vAlign w:val="center"/>
          </w:tcPr>
          <w:p>
            <w:pPr>
              <w:pStyle w:val="14"/>
            </w:pPr>
            <w:r>
              <w:t>30102</w:t>
            </w:r>
          </w:p>
        </w:tc>
        <w:tc>
          <w:tcPr>
            <w:tcW w:w="6147" w:type="dxa"/>
            <w:vAlign w:val="center"/>
          </w:tcPr>
          <w:p>
            <w:pPr>
              <w:pStyle w:val="14"/>
            </w:pPr>
            <w:r>
              <w:t>津贴补贴</w:t>
            </w:r>
          </w:p>
        </w:tc>
        <w:tc>
          <w:tcPr>
            <w:tcW w:w="1643" w:type="dxa"/>
            <w:vAlign w:val="center"/>
          </w:tcPr>
          <w:p>
            <w:pPr>
              <w:pStyle w:val="13"/>
            </w:pPr>
            <w:r>
              <w:t>4.22</w:t>
            </w:r>
          </w:p>
        </w:tc>
        <w:tc>
          <w:tcPr>
            <w:tcW w:w="1643" w:type="dxa"/>
            <w:vAlign w:val="center"/>
          </w:tcPr>
          <w:p>
            <w:pPr>
              <w:pStyle w:val="13"/>
            </w:pPr>
            <w:r>
              <w:t>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5</w:t>
            </w:r>
          </w:p>
        </w:tc>
        <w:tc>
          <w:tcPr>
            <w:tcW w:w="1125" w:type="dxa"/>
            <w:vAlign w:val="center"/>
          </w:tcPr>
          <w:p>
            <w:pPr>
              <w:pStyle w:val="14"/>
            </w:pPr>
            <w:r>
              <w:t>30103</w:t>
            </w:r>
          </w:p>
        </w:tc>
        <w:tc>
          <w:tcPr>
            <w:tcW w:w="6147" w:type="dxa"/>
            <w:vAlign w:val="center"/>
          </w:tcPr>
          <w:p>
            <w:pPr>
              <w:pStyle w:val="14"/>
            </w:pPr>
            <w:r>
              <w:t>奖金</w:t>
            </w:r>
          </w:p>
        </w:tc>
        <w:tc>
          <w:tcPr>
            <w:tcW w:w="1643" w:type="dxa"/>
            <w:vAlign w:val="center"/>
          </w:tcPr>
          <w:p>
            <w:pPr>
              <w:pStyle w:val="13"/>
            </w:pPr>
            <w:r>
              <w:t>5.50</w:t>
            </w:r>
          </w:p>
        </w:tc>
        <w:tc>
          <w:tcPr>
            <w:tcW w:w="1643" w:type="dxa"/>
            <w:vAlign w:val="center"/>
          </w:tcPr>
          <w:p>
            <w:pPr>
              <w:pStyle w:val="13"/>
            </w:pPr>
            <w:r>
              <w:t>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6</w:t>
            </w:r>
          </w:p>
        </w:tc>
        <w:tc>
          <w:tcPr>
            <w:tcW w:w="1125" w:type="dxa"/>
            <w:vAlign w:val="center"/>
          </w:tcPr>
          <w:p>
            <w:pPr>
              <w:pStyle w:val="14"/>
            </w:pPr>
            <w:r>
              <w:t>30107</w:t>
            </w:r>
          </w:p>
        </w:tc>
        <w:tc>
          <w:tcPr>
            <w:tcW w:w="6147" w:type="dxa"/>
            <w:vAlign w:val="center"/>
          </w:tcPr>
          <w:p>
            <w:pPr>
              <w:pStyle w:val="14"/>
            </w:pPr>
            <w:r>
              <w:t>绩效工资</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7</w:t>
            </w:r>
          </w:p>
        </w:tc>
        <w:tc>
          <w:tcPr>
            <w:tcW w:w="1125" w:type="dxa"/>
            <w:vAlign w:val="center"/>
          </w:tcPr>
          <w:p>
            <w:pPr>
              <w:pStyle w:val="14"/>
            </w:pPr>
            <w:r>
              <w:t>30108</w:t>
            </w:r>
          </w:p>
        </w:tc>
        <w:tc>
          <w:tcPr>
            <w:tcW w:w="6147" w:type="dxa"/>
            <w:vAlign w:val="center"/>
          </w:tcPr>
          <w:p>
            <w:pPr>
              <w:pStyle w:val="14"/>
            </w:pPr>
            <w:r>
              <w:t>机关事业单位基本养老保险缴费</w:t>
            </w:r>
          </w:p>
        </w:tc>
        <w:tc>
          <w:tcPr>
            <w:tcW w:w="1643" w:type="dxa"/>
            <w:vAlign w:val="center"/>
          </w:tcPr>
          <w:p>
            <w:pPr>
              <w:pStyle w:val="13"/>
            </w:pPr>
            <w:r>
              <w:t>16.86</w:t>
            </w:r>
          </w:p>
        </w:tc>
        <w:tc>
          <w:tcPr>
            <w:tcW w:w="1643" w:type="dxa"/>
            <w:vAlign w:val="center"/>
          </w:tcPr>
          <w:p>
            <w:pPr>
              <w:pStyle w:val="13"/>
            </w:pPr>
            <w:r>
              <w:t>16.86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8</w:t>
            </w:r>
          </w:p>
        </w:tc>
        <w:tc>
          <w:tcPr>
            <w:tcW w:w="1125" w:type="dxa"/>
            <w:vAlign w:val="center"/>
          </w:tcPr>
          <w:p>
            <w:pPr>
              <w:pStyle w:val="14"/>
            </w:pPr>
            <w:r>
              <w:t>30109</w:t>
            </w:r>
          </w:p>
        </w:tc>
        <w:tc>
          <w:tcPr>
            <w:tcW w:w="6147" w:type="dxa"/>
            <w:vAlign w:val="center"/>
          </w:tcPr>
          <w:p>
            <w:pPr>
              <w:pStyle w:val="14"/>
            </w:pPr>
            <w:r>
              <w:t>职业年金缴费</w:t>
            </w:r>
          </w:p>
        </w:tc>
        <w:tc>
          <w:tcPr>
            <w:tcW w:w="1643" w:type="dxa"/>
            <w:vAlign w:val="center"/>
          </w:tcPr>
          <w:p>
            <w:pPr>
              <w:pStyle w:val="13"/>
            </w:pPr>
            <w:r>
              <w:t>8.43</w:t>
            </w:r>
          </w:p>
        </w:tc>
        <w:tc>
          <w:tcPr>
            <w:tcW w:w="1643" w:type="dxa"/>
            <w:vAlign w:val="center"/>
          </w:tcPr>
          <w:p>
            <w:pPr>
              <w:pStyle w:val="13"/>
            </w:pPr>
            <w:r>
              <w:t>8.43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9</w:t>
            </w:r>
          </w:p>
        </w:tc>
        <w:tc>
          <w:tcPr>
            <w:tcW w:w="1125" w:type="dxa"/>
            <w:vAlign w:val="center"/>
          </w:tcPr>
          <w:p>
            <w:pPr>
              <w:pStyle w:val="14"/>
            </w:pPr>
            <w:r>
              <w:t>30110</w:t>
            </w:r>
          </w:p>
        </w:tc>
        <w:tc>
          <w:tcPr>
            <w:tcW w:w="6147" w:type="dxa"/>
            <w:vAlign w:val="center"/>
          </w:tcPr>
          <w:p>
            <w:pPr>
              <w:pStyle w:val="14"/>
            </w:pPr>
            <w:r>
              <w:t>职工基本医疗保险缴费</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10</w:t>
            </w:r>
          </w:p>
        </w:tc>
        <w:tc>
          <w:tcPr>
            <w:tcW w:w="1125" w:type="dxa"/>
            <w:vAlign w:val="center"/>
          </w:tcPr>
          <w:p>
            <w:pPr>
              <w:pStyle w:val="14"/>
            </w:pPr>
            <w:r>
              <w:t>30199</w:t>
            </w:r>
          </w:p>
        </w:tc>
        <w:tc>
          <w:tcPr>
            <w:tcW w:w="6147" w:type="dxa"/>
            <w:vAlign w:val="center"/>
          </w:tcPr>
          <w:p>
            <w:pPr>
              <w:pStyle w:val="14"/>
            </w:pPr>
            <w:r>
              <w:t>其他工资福利支出</w:t>
            </w:r>
          </w:p>
        </w:tc>
        <w:tc>
          <w:tcPr>
            <w:tcW w:w="1643" w:type="dxa"/>
            <w:vAlign w:val="center"/>
          </w:tcPr>
          <w:p>
            <w:pPr>
              <w:pStyle w:val="13"/>
            </w:pPr>
            <w:r>
              <w:t>19.32</w:t>
            </w:r>
          </w:p>
        </w:tc>
        <w:tc>
          <w:tcPr>
            <w:tcW w:w="1643" w:type="dxa"/>
            <w:vAlign w:val="center"/>
          </w:tcPr>
          <w:p>
            <w:pPr>
              <w:pStyle w:val="13"/>
            </w:pPr>
            <w:r>
              <w:t>19.32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11</w:t>
            </w:r>
          </w:p>
        </w:tc>
        <w:tc>
          <w:tcPr>
            <w:tcW w:w="1125" w:type="dxa"/>
            <w:vAlign w:val="center"/>
          </w:tcPr>
          <w:p>
            <w:pPr>
              <w:pStyle w:val="14"/>
            </w:pPr>
            <w:r>
              <w:t>302</w:t>
            </w:r>
          </w:p>
        </w:tc>
        <w:tc>
          <w:tcPr>
            <w:tcW w:w="6147" w:type="dxa"/>
            <w:vAlign w:val="center"/>
          </w:tcPr>
          <w:p>
            <w:pPr>
              <w:pStyle w:val="14"/>
            </w:pPr>
            <w:r>
              <w:t>商品和服务支出</w:t>
            </w:r>
          </w:p>
        </w:tc>
        <w:tc>
          <w:tcPr>
            <w:tcW w:w="1643" w:type="dxa"/>
            <w:vAlign w:val="center"/>
          </w:tcPr>
          <w:p>
            <w:pPr>
              <w:pStyle w:val="13"/>
            </w:pPr>
            <w:r>
              <w:t>26.58</w:t>
            </w:r>
          </w:p>
        </w:tc>
        <w:tc>
          <w:tcPr>
            <w:tcW w:w="1643" w:type="dxa"/>
            <w:vAlign w:val="center"/>
          </w:tcPr>
          <w:p>
            <w:pPr>
              <w:pStyle w:val="13"/>
            </w:pPr>
          </w:p>
        </w:tc>
        <w:tc>
          <w:tcPr>
            <w:tcW w:w="1643" w:type="dxa"/>
            <w:vAlign w:val="center"/>
          </w:tcPr>
          <w:p>
            <w:pPr>
              <w:pStyle w:val="13"/>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12</w:t>
            </w:r>
          </w:p>
        </w:tc>
        <w:tc>
          <w:tcPr>
            <w:tcW w:w="1125" w:type="dxa"/>
            <w:vAlign w:val="center"/>
          </w:tcPr>
          <w:p>
            <w:pPr>
              <w:pStyle w:val="14"/>
            </w:pPr>
            <w:r>
              <w:t>30201</w:t>
            </w:r>
          </w:p>
        </w:tc>
        <w:tc>
          <w:tcPr>
            <w:tcW w:w="6147" w:type="dxa"/>
            <w:vAlign w:val="center"/>
          </w:tcPr>
          <w:p>
            <w:pPr>
              <w:pStyle w:val="14"/>
            </w:pPr>
            <w:r>
              <w:t>办公费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13</w:t>
            </w:r>
          </w:p>
        </w:tc>
        <w:tc>
          <w:tcPr>
            <w:tcW w:w="1125" w:type="dxa"/>
            <w:vAlign w:val="center"/>
          </w:tcPr>
          <w:p>
            <w:pPr>
              <w:pStyle w:val="14"/>
            </w:pPr>
            <w:r>
              <w:t>30239</w:t>
            </w:r>
          </w:p>
        </w:tc>
        <w:tc>
          <w:tcPr>
            <w:tcW w:w="6147" w:type="dxa"/>
            <w:vAlign w:val="center"/>
          </w:tcPr>
          <w:p>
            <w:pPr>
              <w:pStyle w:val="14"/>
            </w:pPr>
            <w:r>
              <w:t>其他交通费用</w:t>
            </w:r>
          </w:p>
        </w:tc>
        <w:tc>
          <w:tcPr>
            <w:tcW w:w="1643" w:type="dxa"/>
            <w:vAlign w:val="center"/>
          </w:tcPr>
          <w:p>
            <w:pPr>
              <w:pStyle w:val="13"/>
            </w:pPr>
            <w:r>
              <w:t>8.58</w:t>
            </w:r>
          </w:p>
        </w:tc>
        <w:tc>
          <w:tcPr>
            <w:tcW w:w="1643" w:type="dxa"/>
            <w:vAlign w:val="center"/>
          </w:tcPr>
          <w:p>
            <w:pPr>
              <w:pStyle w:val="13"/>
            </w:pPr>
          </w:p>
        </w:tc>
        <w:tc>
          <w:tcPr>
            <w:tcW w:w="1643" w:type="dxa"/>
            <w:vAlign w:val="center"/>
          </w:tcPr>
          <w:p>
            <w:pPr>
              <w:pStyle w:val="13"/>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14</w:t>
            </w:r>
          </w:p>
        </w:tc>
        <w:tc>
          <w:tcPr>
            <w:tcW w:w="1125" w:type="dxa"/>
            <w:vAlign w:val="center"/>
          </w:tcPr>
          <w:p>
            <w:pPr>
              <w:pStyle w:val="14"/>
            </w:pPr>
            <w:r>
              <w:t>303</w:t>
            </w:r>
          </w:p>
        </w:tc>
        <w:tc>
          <w:tcPr>
            <w:tcW w:w="6147" w:type="dxa"/>
            <w:vAlign w:val="center"/>
          </w:tcPr>
          <w:p>
            <w:pPr>
              <w:pStyle w:val="14"/>
            </w:pPr>
            <w:r>
              <w:t>对个人和家庭的补助</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15</w:t>
            </w:r>
          </w:p>
        </w:tc>
        <w:tc>
          <w:tcPr>
            <w:tcW w:w="1125" w:type="dxa"/>
            <w:vAlign w:val="center"/>
          </w:tcPr>
          <w:p>
            <w:pPr>
              <w:pStyle w:val="14"/>
            </w:pPr>
            <w:r>
              <w:t>30302</w:t>
            </w:r>
          </w:p>
        </w:tc>
        <w:tc>
          <w:tcPr>
            <w:tcW w:w="6147" w:type="dxa"/>
            <w:vAlign w:val="center"/>
          </w:tcPr>
          <w:p>
            <w:pPr>
              <w:pStyle w:val="14"/>
            </w:pPr>
            <w:r>
              <w:t>退休费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4867"/>
        <w:gridCol w:w="2053"/>
        <w:gridCol w:w="272"/>
        <w:gridCol w:w="2461"/>
        <w:gridCol w:w="403"/>
        <w:gridCol w:w="1441"/>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0" w:type="dxa"/>
            <w:gridSpan w:val="4"/>
            <w:tcBorders>
              <w:top w:val="single" w:color="FFFFFF" w:sz="6" w:space="0"/>
              <w:left w:val="single" w:color="FFFFFF" w:sz="6" w:space="0"/>
              <w:right w:val="single" w:color="FFFFFF" w:sz="6" w:space="0"/>
            </w:tcBorders>
            <w:vAlign w:val="center"/>
          </w:tcPr>
          <w:p>
            <w:pPr>
              <w:pStyle w:val="11"/>
            </w:pPr>
            <w:r>
              <w:t>342魏县应急管理局</w:t>
            </w:r>
          </w:p>
        </w:tc>
        <w:tc>
          <w:tcPr>
            <w:tcW w:w="286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2"/>
              <w:ind w:firstLine="0" w:firstLineChars="0"/>
            </w:pPr>
            <w:r>
              <w:t>序号</w:t>
            </w:r>
          </w:p>
        </w:tc>
        <w:tc>
          <w:tcPr>
            <w:tcW w:w="4867" w:type="dxa"/>
            <w:vMerge w:val="restart"/>
            <w:vAlign w:val="center"/>
          </w:tcPr>
          <w:p>
            <w:pPr>
              <w:pStyle w:val="12"/>
              <w:ind w:firstLine="0" w:firstLineChars="0"/>
            </w:pPr>
            <w:r>
              <w:t>项  目</w:t>
            </w:r>
          </w:p>
        </w:tc>
        <w:tc>
          <w:tcPr>
            <w:tcW w:w="8475" w:type="dxa"/>
            <w:gridSpan w:val="6"/>
            <w:vAlign w:val="center"/>
          </w:tcPr>
          <w:p>
            <w:pPr>
              <w:pStyle w:val="12"/>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Merge w:val="continue"/>
            <w:vAlign w:val="top"/>
          </w:tcPr>
          <w:p/>
        </w:tc>
        <w:tc>
          <w:tcPr>
            <w:tcW w:w="4867" w:type="dxa"/>
            <w:vMerge w:val="continue"/>
            <w:vAlign w:val="top"/>
          </w:tcPr>
          <w:p/>
        </w:tc>
        <w:tc>
          <w:tcPr>
            <w:tcW w:w="2053" w:type="dxa"/>
            <w:vAlign w:val="center"/>
          </w:tcPr>
          <w:p>
            <w:pPr>
              <w:pStyle w:val="12"/>
              <w:ind w:firstLine="0" w:firstLineChars="0"/>
            </w:pPr>
            <w:r>
              <w:t>合计</w:t>
            </w:r>
          </w:p>
        </w:tc>
        <w:tc>
          <w:tcPr>
            <w:tcW w:w="2733" w:type="dxa"/>
            <w:gridSpan w:val="2"/>
            <w:vAlign w:val="center"/>
          </w:tcPr>
          <w:p>
            <w:pPr>
              <w:pStyle w:val="12"/>
              <w:ind w:firstLine="0" w:firstLineChars="0"/>
            </w:pPr>
            <w:r>
              <w:t>一般公共预算              财政拨款</w:t>
            </w:r>
          </w:p>
        </w:tc>
        <w:tc>
          <w:tcPr>
            <w:tcW w:w="1844" w:type="dxa"/>
            <w:gridSpan w:val="2"/>
            <w:vAlign w:val="center"/>
          </w:tcPr>
          <w:p>
            <w:pPr>
              <w:pStyle w:val="12"/>
              <w:ind w:firstLine="0" w:firstLineChars="0"/>
            </w:pPr>
            <w:r>
              <w:t>政府性基金                  预算拨款</w:t>
            </w:r>
          </w:p>
        </w:tc>
        <w:tc>
          <w:tcPr>
            <w:tcW w:w="1845" w:type="dxa"/>
            <w:vAlign w:val="center"/>
          </w:tcPr>
          <w:p>
            <w:pPr>
              <w:pStyle w:val="12"/>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Align w:val="center"/>
          </w:tcPr>
          <w:p>
            <w:pPr>
              <w:pStyle w:val="12"/>
              <w:ind w:firstLine="0" w:firstLineChars="0"/>
            </w:pPr>
            <w:r>
              <w:t>栏次</w:t>
            </w:r>
          </w:p>
        </w:tc>
        <w:tc>
          <w:tcPr>
            <w:tcW w:w="4867" w:type="dxa"/>
            <w:vAlign w:val="center"/>
          </w:tcPr>
          <w:p>
            <w:pPr>
              <w:pStyle w:val="12"/>
              <w:ind w:firstLine="0" w:firstLineChars="0"/>
            </w:pPr>
            <w:r>
              <w:t>1</w:t>
            </w:r>
          </w:p>
        </w:tc>
        <w:tc>
          <w:tcPr>
            <w:tcW w:w="2053" w:type="dxa"/>
            <w:vAlign w:val="center"/>
          </w:tcPr>
          <w:p>
            <w:pPr>
              <w:pStyle w:val="12"/>
              <w:ind w:firstLine="0" w:firstLineChars="0"/>
            </w:pPr>
            <w:r>
              <w:t>2</w:t>
            </w:r>
          </w:p>
        </w:tc>
        <w:tc>
          <w:tcPr>
            <w:tcW w:w="2733" w:type="dxa"/>
            <w:gridSpan w:val="2"/>
            <w:vAlign w:val="center"/>
          </w:tcPr>
          <w:p>
            <w:pPr>
              <w:pStyle w:val="12"/>
              <w:ind w:firstLine="0" w:firstLineChars="0"/>
            </w:pPr>
            <w:r>
              <w:t>3</w:t>
            </w:r>
          </w:p>
        </w:tc>
        <w:tc>
          <w:tcPr>
            <w:tcW w:w="1844" w:type="dxa"/>
            <w:gridSpan w:val="2"/>
            <w:vAlign w:val="center"/>
          </w:tcPr>
          <w:p>
            <w:pPr>
              <w:pStyle w:val="12"/>
              <w:ind w:firstLine="0" w:firstLineChars="0"/>
            </w:pPr>
            <w:r>
              <w:t>4</w:t>
            </w:r>
          </w:p>
        </w:tc>
        <w:tc>
          <w:tcPr>
            <w:tcW w:w="1845" w:type="dxa"/>
            <w:vAlign w:val="center"/>
          </w:tcPr>
          <w:p>
            <w:pPr>
              <w:pStyle w:val="12"/>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default"/>
                <w:lang w:val="en-US" w:eastAsia="zh-CN"/>
              </w:rPr>
            </w:pPr>
            <w:r>
              <w:t>1</w:t>
            </w:r>
          </w:p>
        </w:tc>
        <w:tc>
          <w:tcPr>
            <w:tcW w:w="4867" w:type="dxa"/>
            <w:vAlign w:val="center"/>
          </w:tcPr>
          <w:p>
            <w:pPr>
              <w:pStyle w:val="16"/>
              <w:ind w:firstLine="0" w:firstLineChars="0"/>
              <w:rPr>
                <w:rFonts w:hint="eastAsia" w:eastAsia="方正书宋_GBK"/>
                <w:lang w:val="en-US" w:eastAsia="zh-CN"/>
              </w:rPr>
            </w:pPr>
            <w:r>
              <w:t>合计</w:t>
            </w:r>
          </w:p>
        </w:tc>
        <w:tc>
          <w:tcPr>
            <w:tcW w:w="2053" w:type="dxa"/>
            <w:vAlign w:val="center"/>
          </w:tcPr>
          <w:p>
            <w:pPr>
              <w:pStyle w:val="17"/>
              <w:ind w:firstLine="0" w:firstLineChars="0"/>
              <w:rPr>
                <w:rFonts w:hint="eastAsia" w:eastAsia="方正书宋_GBK"/>
                <w:lang w:eastAsia="zh-CN"/>
              </w:rPr>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rPr>
                <w:rFonts w:hint="default" w:eastAsia="方正书宋_GBK"/>
                <w:lang w:val="en-US" w:eastAsia="zh-CN"/>
              </w:rPr>
            </w:pPr>
            <w:r>
              <w:t>2</w:t>
            </w:r>
            <w:r>
              <w:rPr>
                <w:rFonts w:hint="eastAsia"/>
                <w:lang w:val="en-US" w:eastAsia="zh-CN"/>
              </w:rPr>
              <w:t>5.00</w:t>
            </w:r>
          </w:p>
        </w:tc>
        <w:tc>
          <w:tcPr>
            <w:tcW w:w="1844" w:type="dxa"/>
            <w:gridSpan w:val="2"/>
            <w:vAlign w:val="center"/>
          </w:tcPr>
          <w:p>
            <w:pPr>
              <w:pStyle w:val="17"/>
              <w:ind w:firstLine="0" w:firstLineChars="0"/>
            </w:pPr>
          </w:p>
        </w:tc>
        <w:tc>
          <w:tcPr>
            <w:tcW w:w="1845"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2</w:t>
            </w:r>
          </w:p>
        </w:tc>
        <w:tc>
          <w:tcPr>
            <w:tcW w:w="4867" w:type="dxa"/>
            <w:vAlign w:val="center"/>
          </w:tcPr>
          <w:p>
            <w:pPr>
              <w:pStyle w:val="14"/>
              <w:ind w:firstLine="0" w:firstLineChars="0"/>
              <w:rPr>
                <w:rFonts w:hint="default" w:eastAsia="方正书宋_GBK"/>
                <w:lang w:val="en-US" w:eastAsia="zh-CN"/>
              </w:rPr>
            </w:pPr>
            <w:r>
              <w:t>“三公”经费小计</w:t>
            </w:r>
          </w:p>
        </w:tc>
        <w:tc>
          <w:tcPr>
            <w:tcW w:w="2053" w:type="dxa"/>
            <w:vAlign w:val="center"/>
          </w:tcPr>
          <w:p>
            <w:pPr>
              <w:pStyle w:val="17"/>
              <w:ind w:firstLine="0" w:firstLineChars="0"/>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pPr>
            <w:r>
              <w:t>2</w:t>
            </w:r>
            <w:r>
              <w:rPr>
                <w:rFonts w:hint="eastAsia"/>
                <w:lang w:val="en-US" w:eastAsia="zh-CN"/>
              </w:rPr>
              <w:t>5.00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3</w:t>
            </w:r>
          </w:p>
        </w:tc>
        <w:tc>
          <w:tcPr>
            <w:tcW w:w="4867" w:type="dxa"/>
            <w:vAlign w:val="center"/>
          </w:tcPr>
          <w:p>
            <w:pPr>
              <w:pStyle w:val="14"/>
              <w:ind w:firstLine="0" w:firstLineChars="0"/>
              <w:rPr>
                <w:rFonts w:hint="eastAsia" w:eastAsia="方正书宋_GBK"/>
                <w:lang w:eastAsia="zh-CN"/>
              </w:rPr>
            </w:pPr>
            <w:r>
              <w:t>一、因公出国（境）费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4</w:t>
            </w:r>
          </w:p>
        </w:tc>
        <w:tc>
          <w:tcPr>
            <w:tcW w:w="4867" w:type="dxa"/>
            <w:vAlign w:val="center"/>
          </w:tcPr>
          <w:p>
            <w:pPr>
              <w:pStyle w:val="14"/>
              <w:ind w:firstLine="0" w:firstLineChars="0"/>
            </w:pPr>
            <w:r>
              <w:t xml:space="preserve">    其中：教学科研人员因公出国（境）</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5</w:t>
            </w:r>
          </w:p>
        </w:tc>
        <w:tc>
          <w:tcPr>
            <w:tcW w:w="4867" w:type="dxa"/>
            <w:vAlign w:val="center"/>
          </w:tcPr>
          <w:p>
            <w:pPr>
              <w:pStyle w:val="14"/>
              <w:ind w:firstLine="0" w:firstLineChars="0"/>
            </w:pPr>
            <w:r>
              <w:t xml:space="preserve">          其他因公出国（境）费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6</w:t>
            </w:r>
          </w:p>
        </w:tc>
        <w:tc>
          <w:tcPr>
            <w:tcW w:w="4867" w:type="dxa"/>
            <w:vAlign w:val="center"/>
          </w:tcPr>
          <w:p>
            <w:pPr>
              <w:pStyle w:val="14"/>
              <w:ind w:firstLine="0" w:firstLineChars="0"/>
            </w:pPr>
            <w:r>
              <w:t>二、公务用车购置及运维费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7</w:t>
            </w:r>
          </w:p>
        </w:tc>
        <w:tc>
          <w:tcPr>
            <w:tcW w:w="4867" w:type="dxa"/>
            <w:vAlign w:val="center"/>
          </w:tcPr>
          <w:p>
            <w:pPr>
              <w:pStyle w:val="14"/>
              <w:ind w:firstLine="0" w:firstLineChars="0"/>
            </w:pPr>
            <w:r>
              <w:t xml:space="preserve">    其中：公务用车购置费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8</w:t>
            </w:r>
          </w:p>
        </w:tc>
        <w:tc>
          <w:tcPr>
            <w:tcW w:w="4867" w:type="dxa"/>
            <w:vAlign w:val="center"/>
          </w:tcPr>
          <w:p>
            <w:pPr>
              <w:pStyle w:val="14"/>
              <w:ind w:firstLine="0" w:firstLineChars="0"/>
            </w:pPr>
            <w:r>
              <w:t xml:space="preserve">          公务用车运行维护费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9</w:t>
            </w:r>
          </w:p>
        </w:tc>
        <w:tc>
          <w:tcPr>
            <w:tcW w:w="4867" w:type="dxa"/>
            <w:vAlign w:val="center"/>
          </w:tcPr>
          <w:p>
            <w:pPr>
              <w:pStyle w:val="14"/>
              <w:ind w:firstLine="0" w:firstLineChars="0"/>
            </w:pPr>
            <w:r>
              <w:t>三、公务接待费</w:t>
            </w:r>
          </w:p>
        </w:tc>
        <w:tc>
          <w:tcPr>
            <w:tcW w:w="2053" w:type="dxa"/>
            <w:vAlign w:val="center"/>
          </w:tcPr>
          <w:p>
            <w:pPr>
              <w:pStyle w:val="13"/>
              <w:ind w:firstLine="0" w:firstLineChars="0"/>
            </w:pPr>
            <w:r>
              <w:t>2.</w:t>
            </w:r>
            <w:r>
              <w:rPr>
                <w:rFonts w:hint="eastAsia"/>
                <w:lang w:val="en-US" w:eastAsia="zh-CN"/>
              </w:rPr>
              <w:t>0</w:t>
            </w:r>
            <w:r>
              <w:t>0</w:t>
            </w:r>
          </w:p>
        </w:tc>
        <w:tc>
          <w:tcPr>
            <w:tcW w:w="2733" w:type="dxa"/>
            <w:gridSpan w:val="2"/>
            <w:vAlign w:val="center"/>
          </w:tcPr>
          <w:p>
            <w:pPr>
              <w:pStyle w:val="13"/>
              <w:ind w:firstLine="0" w:firstLineChars="0"/>
            </w:pPr>
            <w:r>
              <w:t>2.</w:t>
            </w:r>
            <w:r>
              <w:rPr>
                <w:rFonts w:hint="eastAsia"/>
                <w:lang w:val="en-US" w:eastAsia="zh-CN"/>
              </w:rPr>
              <w:t>0</w:t>
            </w:r>
            <w:r>
              <w:t>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魏县应急管理局2022年部门预算信息公开情况说明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魏县应急管理局2022年部门预算信息公开情况说明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按照《预算法》、《地方预决算公开操作规程》和《关于进一步推进预算公开工作的实施意见》规定，现将魏县应急管理局2022年部门预算公开如下：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（二）拟订应急管理、安全生产等规范性文件，组织编制县应急体系建设、安全生产和综合防灾减灾规划，组织制定相关规程和标准并监督实施。</w:t>
      </w:r>
    </w:p>
    <w:p>
      <w:pPr>
        <w:pStyle w:val="19"/>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（四）牵头建立统一的全县应急管理信息系统，负责信息传输渠道的规划和布局，建立监测预警和灾情报告制度，健全自然灾害信息资源获取和共享机制，依法统一发布灾情。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9"/>
      </w:pPr>
      <w:r>
        <w:t>（八）组织协调消防工作，指导各级消防监督、火灾预防、火灾扑救等工作。</w:t>
      </w:r>
    </w:p>
    <w:p>
      <w:pPr>
        <w:pStyle w:val="19"/>
      </w:pPr>
      <w:r>
        <w:t>（九）指导协调森林和草原火灾、水旱灾害、地质灾害等防治工作，负责自然灾害综合监测预警工作，指导开展自然灾害综合风险评估工作。</w:t>
      </w:r>
    </w:p>
    <w:p>
      <w:pPr>
        <w:pStyle w:val="19"/>
      </w:pPr>
      <w:r>
        <w:t>（十）组织协调灾害救助工作，组织指导灾情核查、损失评估、救灾捐赠工作，管理、分配相关救灾款物并监督使用。</w:t>
      </w:r>
    </w:p>
    <w:p>
      <w:pPr>
        <w:pStyle w:val="19"/>
      </w:pPr>
      <w:r>
        <w:t>（十一）依法行使县安全生产综合监督管理职权，指导协调、监督检查县有关部门和各乡（镇）政府安全生产工作，组织开展安全生产巡查、考核工作。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（十四）制定应急物资储备和应急救援装备规划并组织实施，会同县发展和改革局（县粮食和物资储备局）等部门建立健全应急物资信息平台和调拨制度，在救灾时统一调度。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（十六）负责组织指导协调和监督全县安全生产行政执法工作，组织开展全县安全生产重点企业的执法检查。</w:t>
      </w:r>
    </w:p>
    <w:p>
      <w:pPr>
        <w:pStyle w:val="19"/>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9"/>
      </w:pPr>
      <w:r>
        <w:t>（十八）组织开展应急管理方面的国际交流与合作。</w:t>
      </w:r>
    </w:p>
    <w:p>
      <w:pPr>
        <w:pStyle w:val="19"/>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按照预算管理有关规定，目前我县部门预算的编制实行综合预算管理，即全部收入和支出都反映在预算中。魏县应急管理局机关及所属事业单位的收支包含在部门预算中。</w:t>
      </w:r>
    </w:p>
    <w:p>
      <w:pPr>
        <w:pStyle w:val="20"/>
      </w:pPr>
      <w:r>
        <w:t>1、收入说明：2022年收入预算共计870.61万元，全部为财政拨款收入。</w:t>
      </w:r>
    </w:p>
    <w:p>
      <w:pPr>
        <w:pStyle w:val="20"/>
      </w:pPr>
      <w:r>
        <w:t>2、支出说明：2022年支出预算共计870.61万元，其中：人员经费支出预算363.93万元，日常公用经费支出预算26.58万元，项目支出480.1万元。</w:t>
      </w:r>
    </w:p>
    <w:p>
      <w:pPr>
        <w:pStyle w:val="20"/>
      </w:pPr>
      <w:r>
        <w:t>3、比上年增减情况：经过对比测算，2022年财政拨款预算比2021年减少44.61万元。主要原因是：2021年财政拨款预算中包含其他灾害防治及应急管理支出的专项资金。公用经费减少25.42，主要原因是：人员增加公用经费也相应增加。项目支出减少58.5万元，主要原因是：2021年财政拨款预算中包含其他灾害防治及应急管理支出的专项资金。人员经费增加39.31，主要原因是新增公务员、退伍军人安置人员及应急救援人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机关运行经费共计安排26.58万元，主要用于保证正常办公的基本需要和维持单位日常业务运转，包括：办公费、邮电费、差旅费、福利费、手续费、公务接待费、工会经费、公务用车运行维护费经费。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25万元，其中因公出国(境)费0万元,与上年持平；公务用车购置及运维费23万元,其中：公务用车购置费为0万元，公务用车运行费23万元，增加0万元，与上年持平；公务接待费2万元，与上年持平。主要原因是，我局按照上级“过紧日子”思想要求，大力压减“三公”经费支出，已将各项支出降到最低限度，故本年未再做压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魏县应急管理局总体绩效目标：</w:t>
      </w:r>
    </w:p>
    <w:p>
      <w:pPr>
        <w:pStyle w:val="23"/>
      </w:pPr>
      <w:r>
        <w:t>（一）负责应急管理工作，指导各级各部门应对安全生产类、自然灾害类等突发事件和综合防灾减灾救灾工作。负责安全生产综合监督管理和工矿商贸行业安全生产监督管理工作。</w:t>
      </w:r>
    </w:p>
    <w:p>
      <w:pPr>
        <w:pStyle w:val="23"/>
      </w:pPr>
      <w:r>
        <w:t>（二）拟订应急管理、安全生产等规范性文件，组织编制县应急体系建设、安全生产和综合防灾减灾规划，起草规范性文件，组织制定相关规程和标准并监督实施。</w:t>
      </w:r>
    </w:p>
    <w:p>
      <w:pPr>
        <w:pStyle w:val="23"/>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3"/>
      </w:pPr>
      <w:r>
        <w:t>（四）牵头建立统一的全县应急管理信息系统，负责信息传输渠道的规划和布局，建立监测预警和灾情报告制度，健全自然灾害信息资源获取和共享机制，依法统一发布灾情。</w:t>
      </w:r>
    </w:p>
    <w:p>
      <w:pPr>
        <w:pStyle w:val="23"/>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3"/>
      </w:pPr>
      <w:r>
        <w:t>（六）统一协调指挥各类应急专业队伍，建立应急协调联动机制，推进指挥平台对接，衔接解放军和武警部队参与应急救援工作。</w:t>
      </w:r>
    </w:p>
    <w:p>
      <w:pPr>
        <w:pStyle w:val="23"/>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3"/>
      </w:pPr>
      <w:r>
        <w:t>（八）组织协调消防工作，指导各级消防监督、火灾预防、火灾扑救等工作。</w:t>
      </w:r>
    </w:p>
    <w:p>
      <w:pPr>
        <w:pStyle w:val="23"/>
      </w:pPr>
      <w:r>
        <w:t>（九）指导协调森林和草原火灾、水旱灾害、地质灾害等防治工作，负责自然灾害综合监测预警工作，指导开展自然灾害综合风险评估工作。</w:t>
      </w:r>
    </w:p>
    <w:p>
      <w:pPr>
        <w:pStyle w:val="23"/>
      </w:pPr>
      <w:r>
        <w:t>（十）组织协调灾害救助工作，组织指导灾情核查、损失评估、救灾捐赠工作，管理、分配相关救灾款物并监督使用。</w:t>
      </w:r>
    </w:p>
    <w:p>
      <w:pPr>
        <w:pStyle w:val="23"/>
      </w:pPr>
      <w:r>
        <w:t>（十一）依法行使县安全生产综合监督管理职权，指导协调、监督检查县有关部门和各乡（镇）政府安全生产工作，组织开展安全生产巡查、考核工作。</w:t>
      </w:r>
    </w:p>
    <w:p>
      <w:pPr>
        <w:pStyle w:val="23"/>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3"/>
      </w:pPr>
      <w:r>
        <w:t>（十三）依法组织指导生产安全事故调查处理，监督事故查处和责任追究落实情况。组织开展自然灾害类突发事件的调查评估工作。</w:t>
      </w:r>
    </w:p>
    <w:p>
      <w:pPr>
        <w:pStyle w:val="23"/>
      </w:pPr>
      <w:r>
        <w:t>（十四）制定应急物资储备和应急救援装备规划并组织实施，会同县发展和改革局（县粮食和物资储备局）等部门建立健全应急物资信息平台和调拨制度，在救灾时统一调度。</w:t>
      </w:r>
    </w:p>
    <w:p>
      <w:pPr>
        <w:pStyle w:val="23"/>
      </w:pPr>
      <w:r>
        <w:t>（十五）负责应急管理、安全生产宣传教育和培训工作，组织指导应急管理、安全生产的科学技术研究、推广应用和信息化建设工作。</w:t>
      </w:r>
    </w:p>
    <w:p>
      <w:pPr>
        <w:pStyle w:val="23"/>
      </w:pPr>
      <w:r>
        <w:t>（十六）负责组织指导协调和监督全县安全生产行政执法工作，组织开展全县安全生产重点企业的执法检查。</w:t>
      </w:r>
    </w:p>
    <w:p>
      <w:pPr>
        <w:pStyle w:val="23"/>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3"/>
      </w:pPr>
      <w:r>
        <w:t>（十八）组织开展应急管理方面的国际交流与合作。</w:t>
      </w:r>
    </w:p>
    <w:p>
      <w:pPr>
        <w:pStyle w:val="23"/>
      </w:pPr>
      <w:r>
        <w:t>（十九）完成县委、县政府交办的其他任务。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val="en-US" w:eastAsia="zh-CN"/>
        </w:rPr>
        <w:t>1</w:t>
      </w:r>
      <w:r>
        <w:t>）与县自然资源和规划局（县林业局）、县水利局等部门在自然灾害防救方面的职责分工。</w:t>
      </w:r>
    </w:p>
    <w:p>
      <w:pPr>
        <w:pStyle w:val="24"/>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4"/>
      </w:pPr>
      <w: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24"/>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24"/>
      </w:pPr>
      <w:r>
        <w:t>4.必要时，县自然资源和规划局（县林业局）、县水利局等部门可以提请县应急管理局，以县应急指挥机构名义部署相关防治工作。</w:t>
      </w:r>
    </w:p>
    <w:p>
      <w:pPr>
        <w:pStyle w:val="24"/>
      </w:pPr>
      <w:r>
        <w:t>（</w:t>
      </w:r>
      <w:r>
        <w:rPr>
          <w:rFonts w:hint="eastAsia"/>
          <w:lang w:val="en-US" w:eastAsia="zh-CN"/>
        </w:rPr>
        <w:t>2</w:t>
      </w:r>
      <w:r>
        <w:t>）与县发展和改革局（县粮食和物资储备局）在救灾物资储备方面的职责分工。</w:t>
      </w:r>
    </w:p>
    <w:p>
      <w:pPr>
        <w:pStyle w:val="24"/>
      </w:pPr>
      <w:r>
        <w:t>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魏县应急管理局工作保障措施</w:t>
      </w:r>
    </w:p>
    <w:p>
      <w:pPr>
        <w:pStyle w:val="25"/>
      </w:pPr>
      <w:r>
        <w:rPr>
          <w:rFonts w:hint="eastAsia"/>
          <w:lang w:val="en-US" w:eastAsia="zh-CN"/>
        </w:rPr>
        <w:t>1</w:t>
      </w:r>
      <w:r>
        <w:t>、加强监察执法。依照职责规定，对全县生产经营单位开展执法检查，以危险化学品和烟花爆竹行业为重点，从严治理安全生产违法行为，落实安全生产各类防范措施。</w:t>
      </w:r>
    </w:p>
    <w:p>
      <w:pPr>
        <w:pStyle w:val="25"/>
      </w:pPr>
      <w:r>
        <w:rPr>
          <w:rFonts w:hint="eastAsia"/>
          <w:lang w:val="en-US" w:eastAsia="zh-CN"/>
        </w:rPr>
        <w:t>2</w:t>
      </w:r>
      <w:r>
        <w:t>、在元旦、春节、各级“两会”等主要时期开展全县安全生产大检查，加大安全隐患排查治理力度，督促各生产经营单位开展自查自纠，有效治理各类安全隐患，遏制各类事故发生。</w:t>
      </w:r>
    </w:p>
    <w:p>
      <w:pPr>
        <w:pStyle w:val="25"/>
      </w:pPr>
      <w:r>
        <w:rPr>
          <w:rFonts w:hint="eastAsia"/>
          <w:lang w:val="en-US" w:eastAsia="zh-CN"/>
        </w:rPr>
        <w:t>3</w:t>
      </w:r>
      <w:r>
        <w:t>、加强安全生产监管队伍建设和强行基层基础性工作建设。</w:t>
      </w:r>
    </w:p>
    <w:p>
      <w:pPr>
        <w:pStyle w:val="25"/>
      </w:pPr>
      <w:r>
        <w:rPr>
          <w:rFonts w:hint="eastAsia"/>
          <w:lang w:val="en-US" w:eastAsia="zh-CN"/>
        </w:rPr>
        <w:t>4</w:t>
      </w:r>
      <w:r>
        <w:t>、指导生产经营单位落实安全生产法规，完善安全生产条件，提高企业安全生产管理本质水平。</w:t>
      </w:r>
    </w:p>
    <w:p>
      <w:pPr>
        <w:pStyle w:val="25"/>
      </w:pPr>
      <w:r>
        <w:rPr>
          <w:rFonts w:hint="eastAsia"/>
          <w:lang w:val="en-US" w:eastAsia="zh-CN"/>
        </w:rPr>
        <w:t>5</w:t>
      </w:r>
      <w:r>
        <w:t>、开展企业标准化、隐患排查治理体系、诚信等级管理等三项重点工作。</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1、2022年防震减灾自然灾害综合风险普查绩效目标表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22个乡镇进行自然灾害普查，包括1、其他承灾体调查预算6.401万元；2、历史灾害调查预算6.35万元；3、综合减灾资源（能力）调查预算7.67万元；4、自然灾害次生危险化学品事故重点隐患调查预算5.28万元；5、自然灾害次生非煤矿山重点隐患调查预算0.562万元；6、灾害综合风险普查培训预算1.818万元；7、空间数据制备预算3.9万元；8、质检核查与成果汇集预算12.5万元；9、灾害综合风险普查宣传预算10.699万元；10、专项项目管理预算50.4万元；11、地震灾害调查宣传预算27.9万元；12、支撑条件预算25.34万元。通过开展自然灾害普查工作，全面了解掌握防灾救灾情况，以便合理规划制定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普查乡镇数量（22个）</w:t>
            </w:r>
          </w:p>
        </w:tc>
        <w:tc>
          <w:tcPr>
            <w:tcW w:w="2835" w:type="dxa"/>
            <w:vAlign w:val="center"/>
          </w:tcPr>
          <w:p>
            <w:pPr>
              <w:pStyle w:val="14"/>
            </w:pPr>
            <w:r>
              <w:t>对我县22个乡镇进行自然灾害普查</w:t>
            </w:r>
          </w:p>
        </w:tc>
        <w:tc>
          <w:tcPr>
            <w:tcW w:w="2551" w:type="dxa"/>
            <w:vAlign w:val="center"/>
          </w:tcPr>
          <w:p>
            <w:pPr>
              <w:pStyle w:val="14"/>
            </w:pPr>
            <w:r>
              <w:t>22个</w:t>
            </w:r>
          </w:p>
        </w:tc>
        <w:tc>
          <w:tcPr>
            <w:tcW w:w="2268" w:type="dxa"/>
            <w:vAlign w:val="center"/>
          </w:tcPr>
          <w:p>
            <w:pPr>
              <w:pStyle w:val="14"/>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普查覆盖率</w:t>
            </w:r>
          </w:p>
        </w:tc>
        <w:tc>
          <w:tcPr>
            <w:tcW w:w="2835" w:type="dxa"/>
            <w:vAlign w:val="center"/>
          </w:tcPr>
          <w:p>
            <w:pPr>
              <w:pStyle w:val="14"/>
            </w:pPr>
            <w:r>
              <w:t>反映普查区域占全县的比例</w:t>
            </w:r>
          </w:p>
        </w:tc>
        <w:tc>
          <w:tcPr>
            <w:tcW w:w="2551" w:type="dxa"/>
            <w:vAlign w:val="center"/>
          </w:tcPr>
          <w:p>
            <w:pPr>
              <w:pStyle w:val="14"/>
            </w:pPr>
            <w:r>
              <w:t>100%</w:t>
            </w:r>
          </w:p>
        </w:tc>
        <w:tc>
          <w:tcPr>
            <w:tcW w:w="2268" w:type="dxa"/>
            <w:vAlign w:val="center"/>
          </w:tcPr>
          <w:p>
            <w:pPr>
              <w:pStyle w:val="14"/>
            </w:pPr>
            <w:r>
              <w:t>普查率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普查为期3年</w:t>
            </w:r>
          </w:p>
        </w:tc>
        <w:tc>
          <w:tcPr>
            <w:tcW w:w="2835" w:type="dxa"/>
            <w:vAlign w:val="center"/>
          </w:tcPr>
          <w:p>
            <w:pPr>
              <w:pStyle w:val="14"/>
            </w:pPr>
            <w:r>
              <w:t>按照文件要求组织部门乡镇开展为期3年的自然灾害普查活动</w:t>
            </w:r>
          </w:p>
        </w:tc>
        <w:tc>
          <w:tcPr>
            <w:tcW w:w="2551" w:type="dxa"/>
            <w:vAlign w:val="center"/>
          </w:tcPr>
          <w:p>
            <w:pPr>
              <w:pStyle w:val="14"/>
            </w:pPr>
            <w:r>
              <w:t>3年</w:t>
            </w:r>
          </w:p>
        </w:tc>
        <w:tc>
          <w:tcPr>
            <w:tcW w:w="2268" w:type="dxa"/>
            <w:vAlign w:val="center"/>
          </w:tcPr>
          <w:p>
            <w:pPr>
              <w:pStyle w:val="14"/>
            </w:pPr>
            <w:r>
              <w:t>《国务院第一次全国自然灾害综合风险普查领导小组办公室关于印发&lt;第一次全国自然灾害综合风险普查总体方案&gt;的通知》（国灾险普办发【2020】2号）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2835" w:type="dxa"/>
            <w:vAlign w:val="center"/>
          </w:tcPr>
          <w:p>
            <w:pPr>
              <w:pStyle w:val="14"/>
            </w:pPr>
            <w:r>
              <w:t>差旅费、劳务费、其他交通费、会议费、印刷费、专家费、委托业务费、邮电费、培训费、资本性支出费、租赁费</w:t>
            </w:r>
          </w:p>
        </w:tc>
        <w:tc>
          <w:tcPr>
            <w:tcW w:w="2551" w:type="dxa"/>
            <w:vAlign w:val="center"/>
          </w:tcPr>
          <w:p>
            <w:pPr>
              <w:pStyle w:val="14"/>
            </w:pPr>
            <w:r>
              <w:t>159万元</w:t>
            </w:r>
          </w:p>
        </w:tc>
        <w:tc>
          <w:tcPr>
            <w:tcW w:w="2268" w:type="dxa"/>
            <w:vAlign w:val="center"/>
          </w:tcPr>
          <w:p>
            <w:pPr>
              <w:pStyle w:val="14"/>
            </w:pPr>
            <w:r>
              <w:t>差旅费、劳务费、其他交通费、会议费、印刷费、专家费、委托业务费、邮电费、培训费、资本性支出费、租赁费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提升群众防震减灾能力</w:t>
            </w:r>
          </w:p>
        </w:tc>
        <w:tc>
          <w:tcPr>
            <w:tcW w:w="2835" w:type="dxa"/>
            <w:vAlign w:val="center"/>
          </w:tcPr>
          <w:p>
            <w:pPr>
              <w:pStyle w:val="14"/>
            </w:pPr>
            <w:r>
              <w:t>通过开展自然灾害普查工作，全面了解掌握防灾救灾情况，以便合理规划、制定相关政策</w:t>
            </w:r>
          </w:p>
        </w:tc>
        <w:tc>
          <w:tcPr>
            <w:tcW w:w="2551" w:type="dxa"/>
            <w:vAlign w:val="center"/>
          </w:tcPr>
          <w:p>
            <w:pPr>
              <w:pStyle w:val="14"/>
            </w:pPr>
            <w:r>
              <w:t>100%</w:t>
            </w:r>
          </w:p>
        </w:tc>
        <w:tc>
          <w:tcPr>
            <w:tcW w:w="2268" w:type="dxa"/>
            <w:vAlign w:val="center"/>
          </w:tcPr>
          <w:p>
            <w:pPr>
              <w:pStyle w:val="14"/>
            </w:pPr>
            <w:r>
              <w:t>通过开展自然灾害普查工作，全面了解掌握防灾救灾情况，以便合理规划、制定相关政策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普查工作顺利开展程度</w:t>
            </w:r>
          </w:p>
        </w:tc>
        <w:tc>
          <w:tcPr>
            <w:tcW w:w="2835" w:type="dxa"/>
            <w:vAlign w:val="center"/>
          </w:tcPr>
          <w:p>
            <w:pPr>
              <w:pStyle w:val="14"/>
            </w:pPr>
            <w:r>
              <w:t>组建自然灾害风险普查办公室，形成长效机制，保障今后工作顺利开展</w:t>
            </w:r>
          </w:p>
        </w:tc>
        <w:tc>
          <w:tcPr>
            <w:tcW w:w="2551" w:type="dxa"/>
            <w:vAlign w:val="center"/>
          </w:tcPr>
          <w:p>
            <w:pPr>
              <w:pStyle w:val="14"/>
            </w:pPr>
            <w:r>
              <w:t>100%</w:t>
            </w:r>
          </w:p>
        </w:tc>
        <w:tc>
          <w:tcPr>
            <w:tcW w:w="2268" w:type="dxa"/>
            <w:vAlign w:val="center"/>
          </w:tcPr>
          <w:p>
            <w:pPr>
              <w:pStyle w:val="14"/>
            </w:pPr>
            <w:r>
              <w:t>组建自然灾害风险普查办公室，形成长效机制，保障今后工作顺利开展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通过问卷调查满意度比例</w:t>
            </w:r>
          </w:p>
        </w:tc>
        <w:tc>
          <w:tcPr>
            <w:tcW w:w="2551" w:type="dxa"/>
            <w:vAlign w:val="center"/>
          </w:tcPr>
          <w:p>
            <w:pPr>
              <w:pStyle w:val="14"/>
            </w:pPr>
            <w:r>
              <w:t>100%</w:t>
            </w:r>
          </w:p>
        </w:tc>
        <w:tc>
          <w:tcPr>
            <w:tcW w:w="2268" w:type="dxa"/>
            <w:vAlign w:val="center"/>
          </w:tcPr>
          <w:p>
            <w:pPr>
              <w:pStyle w:val="14"/>
            </w:pPr>
            <w:r>
              <w:t>发放实际问卷调查表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2、2022年救灾准备金绩效目标表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1.受自然灾害时，为受灾人民政府应急为生活困难的受灾人员提供基本生活救助，保障受灾人员吃饭救助40万元、穿衣救助20万元、取暖救助30万元的基本生活需求。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受保障乡镇数量</w:t>
            </w:r>
          </w:p>
        </w:tc>
        <w:tc>
          <w:tcPr>
            <w:tcW w:w="2835" w:type="dxa"/>
            <w:vAlign w:val="center"/>
          </w:tcPr>
          <w:p>
            <w:pPr>
              <w:pStyle w:val="14"/>
            </w:pPr>
            <w:r>
              <w:t>全县22个乡镇受灾群众物资保障</w:t>
            </w:r>
          </w:p>
        </w:tc>
        <w:tc>
          <w:tcPr>
            <w:tcW w:w="2551" w:type="dxa"/>
            <w:vAlign w:val="center"/>
          </w:tcPr>
          <w:p>
            <w:pPr>
              <w:pStyle w:val="14"/>
            </w:pPr>
            <w:r>
              <w:t>22个</w:t>
            </w:r>
          </w:p>
        </w:tc>
        <w:tc>
          <w:tcPr>
            <w:tcW w:w="2268" w:type="dxa"/>
            <w:vAlign w:val="center"/>
          </w:tcPr>
          <w:p>
            <w:pPr>
              <w:pStyle w:val="14"/>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保障到位率</w:t>
            </w:r>
          </w:p>
        </w:tc>
        <w:tc>
          <w:tcPr>
            <w:tcW w:w="2835" w:type="dxa"/>
            <w:vAlign w:val="center"/>
          </w:tcPr>
          <w:p>
            <w:pPr>
              <w:pStyle w:val="14"/>
            </w:pPr>
            <w:r>
              <w:t>保障受灾人员吃饭救助40万元、穿衣救助20万元、取暖救助30万元的基本生活需求物资。</w:t>
            </w:r>
          </w:p>
        </w:tc>
        <w:tc>
          <w:tcPr>
            <w:tcW w:w="2551" w:type="dxa"/>
            <w:vAlign w:val="center"/>
          </w:tcPr>
          <w:p>
            <w:pPr>
              <w:pStyle w:val="14"/>
            </w:pPr>
            <w:r>
              <w:t>100%</w:t>
            </w:r>
          </w:p>
        </w:tc>
        <w:tc>
          <w:tcPr>
            <w:tcW w:w="2268" w:type="dxa"/>
            <w:vAlign w:val="center"/>
          </w:tcPr>
          <w:p>
            <w:pPr>
              <w:pStyle w:val="14"/>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受灾群众保障及时性</w:t>
            </w:r>
          </w:p>
        </w:tc>
        <w:tc>
          <w:tcPr>
            <w:tcW w:w="2835" w:type="dxa"/>
            <w:vAlign w:val="center"/>
          </w:tcPr>
          <w:p>
            <w:pPr>
              <w:pStyle w:val="14"/>
            </w:pPr>
            <w:r>
              <w:t>及时保障受灾群众吃饭救助，穿衣救助，取暖救助到位</w:t>
            </w:r>
          </w:p>
        </w:tc>
        <w:tc>
          <w:tcPr>
            <w:tcW w:w="2551" w:type="dxa"/>
            <w:vAlign w:val="center"/>
          </w:tcPr>
          <w:p>
            <w:pPr>
              <w:pStyle w:val="14"/>
            </w:pPr>
            <w:r>
              <w:t>100%</w:t>
            </w:r>
          </w:p>
        </w:tc>
        <w:tc>
          <w:tcPr>
            <w:tcW w:w="2268" w:type="dxa"/>
            <w:vAlign w:val="center"/>
          </w:tcPr>
          <w:p>
            <w:pPr>
              <w:pStyle w:val="14"/>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救灾准备金成本</w:t>
            </w:r>
          </w:p>
        </w:tc>
        <w:tc>
          <w:tcPr>
            <w:tcW w:w="2835" w:type="dxa"/>
            <w:vAlign w:val="center"/>
          </w:tcPr>
          <w:p>
            <w:pPr>
              <w:pStyle w:val="14"/>
            </w:pPr>
            <w:r>
              <w:t>保障受灾群众，吃饭救助40万元、穿衣救助20万元、取暖救助30万元</w:t>
            </w:r>
          </w:p>
        </w:tc>
        <w:tc>
          <w:tcPr>
            <w:tcW w:w="2551" w:type="dxa"/>
            <w:vAlign w:val="center"/>
          </w:tcPr>
          <w:p>
            <w:pPr>
              <w:pStyle w:val="14"/>
            </w:pPr>
            <w:r>
              <w:t>100万元</w:t>
            </w:r>
          </w:p>
        </w:tc>
        <w:tc>
          <w:tcPr>
            <w:tcW w:w="2268" w:type="dxa"/>
            <w:vAlign w:val="center"/>
          </w:tcPr>
          <w:p>
            <w:pPr>
              <w:pStyle w:val="14"/>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保障受灾群众得到充足的物资保障</w:t>
            </w:r>
          </w:p>
        </w:tc>
        <w:tc>
          <w:tcPr>
            <w:tcW w:w="2551" w:type="dxa"/>
            <w:vAlign w:val="center"/>
          </w:tcPr>
          <w:p>
            <w:pPr>
              <w:pStyle w:val="14"/>
            </w:pPr>
            <w:r>
              <w:t>100%</w:t>
            </w:r>
          </w:p>
        </w:tc>
        <w:tc>
          <w:tcPr>
            <w:tcW w:w="2268" w:type="dxa"/>
            <w:vAlign w:val="center"/>
          </w:tcPr>
          <w:p>
            <w:pPr>
              <w:pStyle w:val="14"/>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保障落实救灾物资按时按需落实到位，保障灾后社会情况稳定。</w:t>
            </w:r>
          </w:p>
        </w:tc>
        <w:tc>
          <w:tcPr>
            <w:tcW w:w="2551" w:type="dxa"/>
            <w:vAlign w:val="center"/>
          </w:tcPr>
          <w:p>
            <w:pPr>
              <w:pStyle w:val="14"/>
            </w:pPr>
            <w:r>
              <w:t>100%</w:t>
            </w:r>
          </w:p>
        </w:tc>
        <w:tc>
          <w:tcPr>
            <w:tcW w:w="2268" w:type="dxa"/>
            <w:vAlign w:val="center"/>
          </w:tcPr>
          <w:p>
            <w:pPr>
              <w:pStyle w:val="14"/>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受灾群众的满意率</w:t>
            </w: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1、2022年办公楼占地补偿资金绩效目标表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1.对德政镇柏二庄村7.04亩土地按每亩每年两千元的标准及时兑付占地补偿。</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占地亩数</w:t>
            </w:r>
          </w:p>
        </w:tc>
        <w:tc>
          <w:tcPr>
            <w:tcW w:w="2835" w:type="dxa"/>
            <w:vAlign w:val="center"/>
          </w:tcPr>
          <w:p>
            <w:pPr>
              <w:pStyle w:val="14"/>
            </w:pPr>
            <w:r>
              <w:t>占地属于德政镇柏二庄村，共计7.04亩</w:t>
            </w:r>
          </w:p>
        </w:tc>
        <w:tc>
          <w:tcPr>
            <w:tcW w:w="2551" w:type="dxa"/>
            <w:vAlign w:val="center"/>
          </w:tcPr>
          <w:p>
            <w:pPr>
              <w:pStyle w:val="14"/>
            </w:pPr>
            <w:r>
              <w:t>7.04亩</w:t>
            </w:r>
          </w:p>
        </w:tc>
        <w:tc>
          <w:tcPr>
            <w:tcW w:w="2268" w:type="dxa"/>
            <w:vAlign w:val="center"/>
          </w:tcPr>
          <w:p>
            <w:pPr>
              <w:pStyle w:val="14"/>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合理使用占地面积</w:t>
            </w:r>
          </w:p>
        </w:tc>
        <w:tc>
          <w:tcPr>
            <w:tcW w:w="2551" w:type="dxa"/>
            <w:vAlign w:val="center"/>
          </w:tcPr>
          <w:p>
            <w:pPr>
              <w:pStyle w:val="14"/>
            </w:pPr>
            <w:r>
              <w:t>100%</w:t>
            </w:r>
          </w:p>
        </w:tc>
        <w:tc>
          <w:tcPr>
            <w:tcW w:w="2268" w:type="dxa"/>
            <w:vAlign w:val="center"/>
          </w:tcPr>
          <w:p>
            <w:pPr>
              <w:pStyle w:val="14"/>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租金及时支付</w:t>
            </w:r>
          </w:p>
        </w:tc>
        <w:tc>
          <w:tcPr>
            <w:tcW w:w="2551" w:type="dxa"/>
            <w:vAlign w:val="center"/>
          </w:tcPr>
          <w:p>
            <w:pPr>
              <w:pStyle w:val="14"/>
            </w:pPr>
            <w:r>
              <w:t>100%</w:t>
            </w:r>
          </w:p>
        </w:tc>
        <w:tc>
          <w:tcPr>
            <w:tcW w:w="2268" w:type="dxa"/>
            <w:vAlign w:val="center"/>
          </w:tcPr>
          <w:p>
            <w:pPr>
              <w:pStyle w:val="14"/>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每年租金</w:t>
            </w:r>
          </w:p>
        </w:tc>
        <w:tc>
          <w:tcPr>
            <w:tcW w:w="2835" w:type="dxa"/>
            <w:vAlign w:val="center"/>
          </w:tcPr>
          <w:p>
            <w:pPr>
              <w:pStyle w:val="14"/>
            </w:pPr>
            <w:r>
              <w:t>每亩每年支付租赁2000元费用</w:t>
            </w:r>
          </w:p>
        </w:tc>
        <w:tc>
          <w:tcPr>
            <w:tcW w:w="2551" w:type="dxa"/>
            <w:vAlign w:val="center"/>
          </w:tcPr>
          <w:p>
            <w:pPr>
              <w:pStyle w:val="14"/>
            </w:pPr>
            <w:r>
              <w:t>2000元</w:t>
            </w:r>
          </w:p>
        </w:tc>
        <w:tc>
          <w:tcPr>
            <w:tcW w:w="2268" w:type="dxa"/>
            <w:vAlign w:val="center"/>
          </w:tcPr>
          <w:p>
            <w:pPr>
              <w:pStyle w:val="14"/>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租金发放率</w:t>
            </w:r>
          </w:p>
        </w:tc>
        <w:tc>
          <w:tcPr>
            <w:tcW w:w="2835" w:type="dxa"/>
            <w:vAlign w:val="center"/>
          </w:tcPr>
          <w:p>
            <w:pPr>
              <w:pStyle w:val="14"/>
            </w:pPr>
            <w:r>
              <w:t>发放完成率</w:t>
            </w:r>
          </w:p>
        </w:tc>
        <w:tc>
          <w:tcPr>
            <w:tcW w:w="2551" w:type="dxa"/>
            <w:vAlign w:val="center"/>
          </w:tcPr>
          <w:p>
            <w:pPr>
              <w:pStyle w:val="14"/>
            </w:pPr>
            <w:r>
              <w:t>100%</w:t>
            </w:r>
          </w:p>
        </w:tc>
        <w:tc>
          <w:tcPr>
            <w:tcW w:w="2268" w:type="dxa"/>
            <w:vAlign w:val="center"/>
          </w:tcPr>
          <w:p>
            <w:pPr>
              <w:pStyle w:val="14"/>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我单位办公楼占地属于德政镇柏二庄村，能够长期较好地开展我单位的各项工作。</w:t>
            </w:r>
          </w:p>
        </w:tc>
        <w:tc>
          <w:tcPr>
            <w:tcW w:w="2551" w:type="dxa"/>
            <w:vAlign w:val="center"/>
          </w:tcPr>
          <w:p>
            <w:pPr>
              <w:pStyle w:val="14"/>
            </w:pPr>
            <w:r>
              <w:t>100%</w:t>
            </w:r>
          </w:p>
        </w:tc>
        <w:tc>
          <w:tcPr>
            <w:tcW w:w="2268" w:type="dxa"/>
            <w:vAlign w:val="center"/>
          </w:tcPr>
          <w:p>
            <w:pPr>
              <w:pStyle w:val="14"/>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我单位办公楼占地属于德政镇柏二庄村,占地补偿村民满意程度。</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2、2022年地震三网一员经费绩效目标表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1.2.2万元用于1.保证地震宏观异常测报网测量工作正常运行2.防震减灾科普宣传网点每年宣传次数（最低4次）3.防震减传网点工作正常运转。</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我县22个乡镇完成防震减灾宣传</w:t>
            </w:r>
          </w:p>
        </w:tc>
        <w:tc>
          <w:tcPr>
            <w:tcW w:w="2551" w:type="dxa"/>
            <w:vAlign w:val="center"/>
          </w:tcPr>
          <w:p>
            <w:pPr>
              <w:pStyle w:val="14"/>
            </w:pPr>
            <w:r>
              <w:t>22个</w:t>
            </w:r>
          </w:p>
        </w:tc>
        <w:tc>
          <w:tcPr>
            <w:tcW w:w="2268" w:type="dxa"/>
            <w:vAlign w:val="center"/>
          </w:tcPr>
          <w:p>
            <w:pPr>
              <w:pStyle w:val="14"/>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社区宣传普及率</w:t>
            </w:r>
          </w:p>
        </w:tc>
        <w:tc>
          <w:tcPr>
            <w:tcW w:w="2835" w:type="dxa"/>
            <w:vAlign w:val="center"/>
          </w:tcPr>
          <w:p>
            <w:pPr>
              <w:pStyle w:val="14"/>
            </w:pPr>
            <w:r>
              <w:t>印制防震减灾宣传册，在人口密集的社区进行宣传</w:t>
            </w:r>
          </w:p>
        </w:tc>
        <w:tc>
          <w:tcPr>
            <w:tcW w:w="2551" w:type="dxa"/>
            <w:vAlign w:val="center"/>
          </w:tcPr>
          <w:p>
            <w:pPr>
              <w:pStyle w:val="14"/>
            </w:pPr>
            <w:r>
              <w:t>100%</w:t>
            </w:r>
          </w:p>
        </w:tc>
        <w:tc>
          <w:tcPr>
            <w:tcW w:w="2268" w:type="dxa"/>
            <w:vAlign w:val="center"/>
          </w:tcPr>
          <w:p>
            <w:pPr>
              <w:pStyle w:val="14"/>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每年完成宣传4次</w:t>
            </w:r>
          </w:p>
        </w:tc>
        <w:tc>
          <w:tcPr>
            <w:tcW w:w="2551" w:type="dxa"/>
            <w:vAlign w:val="center"/>
          </w:tcPr>
          <w:p>
            <w:pPr>
              <w:pStyle w:val="14"/>
            </w:pPr>
            <w:r>
              <w:t>4次</w:t>
            </w:r>
          </w:p>
        </w:tc>
        <w:tc>
          <w:tcPr>
            <w:tcW w:w="2268" w:type="dxa"/>
            <w:vAlign w:val="center"/>
          </w:tcPr>
          <w:p>
            <w:pPr>
              <w:pStyle w:val="14"/>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三网一员工作经费</w:t>
            </w:r>
          </w:p>
        </w:tc>
        <w:tc>
          <w:tcPr>
            <w:tcW w:w="2835" w:type="dxa"/>
            <w:vAlign w:val="center"/>
          </w:tcPr>
          <w:p>
            <w:pPr>
              <w:pStyle w:val="14"/>
            </w:pPr>
            <w:r>
              <w:t>三网一员工作保障经费2.2万元</w:t>
            </w:r>
          </w:p>
        </w:tc>
        <w:tc>
          <w:tcPr>
            <w:tcW w:w="2551" w:type="dxa"/>
            <w:vAlign w:val="center"/>
          </w:tcPr>
          <w:p>
            <w:pPr>
              <w:pStyle w:val="14"/>
            </w:pPr>
            <w:r>
              <w:t>2.2万元</w:t>
            </w:r>
          </w:p>
        </w:tc>
        <w:tc>
          <w:tcPr>
            <w:tcW w:w="2268" w:type="dxa"/>
            <w:vAlign w:val="center"/>
          </w:tcPr>
          <w:p>
            <w:pPr>
              <w:pStyle w:val="14"/>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扩大地震知识普及率</w:t>
            </w:r>
          </w:p>
        </w:tc>
        <w:tc>
          <w:tcPr>
            <w:tcW w:w="2835" w:type="dxa"/>
            <w:vAlign w:val="center"/>
          </w:tcPr>
          <w:p>
            <w:pPr>
              <w:pStyle w:val="14"/>
            </w:pPr>
            <w:r>
              <w:t>经过宣传，广大居民普遍了解防范地震知识。</w:t>
            </w:r>
          </w:p>
        </w:tc>
        <w:tc>
          <w:tcPr>
            <w:tcW w:w="2551" w:type="dxa"/>
            <w:vAlign w:val="center"/>
          </w:tcPr>
          <w:p>
            <w:pPr>
              <w:pStyle w:val="14"/>
            </w:pPr>
            <w:r>
              <w:t>100%</w:t>
            </w:r>
          </w:p>
        </w:tc>
        <w:tc>
          <w:tcPr>
            <w:tcW w:w="2268" w:type="dxa"/>
            <w:vAlign w:val="center"/>
          </w:tcPr>
          <w:p>
            <w:pPr>
              <w:pStyle w:val="14"/>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提高居民防范意识</w:t>
            </w:r>
          </w:p>
        </w:tc>
        <w:tc>
          <w:tcPr>
            <w:tcW w:w="2551" w:type="dxa"/>
            <w:vAlign w:val="center"/>
          </w:tcPr>
          <w:p>
            <w:pPr>
              <w:pStyle w:val="14"/>
            </w:pPr>
            <w:r>
              <w:t>100%</w:t>
            </w:r>
          </w:p>
        </w:tc>
        <w:tc>
          <w:tcPr>
            <w:tcW w:w="2268" w:type="dxa"/>
            <w:vAlign w:val="center"/>
          </w:tcPr>
          <w:p>
            <w:pPr>
              <w:pStyle w:val="14"/>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经过宣传，居民普遍了解防范地震知识,提高居民防范意识</w:t>
            </w:r>
          </w:p>
        </w:tc>
        <w:tc>
          <w:tcPr>
            <w:tcW w:w="2551" w:type="dxa"/>
            <w:vAlign w:val="center"/>
          </w:tcPr>
          <w:p>
            <w:pPr>
              <w:pStyle w:val="14"/>
            </w:pPr>
            <w:r>
              <w:t>100%</w:t>
            </w:r>
          </w:p>
        </w:tc>
        <w:tc>
          <w:tcPr>
            <w:tcW w:w="2268" w:type="dxa"/>
            <w:vAlign w:val="center"/>
          </w:tcPr>
          <w:p>
            <w:pPr>
              <w:pStyle w:val="14"/>
            </w:pPr>
            <w:r>
              <w:t>居民防范意识得到了提高，群众很满意。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3、2022年防汛抗旱工作绩效目标表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1.10万元用于防汛抗旱宣传工作。 10万元用于防汛抗旱办公工作。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加大防汛抗旱宣传力度，印制大量的防汛抗旱宣传手册</w:t>
            </w:r>
          </w:p>
        </w:tc>
        <w:tc>
          <w:tcPr>
            <w:tcW w:w="2551" w:type="dxa"/>
            <w:vAlign w:val="center"/>
          </w:tcPr>
          <w:p>
            <w:pPr>
              <w:pStyle w:val="14"/>
            </w:pPr>
            <w:r>
              <w:t>≥90%</w:t>
            </w:r>
          </w:p>
        </w:tc>
        <w:tc>
          <w:tcPr>
            <w:tcW w:w="2268" w:type="dxa"/>
            <w:vAlign w:val="center"/>
          </w:tcPr>
          <w:p>
            <w:pPr>
              <w:pStyle w:val="14"/>
            </w:pPr>
            <w:r>
              <w:t>普及防汛抗旱知识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防汛抗旱工作经费</w:t>
            </w:r>
          </w:p>
        </w:tc>
        <w:tc>
          <w:tcPr>
            <w:tcW w:w="2835" w:type="dxa"/>
            <w:vAlign w:val="center"/>
          </w:tcPr>
          <w:p>
            <w:pPr>
              <w:pStyle w:val="14"/>
            </w:pPr>
            <w:r>
              <w:t>两大项工作经费成本20万元</w:t>
            </w:r>
          </w:p>
        </w:tc>
        <w:tc>
          <w:tcPr>
            <w:tcW w:w="2551" w:type="dxa"/>
            <w:vAlign w:val="center"/>
          </w:tcPr>
          <w:p>
            <w:pPr>
              <w:pStyle w:val="14"/>
            </w:pPr>
            <w:r>
              <w:t>20万元</w:t>
            </w:r>
          </w:p>
        </w:tc>
        <w:tc>
          <w:tcPr>
            <w:tcW w:w="2268" w:type="dxa"/>
            <w:vAlign w:val="center"/>
          </w:tcPr>
          <w:p>
            <w:pPr>
              <w:pStyle w:val="14"/>
            </w:pPr>
            <w:r>
              <w:t>两大项工作经费成本20万元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保障防汛抗旱宣传质量</w:t>
            </w:r>
          </w:p>
        </w:tc>
        <w:tc>
          <w:tcPr>
            <w:tcW w:w="2551" w:type="dxa"/>
            <w:vAlign w:val="center"/>
          </w:tcPr>
          <w:p>
            <w:pPr>
              <w:pStyle w:val="14"/>
            </w:pPr>
            <w:r>
              <w:t>100%</w:t>
            </w:r>
          </w:p>
        </w:tc>
        <w:tc>
          <w:tcPr>
            <w:tcW w:w="2268" w:type="dxa"/>
            <w:vAlign w:val="center"/>
          </w:tcPr>
          <w:p>
            <w:pPr>
              <w:pStyle w:val="14"/>
            </w:pPr>
            <w:r>
              <w:t>保障防汛抗旱宣传质量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在防汛抗旱时期及时保障汛期安全</w:t>
            </w:r>
          </w:p>
        </w:tc>
        <w:tc>
          <w:tcPr>
            <w:tcW w:w="2551" w:type="dxa"/>
            <w:vAlign w:val="center"/>
          </w:tcPr>
          <w:p>
            <w:pPr>
              <w:pStyle w:val="14"/>
            </w:pPr>
            <w:r>
              <w:t>100%</w:t>
            </w:r>
          </w:p>
        </w:tc>
        <w:tc>
          <w:tcPr>
            <w:tcW w:w="2268" w:type="dxa"/>
            <w:vAlign w:val="center"/>
          </w:tcPr>
          <w:p>
            <w:pPr>
              <w:pStyle w:val="14"/>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完成率</w:t>
            </w:r>
          </w:p>
        </w:tc>
        <w:tc>
          <w:tcPr>
            <w:tcW w:w="2835" w:type="dxa"/>
            <w:vAlign w:val="center"/>
          </w:tcPr>
          <w:p>
            <w:pPr>
              <w:pStyle w:val="14"/>
            </w:pPr>
            <w:r>
              <w:t>保障防汛抗旱工作有效开展确保我县汛期安全</w:t>
            </w:r>
          </w:p>
        </w:tc>
        <w:tc>
          <w:tcPr>
            <w:tcW w:w="2551" w:type="dxa"/>
            <w:vAlign w:val="center"/>
          </w:tcPr>
          <w:p>
            <w:pPr>
              <w:pStyle w:val="14"/>
            </w:pPr>
            <w:r>
              <w:t>100%</w:t>
            </w:r>
          </w:p>
        </w:tc>
        <w:tc>
          <w:tcPr>
            <w:tcW w:w="2268" w:type="dxa"/>
            <w:vAlign w:val="center"/>
          </w:tcPr>
          <w:p>
            <w:pPr>
              <w:pStyle w:val="14"/>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宣传覆盖率</w:t>
            </w:r>
          </w:p>
        </w:tc>
        <w:tc>
          <w:tcPr>
            <w:tcW w:w="2835" w:type="dxa"/>
            <w:vAlign w:val="center"/>
          </w:tcPr>
          <w:p>
            <w:pPr>
              <w:pStyle w:val="14"/>
            </w:pPr>
            <w:r>
              <w:t>加大防汛抗旱宣传力度，印制大量的防汛抗旱宣传手册上街宣传</w:t>
            </w:r>
            <w:r>
              <w:tab/>
            </w:r>
          </w:p>
          <w:p>
            <w:pPr>
              <w:pStyle w:val="14"/>
            </w:pPr>
          </w:p>
        </w:tc>
        <w:tc>
          <w:tcPr>
            <w:tcW w:w="2551" w:type="dxa"/>
            <w:vAlign w:val="center"/>
          </w:tcPr>
          <w:p>
            <w:pPr>
              <w:pStyle w:val="14"/>
            </w:pPr>
            <w:r>
              <w:t>100%</w:t>
            </w:r>
          </w:p>
        </w:tc>
        <w:tc>
          <w:tcPr>
            <w:tcW w:w="2268" w:type="dxa"/>
            <w:vAlign w:val="center"/>
          </w:tcPr>
          <w:p>
            <w:pPr>
              <w:pStyle w:val="14"/>
            </w:pPr>
            <w:r>
              <w:t>加大防汛抗旱宣传力度，印制大量的防汛抗旱宣传手册上街宣传</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普及防汛抗旱知识，使群众更好的了解防汛抗旱知识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4、2022年减灾救灾工作经费绩效目标表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1.确保受灾群众受灾后得到妥善安置，保证受灾群众吃穿住行等基本生活。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保证受灾群众人数得到物质保障</w:t>
            </w:r>
          </w:p>
        </w:tc>
        <w:tc>
          <w:tcPr>
            <w:tcW w:w="2551" w:type="dxa"/>
            <w:vAlign w:val="center"/>
          </w:tcPr>
          <w:p>
            <w:pPr>
              <w:pStyle w:val="14"/>
            </w:pPr>
            <w:r>
              <w:t>100%</w:t>
            </w:r>
          </w:p>
        </w:tc>
        <w:tc>
          <w:tcPr>
            <w:tcW w:w="2268" w:type="dxa"/>
            <w:vAlign w:val="center"/>
          </w:tcPr>
          <w:p>
            <w:pPr>
              <w:pStyle w:val="14"/>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保障物资质量</w:t>
            </w:r>
          </w:p>
        </w:tc>
        <w:tc>
          <w:tcPr>
            <w:tcW w:w="2551" w:type="dxa"/>
            <w:vAlign w:val="center"/>
          </w:tcPr>
          <w:p>
            <w:pPr>
              <w:pStyle w:val="14"/>
            </w:pPr>
            <w:r>
              <w:t>100%</w:t>
            </w:r>
          </w:p>
        </w:tc>
        <w:tc>
          <w:tcPr>
            <w:tcW w:w="2268" w:type="dxa"/>
            <w:vAlign w:val="center"/>
          </w:tcPr>
          <w:p>
            <w:pPr>
              <w:pStyle w:val="14"/>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rPr>
                <w:rFonts w:hint="eastAsia" w:eastAsia="方正书宋_GBK"/>
                <w:lang w:eastAsia="zh-CN"/>
              </w:rPr>
            </w:pPr>
            <w:r>
              <w:t>按时按需落实</w:t>
            </w:r>
            <w:r>
              <w:rPr>
                <w:rFonts w:hint="eastAsia"/>
                <w:lang w:eastAsia="zh-CN"/>
              </w:rPr>
              <w:t>救灾物资</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t>按时按需落实</w:t>
            </w:r>
            <w:r>
              <w:rPr>
                <w:rFonts w:hint="eastAsia"/>
                <w:lang w:eastAsia="zh-CN"/>
              </w:rPr>
              <w:t>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减灾救灾工作经费</w:t>
            </w:r>
          </w:p>
        </w:tc>
        <w:tc>
          <w:tcPr>
            <w:tcW w:w="2835" w:type="dxa"/>
            <w:vAlign w:val="center"/>
          </w:tcPr>
          <w:p>
            <w:pPr>
              <w:pStyle w:val="14"/>
            </w:pPr>
            <w:r>
              <w:t>减灾救灾工作经费</w:t>
            </w:r>
          </w:p>
        </w:tc>
        <w:tc>
          <w:tcPr>
            <w:tcW w:w="2551" w:type="dxa"/>
            <w:vAlign w:val="center"/>
          </w:tcPr>
          <w:p>
            <w:pPr>
              <w:pStyle w:val="14"/>
            </w:pPr>
            <w:r>
              <w:t>5万元</w:t>
            </w:r>
          </w:p>
        </w:tc>
        <w:tc>
          <w:tcPr>
            <w:tcW w:w="2268" w:type="dxa"/>
            <w:vAlign w:val="center"/>
          </w:tcPr>
          <w:p>
            <w:pPr>
              <w:pStyle w:val="14"/>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保障享受物质保障胡受灾群众数量</w:t>
            </w:r>
          </w:p>
        </w:tc>
        <w:tc>
          <w:tcPr>
            <w:tcW w:w="2551" w:type="dxa"/>
            <w:vAlign w:val="center"/>
          </w:tcPr>
          <w:p>
            <w:pPr>
              <w:pStyle w:val="14"/>
            </w:pPr>
            <w:r>
              <w:t>100%</w:t>
            </w:r>
          </w:p>
        </w:tc>
        <w:tc>
          <w:tcPr>
            <w:tcW w:w="2268" w:type="dxa"/>
            <w:vAlign w:val="center"/>
          </w:tcPr>
          <w:p>
            <w:pPr>
              <w:pStyle w:val="14"/>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保障落实救灾物资，保障灾后社会情况稳定。</w:t>
            </w:r>
          </w:p>
        </w:tc>
        <w:tc>
          <w:tcPr>
            <w:tcW w:w="2551" w:type="dxa"/>
            <w:vAlign w:val="center"/>
          </w:tcPr>
          <w:p>
            <w:pPr>
              <w:pStyle w:val="14"/>
            </w:pPr>
            <w:r>
              <w:t>100%</w:t>
            </w:r>
          </w:p>
        </w:tc>
        <w:tc>
          <w:tcPr>
            <w:tcW w:w="2268" w:type="dxa"/>
            <w:vAlign w:val="center"/>
          </w:tcPr>
          <w:p>
            <w:pPr>
              <w:pStyle w:val="14"/>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5、2022年应急管理工作专项经费绩效目标表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1.通过对我单位3360人次的应急安全培训，提高我局应急能力，保障全县应急管理工作。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培训人数79人，每年培训48次，共3360人次</w:t>
            </w:r>
          </w:p>
        </w:tc>
        <w:tc>
          <w:tcPr>
            <w:tcW w:w="2551" w:type="dxa"/>
            <w:vAlign w:val="center"/>
          </w:tcPr>
          <w:p>
            <w:pPr>
              <w:pStyle w:val="14"/>
            </w:pPr>
            <w:r>
              <w:t>3360人次</w:t>
            </w:r>
          </w:p>
        </w:tc>
        <w:tc>
          <w:tcPr>
            <w:tcW w:w="2268" w:type="dxa"/>
            <w:vAlign w:val="center"/>
          </w:tcPr>
          <w:p>
            <w:pPr>
              <w:pStyle w:val="14"/>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保质保量完成应急工作宣传</w:t>
            </w:r>
          </w:p>
        </w:tc>
        <w:tc>
          <w:tcPr>
            <w:tcW w:w="2551" w:type="dxa"/>
            <w:vAlign w:val="center"/>
          </w:tcPr>
          <w:p>
            <w:pPr>
              <w:pStyle w:val="14"/>
            </w:pPr>
            <w:r>
              <w:t>100%</w:t>
            </w:r>
          </w:p>
        </w:tc>
        <w:tc>
          <w:tcPr>
            <w:tcW w:w="2268" w:type="dxa"/>
            <w:vAlign w:val="center"/>
          </w:tcPr>
          <w:p>
            <w:pPr>
              <w:pStyle w:val="14"/>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及时完成安全生产救援体系建设</w:t>
            </w:r>
          </w:p>
        </w:tc>
        <w:tc>
          <w:tcPr>
            <w:tcW w:w="2551" w:type="dxa"/>
            <w:vAlign w:val="center"/>
          </w:tcPr>
          <w:p>
            <w:pPr>
              <w:pStyle w:val="14"/>
            </w:pPr>
            <w:r>
              <w:t>100%</w:t>
            </w:r>
          </w:p>
        </w:tc>
        <w:tc>
          <w:tcPr>
            <w:tcW w:w="2268" w:type="dxa"/>
            <w:vAlign w:val="center"/>
          </w:tcPr>
          <w:p>
            <w:pPr>
              <w:pStyle w:val="14"/>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应急管理工作经费15万元</w:t>
            </w:r>
          </w:p>
        </w:tc>
        <w:tc>
          <w:tcPr>
            <w:tcW w:w="2551" w:type="dxa"/>
            <w:vAlign w:val="center"/>
          </w:tcPr>
          <w:p>
            <w:pPr>
              <w:pStyle w:val="14"/>
            </w:pPr>
            <w:r>
              <w:t>25万元</w:t>
            </w:r>
          </w:p>
        </w:tc>
        <w:tc>
          <w:tcPr>
            <w:tcW w:w="2268" w:type="dxa"/>
            <w:vAlign w:val="center"/>
          </w:tcPr>
          <w:p>
            <w:pPr>
              <w:pStyle w:val="14"/>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加大应急管理工作的宣传，得到广大群众的充分认可。</w:t>
            </w:r>
          </w:p>
        </w:tc>
        <w:tc>
          <w:tcPr>
            <w:tcW w:w="2551" w:type="dxa"/>
            <w:vAlign w:val="center"/>
          </w:tcPr>
          <w:p>
            <w:pPr>
              <w:pStyle w:val="14"/>
            </w:pPr>
            <w:r>
              <w:t>通过应急管理工作宣传，得到群众认可</w:t>
            </w:r>
          </w:p>
        </w:tc>
        <w:tc>
          <w:tcPr>
            <w:tcW w:w="2268" w:type="dxa"/>
            <w:vAlign w:val="center"/>
          </w:tcPr>
          <w:p>
            <w:pPr>
              <w:pStyle w:val="14"/>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提高应急能力，保障全县应急管理工作,使社会稳定更加有保障。</w:t>
            </w:r>
          </w:p>
        </w:tc>
        <w:tc>
          <w:tcPr>
            <w:tcW w:w="2551" w:type="dxa"/>
            <w:vAlign w:val="center"/>
          </w:tcPr>
          <w:p>
            <w:pPr>
              <w:pStyle w:val="14"/>
            </w:pPr>
            <w:r>
              <w:t>提高应急能力，保障全县应急管理工作</w:t>
            </w:r>
          </w:p>
        </w:tc>
        <w:tc>
          <w:tcPr>
            <w:tcW w:w="2268" w:type="dxa"/>
            <w:vAlign w:val="center"/>
          </w:tcPr>
          <w:p>
            <w:pPr>
              <w:pStyle w:val="14"/>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6、2022年应急管理救援演练活动经费绩效目标表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1.每年至少开展一次生产安全事故、防汛抗旱、森林草原防灭火、防震减灾、等多项救援演练，更好应对突发事件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通过多项救援演练起到宣传作用，提高群众对自然灾害、安全生产认知及防范意识</w:t>
            </w:r>
          </w:p>
        </w:tc>
        <w:tc>
          <w:tcPr>
            <w:tcW w:w="2551" w:type="dxa"/>
            <w:vAlign w:val="center"/>
          </w:tcPr>
          <w:p>
            <w:pPr>
              <w:pStyle w:val="14"/>
            </w:pPr>
            <w:r>
              <w:t>100%</w:t>
            </w:r>
          </w:p>
        </w:tc>
        <w:tc>
          <w:tcPr>
            <w:tcW w:w="2268" w:type="dxa"/>
            <w:vAlign w:val="center"/>
          </w:tcPr>
          <w:p>
            <w:pPr>
              <w:pStyle w:val="14"/>
            </w:pPr>
            <w:r>
              <w:t>通过多项救援演练起到宣传作用，提高群众对自然灾害、安全生产认知及防范意识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保障演练质量，提高群众的防范意识</w:t>
            </w:r>
          </w:p>
        </w:tc>
        <w:tc>
          <w:tcPr>
            <w:tcW w:w="2551" w:type="dxa"/>
            <w:vAlign w:val="center"/>
          </w:tcPr>
          <w:p>
            <w:pPr>
              <w:pStyle w:val="14"/>
            </w:pPr>
            <w:r>
              <w:t>100%</w:t>
            </w:r>
          </w:p>
        </w:tc>
        <w:tc>
          <w:tcPr>
            <w:tcW w:w="2268" w:type="dxa"/>
            <w:vAlign w:val="center"/>
          </w:tcPr>
          <w:p>
            <w:pPr>
              <w:pStyle w:val="14"/>
            </w:pPr>
            <w:r>
              <w:t>保障演练质量，提高群众的防范意识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第一季度生产安全事故演练、第二季度防震减灾演练第三季度抗洪抢险演练、第四季度森林草原防灭火、及每季度需要开展的其他救援演练活动</w:t>
            </w:r>
          </w:p>
        </w:tc>
        <w:tc>
          <w:tcPr>
            <w:tcW w:w="2551" w:type="dxa"/>
            <w:vAlign w:val="center"/>
          </w:tcPr>
          <w:p>
            <w:pPr>
              <w:pStyle w:val="14"/>
            </w:pPr>
            <w:r>
              <w:t>100%</w:t>
            </w:r>
          </w:p>
        </w:tc>
        <w:tc>
          <w:tcPr>
            <w:tcW w:w="2268" w:type="dxa"/>
            <w:vAlign w:val="center"/>
          </w:tcPr>
          <w:p>
            <w:pPr>
              <w:pStyle w:val="14"/>
            </w:pPr>
            <w:r>
              <w:t>第一季度生产安全事故演练、第二季度防震减灾演练第三季度抗洪抢险演练、第四季度森林草原防灭火、及每季度需要开展的其他救援演练活动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应急管理救援演练活动经费</w:t>
            </w:r>
          </w:p>
        </w:tc>
        <w:tc>
          <w:tcPr>
            <w:tcW w:w="2835" w:type="dxa"/>
            <w:vAlign w:val="center"/>
          </w:tcPr>
          <w:p>
            <w:pPr>
              <w:pStyle w:val="14"/>
            </w:pPr>
            <w:r>
              <w:t>应急管理演练活动经费35万元</w:t>
            </w:r>
          </w:p>
        </w:tc>
        <w:tc>
          <w:tcPr>
            <w:tcW w:w="2551" w:type="dxa"/>
            <w:vAlign w:val="center"/>
          </w:tcPr>
          <w:p>
            <w:pPr>
              <w:pStyle w:val="14"/>
            </w:pPr>
            <w:r>
              <w:t>35万元</w:t>
            </w:r>
          </w:p>
        </w:tc>
        <w:tc>
          <w:tcPr>
            <w:tcW w:w="2268" w:type="dxa"/>
            <w:vAlign w:val="center"/>
          </w:tcPr>
          <w:p>
            <w:pPr>
              <w:pStyle w:val="14"/>
            </w:pPr>
            <w:r>
              <w:t>应急管理演练活动经费35万元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演练完成率</w:t>
            </w:r>
          </w:p>
        </w:tc>
        <w:tc>
          <w:tcPr>
            <w:tcW w:w="2835" w:type="dxa"/>
            <w:vAlign w:val="center"/>
          </w:tcPr>
          <w:p>
            <w:pPr>
              <w:pStyle w:val="14"/>
            </w:pPr>
            <w:r>
              <w:t>保障每年定期开展多项救援演练活动演练，更好应对突发事件</w:t>
            </w:r>
          </w:p>
        </w:tc>
        <w:tc>
          <w:tcPr>
            <w:tcW w:w="2551" w:type="dxa"/>
            <w:vAlign w:val="center"/>
          </w:tcPr>
          <w:p>
            <w:pPr>
              <w:pStyle w:val="14"/>
            </w:pPr>
            <w:r>
              <w:t>100%</w:t>
            </w:r>
          </w:p>
        </w:tc>
        <w:tc>
          <w:tcPr>
            <w:tcW w:w="2268" w:type="dxa"/>
            <w:vAlign w:val="center"/>
          </w:tcPr>
          <w:p>
            <w:pPr>
              <w:pStyle w:val="14"/>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开展多项救援演练得到广大群众充分认可</w:t>
            </w:r>
          </w:p>
        </w:tc>
        <w:tc>
          <w:tcPr>
            <w:tcW w:w="2551" w:type="dxa"/>
            <w:vAlign w:val="center"/>
          </w:tcPr>
          <w:p>
            <w:pPr>
              <w:pStyle w:val="14"/>
            </w:pPr>
            <w:r>
              <w:t>100%</w:t>
            </w:r>
          </w:p>
        </w:tc>
        <w:tc>
          <w:tcPr>
            <w:tcW w:w="2268" w:type="dxa"/>
            <w:vAlign w:val="center"/>
          </w:tcPr>
          <w:p>
            <w:pPr>
              <w:pStyle w:val="14"/>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保障每年定期开展多项救援演练，提高群众对自然灾害、安全生产认知及防范意识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7、2022年应急管理信息化综合应用平台建设专项资金绩效目标表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1.保障省市上级主管部门对我县的指挥调度，保障对我县19个重点安委会成员单位及22个乡镇指挥调度，确保应急指挥调度及时有效，提高应急应对效率。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平台使用率</w:t>
            </w:r>
          </w:p>
        </w:tc>
        <w:tc>
          <w:tcPr>
            <w:tcW w:w="2835" w:type="dxa"/>
            <w:vAlign w:val="center"/>
          </w:tcPr>
          <w:p>
            <w:pPr>
              <w:pStyle w:val="14"/>
            </w:pPr>
            <w:r>
              <w:t>应急管理综合应用平台使用顺畅效果</w:t>
            </w:r>
          </w:p>
        </w:tc>
        <w:tc>
          <w:tcPr>
            <w:tcW w:w="2551" w:type="dxa"/>
            <w:vAlign w:val="center"/>
          </w:tcPr>
          <w:p>
            <w:pPr>
              <w:pStyle w:val="14"/>
            </w:pPr>
            <w:r>
              <w:t>100%</w:t>
            </w:r>
          </w:p>
        </w:tc>
        <w:tc>
          <w:tcPr>
            <w:tcW w:w="2268" w:type="dxa"/>
            <w:vAlign w:val="center"/>
          </w:tcPr>
          <w:p>
            <w:pPr>
              <w:pStyle w:val="14"/>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覆盖乡镇及单位个数</w:t>
            </w:r>
          </w:p>
        </w:tc>
        <w:tc>
          <w:tcPr>
            <w:tcW w:w="2835" w:type="dxa"/>
            <w:vAlign w:val="center"/>
          </w:tcPr>
          <w:p>
            <w:pPr>
              <w:pStyle w:val="14"/>
            </w:pPr>
            <w:r>
              <w:t>确保对19个重点安委会成员单位及22个乡镇应急指挥调度</w:t>
            </w:r>
          </w:p>
        </w:tc>
        <w:tc>
          <w:tcPr>
            <w:tcW w:w="2551" w:type="dxa"/>
            <w:vAlign w:val="center"/>
          </w:tcPr>
          <w:p>
            <w:pPr>
              <w:pStyle w:val="14"/>
            </w:pPr>
            <w:r>
              <w:t>41个</w:t>
            </w:r>
          </w:p>
        </w:tc>
        <w:tc>
          <w:tcPr>
            <w:tcW w:w="2268" w:type="dxa"/>
            <w:vAlign w:val="center"/>
          </w:tcPr>
          <w:p>
            <w:pPr>
              <w:pStyle w:val="14"/>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应急管理综合应用平台经费</w:t>
            </w:r>
          </w:p>
        </w:tc>
        <w:tc>
          <w:tcPr>
            <w:tcW w:w="2835" w:type="dxa"/>
            <w:vAlign w:val="center"/>
          </w:tcPr>
          <w:p>
            <w:pPr>
              <w:pStyle w:val="14"/>
            </w:pPr>
            <w:r>
              <w:t>应急管理综合应用平台经费</w:t>
            </w:r>
          </w:p>
        </w:tc>
        <w:tc>
          <w:tcPr>
            <w:tcW w:w="2551" w:type="dxa"/>
            <w:vAlign w:val="center"/>
          </w:tcPr>
          <w:p>
            <w:pPr>
              <w:pStyle w:val="14"/>
            </w:pPr>
            <w:r>
              <w:t>40万元</w:t>
            </w:r>
          </w:p>
        </w:tc>
        <w:tc>
          <w:tcPr>
            <w:tcW w:w="2268" w:type="dxa"/>
            <w:vAlign w:val="center"/>
          </w:tcPr>
          <w:p>
            <w:pPr>
              <w:pStyle w:val="14"/>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维护率</w:t>
            </w:r>
          </w:p>
        </w:tc>
        <w:tc>
          <w:tcPr>
            <w:tcW w:w="2835" w:type="dxa"/>
            <w:vAlign w:val="center"/>
          </w:tcPr>
          <w:p>
            <w:pPr>
              <w:pStyle w:val="14"/>
            </w:pPr>
            <w:r>
              <w:t>每季度至少一次</w:t>
            </w:r>
          </w:p>
        </w:tc>
        <w:tc>
          <w:tcPr>
            <w:tcW w:w="2551" w:type="dxa"/>
            <w:vAlign w:val="center"/>
          </w:tcPr>
          <w:p>
            <w:pPr>
              <w:pStyle w:val="14"/>
            </w:pPr>
            <w:r>
              <w:t>每季度末前进行维护</w:t>
            </w:r>
          </w:p>
        </w:tc>
        <w:tc>
          <w:tcPr>
            <w:tcW w:w="2268" w:type="dxa"/>
            <w:vAlign w:val="center"/>
          </w:tcPr>
          <w:p>
            <w:pPr>
              <w:pStyle w:val="14"/>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应急救援率</w:t>
            </w:r>
          </w:p>
        </w:tc>
        <w:tc>
          <w:tcPr>
            <w:tcW w:w="2835" w:type="dxa"/>
            <w:vAlign w:val="center"/>
          </w:tcPr>
          <w:p>
            <w:pPr>
              <w:pStyle w:val="14"/>
            </w:pPr>
            <w:r>
              <w:t>确保应急救援指挥效率</w:t>
            </w:r>
          </w:p>
        </w:tc>
        <w:tc>
          <w:tcPr>
            <w:tcW w:w="2551" w:type="dxa"/>
            <w:vAlign w:val="center"/>
          </w:tcPr>
          <w:p>
            <w:pPr>
              <w:pStyle w:val="14"/>
            </w:pPr>
            <w:r>
              <w:t>100%</w:t>
            </w:r>
          </w:p>
        </w:tc>
        <w:tc>
          <w:tcPr>
            <w:tcW w:w="2268" w:type="dxa"/>
            <w:vAlign w:val="center"/>
          </w:tcPr>
          <w:p>
            <w:pPr>
              <w:pStyle w:val="14"/>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应急指挥效率</w:t>
            </w:r>
          </w:p>
        </w:tc>
        <w:tc>
          <w:tcPr>
            <w:tcW w:w="2835" w:type="dxa"/>
            <w:vAlign w:val="center"/>
          </w:tcPr>
          <w:p>
            <w:pPr>
              <w:pStyle w:val="14"/>
            </w:pPr>
            <w:r>
              <w:t>确保应急指挥中心指挥调度</w:t>
            </w:r>
          </w:p>
        </w:tc>
        <w:tc>
          <w:tcPr>
            <w:tcW w:w="2551" w:type="dxa"/>
            <w:vAlign w:val="center"/>
          </w:tcPr>
          <w:p>
            <w:pPr>
              <w:pStyle w:val="14"/>
            </w:pPr>
            <w:r>
              <w:t>100%</w:t>
            </w:r>
          </w:p>
        </w:tc>
        <w:tc>
          <w:tcPr>
            <w:tcW w:w="2268" w:type="dxa"/>
            <w:vAlign w:val="center"/>
          </w:tcPr>
          <w:p>
            <w:pPr>
              <w:pStyle w:val="14"/>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8、2022年应急管理执法工作经费绩效目标表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1.通过对22个乡镇及所属企业的安全生产执法检查，提高企业对安全生产的重视度，使社会稳定更加有保障。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覆盖乡镇个数</w:t>
            </w:r>
          </w:p>
        </w:tc>
        <w:tc>
          <w:tcPr>
            <w:tcW w:w="2835" w:type="dxa"/>
            <w:vAlign w:val="center"/>
          </w:tcPr>
          <w:p>
            <w:pPr>
              <w:pStyle w:val="14"/>
            </w:pPr>
            <w:r>
              <w:t>对22个乡镇及所属企业进行安全生产执法检查</w:t>
            </w:r>
          </w:p>
        </w:tc>
        <w:tc>
          <w:tcPr>
            <w:tcW w:w="2551" w:type="dxa"/>
            <w:vAlign w:val="center"/>
          </w:tcPr>
          <w:p>
            <w:pPr>
              <w:pStyle w:val="14"/>
            </w:pPr>
            <w:r>
              <w:t>22个</w:t>
            </w:r>
          </w:p>
        </w:tc>
        <w:tc>
          <w:tcPr>
            <w:tcW w:w="2268" w:type="dxa"/>
            <w:vAlign w:val="center"/>
          </w:tcPr>
          <w:p>
            <w:pPr>
              <w:pStyle w:val="14"/>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整改率</w:t>
            </w:r>
          </w:p>
        </w:tc>
        <w:tc>
          <w:tcPr>
            <w:tcW w:w="2835" w:type="dxa"/>
            <w:vAlign w:val="center"/>
          </w:tcPr>
          <w:p>
            <w:pPr>
              <w:pStyle w:val="14"/>
            </w:pPr>
            <w:r>
              <w:t>通过执法检查，每季度排查隐患，整改隐患，整改率完成95%以上</w:t>
            </w:r>
          </w:p>
        </w:tc>
        <w:tc>
          <w:tcPr>
            <w:tcW w:w="2551" w:type="dxa"/>
            <w:vAlign w:val="center"/>
          </w:tcPr>
          <w:p>
            <w:pPr>
              <w:pStyle w:val="14"/>
            </w:pPr>
            <w:r>
              <w:t>≥95%</w:t>
            </w:r>
          </w:p>
        </w:tc>
        <w:tc>
          <w:tcPr>
            <w:tcW w:w="2268" w:type="dxa"/>
            <w:vAlign w:val="center"/>
          </w:tcPr>
          <w:p>
            <w:pPr>
              <w:pStyle w:val="14"/>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执法检查完成时间</w:t>
            </w:r>
          </w:p>
        </w:tc>
        <w:tc>
          <w:tcPr>
            <w:tcW w:w="2835" w:type="dxa"/>
            <w:vAlign w:val="center"/>
          </w:tcPr>
          <w:p>
            <w:pPr>
              <w:pStyle w:val="14"/>
            </w:pPr>
            <w:r>
              <w:t>根据工作计划，每季度进行执法检查。</w:t>
            </w:r>
          </w:p>
        </w:tc>
        <w:tc>
          <w:tcPr>
            <w:tcW w:w="2551" w:type="dxa"/>
            <w:vAlign w:val="center"/>
          </w:tcPr>
          <w:p>
            <w:pPr>
              <w:pStyle w:val="14"/>
            </w:pPr>
            <w:r>
              <w:t>每季度末进行执法检查汇总</w:t>
            </w:r>
          </w:p>
        </w:tc>
        <w:tc>
          <w:tcPr>
            <w:tcW w:w="2268" w:type="dxa"/>
            <w:vAlign w:val="center"/>
          </w:tcPr>
          <w:p>
            <w:pPr>
              <w:pStyle w:val="14"/>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安全执法监督检查工作经费15万元</w:t>
            </w:r>
          </w:p>
        </w:tc>
        <w:tc>
          <w:tcPr>
            <w:tcW w:w="2551" w:type="dxa"/>
            <w:vAlign w:val="center"/>
          </w:tcPr>
          <w:p>
            <w:pPr>
              <w:pStyle w:val="14"/>
            </w:pPr>
            <w:r>
              <w:t>15万元</w:t>
            </w:r>
          </w:p>
        </w:tc>
        <w:tc>
          <w:tcPr>
            <w:tcW w:w="2268" w:type="dxa"/>
            <w:vAlign w:val="center"/>
          </w:tcPr>
          <w:p>
            <w:pPr>
              <w:pStyle w:val="14"/>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安全生产形势稳定</w:t>
            </w:r>
          </w:p>
        </w:tc>
        <w:tc>
          <w:tcPr>
            <w:tcW w:w="2835" w:type="dxa"/>
            <w:vAlign w:val="center"/>
          </w:tcPr>
          <w:p>
            <w:pPr>
              <w:pStyle w:val="14"/>
            </w:pPr>
            <w:r>
              <w:t>督导检查各企业，排查隐患，整改隐患，通过执法检查，提升企业安全生产水平率</w:t>
            </w:r>
          </w:p>
        </w:tc>
        <w:tc>
          <w:tcPr>
            <w:tcW w:w="2551" w:type="dxa"/>
            <w:vAlign w:val="center"/>
          </w:tcPr>
          <w:p>
            <w:pPr>
              <w:pStyle w:val="14"/>
            </w:pPr>
            <w:r>
              <w:t>提升企业安全生产水平率</w:t>
            </w:r>
          </w:p>
        </w:tc>
        <w:tc>
          <w:tcPr>
            <w:tcW w:w="2268" w:type="dxa"/>
            <w:vAlign w:val="center"/>
          </w:tcPr>
          <w:p>
            <w:pPr>
              <w:pStyle w:val="14"/>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提升企业安全生产意识</w:t>
            </w:r>
          </w:p>
        </w:tc>
        <w:tc>
          <w:tcPr>
            <w:tcW w:w="2835" w:type="dxa"/>
            <w:vAlign w:val="center"/>
          </w:tcPr>
          <w:p>
            <w:pPr>
              <w:pStyle w:val="14"/>
            </w:pPr>
            <w:r>
              <w:t>通过对企业安全生产工作的检查、督导、整改，提高企业员工的安全生产意识，有效减少安全事故发生率</w:t>
            </w:r>
          </w:p>
        </w:tc>
        <w:tc>
          <w:tcPr>
            <w:tcW w:w="2551" w:type="dxa"/>
            <w:vAlign w:val="center"/>
          </w:tcPr>
          <w:p>
            <w:pPr>
              <w:pStyle w:val="14"/>
            </w:pPr>
            <w:r>
              <w:t>减少安全事故发生率</w:t>
            </w:r>
          </w:p>
        </w:tc>
        <w:tc>
          <w:tcPr>
            <w:tcW w:w="2268" w:type="dxa"/>
            <w:vAlign w:val="center"/>
          </w:tcPr>
          <w:p>
            <w:pPr>
              <w:pStyle w:val="14"/>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加大执法检查力度与执法频次,提高群众满意度。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9、2022年应急管理执法四季服装绩效目标表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1.按照中央统一规定标准，配备88套应急执法服装，共计35.5万元。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应急管理人数</w:t>
            </w:r>
          </w:p>
        </w:tc>
        <w:tc>
          <w:tcPr>
            <w:tcW w:w="2835" w:type="dxa"/>
            <w:vAlign w:val="center"/>
          </w:tcPr>
          <w:p>
            <w:pPr>
              <w:pStyle w:val="14"/>
            </w:pPr>
            <w:r>
              <w:t>应急管理人数88人</w:t>
            </w:r>
          </w:p>
        </w:tc>
        <w:tc>
          <w:tcPr>
            <w:tcW w:w="2551" w:type="dxa"/>
            <w:vAlign w:val="center"/>
          </w:tcPr>
          <w:p>
            <w:pPr>
              <w:pStyle w:val="14"/>
            </w:pPr>
            <w:r>
              <w:t>88人</w:t>
            </w:r>
          </w:p>
        </w:tc>
        <w:tc>
          <w:tcPr>
            <w:tcW w:w="2268" w:type="dxa"/>
            <w:vAlign w:val="center"/>
          </w:tcPr>
          <w:p>
            <w:pPr>
              <w:pStyle w:val="14"/>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执法服装质量</w:t>
            </w:r>
          </w:p>
        </w:tc>
        <w:tc>
          <w:tcPr>
            <w:tcW w:w="2835" w:type="dxa"/>
            <w:vAlign w:val="center"/>
          </w:tcPr>
          <w:p>
            <w:pPr>
              <w:pStyle w:val="14"/>
            </w:pPr>
            <w:r>
              <w:t>按照中央统一规定标准配备</w:t>
            </w:r>
          </w:p>
        </w:tc>
        <w:tc>
          <w:tcPr>
            <w:tcW w:w="2551" w:type="dxa"/>
            <w:vAlign w:val="center"/>
          </w:tcPr>
          <w:p>
            <w:pPr>
              <w:pStyle w:val="14"/>
            </w:pPr>
            <w:r>
              <w:t>中央统一规定标准</w:t>
            </w:r>
          </w:p>
        </w:tc>
        <w:tc>
          <w:tcPr>
            <w:tcW w:w="2268" w:type="dxa"/>
            <w:vAlign w:val="center"/>
          </w:tcPr>
          <w:p>
            <w:pPr>
              <w:pStyle w:val="14"/>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每季度及时配备执法服装</w:t>
            </w:r>
          </w:p>
        </w:tc>
        <w:tc>
          <w:tcPr>
            <w:tcW w:w="2551" w:type="dxa"/>
            <w:vAlign w:val="center"/>
          </w:tcPr>
          <w:p>
            <w:pPr>
              <w:pStyle w:val="14"/>
            </w:pPr>
            <w:r>
              <w:t>100%</w:t>
            </w:r>
          </w:p>
        </w:tc>
        <w:tc>
          <w:tcPr>
            <w:tcW w:w="2268" w:type="dxa"/>
            <w:vAlign w:val="center"/>
          </w:tcPr>
          <w:p>
            <w:pPr>
              <w:pStyle w:val="14"/>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执法服装成本</w:t>
            </w:r>
          </w:p>
        </w:tc>
        <w:tc>
          <w:tcPr>
            <w:tcW w:w="2835" w:type="dxa"/>
            <w:vAlign w:val="center"/>
          </w:tcPr>
          <w:p>
            <w:pPr>
              <w:pStyle w:val="14"/>
            </w:pPr>
            <w:r>
              <w:t>执法服装成本35.5万元</w:t>
            </w:r>
          </w:p>
        </w:tc>
        <w:tc>
          <w:tcPr>
            <w:tcW w:w="2551" w:type="dxa"/>
            <w:vAlign w:val="center"/>
          </w:tcPr>
          <w:p>
            <w:pPr>
              <w:pStyle w:val="14"/>
            </w:pPr>
            <w:r>
              <w:t>35.5万元</w:t>
            </w:r>
          </w:p>
        </w:tc>
        <w:tc>
          <w:tcPr>
            <w:tcW w:w="2268" w:type="dxa"/>
            <w:vAlign w:val="center"/>
          </w:tcPr>
          <w:p>
            <w:pPr>
              <w:pStyle w:val="14"/>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加强执法保障措施和应急队伍正规化建设，树立应急人员良好形象。</w:t>
            </w:r>
          </w:p>
        </w:tc>
        <w:tc>
          <w:tcPr>
            <w:tcW w:w="2835" w:type="dxa"/>
            <w:vAlign w:val="center"/>
          </w:tcPr>
          <w:p>
            <w:pPr>
              <w:pStyle w:val="14"/>
            </w:pPr>
            <w:r>
              <w:t>加强执法保障措施和应急队伍正规化建设，树立应急人员良好形象。</w:t>
            </w:r>
          </w:p>
        </w:tc>
        <w:tc>
          <w:tcPr>
            <w:tcW w:w="2551" w:type="dxa"/>
            <w:vAlign w:val="center"/>
          </w:tcPr>
          <w:p>
            <w:pPr>
              <w:pStyle w:val="14"/>
            </w:pPr>
            <w:r>
              <w:t>建设正规化队伍</w:t>
            </w:r>
          </w:p>
        </w:tc>
        <w:tc>
          <w:tcPr>
            <w:tcW w:w="2268" w:type="dxa"/>
            <w:vAlign w:val="center"/>
          </w:tcPr>
          <w:p>
            <w:pPr>
              <w:pStyle w:val="14"/>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进一步提升全县应急管理水平，确保我县安全生产形势持续稳定</w:t>
            </w:r>
          </w:p>
        </w:tc>
        <w:tc>
          <w:tcPr>
            <w:tcW w:w="2835" w:type="dxa"/>
            <w:vAlign w:val="center"/>
          </w:tcPr>
          <w:p>
            <w:pPr>
              <w:pStyle w:val="14"/>
            </w:pPr>
            <w:r>
              <w:t>进一步提升全县应急管理水平，确保我县安全生产形势持续稳定</w:t>
            </w:r>
          </w:p>
        </w:tc>
        <w:tc>
          <w:tcPr>
            <w:tcW w:w="2551" w:type="dxa"/>
            <w:vAlign w:val="center"/>
          </w:tcPr>
          <w:p>
            <w:pPr>
              <w:pStyle w:val="14"/>
            </w:pPr>
            <w:r>
              <w:t>稳定我县安全生产形势</w:t>
            </w:r>
          </w:p>
        </w:tc>
        <w:tc>
          <w:tcPr>
            <w:tcW w:w="2268" w:type="dxa"/>
            <w:vAlign w:val="center"/>
          </w:tcPr>
          <w:p>
            <w:pPr>
              <w:pStyle w:val="14"/>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10、2022年应急救援森林草原消防专业队伍经费绩效目标表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1.2022年应急救援森林草原消防专业队伍经费42万元，其中人员公用经费30万元、培训训练费6万元、培训费6万元，用于进一步提升我县应对森林草原火灾和其他突发事件的能力。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培训训练合格率</w:t>
            </w:r>
          </w:p>
        </w:tc>
        <w:tc>
          <w:tcPr>
            <w:tcW w:w="2835" w:type="dxa"/>
            <w:vAlign w:val="center"/>
          </w:tcPr>
          <w:p>
            <w:pPr>
              <w:pStyle w:val="14"/>
            </w:pPr>
            <w:r>
              <w:t>培训计划按期完成的合格比率达到95%以上</w:t>
            </w:r>
          </w:p>
        </w:tc>
        <w:tc>
          <w:tcPr>
            <w:tcW w:w="2551" w:type="dxa"/>
            <w:vAlign w:val="center"/>
          </w:tcPr>
          <w:p>
            <w:pPr>
              <w:pStyle w:val="14"/>
            </w:pPr>
            <w:r>
              <w:t>≥95%</w:t>
            </w:r>
          </w:p>
        </w:tc>
        <w:tc>
          <w:tcPr>
            <w:tcW w:w="2268" w:type="dxa"/>
            <w:vAlign w:val="center"/>
          </w:tcPr>
          <w:p>
            <w:pPr>
              <w:pStyle w:val="14"/>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应急救援森林草原消防队伍人数</w:t>
            </w:r>
          </w:p>
        </w:tc>
        <w:tc>
          <w:tcPr>
            <w:tcW w:w="2835" w:type="dxa"/>
            <w:vAlign w:val="center"/>
          </w:tcPr>
          <w:p>
            <w:pPr>
              <w:pStyle w:val="14"/>
            </w:pPr>
            <w:r>
              <w:t>一线扑火队员30名。</w:t>
            </w:r>
          </w:p>
        </w:tc>
        <w:tc>
          <w:tcPr>
            <w:tcW w:w="2551" w:type="dxa"/>
            <w:vAlign w:val="center"/>
          </w:tcPr>
          <w:p>
            <w:pPr>
              <w:pStyle w:val="14"/>
            </w:pPr>
            <w:r>
              <w:t>30名</w:t>
            </w:r>
          </w:p>
        </w:tc>
        <w:tc>
          <w:tcPr>
            <w:tcW w:w="2268" w:type="dxa"/>
            <w:vAlign w:val="center"/>
          </w:tcPr>
          <w:p>
            <w:pPr>
              <w:pStyle w:val="14"/>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应急救援森林草原消防队伍经费总成本</w:t>
            </w:r>
          </w:p>
        </w:tc>
        <w:tc>
          <w:tcPr>
            <w:tcW w:w="2835" w:type="dxa"/>
            <w:vAlign w:val="center"/>
          </w:tcPr>
          <w:p>
            <w:pPr>
              <w:pStyle w:val="14"/>
            </w:pPr>
            <w:r>
              <w:t>森林草原消防专业队伍经费</w:t>
            </w:r>
          </w:p>
        </w:tc>
        <w:tc>
          <w:tcPr>
            <w:tcW w:w="2551" w:type="dxa"/>
            <w:vAlign w:val="center"/>
          </w:tcPr>
          <w:p>
            <w:pPr>
              <w:pStyle w:val="14"/>
            </w:pPr>
            <w:r>
              <w:t>42万元</w:t>
            </w:r>
          </w:p>
        </w:tc>
        <w:tc>
          <w:tcPr>
            <w:tcW w:w="2268" w:type="dxa"/>
            <w:vAlign w:val="center"/>
          </w:tcPr>
          <w:p>
            <w:pPr>
              <w:pStyle w:val="14"/>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按期完成对消防队员的培训</w:t>
            </w:r>
          </w:p>
        </w:tc>
        <w:tc>
          <w:tcPr>
            <w:tcW w:w="2551" w:type="dxa"/>
            <w:vAlign w:val="center"/>
          </w:tcPr>
          <w:p>
            <w:pPr>
              <w:pStyle w:val="14"/>
            </w:pPr>
            <w:r>
              <w:t>100%</w:t>
            </w:r>
          </w:p>
        </w:tc>
        <w:tc>
          <w:tcPr>
            <w:tcW w:w="2268" w:type="dxa"/>
            <w:vAlign w:val="center"/>
          </w:tcPr>
          <w:p>
            <w:pPr>
              <w:pStyle w:val="14"/>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保障森林草原消防安全</w:t>
            </w:r>
          </w:p>
        </w:tc>
        <w:tc>
          <w:tcPr>
            <w:tcW w:w="2835" w:type="dxa"/>
            <w:vAlign w:val="center"/>
          </w:tcPr>
          <w:p>
            <w:pPr>
              <w:pStyle w:val="14"/>
            </w:pPr>
            <w:r>
              <w:t>保障森林草原消防安全，得到广大群众的充分认可。</w:t>
            </w:r>
          </w:p>
        </w:tc>
        <w:tc>
          <w:tcPr>
            <w:tcW w:w="2551" w:type="dxa"/>
            <w:vAlign w:val="center"/>
          </w:tcPr>
          <w:p>
            <w:pPr>
              <w:pStyle w:val="14"/>
            </w:pPr>
            <w:r>
              <w:t>保障森林草原消防安全，得到广大群众的充分认可。</w:t>
            </w:r>
          </w:p>
        </w:tc>
        <w:tc>
          <w:tcPr>
            <w:tcW w:w="2268" w:type="dxa"/>
            <w:vAlign w:val="center"/>
          </w:tcPr>
          <w:p>
            <w:pPr>
              <w:pStyle w:val="14"/>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提高森林草原消防能力</w:t>
            </w:r>
          </w:p>
        </w:tc>
        <w:tc>
          <w:tcPr>
            <w:tcW w:w="2835" w:type="dxa"/>
            <w:vAlign w:val="center"/>
          </w:tcPr>
          <w:p>
            <w:pPr>
              <w:pStyle w:val="14"/>
            </w:pPr>
            <w:r>
              <w:t>提高森林草原消防能力，保障全县应急管理工作,使社会稳定更加有保障</w:t>
            </w:r>
          </w:p>
        </w:tc>
        <w:tc>
          <w:tcPr>
            <w:tcW w:w="2551" w:type="dxa"/>
            <w:vAlign w:val="center"/>
          </w:tcPr>
          <w:p>
            <w:pPr>
              <w:pStyle w:val="14"/>
            </w:pPr>
            <w:r>
              <w:t>提高森林草原消防能力，保障全县应急管理工作,使社会稳定更加有保障</w:t>
            </w:r>
          </w:p>
        </w:tc>
        <w:tc>
          <w:tcPr>
            <w:tcW w:w="2268" w:type="dxa"/>
            <w:vAlign w:val="center"/>
          </w:tcPr>
          <w:p>
            <w:pPr>
              <w:pStyle w:val="14"/>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11、2022年防震减灾自然灾害综合风险普查绩效目标表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22个乡镇进行自然灾害普查，包括1、其他承灾体调查预算6.401万元；2、历史灾害调查预算6.35万元；3、综合减灾资源（能力）调查预算7.67万元；4、自然灾害次生危险化学品事故重点隐患调查预算5.28万元；5、自然灾害次生非煤矿山重点隐患调查预算0.562万元；6、灾害综合风险普查培训预算1.818万元；7、空间数据制备预算3.9万元；8、质检核查与成果汇集预算12.5万元；9、灾害综合风险普查宣传预算10.699万元；10、专项项目管理预算50.4万元；11、地震灾害调查宣传预算27.9万元；12、支撑条件预算25.34万元。通过开展自然灾害普查工作，全面了解掌握防灾救灾情况，以便合理规划制定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普查乡镇数量（22个）</w:t>
            </w:r>
          </w:p>
        </w:tc>
        <w:tc>
          <w:tcPr>
            <w:tcW w:w="2835" w:type="dxa"/>
            <w:vAlign w:val="center"/>
          </w:tcPr>
          <w:p>
            <w:pPr>
              <w:pStyle w:val="14"/>
            </w:pPr>
            <w:r>
              <w:t>对我县22个乡镇进行自然灾害普查</w:t>
            </w:r>
          </w:p>
        </w:tc>
        <w:tc>
          <w:tcPr>
            <w:tcW w:w="2551" w:type="dxa"/>
            <w:vAlign w:val="center"/>
          </w:tcPr>
          <w:p>
            <w:pPr>
              <w:pStyle w:val="14"/>
            </w:pPr>
            <w:r>
              <w:t>22个</w:t>
            </w:r>
          </w:p>
        </w:tc>
        <w:tc>
          <w:tcPr>
            <w:tcW w:w="2268" w:type="dxa"/>
            <w:vAlign w:val="center"/>
          </w:tcPr>
          <w:p>
            <w:pPr>
              <w:pStyle w:val="14"/>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普查覆盖率</w:t>
            </w:r>
          </w:p>
        </w:tc>
        <w:tc>
          <w:tcPr>
            <w:tcW w:w="2835" w:type="dxa"/>
            <w:vAlign w:val="center"/>
          </w:tcPr>
          <w:p>
            <w:pPr>
              <w:pStyle w:val="14"/>
            </w:pPr>
            <w:r>
              <w:t>反映普查区域占全县的比例</w:t>
            </w:r>
          </w:p>
        </w:tc>
        <w:tc>
          <w:tcPr>
            <w:tcW w:w="2551" w:type="dxa"/>
            <w:vAlign w:val="center"/>
          </w:tcPr>
          <w:p>
            <w:pPr>
              <w:pStyle w:val="14"/>
            </w:pPr>
            <w:r>
              <w:t>100%</w:t>
            </w:r>
          </w:p>
        </w:tc>
        <w:tc>
          <w:tcPr>
            <w:tcW w:w="2268" w:type="dxa"/>
            <w:vAlign w:val="center"/>
          </w:tcPr>
          <w:p>
            <w:pPr>
              <w:pStyle w:val="14"/>
            </w:pPr>
            <w:r>
              <w:t>普查率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普查为期3年</w:t>
            </w:r>
          </w:p>
        </w:tc>
        <w:tc>
          <w:tcPr>
            <w:tcW w:w="2835" w:type="dxa"/>
            <w:vAlign w:val="center"/>
          </w:tcPr>
          <w:p>
            <w:pPr>
              <w:pStyle w:val="14"/>
            </w:pPr>
            <w:r>
              <w:t>按照文件要求组织部门乡镇开展为期3年的自然灾害普查活动</w:t>
            </w:r>
          </w:p>
        </w:tc>
        <w:tc>
          <w:tcPr>
            <w:tcW w:w="2551" w:type="dxa"/>
            <w:vAlign w:val="center"/>
          </w:tcPr>
          <w:p>
            <w:pPr>
              <w:pStyle w:val="14"/>
            </w:pPr>
            <w:r>
              <w:t>3年</w:t>
            </w:r>
          </w:p>
        </w:tc>
        <w:tc>
          <w:tcPr>
            <w:tcW w:w="2268" w:type="dxa"/>
            <w:vAlign w:val="center"/>
          </w:tcPr>
          <w:p>
            <w:pPr>
              <w:pStyle w:val="14"/>
            </w:pPr>
            <w:r>
              <w:t>《国务院第一次全国自然灾害综合风险普查领导小组办公室关于印发&lt;第一次全国自然灾害综合风险普查总体方案&gt;的通知》（国灾险普办发【2020】2号）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2835" w:type="dxa"/>
            <w:vAlign w:val="center"/>
          </w:tcPr>
          <w:p>
            <w:pPr>
              <w:pStyle w:val="14"/>
            </w:pPr>
            <w:r>
              <w:t>差旅费、劳务费、其他交通费、会议费、印刷费、专家费、委托业务费、邮电费、培训费、资本性支出费、租赁费</w:t>
            </w:r>
          </w:p>
        </w:tc>
        <w:tc>
          <w:tcPr>
            <w:tcW w:w="2551" w:type="dxa"/>
            <w:vAlign w:val="center"/>
          </w:tcPr>
          <w:p>
            <w:pPr>
              <w:pStyle w:val="14"/>
            </w:pPr>
            <w:r>
              <w:t>159万元</w:t>
            </w:r>
          </w:p>
        </w:tc>
        <w:tc>
          <w:tcPr>
            <w:tcW w:w="2268" w:type="dxa"/>
            <w:vAlign w:val="center"/>
          </w:tcPr>
          <w:p>
            <w:pPr>
              <w:pStyle w:val="14"/>
            </w:pPr>
            <w:r>
              <w:t>差旅费、劳务费、其他交通费、会议费、印刷费、专家费、委托业务费、邮电费、培训费、资本性支出费、租赁费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提升群众防震减灾能力</w:t>
            </w:r>
          </w:p>
        </w:tc>
        <w:tc>
          <w:tcPr>
            <w:tcW w:w="2835" w:type="dxa"/>
            <w:vAlign w:val="center"/>
          </w:tcPr>
          <w:p>
            <w:pPr>
              <w:pStyle w:val="14"/>
            </w:pPr>
            <w:r>
              <w:t>通过开展自然灾害普查工作，全面了解掌握防灾救灾情况，以便合理规划、制定相关政策</w:t>
            </w:r>
          </w:p>
        </w:tc>
        <w:tc>
          <w:tcPr>
            <w:tcW w:w="2551" w:type="dxa"/>
            <w:vAlign w:val="center"/>
          </w:tcPr>
          <w:p>
            <w:pPr>
              <w:pStyle w:val="14"/>
            </w:pPr>
            <w:r>
              <w:t>100%</w:t>
            </w:r>
          </w:p>
        </w:tc>
        <w:tc>
          <w:tcPr>
            <w:tcW w:w="2268" w:type="dxa"/>
            <w:vAlign w:val="center"/>
          </w:tcPr>
          <w:p>
            <w:pPr>
              <w:pStyle w:val="14"/>
            </w:pPr>
            <w:r>
              <w:t>通过开展自然灾害普查工作，全面了解掌握防灾救灾情况，以便合理规划、制定相关政策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普查工作顺利开展程度</w:t>
            </w:r>
          </w:p>
        </w:tc>
        <w:tc>
          <w:tcPr>
            <w:tcW w:w="2835" w:type="dxa"/>
            <w:vAlign w:val="center"/>
          </w:tcPr>
          <w:p>
            <w:pPr>
              <w:pStyle w:val="14"/>
            </w:pPr>
            <w:r>
              <w:t>组建自然灾害风险普查办公室，形成长效机制，保障今后工作顺利开展</w:t>
            </w:r>
          </w:p>
        </w:tc>
        <w:tc>
          <w:tcPr>
            <w:tcW w:w="2551" w:type="dxa"/>
            <w:vAlign w:val="center"/>
          </w:tcPr>
          <w:p>
            <w:pPr>
              <w:pStyle w:val="14"/>
            </w:pPr>
            <w:r>
              <w:t>100%</w:t>
            </w:r>
          </w:p>
        </w:tc>
        <w:tc>
          <w:tcPr>
            <w:tcW w:w="2268" w:type="dxa"/>
            <w:vAlign w:val="center"/>
          </w:tcPr>
          <w:p>
            <w:pPr>
              <w:pStyle w:val="14"/>
            </w:pPr>
            <w:r>
              <w:t>组建自然灾害风险普查办公室，形成长效机制，保障今后工作顺利开展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通过问卷调查满意度比例</w:t>
            </w:r>
          </w:p>
        </w:tc>
        <w:tc>
          <w:tcPr>
            <w:tcW w:w="2551" w:type="dxa"/>
            <w:vAlign w:val="center"/>
          </w:tcPr>
          <w:p>
            <w:pPr>
              <w:pStyle w:val="14"/>
            </w:pPr>
            <w:r>
              <w:t>100%</w:t>
            </w:r>
          </w:p>
        </w:tc>
        <w:tc>
          <w:tcPr>
            <w:tcW w:w="2268" w:type="dxa"/>
            <w:vAlign w:val="center"/>
          </w:tcPr>
          <w:p>
            <w:pPr>
              <w:pStyle w:val="14"/>
            </w:pPr>
            <w:r>
              <w:t>发放实际问卷调查表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12、2022年救灾准备金绩效目标表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1.受自然灾害时，为受灾人民政府应急为生活困难的受灾人员提供基本生活救助，保障受灾人员吃饭救助40万元、穿衣救助20万元、取暖救助30万元的基本生活需求。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受保障乡镇数量</w:t>
            </w:r>
          </w:p>
        </w:tc>
        <w:tc>
          <w:tcPr>
            <w:tcW w:w="2835" w:type="dxa"/>
            <w:vAlign w:val="center"/>
          </w:tcPr>
          <w:p>
            <w:pPr>
              <w:pStyle w:val="14"/>
            </w:pPr>
            <w:r>
              <w:t>全县22个乡镇受灾群众物资保障</w:t>
            </w:r>
          </w:p>
        </w:tc>
        <w:tc>
          <w:tcPr>
            <w:tcW w:w="2551" w:type="dxa"/>
            <w:vAlign w:val="center"/>
          </w:tcPr>
          <w:p>
            <w:pPr>
              <w:pStyle w:val="14"/>
            </w:pPr>
            <w:r>
              <w:t>22个</w:t>
            </w:r>
          </w:p>
        </w:tc>
        <w:tc>
          <w:tcPr>
            <w:tcW w:w="2268" w:type="dxa"/>
            <w:vAlign w:val="center"/>
          </w:tcPr>
          <w:p>
            <w:pPr>
              <w:pStyle w:val="14"/>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保障到位率</w:t>
            </w:r>
          </w:p>
        </w:tc>
        <w:tc>
          <w:tcPr>
            <w:tcW w:w="2835" w:type="dxa"/>
            <w:vAlign w:val="center"/>
          </w:tcPr>
          <w:p>
            <w:pPr>
              <w:pStyle w:val="14"/>
            </w:pPr>
            <w:r>
              <w:t>保障受灾人员吃饭救助40万元、穿衣救助20万元、取暖救助30万元的基本生活需求物资。</w:t>
            </w:r>
          </w:p>
        </w:tc>
        <w:tc>
          <w:tcPr>
            <w:tcW w:w="2551" w:type="dxa"/>
            <w:vAlign w:val="center"/>
          </w:tcPr>
          <w:p>
            <w:pPr>
              <w:pStyle w:val="14"/>
            </w:pPr>
            <w:r>
              <w:t>100%</w:t>
            </w:r>
          </w:p>
        </w:tc>
        <w:tc>
          <w:tcPr>
            <w:tcW w:w="2268" w:type="dxa"/>
            <w:vAlign w:val="center"/>
          </w:tcPr>
          <w:p>
            <w:pPr>
              <w:pStyle w:val="14"/>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受灾群众保障及时性</w:t>
            </w:r>
          </w:p>
        </w:tc>
        <w:tc>
          <w:tcPr>
            <w:tcW w:w="2835" w:type="dxa"/>
            <w:vAlign w:val="center"/>
          </w:tcPr>
          <w:p>
            <w:pPr>
              <w:pStyle w:val="14"/>
            </w:pPr>
            <w:r>
              <w:t>及时保障受灾群众吃饭救助，穿衣救助，取暖救助到位</w:t>
            </w:r>
          </w:p>
        </w:tc>
        <w:tc>
          <w:tcPr>
            <w:tcW w:w="2551" w:type="dxa"/>
            <w:vAlign w:val="center"/>
          </w:tcPr>
          <w:p>
            <w:pPr>
              <w:pStyle w:val="14"/>
            </w:pPr>
            <w:r>
              <w:t>100%</w:t>
            </w:r>
          </w:p>
        </w:tc>
        <w:tc>
          <w:tcPr>
            <w:tcW w:w="2268" w:type="dxa"/>
            <w:vAlign w:val="center"/>
          </w:tcPr>
          <w:p>
            <w:pPr>
              <w:pStyle w:val="14"/>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救灾准备金成本</w:t>
            </w:r>
          </w:p>
        </w:tc>
        <w:tc>
          <w:tcPr>
            <w:tcW w:w="2835" w:type="dxa"/>
            <w:vAlign w:val="center"/>
          </w:tcPr>
          <w:p>
            <w:pPr>
              <w:pStyle w:val="14"/>
            </w:pPr>
            <w:r>
              <w:t>保障受灾群众，吃饭救助40万元、穿衣救助20万元、取暖救助30万元</w:t>
            </w:r>
          </w:p>
        </w:tc>
        <w:tc>
          <w:tcPr>
            <w:tcW w:w="2551" w:type="dxa"/>
            <w:vAlign w:val="center"/>
          </w:tcPr>
          <w:p>
            <w:pPr>
              <w:pStyle w:val="14"/>
            </w:pPr>
            <w:r>
              <w:t>100万元</w:t>
            </w:r>
          </w:p>
        </w:tc>
        <w:tc>
          <w:tcPr>
            <w:tcW w:w="2268" w:type="dxa"/>
            <w:vAlign w:val="center"/>
          </w:tcPr>
          <w:p>
            <w:pPr>
              <w:pStyle w:val="14"/>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保障受灾群众得到充足的物资保障</w:t>
            </w:r>
          </w:p>
        </w:tc>
        <w:tc>
          <w:tcPr>
            <w:tcW w:w="2551" w:type="dxa"/>
            <w:vAlign w:val="center"/>
          </w:tcPr>
          <w:p>
            <w:pPr>
              <w:pStyle w:val="14"/>
            </w:pPr>
            <w:r>
              <w:t>100%</w:t>
            </w:r>
          </w:p>
        </w:tc>
        <w:tc>
          <w:tcPr>
            <w:tcW w:w="2268" w:type="dxa"/>
            <w:vAlign w:val="center"/>
          </w:tcPr>
          <w:p>
            <w:pPr>
              <w:pStyle w:val="14"/>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保障落实救灾物资按时按需落实到位，保障灾后社会情况稳定。</w:t>
            </w:r>
          </w:p>
        </w:tc>
        <w:tc>
          <w:tcPr>
            <w:tcW w:w="2551" w:type="dxa"/>
            <w:vAlign w:val="center"/>
          </w:tcPr>
          <w:p>
            <w:pPr>
              <w:pStyle w:val="14"/>
            </w:pPr>
            <w:r>
              <w:t>100%</w:t>
            </w:r>
          </w:p>
        </w:tc>
        <w:tc>
          <w:tcPr>
            <w:tcW w:w="2268" w:type="dxa"/>
            <w:vAlign w:val="center"/>
          </w:tcPr>
          <w:p>
            <w:pPr>
              <w:pStyle w:val="14"/>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受灾群众的满意率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2022年，魏县应急管理局安排政府采购预算0.00万元。具体内容见下表。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342魏县应急管理局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魏县应急管理局（含所属单位）上年末固定资产金额为398</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342魏县应急管理局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398</w:t>
            </w:r>
            <w:r>
              <w:rPr>
                <w:rFonts w:hint="eastAsia"/>
                <w:lang w:val="en-US" w:eastAsia="zh-CN"/>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27</w:t>
            </w:r>
            <w:r>
              <w:rPr>
                <w:rFonts w:hint="eastAsia"/>
                <w:lang w:val="en-US" w:eastAsia="zh-CN"/>
              </w:rPr>
              <w:t>.</w:t>
            </w:r>
            <w: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160</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824</w:t>
            </w:r>
          </w:p>
        </w:tc>
        <w:tc>
          <w:tcPr>
            <w:tcW w:w="2835" w:type="dxa"/>
            <w:vAlign w:val="center"/>
          </w:tcPr>
          <w:p>
            <w:pPr>
              <w:pStyle w:val="13"/>
            </w:pPr>
            <w:r>
              <w:t>210</w:t>
            </w:r>
            <w:r>
              <w:rPr>
                <w:rFonts w:hint="eastAsia"/>
                <w:lang w:val="en-US" w:eastAsia="zh-CN"/>
              </w:rPr>
              <w:t>.</w:t>
            </w:r>
            <w:r>
              <w:t>60</w:t>
            </w:r>
            <w:bookmarkStart w:id="18" w:name="_GoBack"/>
            <w:bookmarkEnd w:id="18"/>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YmU4MDIwNTA4ZGIyNTNhYTQ5ZWRmZWYxNTQ3ZTQifQ=="/>
  </w:docVars>
  <w:rsids>
    <w:rsidRoot w:val="00000000"/>
    <w:rsid w:val="20781D70"/>
    <w:rsid w:val="2E565FC8"/>
    <w:rsid w:val="30DC3A4A"/>
    <w:rsid w:val="65A84F43"/>
    <w:rsid w:val="6D9F0ABC"/>
    <w:rsid w:val="7EF3EE2F"/>
    <w:rsid w:val="7FFE4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2022-03-09T02:25:00Z</dcterms:created>
  <dc:creator>Administrator</dc:creator>
  <cp:lastModifiedBy>Administrator</cp:lastModifiedBy>
  <dcterms:modified xsi:type="dcterms:W3CDTF">2023-08-17T01:59:07Z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07B37760775D433B801843FB3DD55417</vt:lpwstr>
  </property>
</Properties>
</file>