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outlineLvl w:val="0"/>
        <w:rPr>
          <w:rFonts w:ascii="黑体" w:hAnsi="黑体" w:eastAsia="黑体" w:cs="黑体"/>
          <w:b/>
          <w:color w:val="000000"/>
          <w:sz w:val="30"/>
          <w:lang w:eastAsia="zh-CN"/>
        </w:rP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jc w:val="center"/>
        <w:outlineLvl w:val="0"/>
        <w:rPr>
          <w:rFonts w:ascii="黑体" w:hAnsi="黑体" w:eastAsia="黑体" w:cs="黑体"/>
          <w:b/>
          <w:color w:val="000000"/>
          <w:sz w:val="30"/>
          <w:lang w:eastAsia="zh-CN"/>
        </w:rPr>
      </w:pP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中共魏县县委巡察工作领导小组办公室本级</w:t>
      </w:r>
      <w:r>
        <w:t>本级收支预算</w:t>
      </w:r>
      <w:r>
        <w:tab/>
      </w:r>
      <w:r>
        <w:rPr>
          <w:rFonts w:hint="eastAsia"/>
          <w:lang w:eastAsia="zh-CN"/>
        </w:rPr>
        <w:t>1</w:t>
      </w:r>
      <w:r>
        <w:rPr>
          <w:rFonts w:hint="eastAsia"/>
          <w:lang w:eastAsia="zh-CN"/>
        </w:rPr>
        <w:fldChar w:fldCharType="end"/>
      </w:r>
    </w:p>
    <w:p>
      <w:pPr>
        <w:jc w:val="center"/>
        <w:outlineLvl w:val="0"/>
      </w:pPr>
      <w:r>
        <w:fldChar w:fldCharType="end"/>
      </w:r>
    </w:p>
    <w:p>
      <w:r>
        <w:br w:type="page"/>
      </w:r>
    </w:p>
    <w:p>
      <w:pPr>
        <w:jc w:val="center"/>
        <w:outlineLvl w:val="0"/>
        <w:rPr>
          <w:rFonts w:ascii="黑体" w:hAnsi="黑体" w:eastAsia="黑体" w:cs="黑体"/>
          <w:b/>
          <w:color w:val="000000"/>
          <w:sz w:val="30"/>
          <w:lang w:eastAsia="zh-CN"/>
        </w:rPr>
      </w:pPr>
    </w:p>
    <w:p>
      <w:pPr>
        <w:rPr>
          <w:rFonts w:ascii="黑体" w:hAnsi="黑体" w:eastAsia="黑体" w:cs="黑体"/>
          <w:b/>
          <w:color w:val="000000"/>
          <w:sz w:val="30"/>
          <w:lang w:eastAsia="zh-CN"/>
        </w:rPr>
      </w:pPr>
    </w:p>
    <w:p>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部门</w:t>
      </w:r>
      <w:r>
        <w:rPr>
          <w:rFonts w:hint="eastAsia" w:ascii="方正小标宋_GBK" w:hAnsi="方正小标宋_GBK" w:eastAsia="方正小标宋_GBK" w:cs="方正小标宋_GBK"/>
          <w:color w:val="000000"/>
          <w:sz w:val="72"/>
          <w:lang w:eastAsia="zh-CN"/>
        </w:rPr>
        <w:t>所属单位</w:t>
      </w:r>
      <w:r>
        <w:rPr>
          <w:rFonts w:ascii="方正小标宋_GBK" w:hAnsi="方正小标宋_GBK" w:eastAsia="方正小标宋_GBK" w:cs="方正小标宋_GBK"/>
          <w:color w:val="000000"/>
          <w:sz w:val="72"/>
        </w:rPr>
        <w:t>预算</w:t>
      </w:r>
    </w:p>
    <w:p>
      <w:pPr>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br w:type="page"/>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rPr>
                <w:lang w:val="uk-UA" w:eastAsia="zh-CN"/>
              </w:rPr>
            </w:pPr>
            <w:r>
              <w:t>223</w:t>
            </w:r>
            <w:r>
              <w:rPr>
                <w:rFonts w:hint="eastAsia"/>
              </w:rPr>
              <w:t>中共魏县县委巡察工作领导小组办公室本级</w:t>
            </w:r>
          </w:p>
        </w:tc>
        <w:tc>
          <w:tcPr>
            <w:tcW w:w="2126"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6661" w:type="dxa"/>
            <w:gridSpan w:val="2"/>
            <w:vAlign w:val="center"/>
          </w:tcPr>
          <w:p>
            <w:pPr>
              <w:pStyle w:val="16"/>
            </w:pPr>
            <w:r>
              <w:rPr>
                <w:rFonts w:hint="eastAsia"/>
              </w:rPr>
              <w:t>收入</w:t>
            </w:r>
          </w:p>
        </w:tc>
        <w:tc>
          <w:tcPr>
            <w:tcW w:w="6661" w:type="dxa"/>
            <w:gridSpan w:val="2"/>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rPr>
                <w:rFonts w:hint="eastAsia"/>
              </w:rPr>
              <w:t>一、一般公共预算拨款收入</w:t>
            </w:r>
          </w:p>
        </w:tc>
        <w:tc>
          <w:tcPr>
            <w:tcW w:w="2126" w:type="dxa"/>
            <w:vAlign w:val="center"/>
          </w:tcPr>
          <w:p>
            <w:pPr>
              <w:pStyle w:val="17"/>
            </w:pPr>
            <w:r>
              <w:t>60.00</w:t>
            </w:r>
          </w:p>
        </w:tc>
        <w:tc>
          <w:tcPr>
            <w:tcW w:w="4535" w:type="dxa"/>
            <w:vAlign w:val="center"/>
          </w:tcPr>
          <w:p>
            <w:pPr>
              <w:pStyle w:val="18"/>
            </w:pPr>
            <w:r>
              <w:rPr>
                <w:rFonts w:hint="eastAsia"/>
              </w:rPr>
              <w:t>一、一般公共服务支出</w:t>
            </w:r>
          </w:p>
        </w:tc>
        <w:tc>
          <w:tcPr>
            <w:tcW w:w="2126"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rPr>
                <w:rFonts w:hint="eastAsia"/>
              </w:rPr>
              <w:t>二、政府性基金预算拨款收入</w:t>
            </w:r>
          </w:p>
        </w:tc>
        <w:tc>
          <w:tcPr>
            <w:tcW w:w="2126" w:type="dxa"/>
            <w:vAlign w:val="center"/>
          </w:tcPr>
          <w:p>
            <w:pPr>
              <w:pStyle w:val="17"/>
            </w:pPr>
          </w:p>
        </w:tc>
        <w:tc>
          <w:tcPr>
            <w:tcW w:w="4535" w:type="dxa"/>
            <w:vAlign w:val="center"/>
          </w:tcPr>
          <w:p>
            <w:pPr>
              <w:pStyle w:val="18"/>
            </w:pPr>
            <w:r>
              <w:rPr>
                <w:rFonts w:hint="eastAsia"/>
              </w:rP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rPr>
                <w:rFonts w:hint="eastAsia"/>
              </w:rPr>
              <w:t>三、国有资本经营预算拨款收入</w:t>
            </w:r>
          </w:p>
        </w:tc>
        <w:tc>
          <w:tcPr>
            <w:tcW w:w="2126" w:type="dxa"/>
            <w:vAlign w:val="center"/>
          </w:tcPr>
          <w:p>
            <w:pPr>
              <w:pStyle w:val="17"/>
            </w:pPr>
          </w:p>
        </w:tc>
        <w:tc>
          <w:tcPr>
            <w:tcW w:w="4535" w:type="dxa"/>
            <w:vAlign w:val="center"/>
          </w:tcPr>
          <w:p>
            <w:pPr>
              <w:pStyle w:val="18"/>
            </w:pPr>
            <w:r>
              <w:rPr>
                <w:rFonts w:hint="eastAsia"/>
              </w:rP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rPr>
                <w:rFonts w:hint="eastAsia"/>
              </w:rPr>
              <w:t>四、财政专户管理资金收入</w:t>
            </w:r>
          </w:p>
        </w:tc>
        <w:tc>
          <w:tcPr>
            <w:tcW w:w="2126" w:type="dxa"/>
            <w:vAlign w:val="center"/>
          </w:tcPr>
          <w:p>
            <w:pPr>
              <w:pStyle w:val="17"/>
            </w:pPr>
          </w:p>
        </w:tc>
        <w:tc>
          <w:tcPr>
            <w:tcW w:w="4535" w:type="dxa"/>
            <w:vAlign w:val="center"/>
          </w:tcPr>
          <w:p>
            <w:pPr>
              <w:pStyle w:val="18"/>
            </w:pPr>
            <w:r>
              <w:rPr>
                <w:rFonts w:hint="eastAsia"/>
              </w:rP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rPr>
                <w:rFonts w:hint="eastAsia"/>
              </w:rPr>
              <w:t>五、事业收入</w:t>
            </w:r>
          </w:p>
        </w:tc>
        <w:tc>
          <w:tcPr>
            <w:tcW w:w="2126" w:type="dxa"/>
            <w:vAlign w:val="center"/>
          </w:tcPr>
          <w:p>
            <w:pPr>
              <w:pStyle w:val="17"/>
            </w:pPr>
          </w:p>
        </w:tc>
        <w:tc>
          <w:tcPr>
            <w:tcW w:w="4535" w:type="dxa"/>
            <w:vAlign w:val="center"/>
          </w:tcPr>
          <w:p>
            <w:pPr>
              <w:pStyle w:val="18"/>
            </w:pPr>
            <w:r>
              <w:rPr>
                <w:rFonts w:hint="eastAsia"/>
              </w:rP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rPr>
                <w:rFonts w:hint="eastAsia"/>
              </w:rPr>
              <w:t>六、事业单位经营收入</w:t>
            </w:r>
          </w:p>
        </w:tc>
        <w:tc>
          <w:tcPr>
            <w:tcW w:w="2126" w:type="dxa"/>
            <w:vAlign w:val="center"/>
          </w:tcPr>
          <w:p>
            <w:pPr>
              <w:pStyle w:val="17"/>
            </w:pPr>
          </w:p>
        </w:tc>
        <w:tc>
          <w:tcPr>
            <w:tcW w:w="4535" w:type="dxa"/>
            <w:vAlign w:val="center"/>
          </w:tcPr>
          <w:p>
            <w:pPr>
              <w:pStyle w:val="18"/>
            </w:pPr>
            <w:r>
              <w:rPr>
                <w:rFonts w:hint="eastAsia"/>
              </w:rP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rPr>
                <w:rFonts w:hint="eastAsia"/>
              </w:rPr>
              <w:t>七、上级补助收入</w:t>
            </w:r>
          </w:p>
        </w:tc>
        <w:tc>
          <w:tcPr>
            <w:tcW w:w="2126" w:type="dxa"/>
            <w:vAlign w:val="center"/>
          </w:tcPr>
          <w:p>
            <w:pPr>
              <w:pStyle w:val="17"/>
            </w:pPr>
          </w:p>
        </w:tc>
        <w:tc>
          <w:tcPr>
            <w:tcW w:w="4535" w:type="dxa"/>
            <w:vAlign w:val="center"/>
          </w:tcPr>
          <w:p>
            <w:pPr>
              <w:pStyle w:val="18"/>
            </w:pPr>
            <w:r>
              <w:rPr>
                <w:rFonts w:hint="eastAsia"/>
              </w:rP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rPr>
                <w:rFonts w:hint="eastAsia"/>
              </w:rPr>
              <w:t>八、附属单位上缴收入</w:t>
            </w:r>
          </w:p>
        </w:tc>
        <w:tc>
          <w:tcPr>
            <w:tcW w:w="2126" w:type="dxa"/>
            <w:vAlign w:val="center"/>
          </w:tcPr>
          <w:p>
            <w:pPr>
              <w:pStyle w:val="17"/>
            </w:pPr>
          </w:p>
        </w:tc>
        <w:tc>
          <w:tcPr>
            <w:tcW w:w="4535" w:type="dxa"/>
            <w:vAlign w:val="center"/>
          </w:tcPr>
          <w:p>
            <w:pPr>
              <w:pStyle w:val="18"/>
            </w:pPr>
            <w:r>
              <w:rPr>
                <w:rFonts w:hint="eastAsia"/>
              </w:rPr>
              <w:t>八、社会保障和就业支出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rPr>
                <w:rFonts w:hint="eastAsia"/>
              </w:rPr>
              <w:t>九、其他收入</w:t>
            </w:r>
          </w:p>
        </w:tc>
        <w:tc>
          <w:tcPr>
            <w:tcW w:w="2126" w:type="dxa"/>
            <w:vAlign w:val="center"/>
          </w:tcPr>
          <w:p>
            <w:pPr>
              <w:pStyle w:val="17"/>
            </w:pPr>
          </w:p>
        </w:tc>
        <w:tc>
          <w:tcPr>
            <w:tcW w:w="4535" w:type="dxa"/>
            <w:vAlign w:val="center"/>
          </w:tcPr>
          <w:p>
            <w:pPr>
              <w:pStyle w:val="18"/>
            </w:pPr>
            <w:r>
              <w:rPr>
                <w:rFonts w:hint="eastAsia"/>
              </w:rP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rPr>
                <w:rFonts w:hint="eastAsia"/>
              </w:rPr>
              <w:t>本年收入合计</w:t>
            </w:r>
          </w:p>
        </w:tc>
        <w:tc>
          <w:tcPr>
            <w:tcW w:w="2126" w:type="dxa"/>
            <w:vAlign w:val="center"/>
          </w:tcPr>
          <w:p>
            <w:pPr>
              <w:pStyle w:val="21"/>
            </w:pPr>
            <w:r>
              <w:t>60.00</w:t>
            </w:r>
          </w:p>
        </w:tc>
        <w:tc>
          <w:tcPr>
            <w:tcW w:w="4535" w:type="dxa"/>
            <w:vAlign w:val="center"/>
          </w:tcPr>
          <w:p>
            <w:pPr>
              <w:pStyle w:val="20"/>
            </w:pPr>
            <w:r>
              <w:rPr>
                <w:rFonts w:hint="eastAsia"/>
              </w:rPr>
              <w:t>本年支出合计</w:t>
            </w:r>
          </w:p>
        </w:tc>
        <w:tc>
          <w:tcPr>
            <w:tcW w:w="2126" w:type="dxa"/>
            <w:vAlign w:val="center"/>
          </w:tcPr>
          <w:p>
            <w:pPr>
              <w:pStyle w:val="2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rPr>
                <w:rFonts w:hint="eastAsia"/>
              </w:rPr>
              <w:t>上年结转结余</w:t>
            </w:r>
          </w:p>
        </w:tc>
        <w:tc>
          <w:tcPr>
            <w:tcW w:w="2126" w:type="dxa"/>
            <w:vAlign w:val="center"/>
          </w:tcPr>
          <w:p>
            <w:pPr>
              <w:pStyle w:val="17"/>
            </w:pPr>
          </w:p>
        </w:tc>
        <w:tc>
          <w:tcPr>
            <w:tcW w:w="4535" w:type="dxa"/>
            <w:vAlign w:val="center"/>
          </w:tcPr>
          <w:p>
            <w:pPr>
              <w:pStyle w:val="18"/>
            </w:pPr>
            <w:r>
              <w:rPr>
                <w:rFonts w:hint="eastAsia"/>
              </w:rP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rPr>
                <w:rFonts w:hint="eastAsia"/>
              </w:rPr>
              <w:t>收入总计</w:t>
            </w:r>
          </w:p>
        </w:tc>
        <w:tc>
          <w:tcPr>
            <w:tcW w:w="2126" w:type="dxa"/>
            <w:vAlign w:val="center"/>
          </w:tcPr>
          <w:p>
            <w:pPr>
              <w:pStyle w:val="21"/>
            </w:pPr>
            <w:r>
              <w:t>60.00</w:t>
            </w:r>
          </w:p>
        </w:tc>
        <w:tc>
          <w:tcPr>
            <w:tcW w:w="4535" w:type="dxa"/>
            <w:vAlign w:val="center"/>
          </w:tcPr>
          <w:p>
            <w:pPr>
              <w:pStyle w:val="20"/>
            </w:pPr>
            <w:r>
              <w:rPr>
                <w:rFonts w:hint="eastAsia"/>
              </w:rPr>
              <w:t>支出总计</w:t>
            </w:r>
          </w:p>
        </w:tc>
        <w:tc>
          <w:tcPr>
            <w:tcW w:w="2126" w:type="dxa"/>
            <w:vAlign w:val="center"/>
          </w:tcPr>
          <w:p>
            <w:pPr>
              <w:pStyle w:val="21"/>
            </w:pPr>
            <w:r>
              <w:t>60.00</w:t>
            </w:r>
          </w:p>
        </w:tc>
      </w:tr>
    </w:tbl>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223</w:t>
            </w:r>
            <w:r>
              <w:rPr>
                <w:rFonts w:hint="eastAsia"/>
              </w:rPr>
              <w:t>中共魏县县委巡察工作领导小组办公室本级</w:t>
            </w:r>
          </w:p>
        </w:tc>
        <w:tc>
          <w:tcPr>
            <w:tcW w:w="3402" w:type="dxa"/>
            <w:gridSpan w:val="3"/>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rPr>
                <w:rFonts w:hint="eastAsia"/>
              </w:rPr>
              <w:t>序号</w:t>
            </w:r>
          </w:p>
        </w:tc>
        <w:tc>
          <w:tcPr>
            <w:tcW w:w="2551" w:type="dxa"/>
            <w:gridSpan w:val="2"/>
            <w:vAlign w:val="center"/>
          </w:tcPr>
          <w:p>
            <w:pPr>
              <w:pStyle w:val="16"/>
            </w:pPr>
            <w:r>
              <w:rPr>
                <w:rFonts w:hint="eastAsia"/>
              </w:rPr>
              <w:t>功能分类科目</w:t>
            </w:r>
          </w:p>
        </w:tc>
        <w:tc>
          <w:tcPr>
            <w:tcW w:w="1134" w:type="dxa"/>
            <w:vMerge w:val="restart"/>
            <w:vAlign w:val="center"/>
          </w:tcPr>
          <w:p>
            <w:pPr>
              <w:pStyle w:val="16"/>
            </w:pPr>
            <w:r>
              <w:rPr>
                <w:rFonts w:hint="eastAsia"/>
              </w:rPr>
              <w:t>合计</w:t>
            </w:r>
          </w:p>
        </w:tc>
        <w:tc>
          <w:tcPr>
            <w:tcW w:w="9071" w:type="dxa"/>
            <w:gridSpan w:val="8"/>
            <w:vAlign w:val="center"/>
          </w:tcPr>
          <w:p>
            <w:pPr>
              <w:pStyle w:val="16"/>
            </w:pPr>
            <w:r>
              <w:rPr>
                <w:rFonts w:hint="eastAsia"/>
              </w:rPr>
              <w:t>本年收入</w:t>
            </w:r>
          </w:p>
        </w:tc>
        <w:tc>
          <w:tcPr>
            <w:tcW w:w="1134" w:type="dxa"/>
            <w:vMerge w:val="restart"/>
            <w:vAlign w:val="center"/>
          </w:tcPr>
          <w:p>
            <w:pPr>
              <w:pStyle w:val="16"/>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rPr>
                <w:rFonts w:hint="eastAsia"/>
              </w:rPr>
              <w:t>科目</w:t>
            </w:r>
            <w:r>
              <w:t xml:space="preserve">    </w:t>
            </w:r>
            <w:r>
              <w:rPr>
                <w:rFonts w:hint="eastAsia"/>
              </w:rPr>
              <w:t>编码</w:t>
            </w:r>
          </w:p>
        </w:tc>
        <w:tc>
          <w:tcPr>
            <w:tcW w:w="1559" w:type="dxa"/>
            <w:vAlign w:val="center"/>
          </w:tcPr>
          <w:p>
            <w:pPr>
              <w:pStyle w:val="16"/>
            </w:pPr>
            <w:r>
              <w:rPr>
                <w:rFonts w:hint="eastAsia"/>
              </w:rPr>
              <w:t>科目名称</w:t>
            </w:r>
          </w:p>
        </w:tc>
        <w:tc>
          <w:tcPr>
            <w:tcW w:w="1134" w:type="dxa"/>
            <w:vMerge w:val="continue"/>
          </w:tcPr>
          <w:p/>
        </w:tc>
        <w:tc>
          <w:tcPr>
            <w:tcW w:w="1134" w:type="dxa"/>
            <w:vAlign w:val="center"/>
          </w:tcPr>
          <w:p>
            <w:pPr>
              <w:pStyle w:val="16"/>
            </w:pPr>
            <w:r>
              <w:rPr>
                <w:rFonts w:hint="eastAsia"/>
              </w:rPr>
              <w:t>小计</w:t>
            </w:r>
          </w:p>
        </w:tc>
        <w:tc>
          <w:tcPr>
            <w:tcW w:w="1134" w:type="dxa"/>
            <w:vAlign w:val="center"/>
          </w:tcPr>
          <w:p>
            <w:pPr>
              <w:pStyle w:val="16"/>
            </w:pPr>
            <w:r>
              <w:rPr>
                <w:rFonts w:hint="eastAsia"/>
              </w:rPr>
              <w:t>财政拨款</w:t>
            </w:r>
            <w:r>
              <w:t xml:space="preserve"> </w:t>
            </w:r>
            <w:r>
              <w:rPr>
                <w:rFonts w:hint="eastAsia"/>
              </w:rPr>
              <w:t>收入</w:t>
            </w:r>
          </w:p>
        </w:tc>
        <w:tc>
          <w:tcPr>
            <w:tcW w:w="1134" w:type="dxa"/>
            <w:vAlign w:val="center"/>
          </w:tcPr>
          <w:p>
            <w:pPr>
              <w:pStyle w:val="16"/>
            </w:pPr>
            <w:r>
              <w:rPr>
                <w:rFonts w:hint="eastAsia"/>
              </w:rPr>
              <w:t>财政专户</w:t>
            </w:r>
            <w:r>
              <w:t xml:space="preserve"> </w:t>
            </w:r>
            <w:r>
              <w:rPr>
                <w:rFonts w:hint="eastAsia"/>
              </w:rPr>
              <w:t>收入</w:t>
            </w:r>
          </w:p>
        </w:tc>
        <w:tc>
          <w:tcPr>
            <w:tcW w:w="1134" w:type="dxa"/>
            <w:vAlign w:val="center"/>
          </w:tcPr>
          <w:p>
            <w:pPr>
              <w:pStyle w:val="16"/>
            </w:pPr>
            <w:r>
              <w:rPr>
                <w:rFonts w:hint="eastAsia"/>
              </w:rPr>
              <w:t>事业收入</w:t>
            </w:r>
          </w:p>
        </w:tc>
        <w:tc>
          <w:tcPr>
            <w:tcW w:w="1134" w:type="dxa"/>
            <w:vAlign w:val="center"/>
          </w:tcPr>
          <w:p>
            <w:pPr>
              <w:pStyle w:val="16"/>
            </w:pPr>
            <w:r>
              <w:rPr>
                <w:rFonts w:hint="eastAsia"/>
              </w:rPr>
              <w:t>经营收入</w:t>
            </w:r>
          </w:p>
        </w:tc>
        <w:tc>
          <w:tcPr>
            <w:tcW w:w="1134" w:type="dxa"/>
            <w:vAlign w:val="center"/>
          </w:tcPr>
          <w:p>
            <w:pPr>
              <w:pStyle w:val="16"/>
            </w:pPr>
            <w:r>
              <w:rPr>
                <w:rFonts w:hint="eastAsia"/>
              </w:rPr>
              <w:t>上级补助收入</w:t>
            </w:r>
          </w:p>
        </w:tc>
        <w:tc>
          <w:tcPr>
            <w:tcW w:w="1134" w:type="dxa"/>
            <w:vAlign w:val="center"/>
          </w:tcPr>
          <w:p>
            <w:pPr>
              <w:pStyle w:val="16"/>
            </w:pPr>
            <w:r>
              <w:rPr>
                <w:rFonts w:hint="eastAsia"/>
              </w:rPr>
              <w:t>附属单位上缴收入</w:t>
            </w:r>
          </w:p>
        </w:tc>
        <w:tc>
          <w:tcPr>
            <w:tcW w:w="1134" w:type="dxa"/>
            <w:vAlign w:val="center"/>
          </w:tcPr>
          <w:p>
            <w:pPr>
              <w:pStyle w:val="16"/>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rPr>
                <w:rFonts w:hint="eastAsia"/>
              </w:rP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rPr>
                <w:rFonts w:hint="eastAsia"/>
              </w:rPr>
              <w:t>合计</w:t>
            </w:r>
          </w:p>
        </w:tc>
        <w:tc>
          <w:tcPr>
            <w:tcW w:w="1134" w:type="dxa"/>
            <w:vAlign w:val="center"/>
          </w:tcPr>
          <w:p>
            <w:pPr>
              <w:pStyle w:val="21"/>
            </w:pPr>
            <w:r>
              <w:t>60.00</w:t>
            </w:r>
          </w:p>
        </w:tc>
        <w:tc>
          <w:tcPr>
            <w:tcW w:w="1134" w:type="dxa"/>
            <w:vAlign w:val="center"/>
          </w:tcPr>
          <w:p>
            <w:pPr>
              <w:pStyle w:val="21"/>
            </w:pPr>
            <w:r>
              <w:t>60.00</w:t>
            </w:r>
          </w:p>
        </w:tc>
        <w:tc>
          <w:tcPr>
            <w:tcW w:w="1134" w:type="dxa"/>
            <w:vAlign w:val="center"/>
          </w:tcPr>
          <w:p>
            <w:pPr>
              <w:pStyle w:val="21"/>
            </w:pPr>
            <w:r>
              <w:t>60.00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rPr>
                <w:rFonts w:hint="eastAsia"/>
              </w:rPr>
              <w:t>一般公共服务支出</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20111</w:t>
            </w:r>
          </w:p>
        </w:tc>
        <w:tc>
          <w:tcPr>
            <w:tcW w:w="1559" w:type="dxa"/>
            <w:vAlign w:val="center"/>
          </w:tcPr>
          <w:p>
            <w:pPr>
              <w:pStyle w:val="18"/>
            </w:pPr>
            <w:r>
              <w:rPr>
                <w:rFonts w:hint="eastAsia"/>
              </w:rPr>
              <w:t>纪检监察事务</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2011106</w:t>
            </w:r>
          </w:p>
        </w:tc>
        <w:tc>
          <w:tcPr>
            <w:tcW w:w="1559" w:type="dxa"/>
            <w:vAlign w:val="center"/>
          </w:tcPr>
          <w:p>
            <w:pPr>
              <w:pStyle w:val="18"/>
            </w:pPr>
            <w:r>
              <w:rPr>
                <w:rFonts w:hint="eastAsia"/>
              </w:rPr>
              <w:t>巡视工作</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223</w:t>
            </w:r>
            <w:r>
              <w:rPr>
                <w:rFonts w:hint="eastAsia"/>
              </w:rPr>
              <w:t>中共魏县县委巡察工作领导小组办公室本级</w:t>
            </w:r>
          </w:p>
        </w:tc>
        <w:tc>
          <w:tcPr>
            <w:tcW w:w="2721" w:type="dxa"/>
            <w:gridSpan w:val="2"/>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528" w:type="dxa"/>
            <w:gridSpan w:val="2"/>
            <w:vAlign w:val="center"/>
          </w:tcPr>
          <w:p>
            <w:pPr>
              <w:pStyle w:val="16"/>
            </w:pPr>
            <w:r>
              <w:rPr>
                <w:rFonts w:hint="eastAsia"/>
              </w:rPr>
              <w:t>功能分类科目</w:t>
            </w:r>
          </w:p>
        </w:tc>
        <w:tc>
          <w:tcPr>
            <w:tcW w:w="1361" w:type="dxa"/>
            <w:vMerge w:val="restart"/>
            <w:vAlign w:val="center"/>
          </w:tcPr>
          <w:p>
            <w:pPr>
              <w:pStyle w:val="16"/>
            </w:pPr>
            <w:r>
              <w:rPr>
                <w:rFonts w:hint="eastAsia"/>
              </w:rPr>
              <w:t>合计</w:t>
            </w:r>
          </w:p>
        </w:tc>
        <w:tc>
          <w:tcPr>
            <w:tcW w:w="1361" w:type="dxa"/>
            <w:vMerge w:val="restart"/>
            <w:vAlign w:val="center"/>
          </w:tcPr>
          <w:p>
            <w:pPr>
              <w:pStyle w:val="16"/>
            </w:pPr>
            <w:r>
              <w:rPr>
                <w:rFonts w:hint="eastAsia"/>
              </w:rPr>
              <w:t>基本支出</w:t>
            </w:r>
          </w:p>
        </w:tc>
        <w:tc>
          <w:tcPr>
            <w:tcW w:w="1361" w:type="dxa"/>
            <w:vMerge w:val="restart"/>
            <w:vAlign w:val="center"/>
          </w:tcPr>
          <w:p>
            <w:pPr>
              <w:pStyle w:val="16"/>
            </w:pPr>
            <w:r>
              <w:rPr>
                <w:rFonts w:hint="eastAsia"/>
              </w:rPr>
              <w:t>项目支出</w:t>
            </w:r>
          </w:p>
        </w:tc>
        <w:tc>
          <w:tcPr>
            <w:tcW w:w="1361" w:type="dxa"/>
            <w:vMerge w:val="restart"/>
            <w:vAlign w:val="center"/>
          </w:tcPr>
          <w:p>
            <w:pPr>
              <w:pStyle w:val="16"/>
            </w:pPr>
            <w:r>
              <w:rPr>
                <w:rFonts w:hint="eastAsia"/>
              </w:rPr>
              <w:t>经营支出</w:t>
            </w:r>
          </w:p>
        </w:tc>
        <w:tc>
          <w:tcPr>
            <w:tcW w:w="1361" w:type="dxa"/>
            <w:vMerge w:val="restart"/>
            <w:vAlign w:val="center"/>
          </w:tcPr>
          <w:p>
            <w:pPr>
              <w:pStyle w:val="16"/>
            </w:pPr>
            <w:r>
              <w:rPr>
                <w:rFonts w:hint="eastAsia"/>
              </w:rPr>
              <w:t>上解上级</w:t>
            </w:r>
            <w:r>
              <w:t xml:space="preserve">     </w:t>
            </w:r>
            <w:r>
              <w:rPr>
                <w:rFonts w:hint="eastAsia"/>
              </w:rPr>
              <w:t>支出</w:t>
            </w:r>
          </w:p>
        </w:tc>
        <w:tc>
          <w:tcPr>
            <w:tcW w:w="1361" w:type="dxa"/>
            <w:vMerge w:val="restart"/>
            <w:vAlign w:val="center"/>
          </w:tcPr>
          <w:p>
            <w:pPr>
              <w:pStyle w:val="16"/>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rPr>
                <w:rFonts w:hint="eastAsia"/>
              </w:rPr>
              <w:t>科目</w:t>
            </w:r>
            <w:r>
              <w:t xml:space="preserve">    </w:t>
            </w:r>
            <w:r>
              <w:rPr>
                <w:rFonts w:hint="eastAsia"/>
              </w:rPr>
              <w:t>编码</w:t>
            </w:r>
          </w:p>
        </w:tc>
        <w:tc>
          <w:tcPr>
            <w:tcW w:w="4535" w:type="dxa"/>
            <w:vAlign w:val="center"/>
          </w:tcPr>
          <w:p>
            <w:pPr>
              <w:pStyle w:val="16"/>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rPr>
                <w:rFonts w:hint="eastAsia"/>
              </w:rPr>
              <w:t>合计</w:t>
            </w:r>
          </w:p>
        </w:tc>
        <w:tc>
          <w:tcPr>
            <w:tcW w:w="1361" w:type="dxa"/>
            <w:vAlign w:val="center"/>
          </w:tcPr>
          <w:p>
            <w:pPr>
              <w:pStyle w:val="21"/>
            </w:pPr>
            <w:r>
              <w:t>60.00</w:t>
            </w:r>
          </w:p>
        </w:tc>
        <w:tc>
          <w:tcPr>
            <w:tcW w:w="1361" w:type="dxa"/>
            <w:vAlign w:val="center"/>
          </w:tcPr>
          <w:p>
            <w:pPr>
              <w:pStyle w:val="21"/>
            </w:pPr>
          </w:p>
        </w:tc>
        <w:tc>
          <w:tcPr>
            <w:tcW w:w="1361" w:type="dxa"/>
            <w:vAlign w:val="center"/>
          </w:tcPr>
          <w:p>
            <w:pPr>
              <w:pStyle w:val="21"/>
            </w:pPr>
            <w:r>
              <w:t>60.00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rPr>
                <w:rFonts w:hint="eastAsia"/>
              </w:rPr>
              <w:t>一般公共服务支出</w:t>
            </w: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20111</w:t>
            </w:r>
          </w:p>
        </w:tc>
        <w:tc>
          <w:tcPr>
            <w:tcW w:w="4535" w:type="dxa"/>
            <w:vAlign w:val="center"/>
          </w:tcPr>
          <w:p>
            <w:pPr>
              <w:pStyle w:val="18"/>
            </w:pPr>
            <w:r>
              <w:rPr>
                <w:rFonts w:hint="eastAsia"/>
              </w:rPr>
              <w:t>纪检监察事务</w:t>
            </w: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2011106</w:t>
            </w:r>
          </w:p>
        </w:tc>
        <w:tc>
          <w:tcPr>
            <w:tcW w:w="4535" w:type="dxa"/>
            <w:vAlign w:val="center"/>
          </w:tcPr>
          <w:p>
            <w:pPr>
              <w:pStyle w:val="18"/>
            </w:pPr>
            <w:r>
              <w:rPr>
                <w:rFonts w:hint="eastAsia"/>
              </w:rPr>
              <w:t>巡视工作</w:t>
            </w: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223</w:t>
            </w:r>
            <w:r>
              <w:rPr>
                <w:rFonts w:hint="eastAsia"/>
              </w:rPr>
              <w:t>中共魏县县委巡察工作领导小组办公室本级</w:t>
            </w:r>
          </w:p>
        </w:tc>
        <w:tc>
          <w:tcPr>
            <w:tcW w:w="3402"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4876" w:type="dxa"/>
            <w:gridSpan w:val="2"/>
            <w:vAlign w:val="center"/>
          </w:tcPr>
          <w:p>
            <w:pPr>
              <w:pStyle w:val="16"/>
            </w:pPr>
            <w:r>
              <w:rPr>
                <w:rFonts w:hint="eastAsia"/>
              </w:rPr>
              <w:t>收入</w:t>
            </w:r>
          </w:p>
        </w:tc>
        <w:tc>
          <w:tcPr>
            <w:tcW w:w="9298" w:type="dxa"/>
            <w:gridSpan w:val="5"/>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金额</w:t>
            </w: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合计</w:t>
            </w:r>
          </w:p>
        </w:tc>
        <w:tc>
          <w:tcPr>
            <w:tcW w:w="1474" w:type="dxa"/>
            <w:vAlign w:val="center"/>
          </w:tcPr>
          <w:p>
            <w:pPr>
              <w:pStyle w:val="16"/>
            </w:pPr>
            <w:r>
              <w:rPr>
                <w:rFonts w:hint="eastAsia"/>
              </w:rPr>
              <w:t>一般公共预算财政拨款</w:t>
            </w:r>
          </w:p>
        </w:tc>
        <w:tc>
          <w:tcPr>
            <w:tcW w:w="1474" w:type="dxa"/>
            <w:vAlign w:val="center"/>
          </w:tcPr>
          <w:p>
            <w:pPr>
              <w:pStyle w:val="16"/>
            </w:pPr>
            <w:r>
              <w:rPr>
                <w:rFonts w:hint="eastAsia"/>
              </w:rPr>
              <w:t>政府性基金预算财政</w:t>
            </w:r>
            <w:r>
              <w:t xml:space="preserve">    </w:t>
            </w:r>
            <w:r>
              <w:rPr>
                <w:rFonts w:hint="eastAsia"/>
              </w:rPr>
              <w:t>拨款</w:t>
            </w:r>
          </w:p>
        </w:tc>
        <w:tc>
          <w:tcPr>
            <w:tcW w:w="1474" w:type="dxa"/>
            <w:vAlign w:val="center"/>
          </w:tcPr>
          <w:p>
            <w:pPr>
              <w:pStyle w:val="16"/>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rPr>
                <w:rFonts w:hint="eastAsia"/>
              </w:rPr>
              <w:t>一、一般公共预算拨款</w:t>
            </w:r>
          </w:p>
        </w:tc>
        <w:tc>
          <w:tcPr>
            <w:tcW w:w="1474" w:type="dxa"/>
            <w:vAlign w:val="center"/>
          </w:tcPr>
          <w:p>
            <w:pPr>
              <w:pStyle w:val="17"/>
            </w:pPr>
            <w:r>
              <w:t>60.00</w:t>
            </w:r>
          </w:p>
        </w:tc>
        <w:tc>
          <w:tcPr>
            <w:tcW w:w="3402" w:type="dxa"/>
            <w:vAlign w:val="center"/>
          </w:tcPr>
          <w:p>
            <w:pPr>
              <w:pStyle w:val="18"/>
            </w:pPr>
            <w:r>
              <w:rPr>
                <w:rFonts w:hint="eastAsia"/>
              </w:rPr>
              <w:t>一、一般公共服务支出</w:t>
            </w:r>
          </w:p>
        </w:tc>
        <w:tc>
          <w:tcPr>
            <w:tcW w:w="1474" w:type="dxa"/>
            <w:vAlign w:val="center"/>
          </w:tcPr>
          <w:p>
            <w:pPr>
              <w:pStyle w:val="17"/>
            </w:pPr>
            <w:r>
              <w:t>60.00</w:t>
            </w:r>
          </w:p>
        </w:tc>
        <w:tc>
          <w:tcPr>
            <w:tcW w:w="1474" w:type="dxa"/>
            <w:vAlign w:val="center"/>
          </w:tcPr>
          <w:p>
            <w:pPr>
              <w:pStyle w:val="17"/>
            </w:pPr>
            <w:r>
              <w:t>60.00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r>
              <w:rPr>
                <w:rFonts w:hint="eastAsia"/>
              </w:rP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r>
              <w:rPr>
                <w:rFonts w:hint="eastAsia"/>
              </w:rP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rPr>
                <w:rFonts w:hint="eastAsia"/>
              </w:rPr>
              <w:t>本年收入合计</w:t>
            </w:r>
          </w:p>
        </w:tc>
        <w:tc>
          <w:tcPr>
            <w:tcW w:w="1474" w:type="dxa"/>
            <w:vAlign w:val="center"/>
          </w:tcPr>
          <w:p>
            <w:pPr>
              <w:pStyle w:val="21"/>
            </w:pPr>
            <w:r>
              <w:t>60.00</w:t>
            </w:r>
          </w:p>
        </w:tc>
        <w:tc>
          <w:tcPr>
            <w:tcW w:w="3402" w:type="dxa"/>
            <w:vAlign w:val="center"/>
          </w:tcPr>
          <w:p>
            <w:pPr>
              <w:pStyle w:val="20"/>
            </w:pPr>
            <w:r>
              <w:rPr>
                <w:rFonts w:hint="eastAsia"/>
              </w:rPr>
              <w:t>本年支出合计</w:t>
            </w:r>
          </w:p>
        </w:tc>
        <w:tc>
          <w:tcPr>
            <w:tcW w:w="1474" w:type="dxa"/>
            <w:vAlign w:val="center"/>
          </w:tcPr>
          <w:p>
            <w:pPr>
              <w:pStyle w:val="21"/>
            </w:pPr>
            <w:r>
              <w:t>60.00</w:t>
            </w:r>
          </w:p>
        </w:tc>
        <w:tc>
          <w:tcPr>
            <w:tcW w:w="1474" w:type="dxa"/>
            <w:vAlign w:val="center"/>
          </w:tcPr>
          <w:p>
            <w:pPr>
              <w:pStyle w:val="21"/>
            </w:pPr>
            <w:r>
              <w:t>60.00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rPr>
                <w:rFonts w:hint="eastAsia"/>
              </w:rPr>
              <w:t>年初财政拨款结转和结余</w:t>
            </w:r>
          </w:p>
        </w:tc>
        <w:tc>
          <w:tcPr>
            <w:tcW w:w="1474" w:type="dxa"/>
            <w:vAlign w:val="center"/>
          </w:tcPr>
          <w:p>
            <w:pPr>
              <w:pStyle w:val="17"/>
            </w:pPr>
          </w:p>
        </w:tc>
        <w:tc>
          <w:tcPr>
            <w:tcW w:w="3402" w:type="dxa"/>
            <w:vAlign w:val="center"/>
          </w:tcPr>
          <w:p>
            <w:pPr>
              <w:pStyle w:val="18"/>
            </w:pPr>
            <w:r>
              <w:rPr>
                <w:rFonts w:hint="eastAsia"/>
              </w:rP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rPr>
                <w:rFonts w:hint="eastAsia"/>
              </w:rP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rPr>
                <w:rFonts w:hint="eastAsia"/>
              </w:rPr>
              <w:t>收入总计</w:t>
            </w:r>
          </w:p>
        </w:tc>
        <w:tc>
          <w:tcPr>
            <w:tcW w:w="1474" w:type="dxa"/>
            <w:vAlign w:val="center"/>
          </w:tcPr>
          <w:p>
            <w:pPr>
              <w:pStyle w:val="21"/>
            </w:pPr>
            <w:r>
              <w:t>60.00</w:t>
            </w:r>
          </w:p>
        </w:tc>
        <w:tc>
          <w:tcPr>
            <w:tcW w:w="3402" w:type="dxa"/>
            <w:vAlign w:val="center"/>
          </w:tcPr>
          <w:p>
            <w:pPr>
              <w:pStyle w:val="20"/>
            </w:pPr>
            <w:r>
              <w:rPr>
                <w:rFonts w:hint="eastAsia"/>
              </w:rPr>
              <w:t>支出总计</w:t>
            </w:r>
          </w:p>
        </w:tc>
        <w:tc>
          <w:tcPr>
            <w:tcW w:w="1474" w:type="dxa"/>
            <w:vAlign w:val="center"/>
          </w:tcPr>
          <w:p>
            <w:pPr>
              <w:pStyle w:val="21"/>
            </w:pPr>
            <w:r>
              <w:t>60.00</w:t>
            </w:r>
          </w:p>
        </w:tc>
        <w:tc>
          <w:tcPr>
            <w:tcW w:w="1474" w:type="dxa"/>
            <w:vAlign w:val="center"/>
          </w:tcPr>
          <w:p>
            <w:pPr>
              <w:pStyle w:val="21"/>
            </w:pPr>
            <w:r>
              <w:t>60.00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223</w:t>
            </w:r>
            <w:r>
              <w:rPr>
                <w:rFonts w:hint="eastAsia"/>
              </w:rPr>
              <w:t>中共魏县县委巡察工作领导小组办公室本级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rPr>
                <w:rFonts w:hint="eastAsia"/>
              </w:rPr>
              <w:t>合计</w:t>
            </w:r>
          </w:p>
        </w:tc>
        <w:tc>
          <w:tcPr>
            <w:tcW w:w="2551" w:type="dxa"/>
            <w:vAlign w:val="center"/>
          </w:tcPr>
          <w:p>
            <w:pPr>
              <w:pStyle w:val="21"/>
            </w:pPr>
            <w:r>
              <w:t>60.00</w:t>
            </w:r>
          </w:p>
        </w:tc>
        <w:tc>
          <w:tcPr>
            <w:tcW w:w="2551" w:type="dxa"/>
            <w:vAlign w:val="center"/>
          </w:tcPr>
          <w:p>
            <w:pPr>
              <w:pStyle w:val="21"/>
            </w:pPr>
          </w:p>
        </w:tc>
        <w:tc>
          <w:tcPr>
            <w:tcW w:w="2551" w:type="dxa"/>
            <w:vAlign w:val="center"/>
          </w:tcPr>
          <w:p>
            <w:pPr>
              <w:pStyle w:val="2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rPr>
                <w:rFonts w:hint="eastAsia"/>
              </w:rPr>
              <w:t>一般公共服务支出</w:t>
            </w:r>
          </w:p>
        </w:tc>
        <w:tc>
          <w:tcPr>
            <w:tcW w:w="2551" w:type="dxa"/>
            <w:vAlign w:val="center"/>
          </w:tcPr>
          <w:p>
            <w:pPr>
              <w:pStyle w:val="17"/>
            </w:pPr>
            <w:r>
              <w:t>60.00</w:t>
            </w:r>
          </w:p>
        </w:tc>
        <w:tc>
          <w:tcPr>
            <w:tcW w:w="2551" w:type="dxa"/>
            <w:vAlign w:val="center"/>
          </w:tcPr>
          <w:p>
            <w:pPr>
              <w:pStyle w:val="17"/>
            </w:pPr>
          </w:p>
        </w:tc>
        <w:tc>
          <w:tcPr>
            <w:tcW w:w="2551"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20111</w:t>
            </w:r>
          </w:p>
        </w:tc>
        <w:tc>
          <w:tcPr>
            <w:tcW w:w="4535" w:type="dxa"/>
            <w:vAlign w:val="center"/>
          </w:tcPr>
          <w:p>
            <w:pPr>
              <w:pStyle w:val="18"/>
            </w:pPr>
            <w:r>
              <w:rPr>
                <w:rFonts w:hint="eastAsia"/>
              </w:rPr>
              <w:t>纪检监察事务</w:t>
            </w:r>
          </w:p>
        </w:tc>
        <w:tc>
          <w:tcPr>
            <w:tcW w:w="2551" w:type="dxa"/>
            <w:vAlign w:val="center"/>
          </w:tcPr>
          <w:p>
            <w:pPr>
              <w:pStyle w:val="17"/>
            </w:pPr>
            <w:r>
              <w:t>60.00</w:t>
            </w:r>
          </w:p>
        </w:tc>
        <w:tc>
          <w:tcPr>
            <w:tcW w:w="2551" w:type="dxa"/>
            <w:vAlign w:val="center"/>
          </w:tcPr>
          <w:p>
            <w:pPr>
              <w:pStyle w:val="17"/>
            </w:pPr>
          </w:p>
        </w:tc>
        <w:tc>
          <w:tcPr>
            <w:tcW w:w="2551"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2011106</w:t>
            </w:r>
          </w:p>
        </w:tc>
        <w:tc>
          <w:tcPr>
            <w:tcW w:w="4535" w:type="dxa"/>
            <w:vAlign w:val="center"/>
          </w:tcPr>
          <w:p>
            <w:pPr>
              <w:pStyle w:val="18"/>
            </w:pPr>
            <w:r>
              <w:rPr>
                <w:rFonts w:hint="eastAsia"/>
              </w:rPr>
              <w:t>巡视工作</w:t>
            </w:r>
          </w:p>
        </w:tc>
        <w:tc>
          <w:tcPr>
            <w:tcW w:w="2551" w:type="dxa"/>
            <w:vAlign w:val="center"/>
          </w:tcPr>
          <w:p>
            <w:pPr>
              <w:pStyle w:val="17"/>
            </w:pPr>
            <w:r>
              <w:t>60.00</w:t>
            </w:r>
          </w:p>
        </w:tc>
        <w:tc>
          <w:tcPr>
            <w:tcW w:w="2551" w:type="dxa"/>
            <w:vAlign w:val="center"/>
          </w:tcPr>
          <w:p>
            <w:pPr>
              <w:pStyle w:val="17"/>
            </w:pPr>
          </w:p>
        </w:tc>
        <w:tc>
          <w:tcPr>
            <w:tcW w:w="2551" w:type="dxa"/>
            <w:vAlign w:val="center"/>
          </w:tcPr>
          <w:p>
            <w:pPr>
              <w:pStyle w:val="17"/>
            </w:pPr>
            <w:r>
              <w:t>60.00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223</w:t>
            </w:r>
            <w:r>
              <w:rPr>
                <w:rFonts w:hint="eastAsia"/>
              </w:rPr>
              <w:t>中共魏县县委巡察工作领导小组办公室本级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支出部门经济分类科目</w:t>
            </w:r>
          </w:p>
        </w:tc>
        <w:tc>
          <w:tcPr>
            <w:tcW w:w="7654" w:type="dxa"/>
            <w:gridSpan w:val="3"/>
            <w:vAlign w:val="center"/>
          </w:tcPr>
          <w:p>
            <w:pPr>
              <w:pStyle w:val="16"/>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Align w:val="center"/>
          </w:tcPr>
          <w:p>
            <w:pPr>
              <w:pStyle w:val="16"/>
            </w:pPr>
            <w:r>
              <w:rPr>
                <w:rFonts w:hint="eastAsia"/>
              </w:rPr>
              <w:t>合计</w:t>
            </w:r>
          </w:p>
        </w:tc>
        <w:tc>
          <w:tcPr>
            <w:tcW w:w="2551" w:type="dxa"/>
            <w:vAlign w:val="center"/>
          </w:tcPr>
          <w:p>
            <w:pPr>
              <w:pStyle w:val="16"/>
            </w:pPr>
            <w:r>
              <w:rPr>
                <w:rFonts w:hint="eastAsia"/>
              </w:rPr>
              <w:t>人员经费</w:t>
            </w:r>
          </w:p>
        </w:tc>
        <w:tc>
          <w:tcPr>
            <w:tcW w:w="2551" w:type="dxa"/>
            <w:vAlign w:val="center"/>
          </w:tcPr>
          <w:p>
            <w:pPr>
              <w:pStyle w:val="16"/>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223</w:t>
            </w:r>
            <w:r>
              <w:rPr>
                <w:rFonts w:hint="eastAsia"/>
              </w:rPr>
              <w:t>中共魏县县委巡察工作领导小组办公室本级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223</w:t>
            </w:r>
            <w:r>
              <w:rPr>
                <w:rFonts w:hint="eastAsia"/>
              </w:rPr>
              <w:t>中共魏县县委巡察工作领导小组办公室本级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223</w:t>
            </w:r>
            <w:r>
              <w:rPr>
                <w:rFonts w:hint="eastAsia"/>
              </w:rPr>
              <w:t>中共魏县县委巡察工作领导小组办公室本级</w:t>
            </w:r>
          </w:p>
        </w:tc>
        <w:tc>
          <w:tcPr>
            <w:tcW w:w="238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3798" w:type="dxa"/>
            <w:vMerge w:val="restart"/>
            <w:vAlign w:val="center"/>
          </w:tcPr>
          <w:p>
            <w:pPr>
              <w:pStyle w:val="16"/>
            </w:pPr>
            <w:r>
              <w:rPr>
                <w:rFonts w:hint="eastAsia"/>
              </w:rPr>
              <w:t>项</w:t>
            </w:r>
            <w:r>
              <w:t xml:space="preserve">  </w:t>
            </w:r>
            <w:r>
              <w:rPr>
                <w:rFonts w:hint="eastAsia"/>
              </w:rPr>
              <w:t>目</w:t>
            </w:r>
          </w:p>
        </w:tc>
        <w:tc>
          <w:tcPr>
            <w:tcW w:w="9524" w:type="dxa"/>
            <w:gridSpan w:val="4"/>
            <w:vAlign w:val="center"/>
          </w:tcPr>
          <w:p>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rPr>
                <w:rFonts w:hint="eastAsia"/>
              </w:rPr>
              <w:t>合计</w:t>
            </w:r>
          </w:p>
        </w:tc>
        <w:tc>
          <w:tcPr>
            <w:tcW w:w="2381" w:type="dxa"/>
            <w:vAlign w:val="center"/>
          </w:tcPr>
          <w:p>
            <w:pPr>
              <w:pStyle w:val="16"/>
            </w:pPr>
            <w:r>
              <w:rPr>
                <w:rFonts w:hint="eastAsia"/>
              </w:rPr>
              <w:t>一般公共预算</w:t>
            </w:r>
            <w:r>
              <w:t xml:space="preserve">              </w:t>
            </w:r>
            <w:r>
              <w:rPr>
                <w:rFonts w:hint="eastAsia"/>
              </w:rPr>
              <w:t>财政拨款</w:t>
            </w:r>
          </w:p>
        </w:tc>
        <w:tc>
          <w:tcPr>
            <w:tcW w:w="2381" w:type="dxa"/>
            <w:vAlign w:val="center"/>
          </w:tcPr>
          <w:p>
            <w:pPr>
              <w:pStyle w:val="16"/>
            </w:pPr>
            <w:r>
              <w:rPr>
                <w:rFonts w:hint="eastAsia"/>
              </w:rPr>
              <w:t>政府性基金</w:t>
            </w:r>
            <w:r>
              <w:t xml:space="preserve">                  </w:t>
            </w:r>
            <w:r>
              <w:rPr>
                <w:rFonts w:hint="eastAsia"/>
              </w:rPr>
              <w:t>预算拨款</w:t>
            </w:r>
          </w:p>
        </w:tc>
        <w:tc>
          <w:tcPr>
            <w:tcW w:w="2381" w:type="dxa"/>
            <w:vAlign w:val="center"/>
          </w:tcPr>
          <w:p>
            <w:pPr>
              <w:pStyle w:val="16"/>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rPr>
                <w:rFonts w:hint="eastAsia"/>
              </w:rP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中共魏县县委巡察工作领导小组办公室本级</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中共魏县县委巡察工作领导小组办公室本级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按照《预算法》、《地方预决算公开操作规程》和《关于进一步推进预算公开工作的实施意见》规定，现将中共魏县县委巡察工作领导小组办公室本级</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3"/>
      </w:pPr>
      <w:r>
        <w:rPr>
          <w:rFonts w:hint="eastAsia"/>
        </w:rPr>
        <w:t>（一）贯彻落实党中央、省委、省委巡视工作领导小组、市委、市委巡察工作领导小组和</w:t>
      </w:r>
    </w:p>
    <w:p>
      <w:pPr>
        <w:pStyle w:val="23"/>
      </w:pPr>
      <w:r>
        <w:rPr>
          <w:rFonts w:hint="eastAsia"/>
        </w:rPr>
        <w:t>县委、县委巡察工作领导小组决策部署，向市委巡察工作领导小组办公室本级和县委巡察工作领导小组报告工作情况。</w:t>
      </w:r>
    </w:p>
    <w:p>
      <w:pPr>
        <w:pStyle w:val="23"/>
      </w:pPr>
      <w:r>
        <w:rPr>
          <w:rFonts w:hint="eastAsia"/>
        </w:rPr>
        <w:t>（二）统筹、协调、指导开展巡察工作。</w:t>
      </w:r>
    </w:p>
    <w:p>
      <w:pPr>
        <w:pStyle w:val="23"/>
      </w:pPr>
      <w:r>
        <w:rPr>
          <w:rFonts w:hint="eastAsia"/>
        </w:rPr>
        <w:t>（三）承担政策研究、制度建设等工作。</w:t>
      </w:r>
    </w:p>
    <w:p>
      <w:pPr>
        <w:pStyle w:val="23"/>
      </w:pPr>
      <w:r>
        <w:rPr>
          <w:rFonts w:hint="eastAsia"/>
        </w:rPr>
        <w:t>（四）对县委、县委巡察工作领导小组决定的事项进行督办，会同巡察组对巡察整改工作进行专项检查。</w:t>
      </w:r>
    </w:p>
    <w:p>
      <w:pPr>
        <w:pStyle w:val="23"/>
      </w:pPr>
      <w:r>
        <w:rPr>
          <w:rFonts w:hint="eastAsia"/>
        </w:rPr>
        <w:t>（五）建立完善巡察组组长库和巡察干部人才库。</w:t>
      </w:r>
    </w:p>
    <w:p>
      <w:pPr>
        <w:pStyle w:val="23"/>
      </w:pPr>
      <w:r>
        <w:rPr>
          <w:rFonts w:hint="eastAsia"/>
        </w:rPr>
        <w:t>（六）配合有关部门对巡察工作人员进行培训、考核、监督和管理。</w:t>
      </w:r>
    </w:p>
    <w:p>
      <w:pPr>
        <w:pStyle w:val="23"/>
      </w:pPr>
      <w:r>
        <w:rPr>
          <w:rFonts w:hint="eastAsia"/>
        </w:rPr>
        <w:t>（七）管理巡察工作专项经费。</w:t>
      </w:r>
    </w:p>
    <w:p>
      <w:pPr>
        <w:pStyle w:val="23"/>
      </w:pPr>
      <w:r>
        <w:rPr>
          <w:rFonts w:hint="eastAsia"/>
        </w:rPr>
        <w:t>（八）完成省委巡视、市委巡察工作领导小组办公室本级和县委巡察工作领导小组交办的其他任务。</w:t>
      </w:r>
    </w:p>
    <w:p>
      <w:pPr>
        <w:pStyle w:val="23"/>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rPr>
                <w:rFonts w:hint="eastAsia"/>
              </w:rPr>
              <w:t>单位名称</w:t>
            </w:r>
          </w:p>
        </w:tc>
        <w:tc>
          <w:tcPr>
            <w:tcW w:w="1843" w:type="dxa"/>
            <w:vAlign w:val="center"/>
          </w:tcPr>
          <w:p>
            <w:pPr>
              <w:pStyle w:val="16"/>
            </w:pPr>
            <w:r>
              <w:rPr>
                <w:rFonts w:hint="eastAsia"/>
              </w:rPr>
              <w:t>单位性质</w:t>
            </w:r>
          </w:p>
        </w:tc>
        <w:tc>
          <w:tcPr>
            <w:tcW w:w="2126" w:type="dxa"/>
            <w:vAlign w:val="center"/>
          </w:tcPr>
          <w:p>
            <w:pPr>
              <w:pStyle w:val="16"/>
            </w:pPr>
            <w:r>
              <w:rPr>
                <w:rFonts w:hint="eastAsia"/>
              </w:rPr>
              <w:t>单位规格</w:t>
            </w:r>
          </w:p>
        </w:tc>
        <w:tc>
          <w:tcPr>
            <w:tcW w:w="3827" w:type="dxa"/>
            <w:vAlign w:val="center"/>
          </w:tcPr>
          <w:p>
            <w:pPr>
              <w:pStyle w:val="16"/>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rPr>
              <w:t>中共魏县县委巡察工作领导小组办公室本级本级</w:t>
            </w:r>
          </w:p>
        </w:tc>
        <w:tc>
          <w:tcPr>
            <w:tcW w:w="1843" w:type="dxa"/>
            <w:vAlign w:val="center"/>
          </w:tcPr>
          <w:p>
            <w:pPr>
              <w:pStyle w:val="19"/>
            </w:pPr>
            <w:r>
              <w:rPr>
                <w:rFonts w:hint="eastAsia"/>
              </w:rPr>
              <w:t>行政</w:t>
            </w:r>
          </w:p>
        </w:tc>
        <w:tc>
          <w:tcPr>
            <w:tcW w:w="2126" w:type="dxa"/>
            <w:vAlign w:val="center"/>
          </w:tcPr>
          <w:p>
            <w:pPr>
              <w:pStyle w:val="19"/>
            </w:pPr>
            <w:r>
              <w:rPr>
                <w:rFonts w:hint="eastAsia"/>
              </w:rPr>
              <w:t>正科级</w:t>
            </w:r>
          </w:p>
        </w:tc>
        <w:tc>
          <w:tcPr>
            <w:tcW w:w="3827" w:type="dxa"/>
            <w:vAlign w:val="center"/>
          </w:tcPr>
          <w:p>
            <w:pPr>
              <w:pStyle w:val="19"/>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4"/>
      </w:pPr>
      <w:r>
        <w:rPr>
          <w:rFonts w:hint="eastAsia"/>
        </w:rPr>
        <w:t>按照预算管理有关规定，目前我</w:t>
      </w:r>
      <w:r>
        <w:rPr>
          <w:rFonts w:hint="eastAsia"/>
          <w:lang w:eastAsia="zh-CN"/>
        </w:rPr>
        <w:t>县</w:t>
      </w:r>
      <w:r>
        <w:rPr>
          <w:rFonts w:hint="eastAsia"/>
        </w:rPr>
        <w:t>部门预算的编制实行综合预算管理，即全部收入和支出都反映在预算中。中共魏县县委巡察工作领导小组办公室本级机关及所属事业单位的收支包含在部门预算中。</w:t>
      </w:r>
    </w:p>
    <w:p>
      <w:pPr>
        <w:pStyle w:val="25"/>
      </w:pPr>
      <w:r>
        <w:t>1</w:t>
      </w:r>
      <w:r>
        <w:rPr>
          <w:rFonts w:hint="eastAsia"/>
        </w:rPr>
        <w:t>、收入说明：</w:t>
      </w:r>
      <w:r>
        <w:t>2022</w:t>
      </w:r>
      <w:r>
        <w:rPr>
          <w:rFonts w:hint="eastAsia"/>
        </w:rPr>
        <w:t>年收入预算共计</w:t>
      </w:r>
      <w:r>
        <w:t>60</w:t>
      </w:r>
      <w:r>
        <w:rPr>
          <w:rFonts w:hint="eastAsia"/>
        </w:rPr>
        <w:t>万元，全部为财政拨款收入。</w:t>
      </w:r>
    </w:p>
    <w:p>
      <w:pPr>
        <w:pStyle w:val="25"/>
      </w:pPr>
      <w:r>
        <w:t>2</w:t>
      </w:r>
      <w:r>
        <w:rPr>
          <w:rFonts w:hint="eastAsia"/>
        </w:rPr>
        <w:t>、支出说明：</w:t>
      </w:r>
      <w:r>
        <w:t>2022</w:t>
      </w:r>
      <w:r>
        <w:rPr>
          <w:rFonts w:hint="eastAsia"/>
        </w:rPr>
        <w:t>年支出预算共计</w:t>
      </w:r>
      <w:r>
        <w:t>60</w:t>
      </w:r>
      <w:r>
        <w:rPr>
          <w:rFonts w:hint="eastAsia"/>
        </w:rPr>
        <w:t>万元为巡察工作经费专项公用支出。</w:t>
      </w:r>
    </w:p>
    <w:p>
      <w:pPr>
        <w:pStyle w:val="24"/>
      </w:pPr>
      <w:r>
        <w:rPr>
          <w:rFonts w:hint="eastAsia"/>
          <w:lang w:eastAsia="zh-CN"/>
        </w:rPr>
        <w:t>3、</w:t>
      </w:r>
      <w:r>
        <w:t>比上年增减情况：经过对比测算，2022年财政拨款预算比2021年</w:t>
      </w:r>
      <w:r>
        <w:rPr>
          <w:rFonts w:hint="eastAsia"/>
          <w:lang w:eastAsia="zh-CN"/>
        </w:rPr>
        <w:t xml:space="preserve">经费没有增减变动 </w:t>
      </w:r>
      <w:r>
        <w:t>。</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5"/>
      </w:pPr>
      <w:r>
        <w:t>机关运行经费共计安排</w:t>
      </w:r>
      <w:r>
        <w:rPr>
          <w:rFonts w:hint="eastAsia"/>
          <w:lang w:eastAsia="zh-CN"/>
        </w:rPr>
        <w:t>0</w:t>
      </w:r>
      <w:r>
        <w:t>万元，</w:t>
      </w:r>
      <w:r>
        <w:rPr>
          <w:rFonts w:hint="eastAsia"/>
          <w:lang w:eastAsia="zh-CN"/>
        </w:rPr>
        <w:t>经费主要用</w:t>
      </w:r>
      <w:r>
        <w:t>主要用</w:t>
      </w:r>
      <w:r>
        <w:rPr>
          <w:rFonts w:hint="eastAsia"/>
        </w:rPr>
        <w:t>巡察工作经费专项公用支出</w:t>
      </w:r>
      <w:r>
        <w:rPr>
          <w:rFonts w:hint="eastAsia"/>
          <w:lang w:eastAsia="zh-CN"/>
        </w:rPr>
        <w:t>预算安排，以</w:t>
      </w:r>
      <w:r>
        <w:t>保证正常办公的基本需要和维持单位日常业务运转，包括：办公费、邮电费、差旅费、福利费、手续费、公务接待费、工会经费、公务用车运行维护费</w:t>
      </w:r>
      <w:r>
        <w:rPr>
          <w:rFonts w:hint="eastAsia"/>
          <w:lang w:eastAsia="zh-CN"/>
        </w:rPr>
        <w:t>等</w:t>
      </w:r>
      <w:r>
        <w:t>。</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6"/>
      </w:pPr>
      <w:bookmarkStart w:id="13" w:name="_Toc_3_3_0000000014"/>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outlineLvl w:val="2"/>
      </w:pPr>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7"/>
      </w:pPr>
      <w:r>
        <w:rPr>
          <w:rFonts w:hint="eastAsia"/>
        </w:rPr>
        <w:t>保障巡察工作正常有序开展，推进全面从严治党向纵深发展，提升巡察质效，完成年度巡察计划安排。</w:t>
      </w:r>
    </w:p>
    <w:p>
      <w:pPr>
        <w:spacing w:line="500" w:lineRule="exact"/>
        <w:ind w:firstLine="560"/>
      </w:pPr>
      <w:r>
        <w:rPr>
          <w:rFonts w:hint="eastAsia" w:eastAsia="方正仿宋_GBK"/>
          <w:color w:val="000000"/>
          <w:sz w:val="28"/>
        </w:rPr>
        <w:t>（二）分项绩效目标</w:t>
      </w:r>
    </w:p>
    <w:p>
      <w:pPr>
        <w:pStyle w:val="28"/>
      </w:pPr>
      <w:r>
        <w:rPr>
          <w:rFonts w:hint="eastAsia"/>
        </w:rPr>
        <w:t>目标内容</w:t>
      </w:r>
      <w:r>
        <w:t xml:space="preserve">1        </w:t>
      </w:r>
      <w:r>
        <w:rPr>
          <w:rFonts w:hint="eastAsia"/>
        </w:rPr>
        <w:t>通过巡察，推进全面从严治党向纵深发展，计划</w:t>
      </w:r>
      <w:r>
        <w:t>2022</w:t>
      </w:r>
      <w:r>
        <w:rPr>
          <w:rFonts w:hint="eastAsia"/>
        </w:rPr>
        <w:t>年完成</w:t>
      </w:r>
      <w:r>
        <w:t>4</w:t>
      </w:r>
      <w:r>
        <w:rPr>
          <w:rFonts w:hint="eastAsia"/>
        </w:rPr>
        <w:t>轮巡察，并对巡察工作情况综合评估。</w:t>
      </w:r>
      <w:r>
        <w:t>      </w:t>
      </w:r>
    </w:p>
    <w:p>
      <w:pPr>
        <w:pStyle w:val="28"/>
      </w:pPr>
      <w:r>
        <w:rPr>
          <w:rFonts w:hint="eastAsia"/>
        </w:rPr>
        <w:t>目标内容</w:t>
      </w:r>
      <w:r>
        <w:t xml:space="preserve">2       </w:t>
      </w:r>
      <w:r>
        <w:rPr>
          <w:rFonts w:hint="eastAsia"/>
        </w:rPr>
        <w:t>统筹、协调、指导、保障巡察工作正常有序开展，完成各轮次的巡察移交和督办等工作。</w:t>
      </w:r>
    </w:p>
    <w:p>
      <w:pPr>
        <w:pStyle w:val="28"/>
      </w:pPr>
    </w:p>
    <w:p>
      <w:pPr>
        <w:spacing w:line="500" w:lineRule="exact"/>
        <w:ind w:firstLine="560"/>
      </w:pPr>
      <w:r>
        <w:rPr>
          <w:rFonts w:hint="eastAsia" w:eastAsia="方正仿宋_GBK"/>
          <w:color w:val="000000"/>
          <w:sz w:val="28"/>
        </w:rPr>
        <w:t>（三）工作保障措施</w:t>
      </w:r>
    </w:p>
    <w:p>
      <w:pPr>
        <w:pStyle w:val="29"/>
      </w:pPr>
      <w:r>
        <w:t>1.</w:t>
      </w:r>
      <w:r>
        <w:rPr>
          <w:rFonts w:hint="eastAsia"/>
        </w:rPr>
        <w:t>加大巡察队伍建设力度，培养一支纪律严明、业务过硬、敢于亮剑的巡察铁军。</w:t>
      </w:r>
    </w:p>
    <w:p>
      <w:pPr>
        <w:pStyle w:val="29"/>
      </w:pPr>
      <w:r>
        <w:t>2.</w:t>
      </w:r>
      <w:r>
        <w:rPr>
          <w:rFonts w:hint="eastAsia"/>
        </w:rPr>
        <w:t>建立健全巡察制度机制，规范巡察工作全过程。</w:t>
      </w:r>
    </w:p>
    <w:p>
      <w:pPr>
        <w:pStyle w:val="29"/>
      </w:pPr>
      <w:r>
        <w:t>3.</w:t>
      </w:r>
      <w:r>
        <w:rPr>
          <w:rFonts w:hint="eastAsia"/>
        </w:rPr>
        <w:t>坚持整改落实与成果运用相结合，坚持未巡先改、立巡立改、建章立制。</w:t>
      </w:r>
    </w:p>
    <w:p>
      <w:pPr>
        <w:pStyle w:val="29"/>
      </w:pPr>
      <w:r>
        <w:t>4.</w:t>
      </w:r>
      <w:r>
        <w:rPr>
          <w:rFonts w:hint="eastAsia"/>
        </w:rPr>
        <w:t>统筹谋划，合理推进，不断增强巡察力度，营造廉洁勤政氛围。</w:t>
      </w:r>
      <w:r>
        <w:t>    </w:t>
      </w:r>
    </w:p>
    <w:p>
      <w:pPr>
        <w:pStyle w:val="29"/>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 xml:space="preserve">    </w:t>
      </w:r>
      <w:r>
        <w:rPr>
          <w:rFonts w:hint="eastAsia" w:ascii="方正楷体_GBK" w:hAnsi="方正楷体_GBK" w:eastAsia="方正楷体_GBK" w:cs="方正楷体_GBK"/>
          <w:bCs/>
          <w:color w:val="000000"/>
          <w:sz w:val="28"/>
          <w:szCs w:val="28"/>
          <w:lang w:eastAsia="zh-CN"/>
        </w:rPr>
        <w:t>此项不涉及。</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年巡察工作经费绩效目标表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目标内容</w:t>
            </w:r>
            <w:r>
              <w:t xml:space="preserve">1        </w:t>
            </w:r>
            <w:r>
              <w:rPr>
                <w:rFonts w:hint="eastAsia"/>
              </w:rPr>
              <w:t>通过巡察，推进全面从严治党向纵深发展，计划</w:t>
            </w:r>
            <w:r>
              <w:t>2022</w:t>
            </w:r>
            <w:r>
              <w:rPr>
                <w:rFonts w:hint="eastAsia"/>
              </w:rPr>
              <w:t>年完成</w:t>
            </w:r>
            <w:r>
              <w:t>4</w:t>
            </w:r>
            <w:r>
              <w:rPr>
                <w:rFonts w:hint="eastAsia"/>
              </w:rPr>
              <w:t>轮巡察，并对巡察工作情况综合评估。</w:t>
            </w:r>
          </w:p>
          <w:p>
            <w:pPr>
              <w:pStyle w:val="18"/>
            </w:pPr>
            <w:r>
              <w:t>2.</w:t>
            </w:r>
            <w:r>
              <w:rPr>
                <w:rFonts w:hint="eastAsia"/>
              </w:rPr>
              <w:t>目标内容</w:t>
            </w:r>
            <w:r>
              <w:t xml:space="preserve">2       </w:t>
            </w:r>
            <w:r>
              <w:rPr>
                <w:rFonts w:hint="eastAsia"/>
              </w:rPr>
              <w:t>统筹、协调、指导、保障巡察工作正常有序开展，完成轮次的巡察移交和督办等工作。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巡察开展次数</w:t>
            </w:r>
          </w:p>
        </w:tc>
        <w:tc>
          <w:tcPr>
            <w:tcW w:w="2835" w:type="dxa"/>
            <w:vAlign w:val="center"/>
          </w:tcPr>
          <w:p>
            <w:pPr>
              <w:pStyle w:val="18"/>
            </w:pPr>
            <w:r>
              <w:rPr>
                <w:rFonts w:hint="eastAsia"/>
              </w:rPr>
              <w:t>全年开展</w:t>
            </w:r>
            <w:r>
              <w:t>4</w:t>
            </w:r>
            <w:r>
              <w:rPr>
                <w:rFonts w:hint="eastAsia"/>
              </w:rPr>
              <w:t>轮巡察</w:t>
            </w:r>
          </w:p>
        </w:tc>
        <w:tc>
          <w:tcPr>
            <w:tcW w:w="2551" w:type="dxa"/>
            <w:vAlign w:val="center"/>
          </w:tcPr>
          <w:p>
            <w:pPr>
              <w:pStyle w:val="18"/>
            </w:pPr>
            <w:r>
              <w:rPr>
                <w:rFonts w:hint="eastAsia"/>
              </w:rPr>
              <w:t>≥</w:t>
            </w:r>
            <w:r>
              <w:t>4</w:t>
            </w:r>
            <w:r>
              <w:rPr>
                <w:rFonts w:hint="eastAsia"/>
              </w:rPr>
              <w:t>轮</w:t>
            </w:r>
          </w:p>
        </w:tc>
        <w:tc>
          <w:tcPr>
            <w:tcW w:w="2268" w:type="dxa"/>
            <w:vAlign w:val="center"/>
          </w:tcPr>
          <w:p>
            <w:pPr>
              <w:pStyle w:val="18"/>
            </w:pPr>
            <w:r>
              <w:rPr>
                <w:rFonts w:hint="eastAsia"/>
              </w:rPr>
              <w:t>开展次数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整改落实</w:t>
            </w:r>
          </w:p>
        </w:tc>
        <w:tc>
          <w:tcPr>
            <w:tcW w:w="2835" w:type="dxa"/>
            <w:vAlign w:val="center"/>
          </w:tcPr>
          <w:p>
            <w:pPr>
              <w:pStyle w:val="18"/>
            </w:pPr>
            <w:r>
              <w:rPr>
                <w:rFonts w:hint="eastAsia"/>
              </w:rPr>
              <w:t>整改落实与成果运用</w:t>
            </w:r>
          </w:p>
        </w:tc>
        <w:tc>
          <w:tcPr>
            <w:tcW w:w="2551" w:type="dxa"/>
            <w:vAlign w:val="center"/>
          </w:tcPr>
          <w:p>
            <w:pPr>
              <w:pStyle w:val="18"/>
            </w:pPr>
            <w:r>
              <w:rPr>
                <w:rFonts w:hint="eastAsia"/>
              </w:rPr>
              <w:t>坚持整改落实与成果运用相结合</w:t>
            </w:r>
          </w:p>
        </w:tc>
        <w:tc>
          <w:tcPr>
            <w:tcW w:w="22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完成时间</w:t>
            </w:r>
          </w:p>
        </w:tc>
        <w:tc>
          <w:tcPr>
            <w:tcW w:w="2835" w:type="dxa"/>
            <w:vAlign w:val="center"/>
          </w:tcPr>
          <w:p>
            <w:pPr>
              <w:pStyle w:val="18"/>
            </w:pPr>
            <w:r>
              <w:rPr>
                <w:rFonts w:hint="eastAsia"/>
              </w:rPr>
              <w:t>巡察工作完成时间</w:t>
            </w:r>
          </w:p>
        </w:tc>
        <w:tc>
          <w:tcPr>
            <w:tcW w:w="2551" w:type="dxa"/>
            <w:vAlign w:val="center"/>
          </w:tcPr>
          <w:p>
            <w:pPr>
              <w:pStyle w:val="18"/>
            </w:pPr>
            <w:r>
              <w:rPr>
                <w:rFonts w:hint="eastAsia"/>
              </w:rPr>
              <w:t>≥</w:t>
            </w:r>
            <w:r>
              <w:t>30</w:t>
            </w:r>
            <w:r>
              <w:rPr>
                <w:rFonts w:hint="eastAsia"/>
              </w:rPr>
              <w:t>天</w:t>
            </w:r>
          </w:p>
        </w:tc>
        <w:tc>
          <w:tcPr>
            <w:tcW w:w="2268" w:type="dxa"/>
            <w:vAlign w:val="center"/>
          </w:tcPr>
          <w:p>
            <w:pPr>
              <w:pStyle w:val="18"/>
            </w:pPr>
            <w:r>
              <w:rPr>
                <w:rFonts w:hint="eastAsia"/>
              </w:rPr>
              <w:t>巡察工作计划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小组数量</w:t>
            </w:r>
          </w:p>
        </w:tc>
        <w:tc>
          <w:tcPr>
            <w:tcW w:w="2835" w:type="dxa"/>
            <w:vAlign w:val="center"/>
          </w:tcPr>
          <w:p>
            <w:pPr>
              <w:pStyle w:val="18"/>
            </w:pPr>
            <w:r>
              <w:rPr>
                <w:rFonts w:hint="eastAsia"/>
              </w:rPr>
              <w:t>巡察小组数量</w:t>
            </w:r>
          </w:p>
        </w:tc>
        <w:tc>
          <w:tcPr>
            <w:tcW w:w="2551" w:type="dxa"/>
            <w:vAlign w:val="center"/>
          </w:tcPr>
          <w:p>
            <w:pPr>
              <w:pStyle w:val="18"/>
            </w:pPr>
            <w:r>
              <w:rPr>
                <w:rFonts w:hint="eastAsia"/>
              </w:rPr>
              <w:t>≥</w:t>
            </w:r>
            <w:r>
              <w:t>4</w:t>
            </w:r>
            <w:r>
              <w:rPr>
                <w:rFonts w:hint="eastAsia"/>
              </w:rPr>
              <w:t>个</w:t>
            </w:r>
          </w:p>
        </w:tc>
        <w:tc>
          <w:tcPr>
            <w:tcW w:w="2268" w:type="dxa"/>
            <w:vAlign w:val="center"/>
          </w:tcPr>
          <w:p>
            <w:pPr>
              <w:pStyle w:val="18"/>
            </w:pPr>
            <w:r>
              <w:rPr>
                <w:rFonts w:hint="eastAsia"/>
              </w:rPr>
              <w:t>巡察工作计划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发现并移交发现的问题和线索个数</w:t>
            </w:r>
          </w:p>
        </w:tc>
        <w:tc>
          <w:tcPr>
            <w:tcW w:w="2835" w:type="dxa"/>
            <w:vAlign w:val="center"/>
          </w:tcPr>
          <w:p>
            <w:pPr>
              <w:pStyle w:val="18"/>
            </w:pPr>
            <w:r>
              <w:rPr>
                <w:rFonts w:hint="eastAsia"/>
              </w:rPr>
              <w:t>推进全面从严治党向纵深发展</w:t>
            </w:r>
          </w:p>
        </w:tc>
        <w:tc>
          <w:tcPr>
            <w:tcW w:w="2551" w:type="dxa"/>
            <w:vAlign w:val="center"/>
          </w:tcPr>
          <w:p>
            <w:pPr>
              <w:pStyle w:val="18"/>
            </w:pPr>
            <w:r>
              <w:rPr>
                <w:rFonts w:hint="eastAsia"/>
              </w:rPr>
              <w:t>≥</w:t>
            </w:r>
            <w:r>
              <w:t>50</w:t>
            </w:r>
            <w:r>
              <w:rPr>
                <w:rFonts w:hint="eastAsia"/>
              </w:rPr>
              <w:t>个</w:t>
            </w:r>
          </w:p>
        </w:tc>
        <w:tc>
          <w:tcPr>
            <w:tcW w:w="2268" w:type="dxa"/>
            <w:vAlign w:val="center"/>
          </w:tcPr>
          <w:p>
            <w:pPr>
              <w:pStyle w:val="18"/>
            </w:pPr>
            <w:r>
              <w:rPr>
                <w:rFonts w:hint="eastAsia"/>
              </w:rPr>
              <w:t>发现问题和线索个数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工作开展</w:t>
            </w:r>
          </w:p>
        </w:tc>
        <w:tc>
          <w:tcPr>
            <w:tcW w:w="2835" w:type="dxa"/>
            <w:vAlign w:val="center"/>
          </w:tcPr>
          <w:p>
            <w:pPr>
              <w:pStyle w:val="18"/>
            </w:pPr>
            <w:r>
              <w:rPr>
                <w:rFonts w:hint="eastAsia"/>
              </w:rPr>
              <w:t>保障巡察工作顺利进行</w:t>
            </w:r>
          </w:p>
        </w:tc>
        <w:tc>
          <w:tcPr>
            <w:tcW w:w="2551" w:type="dxa"/>
            <w:vAlign w:val="center"/>
          </w:tcPr>
          <w:p>
            <w:pPr>
              <w:pStyle w:val="18"/>
            </w:pPr>
            <w:r>
              <w:rPr>
                <w:rFonts w:hint="eastAsia"/>
              </w:rPr>
              <w:t>加大巡察力度，营造廉洁勤政氛围</w:t>
            </w:r>
          </w:p>
        </w:tc>
        <w:tc>
          <w:tcPr>
            <w:tcW w:w="22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社会群众对巡察工作的意见</w:t>
            </w:r>
          </w:p>
        </w:tc>
        <w:tc>
          <w:tcPr>
            <w:tcW w:w="2835" w:type="dxa"/>
            <w:vAlign w:val="center"/>
          </w:tcPr>
          <w:p>
            <w:pPr>
              <w:pStyle w:val="18"/>
            </w:pPr>
            <w:r>
              <w:rPr>
                <w:rFonts w:hint="eastAsia"/>
              </w:rPr>
              <w:t>社会群众对巡察工作满意程度</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满意度调查卷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年，中共魏县县委巡察工作领导小组办公室本级安排政府采购预算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223</w:t>
            </w:r>
            <w:r>
              <w:rPr>
                <w:rFonts w:hint="eastAsia"/>
              </w:rPr>
              <w:t>中共魏县县委巡察工作领导小组办公室本级</w:t>
            </w:r>
          </w:p>
        </w:tc>
        <w:tc>
          <w:tcPr>
            <w:tcW w:w="8674"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rPr>
                <w:rFonts w:hint="eastAsia"/>
              </w:rPr>
              <w:t>政府采购项目来源</w:t>
            </w:r>
          </w:p>
        </w:tc>
        <w:tc>
          <w:tcPr>
            <w:tcW w:w="1134" w:type="dxa"/>
            <w:vMerge w:val="restart"/>
            <w:vAlign w:val="center"/>
          </w:tcPr>
          <w:p>
            <w:pPr>
              <w:pStyle w:val="16"/>
            </w:pPr>
            <w:r>
              <w:rPr>
                <w:rFonts w:hint="eastAsia"/>
              </w:rPr>
              <w:t>采购物品名称</w:t>
            </w:r>
          </w:p>
        </w:tc>
        <w:tc>
          <w:tcPr>
            <w:tcW w:w="1134" w:type="dxa"/>
            <w:vMerge w:val="restart"/>
            <w:vAlign w:val="center"/>
          </w:tcPr>
          <w:p>
            <w:pPr>
              <w:pStyle w:val="16"/>
            </w:pPr>
            <w:r>
              <w:rPr>
                <w:rFonts w:hint="eastAsia"/>
              </w:rPr>
              <w:t>政府采购目录序号</w:t>
            </w:r>
          </w:p>
        </w:tc>
        <w:tc>
          <w:tcPr>
            <w:tcW w:w="709" w:type="dxa"/>
            <w:vMerge w:val="restart"/>
            <w:vAlign w:val="center"/>
          </w:tcPr>
          <w:p>
            <w:pPr>
              <w:pStyle w:val="16"/>
            </w:pPr>
            <w:r>
              <w:rPr>
                <w:rFonts w:hint="eastAsia"/>
              </w:rPr>
              <w:t>计量</w:t>
            </w:r>
            <w:r>
              <w:t xml:space="preserve">  </w:t>
            </w:r>
            <w:r>
              <w:rPr>
                <w:rFonts w:hint="eastAsia"/>
              </w:rPr>
              <w:t>单位</w:t>
            </w:r>
          </w:p>
        </w:tc>
        <w:tc>
          <w:tcPr>
            <w:tcW w:w="850" w:type="dxa"/>
            <w:vMerge w:val="restart"/>
            <w:vAlign w:val="center"/>
          </w:tcPr>
          <w:p>
            <w:pPr>
              <w:pStyle w:val="16"/>
            </w:pPr>
            <w:r>
              <w:rPr>
                <w:rFonts w:hint="eastAsia"/>
              </w:rPr>
              <w:t>数量</w:t>
            </w:r>
          </w:p>
        </w:tc>
        <w:tc>
          <w:tcPr>
            <w:tcW w:w="850" w:type="dxa"/>
            <w:vMerge w:val="restart"/>
            <w:vAlign w:val="center"/>
          </w:tcPr>
          <w:p>
            <w:pPr>
              <w:pStyle w:val="16"/>
            </w:pPr>
            <w:r>
              <w:rPr>
                <w:rFonts w:hint="eastAsia"/>
              </w:rPr>
              <w:t>单价</w:t>
            </w:r>
          </w:p>
        </w:tc>
        <w:tc>
          <w:tcPr>
            <w:tcW w:w="7710" w:type="dxa"/>
            <w:gridSpan w:val="8"/>
            <w:vAlign w:val="center"/>
          </w:tcPr>
          <w:p>
            <w:pPr>
              <w:pStyle w:val="16"/>
            </w:pPr>
            <w:r>
              <w:rPr>
                <w:rFonts w:hint="eastAsia"/>
              </w:rPr>
              <w:t>政府采购金额（当年部门预算安排资金）</w:t>
            </w:r>
          </w:p>
        </w:tc>
        <w:tc>
          <w:tcPr>
            <w:tcW w:w="964" w:type="dxa"/>
            <w:vMerge w:val="restart"/>
            <w:vAlign w:val="center"/>
          </w:tcPr>
          <w:p>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rPr>
                <w:rFonts w:hint="eastAsia"/>
              </w:rPr>
              <w:t>项目名称</w:t>
            </w:r>
          </w:p>
        </w:tc>
        <w:tc>
          <w:tcPr>
            <w:tcW w:w="964" w:type="dxa"/>
            <w:vAlign w:val="center"/>
          </w:tcPr>
          <w:p>
            <w:pPr>
              <w:pStyle w:val="16"/>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rPr>
                <w:rFonts w:hint="eastAsia"/>
              </w:rPr>
              <w:t>合计</w:t>
            </w:r>
          </w:p>
        </w:tc>
        <w:tc>
          <w:tcPr>
            <w:tcW w:w="964" w:type="dxa"/>
            <w:vAlign w:val="center"/>
          </w:tcPr>
          <w:p>
            <w:pPr>
              <w:pStyle w:val="16"/>
            </w:pPr>
            <w:r>
              <w:rPr>
                <w:rFonts w:hint="eastAsia"/>
              </w:rPr>
              <w:t>一般公共预算拨款</w:t>
            </w:r>
          </w:p>
        </w:tc>
        <w:tc>
          <w:tcPr>
            <w:tcW w:w="964" w:type="dxa"/>
            <w:vAlign w:val="center"/>
          </w:tcPr>
          <w:p>
            <w:pPr>
              <w:pStyle w:val="16"/>
            </w:pPr>
            <w:r>
              <w:rPr>
                <w:rFonts w:hint="eastAsia"/>
              </w:rPr>
              <w:t>基金预算拨款</w:t>
            </w:r>
          </w:p>
        </w:tc>
        <w:tc>
          <w:tcPr>
            <w:tcW w:w="964" w:type="dxa"/>
            <w:vAlign w:val="center"/>
          </w:tcPr>
          <w:p>
            <w:pPr>
              <w:pStyle w:val="16"/>
            </w:pPr>
            <w:r>
              <w:rPr>
                <w:rFonts w:hint="eastAsia"/>
              </w:rPr>
              <w:t>国有资本经营预算拨款</w:t>
            </w:r>
          </w:p>
        </w:tc>
        <w:tc>
          <w:tcPr>
            <w:tcW w:w="964" w:type="dxa"/>
            <w:vAlign w:val="center"/>
          </w:tcPr>
          <w:p>
            <w:pPr>
              <w:pStyle w:val="16"/>
            </w:pPr>
            <w:r>
              <w:rPr>
                <w:rFonts w:hint="eastAsia"/>
              </w:rPr>
              <w:t>财政专户核拨</w:t>
            </w:r>
          </w:p>
        </w:tc>
        <w:tc>
          <w:tcPr>
            <w:tcW w:w="964" w:type="dxa"/>
            <w:vAlign w:val="center"/>
          </w:tcPr>
          <w:p>
            <w:pPr>
              <w:pStyle w:val="16"/>
            </w:pPr>
            <w:r>
              <w:rPr>
                <w:rFonts w:hint="eastAsia"/>
              </w:rPr>
              <w:t>单位</w:t>
            </w:r>
            <w:r>
              <w:t xml:space="preserve">    </w:t>
            </w:r>
            <w:r>
              <w:rPr>
                <w:rFonts w:hint="eastAsia"/>
              </w:rPr>
              <w:t>资金</w:t>
            </w:r>
          </w:p>
        </w:tc>
        <w:tc>
          <w:tcPr>
            <w:tcW w:w="964" w:type="dxa"/>
            <w:vAlign w:val="center"/>
          </w:tcPr>
          <w:p>
            <w:pPr>
              <w:pStyle w:val="16"/>
            </w:pPr>
            <w:r>
              <w:rPr>
                <w:rFonts w:hint="eastAsia"/>
              </w:rPr>
              <w:t>财政拨</w:t>
            </w:r>
            <w:r>
              <w:t xml:space="preserve">    </w:t>
            </w:r>
            <w:r>
              <w:rPr>
                <w:rFonts w:hint="eastAsia"/>
              </w:rPr>
              <w:t>款结转</w:t>
            </w:r>
          </w:p>
        </w:tc>
        <w:tc>
          <w:tcPr>
            <w:tcW w:w="964" w:type="dxa"/>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中共魏县县委巡察工作领导小组办公室本级（含所属单位）上年末固定资产金额为</w:t>
      </w:r>
      <w:r>
        <w:rPr>
          <w:rFonts w:eastAsia="方正仿宋_GBK"/>
          <w:color w:val="000000"/>
          <w:sz w:val="28"/>
        </w:rPr>
        <w:t>23</w:t>
      </w:r>
      <w:r>
        <w:rPr>
          <w:rFonts w:hint="eastAsia" w:eastAsia="方正仿宋_GBK"/>
          <w:color w:val="000000"/>
          <w:sz w:val="28"/>
          <w:lang w:val="en-US" w:eastAsia="zh-CN"/>
        </w:rPr>
        <w:t>.</w:t>
      </w:r>
      <w:r>
        <w:rPr>
          <w:rFonts w:eastAsia="方正仿宋_GBK"/>
          <w:color w:val="000000"/>
          <w:sz w:val="28"/>
        </w:rPr>
        <w:t>5712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223</w:t>
            </w:r>
            <w:r>
              <w:rPr>
                <w:rFonts w:hint="eastAsia"/>
              </w:rPr>
              <w:t>中共魏县县委巡察工作领导小组办公室本级</w:t>
            </w:r>
          </w:p>
        </w:tc>
        <w:tc>
          <w:tcPr>
            <w:tcW w:w="5669" w:type="dxa"/>
            <w:gridSpan w:val="2"/>
            <w:tcBorders>
              <w:top w:val="single" w:color="FFFFFF" w:sz="6" w:space="0"/>
              <w:left w:val="single" w:color="FFFFFF" w:sz="6" w:space="0"/>
              <w:right w:val="single" w:color="FFFFFF" w:sz="6" w:space="0"/>
            </w:tcBorders>
            <w:vAlign w:val="center"/>
          </w:tcPr>
          <w:p>
            <w:pPr>
              <w:pStyle w:val="13"/>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rPr>
                <w:rFonts w:hint="eastAsia"/>
              </w:rPr>
              <w:t>项</w:t>
            </w:r>
            <w:r>
              <w:t xml:space="preserve">   </w:t>
            </w:r>
            <w:r>
              <w:rPr>
                <w:rFonts w:hint="eastAsia"/>
              </w:rPr>
              <w:t>目</w:t>
            </w:r>
          </w:p>
        </w:tc>
        <w:tc>
          <w:tcPr>
            <w:tcW w:w="2835" w:type="dxa"/>
            <w:vAlign w:val="center"/>
          </w:tcPr>
          <w:p>
            <w:pPr>
              <w:pStyle w:val="16"/>
            </w:pPr>
            <w:r>
              <w:rPr>
                <w:rFonts w:hint="eastAsia"/>
              </w:rPr>
              <w:t>数量</w:t>
            </w:r>
          </w:p>
        </w:tc>
        <w:tc>
          <w:tcPr>
            <w:tcW w:w="2835" w:type="dxa"/>
            <w:vAlign w:val="center"/>
          </w:tcPr>
          <w:p>
            <w:pPr>
              <w:pStyle w:val="16"/>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rPr>
                <w:rFonts w:hint="eastAsia"/>
              </w:rPr>
              <w:t>资产总额</w:t>
            </w:r>
          </w:p>
        </w:tc>
        <w:tc>
          <w:tcPr>
            <w:tcW w:w="2835" w:type="dxa"/>
            <w:vAlign w:val="center"/>
          </w:tcPr>
          <w:p>
            <w:pPr>
              <w:pStyle w:val="19"/>
            </w:pPr>
          </w:p>
        </w:tc>
        <w:tc>
          <w:tcPr>
            <w:tcW w:w="2835" w:type="dxa"/>
            <w:vAlign w:val="center"/>
          </w:tcPr>
          <w:p>
            <w:pPr>
              <w:pStyle w:val="17"/>
            </w:pPr>
            <w:r>
              <w:t>23</w:t>
            </w:r>
            <w:r>
              <w:rPr>
                <w:rFonts w:hint="eastAsia"/>
                <w:lang w:val="en-US" w:eastAsia="zh-CN"/>
              </w:rPr>
              <w:t>.</w:t>
            </w:r>
            <w:r>
              <w:t>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w:t>
            </w:r>
            <w:r>
              <w:rPr>
                <w:rFonts w:hint="eastAsia"/>
              </w:rPr>
              <w:t>、房屋（平方米）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rPr>
                <w:rFonts w:hint="eastAsia"/>
              </w:rP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w:t>
            </w:r>
            <w:r>
              <w:rPr>
                <w:rFonts w:hint="eastAsia"/>
              </w:rPr>
              <w:t>、车辆（台、辆）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w:t>
            </w:r>
            <w:r>
              <w:rPr>
                <w:rFonts w:hint="eastAsia"/>
              </w:rPr>
              <w:t>、单价在</w:t>
            </w:r>
            <w:r>
              <w:t>20</w:t>
            </w:r>
            <w:r>
              <w:rPr>
                <w:rFonts w:hint="eastAsia"/>
              </w:rPr>
              <w:t>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w:t>
            </w:r>
            <w:r>
              <w:rPr>
                <w:rFonts w:hint="eastAsia"/>
              </w:rPr>
              <w:t>、其他固定资产</w:t>
            </w:r>
          </w:p>
        </w:tc>
        <w:tc>
          <w:tcPr>
            <w:tcW w:w="2835" w:type="dxa"/>
            <w:vAlign w:val="center"/>
          </w:tcPr>
          <w:p>
            <w:pPr>
              <w:pStyle w:val="19"/>
            </w:pPr>
            <w:r>
              <w:t>90</w:t>
            </w:r>
          </w:p>
        </w:tc>
        <w:tc>
          <w:tcPr>
            <w:tcW w:w="2835" w:type="dxa"/>
            <w:vAlign w:val="center"/>
          </w:tcPr>
          <w:p>
            <w:pPr>
              <w:pStyle w:val="17"/>
            </w:pPr>
            <w:r>
              <w:t>23</w:t>
            </w:r>
            <w:r>
              <w:rPr>
                <w:rFonts w:hint="eastAsia"/>
                <w:lang w:val="en-US" w:eastAsia="zh-CN"/>
              </w:rPr>
              <w:t>.</w:t>
            </w:r>
            <w:r>
              <w:t>5712</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rFonts w:ascii="方正小标宋_GBK" w:hAnsi="方正小标宋_GBK" w:eastAsia="方正小标宋_GBK" w:cs="方正小标宋_GBK"/>
          <w:color w:val="000000"/>
          <w:sz w:val="44"/>
        </w:rPr>
      </w:pPr>
      <w:r>
        <w:rPr>
          <w:rFonts w:hint="eastAsia" w:eastAsia="方正仿宋_GBK"/>
          <w:color w:val="000000"/>
          <w:sz w:val="28"/>
        </w:rPr>
        <w:t>我部门无其他需要说明的事项</w:t>
      </w:r>
      <w:r>
        <w:rPr>
          <w:rFonts w:hint="eastAsia" w:eastAsia="方正仿宋_GBK"/>
          <w:color w:val="000000"/>
          <w:sz w:val="28"/>
          <w:lang w:eastAsia="zh-CN"/>
        </w:rPr>
        <w:t>。</w:t>
      </w:r>
      <w:r>
        <w:rPr>
          <w:rFonts w:ascii="方正小标宋_GBK" w:hAnsi="方正小标宋_GBK" w:eastAsia="方正小标宋_GBK" w:cs="方正小标宋_GBK"/>
          <w:color w:val="000000"/>
          <w:sz w:val="44"/>
        </w:rPr>
        <w:t xml:space="preserve"> </w:t>
      </w:r>
    </w:p>
    <w:p>
      <w:pPr>
        <w:jc w:val="center"/>
        <w:outlineLvl w:val="0"/>
        <w:rPr>
          <w:lang w:eastAsia="zh-CN"/>
        </w:rPr>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44"/>
        </w:rPr>
        <w:br w:type="page"/>
      </w: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一、中共魏县县委巡察工作领导小组办公室本级本级收支预算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2126"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6661" w:type="dxa"/>
            <w:gridSpan w:val="2"/>
            <w:vAlign w:val="center"/>
          </w:tcPr>
          <w:p>
            <w:pPr>
              <w:pStyle w:val="16"/>
            </w:pPr>
            <w:r>
              <w:rPr>
                <w:rFonts w:hint="eastAsia"/>
              </w:rPr>
              <w:t>收入</w:t>
            </w:r>
          </w:p>
        </w:tc>
        <w:tc>
          <w:tcPr>
            <w:tcW w:w="6661" w:type="dxa"/>
            <w:gridSpan w:val="2"/>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c>
          <w:tcPr>
            <w:tcW w:w="4535" w:type="dxa"/>
            <w:vAlign w:val="center"/>
          </w:tcPr>
          <w:p>
            <w:pPr>
              <w:pStyle w:val="16"/>
            </w:pPr>
            <w:r>
              <w:rPr>
                <w:rFonts w:hint="eastAsia"/>
              </w:rPr>
              <w:t>项</w:t>
            </w:r>
            <w:r>
              <w:t xml:space="preserve">  </w:t>
            </w:r>
            <w:r>
              <w:rPr>
                <w:rFonts w:hint="eastAsia"/>
              </w:rPr>
              <w:t>目</w:t>
            </w:r>
          </w:p>
        </w:tc>
        <w:tc>
          <w:tcPr>
            <w:tcW w:w="2126" w:type="dxa"/>
            <w:vAlign w:val="center"/>
          </w:tcPr>
          <w:p>
            <w:pPr>
              <w:pStyle w:val="16"/>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rPr>
                <w:rFonts w:hint="eastAsia"/>
              </w:rPr>
              <w:t>一、一般公共预算拨款收入</w:t>
            </w:r>
          </w:p>
        </w:tc>
        <w:tc>
          <w:tcPr>
            <w:tcW w:w="2126" w:type="dxa"/>
            <w:vAlign w:val="center"/>
          </w:tcPr>
          <w:p>
            <w:pPr>
              <w:pStyle w:val="17"/>
            </w:pPr>
            <w:r>
              <w:t>60.00</w:t>
            </w:r>
          </w:p>
        </w:tc>
        <w:tc>
          <w:tcPr>
            <w:tcW w:w="4535" w:type="dxa"/>
            <w:vAlign w:val="center"/>
          </w:tcPr>
          <w:p>
            <w:pPr>
              <w:pStyle w:val="18"/>
            </w:pPr>
            <w:r>
              <w:rPr>
                <w:rFonts w:hint="eastAsia"/>
              </w:rPr>
              <w:t>一、一般公共服务支出</w:t>
            </w:r>
          </w:p>
        </w:tc>
        <w:tc>
          <w:tcPr>
            <w:tcW w:w="2126"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rPr>
                <w:rFonts w:hint="eastAsia"/>
              </w:rPr>
              <w:t>二、政府性基金预算拨款收入</w:t>
            </w:r>
          </w:p>
        </w:tc>
        <w:tc>
          <w:tcPr>
            <w:tcW w:w="2126" w:type="dxa"/>
            <w:vAlign w:val="center"/>
          </w:tcPr>
          <w:p>
            <w:pPr>
              <w:pStyle w:val="17"/>
            </w:pPr>
          </w:p>
        </w:tc>
        <w:tc>
          <w:tcPr>
            <w:tcW w:w="4535" w:type="dxa"/>
            <w:vAlign w:val="center"/>
          </w:tcPr>
          <w:p>
            <w:pPr>
              <w:pStyle w:val="18"/>
            </w:pPr>
            <w:r>
              <w:rPr>
                <w:rFonts w:hint="eastAsia"/>
              </w:rP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rPr>
                <w:rFonts w:hint="eastAsia"/>
              </w:rPr>
              <w:t>三、国有资本经营预算拨款收入</w:t>
            </w:r>
          </w:p>
        </w:tc>
        <w:tc>
          <w:tcPr>
            <w:tcW w:w="2126" w:type="dxa"/>
            <w:vAlign w:val="center"/>
          </w:tcPr>
          <w:p>
            <w:pPr>
              <w:pStyle w:val="17"/>
            </w:pPr>
          </w:p>
        </w:tc>
        <w:tc>
          <w:tcPr>
            <w:tcW w:w="4535" w:type="dxa"/>
            <w:vAlign w:val="center"/>
          </w:tcPr>
          <w:p>
            <w:pPr>
              <w:pStyle w:val="18"/>
            </w:pPr>
            <w:r>
              <w:rPr>
                <w:rFonts w:hint="eastAsia"/>
              </w:rP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rPr>
                <w:rFonts w:hint="eastAsia"/>
              </w:rPr>
              <w:t>四、财政专户管理资金收入</w:t>
            </w:r>
          </w:p>
        </w:tc>
        <w:tc>
          <w:tcPr>
            <w:tcW w:w="2126" w:type="dxa"/>
            <w:vAlign w:val="center"/>
          </w:tcPr>
          <w:p>
            <w:pPr>
              <w:pStyle w:val="17"/>
            </w:pPr>
          </w:p>
        </w:tc>
        <w:tc>
          <w:tcPr>
            <w:tcW w:w="4535" w:type="dxa"/>
            <w:vAlign w:val="center"/>
          </w:tcPr>
          <w:p>
            <w:pPr>
              <w:pStyle w:val="18"/>
            </w:pPr>
            <w:r>
              <w:rPr>
                <w:rFonts w:hint="eastAsia"/>
              </w:rP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rPr>
                <w:rFonts w:hint="eastAsia"/>
              </w:rPr>
              <w:t>五、事业收入</w:t>
            </w:r>
          </w:p>
        </w:tc>
        <w:tc>
          <w:tcPr>
            <w:tcW w:w="2126" w:type="dxa"/>
            <w:vAlign w:val="center"/>
          </w:tcPr>
          <w:p>
            <w:pPr>
              <w:pStyle w:val="17"/>
            </w:pPr>
          </w:p>
        </w:tc>
        <w:tc>
          <w:tcPr>
            <w:tcW w:w="4535" w:type="dxa"/>
            <w:vAlign w:val="center"/>
          </w:tcPr>
          <w:p>
            <w:pPr>
              <w:pStyle w:val="18"/>
            </w:pPr>
            <w:r>
              <w:rPr>
                <w:rFonts w:hint="eastAsia"/>
              </w:rP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rPr>
                <w:rFonts w:hint="eastAsia"/>
              </w:rPr>
              <w:t>六、事业单位经营收入</w:t>
            </w:r>
          </w:p>
        </w:tc>
        <w:tc>
          <w:tcPr>
            <w:tcW w:w="2126" w:type="dxa"/>
            <w:vAlign w:val="center"/>
          </w:tcPr>
          <w:p>
            <w:pPr>
              <w:pStyle w:val="17"/>
            </w:pPr>
          </w:p>
        </w:tc>
        <w:tc>
          <w:tcPr>
            <w:tcW w:w="4535" w:type="dxa"/>
            <w:vAlign w:val="center"/>
          </w:tcPr>
          <w:p>
            <w:pPr>
              <w:pStyle w:val="18"/>
            </w:pPr>
            <w:r>
              <w:rPr>
                <w:rFonts w:hint="eastAsia"/>
              </w:rP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rPr>
                <w:rFonts w:hint="eastAsia"/>
              </w:rPr>
              <w:t>七、上级补助收入</w:t>
            </w:r>
          </w:p>
        </w:tc>
        <w:tc>
          <w:tcPr>
            <w:tcW w:w="2126" w:type="dxa"/>
            <w:vAlign w:val="center"/>
          </w:tcPr>
          <w:p>
            <w:pPr>
              <w:pStyle w:val="17"/>
            </w:pPr>
          </w:p>
        </w:tc>
        <w:tc>
          <w:tcPr>
            <w:tcW w:w="4535" w:type="dxa"/>
            <w:vAlign w:val="center"/>
          </w:tcPr>
          <w:p>
            <w:pPr>
              <w:pStyle w:val="18"/>
            </w:pPr>
            <w:r>
              <w:rPr>
                <w:rFonts w:hint="eastAsia"/>
              </w:rP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rPr>
                <w:rFonts w:hint="eastAsia"/>
              </w:rPr>
              <w:t>八、附属单位上缴收入</w:t>
            </w:r>
          </w:p>
        </w:tc>
        <w:tc>
          <w:tcPr>
            <w:tcW w:w="2126" w:type="dxa"/>
            <w:vAlign w:val="center"/>
          </w:tcPr>
          <w:p>
            <w:pPr>
              <w:pStyle w:val="17"/>
            </w:pPr>
          </w:p>
        </w:tc>
        <w:tc>
          <w:tcPr>
            <w:tcW w:w="4535" w:type="dxa"/>
            <w:vAlign w:val="center"/>
          </w:tcPr>
          <w:p>
            <w:pPr>
              <w:pStyle w:val="18"/>
            </w:pPr>
            <w:r>
              <w:rPr>
                <w:rFonts w:hint="eastAsia"/>
              </w:rPr>
              <w:t>八、社会保障和就业支出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rPr>
                <w:rFonts w:hint="eastAsia"/>
              </w:rPr>
              <w:t>九、其他收入</w:t>
            </w:r>
          </w:p>
        </w:tc>
        <w:tc>
          <w:tcPr>
            <w:tcW w:w="2126" w:type="dxa"/>
            <w:vAlign w:val="center"/>
          </w:tcPr>
          <w:p>
            <w:pPr>
              <w:pStyle w:val="17"/>
            </w:pPr>
          </w:p>
        </w:tc>
        <w:tc>
          <w:tcPr>
            <w:tcW w:w="4535" w:type="dxa"/>
            <w:vAlign w:val="center"/>
          </w:tcPr>
          <w:p>
            <w:pPr>
              <w:pStyle w:val="18"/>
            </w:pPr>
            <w:r>
              <w:rPr>
                <w:rFonts w:hint="eastAsia"/>
              </w:rP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rPr>
                <w:rFonts w:hint="eastAsia"/>
              </w:rP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rPr>
                <w:rFonts w:hint="eastAsia"/>
              </w:rPr>
              <w:t>本年收入合计</w:t>
            </w:r>
          </w:p>
        </w:tc>
        <w:tc>
          <w:tcPr>
            <w:tcW w:w="2126" w:type="dxa"/>
            <w:vAlign w:val="center"/>
          </w:tcPr>
          <w:p>
            <w:pPr>
              <w:pStyle w:val="21"/>
            </w:pPr>
            <w:r>
              <w:t>60.00</w:t>
            </w:r>
          </w:p>
        </w:tc>
        <w:tc>
          <w:tcPr>
            <w:tcW w:w="4535" w:type="dxa"/>
            <w:vAlign w:val="center"/>
          </w:tcPr>
          <w:p>
            <w:pPr>
              <w:pStyle w:val="20"/>
            </w:pPr>
            <w:r>
              <w:rPr>
                <w:rFonts w:hint="eastAsia"/>
              </w:rPr>
              <w:t>本年支出合计</w:t>
            </w:r>
          </w:p>
        </w:tc>
        <w:tc>
          <w:tcPr>
            <w:tcW w:w="2126" w:type="dxa"/>
            <w:vAlign w:val="center"/>
          </w:tcPr>
          <w:p>
            <w:pPr>
              <w:pStyle w:val="2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rPr>
                <w:rFonts w:hint="eastAsia"/>
              </w:rPr>
              <w:t>上年结转结余</w:t>
            </w:r>
          </w:p>
        </w:tc>
        <w:tc>
          <w:tcPr>
            <w:tcW w:w="2126" w:type="dxa"/>
            <w:vAlign w:val="center"/>
          </w:tcPr>
          <w:p>
            <w:pPr>
              <w:pStyle w:val="17"/>
            </w:pPr>
          </w:p>
        </w:tc>
        <w:tc>
          <w:tcPr>
            <w:tcW w:w="4535" w:type="dxa"/>
            <w:vAlign w:val="center"/>
          </w:tcPr>
          <w:p>
            <w:pPr>
              <w:pStyle w:val="18"/>
            </w:pPr>
            <w:r>
              <w:rPr>
                <w:rFonts w:hint="eastAsia"/>
              </w:rP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rPr>
                <w:rFonts w:hint="eastAsia"/>
              </w:rPr>
              <w:t>收入总计</w:t>
            </w:r>
          </w:p>
        </w:tc>
        <w:tc>
          <w:tcPr>
            <w:tcW w:w="2126" w:type="dxa"/>
            <w:vAlign w:val="center"/>
          </w:tcPr>
          <w:p>
            <w:pPr>
              <w:pStyle w:val="21"/>
            </w:pPr>
            <w:r>
              <w:t>60.00</w:t>
            </w:r>
          </w:p>
        </w:tc>
        <w:tc>
          <w:tcPr>
            <w:tcW w:w="4535" w:type="dxa"/>
            <w:vAlign w:val="center"/>
          </w:tcPr>
          <w:p>
            <w:pPr>
              <w:pStyle w:val="20"/>
            </w:pPr>
            <w:r>
              <w:rPr>
                <w:rFonts w:hint="eastAsia"/>
              </w:rPr>
              <w:t>支出总计</w:t>
            </w:r>
          </w:p>
        </w:tc>
        <w:tc>
          <w:tcPr>
            <w:tcW w:w="2126" w:type="dxa"/>
            <w:vAlign w:val="center"/>
          </w:tcPr>
          <w:p>
            <w:pPr>
              <w:pStyle w:val="21"/>
            </w:pPr>
            <w:r>
              <w:t>60.00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3402" w:type="dxa"/>
            <w:gridSpan w:val="3"/>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rPr>
                <w:rFonts w:hint="eastAsia"/>
              </w:rPr>
              <w:t>序号</w:t>
            </w:r>
          </w:p>
        </w:tc>
        <w:tc>
          <w:tcPr>
            <w:tcW w:w="2551" w:type="dxa"/>
            <w:gridSpan w:val="2"/>
            <w:vAlign w:val="center"/>
          </w:tcPr>
          <w:p>
            <w:pPr>
              <w:pStyle w:val="16"/>
            </w:pPr>
            <w:r>
              <w:rPr>
                <w:rFonts w:hint="eastAsia"/>
              </w:rPr>
              <w:t>功能分类科目</w:t>
            </w:r>
          </w:p>
        </w:tc>
        <w:tc>
          <w:tcPr>
            <w:tcW w:w="1134" w:type="dxa"/>
            <w:vMerge w:val="restart"/>
            <w:vAlign w:val="center"/>
          </w:tcPr>
          <w:p>
            <w:pPr>
              <w:pStyle w:val="16"/>
            </w:pPr>
            <w:r>
              <w:rPr>
                <w:rFonts w:hint="eastAsia"/>
              </w:rPr>
              <w:t>合计</w:t>
            </w:r>
          </w:p>
        </w:tc>
        <w:tc>
          <w:tcPr>
            <w:tcW w:w="9071" w:type="dxa"/>
            <w:gridSpan w:val="8"/>
            <w:vAlign w:val="center"/>
          </w:tcPr>
          <w:p>
            <w:pPr>
              <w:pStyle w:val="16"/>
            </w:pPr>
            <w:r>
              <w:rPr>
                <w:rFonts w:hint="eastAsia"/>
              </w:rPr>
              <w:t>本年收入</w:t>
            </w:r>
          </w:p>
        </w:tc>
        <w:tc>
          <w:tcPr>
            <w:tcW w:w="1134" w:type="dxa"/>
            <w:vMerge w:val="restart"/>
            <w:vAlign w:val="center"/>
          </w:tcPr>
          <w:p>
            <w:pPr>
              <w:pStyle w:val="16"/>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rPr>
                <w:rFonts w:hint="eastAsia"/>
              </w:rPr>
              <w:t>科目</w:t>
            </w:r>
            <w:r>
              <w:t xml:space="preserve">    </w:t>
            </w:r>
            <w:r>
              <w:rPr>
                <w:rFonts w:hint="eastAsia"/>
              </w:rPr>
              <w:t>编码</w:t>
            </w:r>
          </w:p>
        </w:tc>
        <w:tc>
          <w:tcPr>
            <w:tcW w:w="1559" w:type="dxa"/>
            <w:vAlign w:val="center"/>
          </w:tcPr>
          <w:p>
            <w:pPr>
              <w:pStyle w:val="16"/>
            </w:pPr>
            <w:r>
              <w:rPr>
                <w:rFonts w:hint="eastAsia"/>
              </w:rPr>
              <w:t>科目名称</w:t>
            </w:r>
          </w:p>
        </w:tc>
        <w:tc>
          <w:tcPr>
            <w:tcW w:w="1134" w:type="dxa"/>
            <w:vMerge w:val="continue"/>
          </w:tcPr>
          <w:p/>
        </w:tc>
        <w:tc>
          <w:tcPr>
            <w:tcW w:w="1134" w:type="dxa"/>
            <w:vAlign w:val="center"/>
          </w:tcPr>
          <w:p>
            <w:pPr>
              <w:pStyle w:val="16"/>
            </w:pPr>
            <w:r>
              <w:rPr>
                <w:rFonts w:hint="eastAsia"/>
              </w:rPr>
              <w:t>小计</w:t>
            </w:r>
          </w:p>
        </w:tc>
        <w:tc>
          <w:tcPr>
            <w:tcW w:w="1134" w:type="dxa"/>
            <w:vAlign w:val="center"/>
          </w:tcPr>
          <w:p>
            <w:pPr>
              <w:pStyle w:val="16"/>
            </w:pPr>
            <w:r>
              <w:rPr>
                <w:rFonts w:hint="eastAsia"/>
              </w:rPr>
              <w:t>财政拨款</w:t>
            </w:r>
            <w:r>
              <w:t xml:space="preserve"> </w:t>
            </w:r>
            <w:r>
              <w:rPr>
                <w:rFonts w:hint="eastAsia"/>
              </w:rPr>
              <w:t>收入</w:t>
            </w:r>
          </w:p>
        </w:tc>
        <w:tc>
          <w:tcPr>
            <w:tcW w:w="1134" w:type="dxa"/>
            <w:vAlign w:val="center"/>
          </w:tcPr>
          <w:p>
            <w:pPr>
              <w:pStyle w:val="16"/>
            </w:pPr>
            <w:r>
              <w:rPr>
                <w:rFonts w:hint="eastAsia"/>
              </w:rPr>
              <w:t>财政专户</w:t>
            </w:r>
            <w:r>
              <w:t xml:space="preserve"> </w:t>
            </w:r>
            <w:r>
              <w:rPr>
                <w:rFonts w:hint="eastAsia"/>
              </w:rPr>
              <w:t>收入</w:t>
            </w:r>
          </w:p>
        </w:tc>
        <w:tc>
          <w:tcPr>
            <w:tcW w:w="1134" w:type="dxa"/>
            <w:vAlign w:val="center"/>
          </w:tcPr>
          <w:p>
            <w:pPr>
              <w:pStyle w:val="16"/>
            </w:pPr>
            <w:r>
              <w:rPr>
                <w:rFonts w:hint="eastAsia"/>
              </w:rPr>
              <w:t>事业收入</w:t>
            </w:r>
          </w:p>
        </w:tc>
        <w:tc>
          <w:tcPr>
            <w:tcW w:w="1134" w:type="dxa"/>
            <w:vAlign w:val="center"/>
          </w:tcPr>
          <w:p>
            <w:pPr>
              <w:pStyle w:val="16"/>
            </w:pPr>
            <w:r>
              <w:rPr>
                <w:rFonts w:hint="eastAsia"/>
              </w:rPr>
              <w:t>经营收入</w:t>
            </w:r>
          </w:p>
        </w:tc>
        <w:tc>
          <w:tcPr>
            <w:tcW w:w="1134" w:type="dxa"/>
            <w:vAlign w:val="center"/>
          </w:tcPr>
          <w:p>
            <w:pPr>
              <w:pStyle w:val="16"/>
            </w:pPr>
            <w:r>
              <w:rPr>
                <w:rFonts w:hint="eastAsia"/>
              </w:rPr>
              <w:t>上级补助收入</w:t>
            </w:r>
          </w:p>
        </w:tc>
        <w:tc>
          <w:tcPr>
            <w:tcW w:w="1134" w:type="dxa"/>
            <w:vAlign w:val="center"/>
          </w:tcPr>
          <w:p>
            <w:pPr>
              <w:pStyle w:val="16"/>
            </w:pPr>
            <w:r>
              <w:rPr>
                <w:rFonts w:hint="eastAsia"/>
              </w:rPr>
              <w:t>附属单位上缴收入</w:t>
            </w:r>
          </w:p>
        </w:tc>
        <w:tc>
          <w:tcPr>
            <w:tcW w:w="1134" w:type="dxa"/>
            <w:vAlign w:val="center"/>
          </w:tcPr>
          <w:p>
            <w:pPr>
              <w:pStyle w:val="16"/>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rPr>
                <w:rFonts w:hint="eastAsia"/>
              </w:rP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rPr>
                <w:rFonts w:hint="eastAsia"/>
              </w:rPr>
              <w:t>合计</w:t>
            </w:r>
          </w:p>
        </w:tc>
        <w:tc>
          <w:tcPr>
            <w:tcW w:w="1134" w:type="dxa"/>
            <w:vAlign w:val="center"/>
          </w:tcPr>
          <w:p>
            <w:pPr>
              <w:pStyle w:val="21"/>
            </w:pPr>
            <w:r>
              <w:t>60.00</w:t>
            </w:r>
          </w:p>
        </w:tc>
        <w:tc>
          <w:tcPr>
            <w:tcW w:w="1134" w:type="dxa"/>
            <w:vAlign w:val="center"/>
          </w:tcPr>
          <w:p>
            <w:pPr>
              <w:pStyle w:val="21"/>
            </w:pPr>
            <w:r>
              <w:t>60.00</w:t>
            </w:r>
          </w:p>
        </w:tc>
        <w:tc>
          <w:tcPr>
            <w:tcW w:w="1134" w:type="dxa"/>
            <w:vAlign w:val="center"/>
          </w:tcPr>
          <w:p>
            <w:pPr>
              <w:pStyle w:val="21"/>
            </w:pPr>
            <w:r>
              <w:t>60.00</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rPr>
                <w:rFonts w:hint="eastAsia"/>
              </w:rPr>
              <w:t>一般公共服务支出</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20111</w:t>
            </w:r>
          </w:p>
        </w:tc>
        <w:tc>
          <w:tcPr>
            <w:tcW w:w="1559" w:type="dxa"/>
            <w:vAlign w:val="center"/>
          </w:tcPr>
          <w:p>
            <w:pPr>
              <w:pStyle w:val="18"/>
            </w:pPr>
            <w:r>
              <w:rPr>
                <w:rFonts w:hint="eastAsia"/>
              </w:rPr>
              <w:t>纪检监察事务</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2011106</w:t>
            </w:r>
          </w:p>
        </w:tc>
        <w:tc>
          <w:tcPr>
            <w:tcW w:w="1559" w:type="dxa"/>
            <w:vAlign w:val="center"/>
          </w:tcPr>
          <w:p>
            <w:pPr>
              <w:pStyle w:val="18"/>
            </w:pPr>
            <w:r>
              <w:rPr>
                <w:rFonts w:hint="eastAsia"/>
              </w:rPr>
              <w:t>巡视工作</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r>
              <w:t>60.00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2721" w:type="dxa"/>
            <w:gridSpan w:val="2"/>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528" w:type="dxa"/>
            <w:gridSpan w:val="2"/>
            <w:vAlign w:val="center"/>
          </w:tcPr>
          <w:p>
            <w:pPr>
              <w:pStyle w:val="16"/>
            </w:pPr>
            <w:r>
              <w:rPr>
                <w:rFonts w:hint="eastAsia"/>
              </w:rPr>
              <w:t>功能分类科目</w:t>
            </w:r>
          </w:p>
        </w:tc>
        <w:tc>
          <w:tcPr>
            <w:tcW w:w="1361" w:type="dxa"/>
            <w:vMerge w:val="restart"/>
            <w:vAlign w:val="center"/>
          </w:tcPr>
          <w:p>
            <w:pPr>
              <w:pStyle w:val="16"/>
            </w:pPr>
            <w:r>
              <w:rPr>
                <w:rFonts w:hint="eastAsia"/>
              </w:rPr>
              <w:t>合计</w:t>
            </w:r>
          </w:p>
        </w:tc>
        <w:tc>
          <w:tcPr>
            <w:tcW w:w="1361" w:type="dxa"/>
            <w:vMerge w:val="restart"/>
            <w:vAlign w:val="center"/>
          </w:tcPr>
          <w:p>
            <w:pPr>
              <w:pStyle w:val="16"/>
            </w:pPr>
            <w:r>
              <w:rPr>
                <w:rFonts w:hint="eastAsia"/>
              </w:rPr>
              <w:t>基本支出</w:t>
            </w:r>
          </w:p>
        </w:tc>
        <w:tc>
          <w:tcPr>
            <w:tcW w:w="1361" w:type="dxa"/>
            <w:vMerge w:val="restart"/>
            <w:vAlign w:val="center"/>
          </w:tcPr>
          <w:p>
            <w:pPr>
              <w:pStyle w:val="16"/>
            </w:pPr>
            <w:r>
              <w:rPr>
                <w:rFonts w:hint="eastAsia"/>
              </w:rPr>
              <w:t>项目支出</w:t>
            </w:r>
          </w:p>
        </w:tc>
        <w:tc>
          <w:tcPr>
            <w:tcW w:w="1361" w:type="dxa"/>
            <w:vMerge w:val="restart"/>
            <w:vAlign w:val="center"/>
          </w:tcPr>
          <w:p>
            <w:pPr>
              <w:pStyle w:val="16"/>
            </w:pPr>
            <w:r>
              <w:rPr>
                <w:rFonts w:hint="eastAsia"/>
              </w:rPr>
              <w:t>经营支出</w:t>
            </w:r>
          </w:p>
        </w:tc>
        <w:tc>
          <w:tcPr>
            <w:tcW w:w="1361" w:type="dxa"/>
            <w:vMerge w:val="restart"/>
            <w:vAlign w:val="center"/>
          </w:tcPr>
          <w:p>
            <w:pPr>
              <w:pStyle w:val="16"/>
            </w:pPr>
            <w:r>
              <w:rPr>
                <w:rFonts w:hint="eastAsia"/>
              </w:rPr>
              <w:t>上解上级</w:t>
            </w:r>
            <w:r>
              <w:t xml:space="preserve">     </w:t>
            </w:r>
            <w:r>
              <w:rPr>
                <w:rFonts w:hint="eastAsia"/>
              </w:rPr>
              <w:t>支出</w:t>
            </w:r>
          </w:p>
        </w:tc>
        <w:tc>
          <w:tcPr>
            <w:tcW w:w="1361" w:type="dxa"/>
            <w:vMerge w:val="restart"/>
            <w:vAlign w:val="center"/>
          </w:tcPr>
          <w:p>
            <w:pPr>
              <w:pStyle w:val="16"/>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rPr>
                <w:rFonts w:hint="eastAsia"/>
              </w:rPr>
              <w:t>科目</w:t>
            </w:r>
            <w:r>
              <w:t xml:space="preserve">    </w:t>
            </w:r>
            <w:r>
              <w:rPr>
                <w:rFonts w:hint="eastAsia"/>
              </w:rPr>
              <w:t>编码</w:t>
            </w:r>
          </w:p>
        </w:tc>
        <w:tc>
          <w:tcPr>
            <w:tcW w:w="4535" w:type="dxa"/>
            <w:vAlign w:val="center"/>
          </w:tcPr>
          <w:p>
            <w:pPr>
              <w:pStyle w:val="16"/>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rPr>
                <w:rFonts w:hint="eastAsia"/>
              </w:rPr>
              <w:t>合计</w:t>
            </w:r>
          </w:p>
        </w:tc>
        <w:tc>
          <w:tcPr>
            <w:tcW w:w="1361" w:type="dxa"/>
            <w:vAlign w:val="center"/>
          </w:tcPr>
          <w:p>
            <w:pPr>
              <w:pStyle w:val="21"/>
            </w:pPr>
            <w:r>
              <w:t>60.00</w:t>
            </w:r>
          </w:p>
        </w:tc>
        <w:tc>
          <w:tcPr>
            <w:tcW w:w="1361" w:type="dxa"/>
            <w:vAlign w:val="center"/>
          </w:tcPr>
          <w:p>
            <w:pPr>
              <w:pStyle w:val="21"/>
            </w:pPr>
          </w:p>
        </w:tc>
        <w:tc>
          <w:tcPr>
            <w:tcW w:w="1361" w:type="dxa"/>
            <w:vAlign w:val="center"/>
          </w:tcPr>
          <w:p>
            <w:pPr>
              <w:pStyle w:val="21"/>
            </w:pPr>
            <w:r>
              <w:t>60.00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rPr>
                <w:rFonts w:hint="eastAsia"/>
              </w:rPr>
              <w:t>一般公共服务支出</w:t>
            </w: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20111</w:t>
            </w:r>
          </w:p>
        </w:tc>
        <w:tc>
          <w:tcPr>
            <w:tcW w:w="4535" w:type="dxa"/>
            <w:vAlign w:val="center"/>
          </w:tcPr>
          <w:p>
            <w:pPr>
              <w:pStyle w:val="18"/>
            </w:pPr>
            <w:r>
              <w:rPr>
                <w:rFonts w:hint="eastAsia"/>
              </w:rPr>
              <w:t>纪检监察事务</w:t>
            </w: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2011106</w:t>
            </w:r>
          </w:p>
        </w:tc>
        <w:tc>
          <w:tcPr>
            <w:tcW w:w="4535" w:type="dxa"/>
            <w:vAlign w:val="center"/>
          </w:tcPr>
          <w:p>
            <w:pPr>
              <w:pStyle w:val="18"/>
            </w:pPr>
            <w:r>
              <w:rPr>
                <w:rFonts w:hint="eastAsia"/>
              </w:rPr>
              <w:t>巡视工作</w:t>
            </w: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r>
              <w:t>60.00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3402"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4876" w:type="dxa"/>
            <w:gridSpan w:val="2"/>
            <w:vAlign w:val="center"/>
          </w:tcPr>
          <w:p>
            <w:pPr>
              <w:pStyle w:val="16"/>
            </w:pPr>
            <w:r>
              <w:rPr>
                <w:rFonts w:hint="eastAsia"/>
              </w:rPr>
              <w:t>收入</w:t>
            </w:r>
          </w:p>
        </w:tc>
        <w:tc>
          <w:tcPr>
            <w:tcW w:w="9298" w:type="dxa"/>
            <w:gridSpan w:val="5"/>
            <w:vAlign w:val="center"/>
          </w:tcPr>
          <w:p>
            <w:pPr>
              <w:pStyle w:val="16"/>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金额</w:t>
            </w:r>
          </w:p>
        </w:tc>
        <w:tc>
          <w:tcPr>
            <w:tcW w:w="3402" w:type="dxa"/>
            <w:vAlign w:val="center"/>
          </w:tcPr>
          <w:p>
            <w:pPr>
              <w:pStyle w:val="16"/>
            </w:pPr>
            <w:r>
              <w:rPr>
                <w:rFonts w:hint="eastAsia"/>
              </w:rPr>
              <w:t>项</w:t>
            </w:r>
            <w:r>
              <w:t xml:space="preserve">  </w:t>
            </w:r>
            <w:r>
              <w:rPr>
                <w:rFonts w:hint="eastAsia"/>
              </w:rPr>
              <w:t>目</w:t>
            </w:r>
          </w:p>
        </w:tc>
        <w:tc>
          <w:tcPr>
            <w:tcW w:w="1474" w:type="dxa"/>
            <w:vAlign w:val="center"/>
          </w:tcPr>
          <w:p>
            <w:pPr>
              <w:pStyle w:val="16"/>
            </w:pPr>
            <w:r>
              <w:rPr>
                <w:rFonts w:hint="eastAsia"/>
              </w:rPr>
              <w:t>合计</w:t>
            </w:r>
          </w:p>
        </w:tc>
        <w:tc>
          <w:tcPr>
            <w:tcW w:w="1474" w:type="dxa"/>
            <w:vAlign w:val="center"/>
          </w:tcPr>
          <w:p>
            <w:pPr>
              <w:pStyle w:val="16"/>
            </w:pPr>
            <w:r>
              <w:rPr>
                <w:rFonts w:hint="eastAsia"/>
              </w:rPr>
              <w:t>一般公共预算财政拨款</w:t>
            </w:r>
          </w:p>
        </w:tc>
        <w:tc>
          <w:tcPr>
            <w:tcW w:w="1474" w:type="dxa"/>
            <w:vAlign w:val="center"/>
          </w:tcPr>
          <w:p>
            <w:pPr>
              <w:pStyle w:val="16"/>
            </w:pPr>
            <w:r>
              <w:rPr>
                <w:rFonts w:hint="eastAsia"/>
              </w:rPr>
              <w:t>政府性基金预算财政</w:t>
            </w:r>
            <w:r>
              <w:t xml:space="preserve">    </w:t>
            </w:r>
            <w:r>
              <w:rPr>
                <w:rFonts w:hint="eastAsia"/>
              </w:rPr>
              <w:t>拨款</w:t>
            </w:r>
          </w:p>
        </w:tc>
        <w:tc>
          <w:tcPr>
            <w:tcW w:w="1474" w:type="dxa"/>
            <w:vAlign w:val="center"/>
          </w:tcPr>
          <w:p>
            <w:pPr>
              <w:pStyle w:val="16"/>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rPr>
                <w:rFonts w:hint="eastAsia"/>
              </w:rPr>
              <w:t>一、一般公共预算拨款</w:t>
            </w:r>
          </w:p>
        </w:tc>
        <w:tc>
          <w:tcPr>
            <w:tcW w:w="1474" w:type="dxa"/>
            <w:vAlign w:val="center"/>
          </w:tcPr>
          <w:p>
            <w:pPr>
              <w:pStyle w:val="17"/>
            </w:pPr>
            <w:r>
              <w:t>60.00</w:t>
            </w:r>
          </w:p>
        </w:tc>
        <w:tc>
          <w:tcPr>
            <w:tcW w:w="3402" w:type="dxa"/>
            <w:vAlign w:val="center"/>
          </w:tcPr>
          <w:p>
            <w:pPr>
              <w:pStyle w:val="18"/>
            </w:pPr>
            <w:r>
              <w:rPr>
                <w:rFonts w:hint="eastAsia"/>
              </w:rPr>
              <w:t>一、一般公共服务支出</w:t>
            </w:r>
          </w:p>
        </w:tc>
        <w:tc>
          <w:tcPr>
            <w:tcW w:w="1474" w:type="dxa"/>
            <w:vAlign w:val="center"/>
          </w:tcPr>
          <w:p>
            <w:pPr>
              <w:pStyle w:val="17"/>
            </w:pPr>
            <w:r>
              <w:t>60.00</w:t>
            </w:r>
          </w:p>
        </w:tc>
        <w:tc>
          <w:tcPr>
            <w:tcW w:w="1474" w:type="dxa"/>
            <w:vAlign w:val="center"/>
          </w:tcPr>
          <w:p>
            <w:pPr>
              <w:pStyle w:val="17"/>
            </w:pPr>
            <w:r>
              <w:t>60.00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r>
              <w:rPr>
                <w:rFonts w:hint="eastAsia"/>
              </w:rP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r>
              <w:rPr>
                <w:rFonts w:hint="eastAsia"/>
              </w:rP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rPr>
                <w:rFonts w:hint="eastAsia"/>
              </w:rP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rPr>
                <w:rFonts w:hint="eastAsia"/>
              </w:rPr>
              <w:t>本年收入合计</w:t>
            </w:r>
          </w:p>
        </w:tc>
        <w:tc>
          <w:tcPr>
            <w:tcW w:w="1474" w:type="dxa"/>
            <w:vAlign w:val="center"/>
          </w:tcPr>
          <w:p>
            <w:pPr>
              <w:pStyle w:val="21"/>
            </w:pPr>
            <w:r>
              <w:t>60.00</w:t>
            </w:r>
          </w:p>
        </w:tc>
        <w:tc>
          <w:tcPr>
            <w:tcW w:w="3402" w:type="dxa"/>
            <w:vAlign w:val="center"/>
          </w:tcPr>
          <w:p>
            <w:pPr>
              <w:pStyle w:val="20"/>
            </w:pPr>
            <w:r>
              <w:rPr>
                <w:rFonts w:hint="eastAsia"/>
              </w:rPr>
              <w:t>本年支出合计</w:t>
            </w:r>
          </w:p>
        </w:tc>
        <w:tc>
          <w:tcPr>
            <w:tcW w:w="1474" w:type="dxa"/>
            <w:vAlign w:val="center"/>
          </w:tcPr>
          <w:p>
            <w:pPr>
              <w:pStyle w:val="21"/>
            </w:pPr>
            <w:r>
              <w:t>60.00</w:t>
            </w:r>
          </w:p>
        </w:tc>
        <w:tc>
          <w:tcPr>
            <w:tcW w:w="1474" w:type="dxa"/>
            <w:vAlign w:val="center"/>
          </w:tcPr>
          <w:p>
            <w:pPr>
              <w:pStyle w:val="21"/>
            </w:pPr>
            <w:r>
              <w:t>60.00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rPr>
                <w:rFonts w:hint="eastAsia"/>
              </w:rPr>
              <w:t>年初财政拨款结转和结余</w:t>
            </w:r>
          </w:p>
        </w:tc>
        <w:tc>
          <w:tcPr>
            <w:tcW w:w="1474" w:type="dxa"/>
            <w:vAlign w:val="center"/>
          </w:tcPr>
          <w:p>
            <w:pPr>
              <w:pStyle w:val="17"/>
            </w:pPr>
          </w:p>
        </w:tc>
        <w:tc>
          <w:tcPr>
            <w:tcW w:w="3402" w:type="dxa"/>
            <w:vAlign w:val="center"/>
          </w:tcPr>
          <w:p>
            <w:pPr>
              <w:pStyle w:val="18"/>
            </w:pPr>
            <w:r>
              <w:rPr>
                <w:rFonts w:hint="eastAsia"/>
              </w:rP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rPr>
                <w:rFonts w:hint="eastAsia"/>
              </w:rP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rPr>
                <w:rFonts w:hint="eastAsia"/>
              </w:rP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rPr>
                <w:rFonts w:hint="eastAsia"/>
              </w:rP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rPr>
                <w:rFonts w:hint="eastAsia"/>
              </w:rPr>
              <w:t>收入总计</w:t>
            </w:r>
          </w:p>
        </w:tc>
        <w:tc>
          <w:tcPr>
            <w:tcW w:w="1474" w:type="dxa"/>
            <w:vAlign w:val="center"/>
          </w:tcPr>
          <w:p>
            <w:pPr>
              <w:pStyle w:val="21"/>
            </w:pPr>
            <w:r>
              <w:t>60.00</w:t>
            </w:r>
          </w:p>
        </w:tc>
        <w:tc>
          <w:tcPr>
            <w:tcW w:w="3402" w:type="dxa"/>
            <w:vAlign w:val="center"/>
          </w:tcPr>
          <w:p>
            <w:pPr>
              <w:pStyle w:val="20"/>
            </w:pPr>
            <w:r>
              <w:rPr>
                <w:rFonts w:hint="eastAsia"/>
              </w:rPr>
              <w:t>支出总计</w:t>
            </w:r>
          </w:p>
        </w:tc>
        <w:tc>
          <w:tcPr>
            <w:tcW w:w="1474" w:type="dxa"/>
            <w:vAlign w:val="center"/>
          </w:tcPr>
          <w:p>
            <w:pPr>
              <w:pStyle w:val="21"/>
            </w:pPr>
            <w:r>
              <w:t>60.00</w:t>
            </w:r>
          </w:p>
        </w:tc>
        <w:tc>
          <w:tcPr>
            <w:tcW w:w="1474" w:type="dxa"/>
            <w:vAlign w:val="center"/>
          </w:tcPr>
          <w:p>
            <w:pPr>
              <w:pStyle w:val="21"/>
            </w:pPr>
            <w:r>
              <w:t>60.00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rPr>
                <w:rFonts w:hint="eastAsia"/>
              </w:rPr>
              <w:t>合计</w:t>
            </w:r>
          </w:p>
        </w:tc>
        <w:tc>
          <w:tcPr>
            <w:tcW w:w="2551" w:type="dxa"/>
            <w:vAlign w:val="center"/>
          </w:tcPr>
          <w:p>
            <w:pPr>
              <w:pStyle w:val="21"/>
            </w:pPr>
            <w:r>
              <w:t>60.00</w:t>
            </w:r>
          </w:p>
        </w:tc>
        <w:tc>
          <w:tcPr>
            <w:tcW w:w="2551" w:type="dxa"/>
            <w:vAlign w:val="center"/>
          </w:tcPr>
          <w:p>
            <w:pPr>
              <w:pStyle w:val="21"/>
            </w:pPr>
          </w:p>
        </w:tc>
        <w:tc>
          <w:tcPr>
            <w:tcW w:w="2551" w:type="dxa"/>
            <w:vAlign w:val="center"/>
          </w:tcPr>
          <w:p>
            <w:pPr>
              <w:pStyle w:val="2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rPr>
                <w:rFonts w:hint="eastAsia"/>
              </w:rPr>
              <w:t>一般公共服务支出</w:t>
            </w:r>
          </w:p>
        </w:tc>
        <w:tc>
          <w:tcPr>
            <w:tcW w:w="2551" w:type="dxa"/>
            <w:vAlign w:val="center"/>
          </w:tcPr>
          <w:p>
            <w:pPr>
              <w:pStyle w:val="17"/>
            </w:pPr>
            <w:r>
              <w:t>60.00</w:t>
            </w:r>
          </w:p>
        </w:tc>
        <w:tc>
          <w:tcPr>
            <w:tcW w:w="2551" w:type="dxa"/>
            <w:vAlign w:val="center"/>
          </w:tcPr>
          <w:p>
            <w:pPr>
              <w:pStyle w:val="17"/>
            </w:pPr>
          </w:p>
        </w:tc>
        <w:tc>
          <w:tcPr>
            <w:tcW w:w="2551"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20111</w:t>
            </w:r>
          </w:p>
        </w:tc>
        <w:tc>
          <w:tcPr>
            <w:tcW w:w="4535" w:type="dxa"/>
            <w:vAlign w:val="center"/>
          </w:tcPr>
          <w:p>
            <w:pPr>
              <w:pStyle w:val="18"/>
            </w:pPr>
            <w:r>
              <w:rPr>
                <w:rFonts w:hint="eastAsia"/>
              </w:rPr>
              <w:t>纪检监察事务</w:t>
            </w:r>
          </w:p>
        </w:tc>
        <w:tc>
          <w:tcPr>
            <w:tcW w:w="2551" w:type="dxa"/>
            <w:vAlign w:val="center"/>
          </w:tcPr>
          <w:p>
            <w:pPr>
              <w:pStyle w:val="17"/>
            </w:pPr>
            <w:r>
              <w:t>60.00</w:t>
            </w:r>
          </w:p>
        </w:tc>
        <w:tc>
          <w:tcPr>
            <w:tcW w:w="2551" w:type="dxa"/>
            <w:vAlign w:val="center"/>
          </w:tcPr>
          <w:p>
            <w:pPr>
              <w:pStyle w:val="17"/>
            </w:pPr>
          </w:p>
        </w:tc>
        <w:tc>
          <w:tcPr>
            <w:tcW w:w="2551"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2011106</w:t>
            </w:r>
          </w:p>
        </w:tc>
        <w:tc>
          <w:tcPr>
            <w:tcW w:w="4535" w:type="dxa"/>
            <w:vAlign w:val="center"/>
          </w:tcPr>
          <w:p>
            <w:pPr>
              <w:pStyle w:val="18"/>
            </w:pPr>
            <w:r>
              <w:rPr>
                <w:rFonts w:hint="eastAsia"/>
              </w:rPr>
              <w:t>巡视工作</w:t>
            </w:r>
          </w:p>
        </w:tc>
        <w:tc>
          <w:tcPr>
            <w:tcW w:w="2551" w:type="dxa"/>
            <w:vAlign w:val="center"/>
          </w:tcPr>
          <w:p>
            <w:pPr>
              <w:pStyle w:val="17"/>
            </w:pPr>
            <w:r>
              <w:t>60.00</w:t>
            </w:r>
          </w:p>
        </w:tc>
        <w:tc>
          <w:tcPr>
            <w:tcW w:w="2551" w:type="dxa"/>
            <w:vAlign w:val="center"/>
          </w:tcPr>
          <w:p>
            <w:pPr>
              <w:pStyle w:val="17"/>
            </w:pPr>
          </w:p>
        </w:tc>
        <w:tc>
          <w:tcPr>
            <w:tcW w:w="2551" w:type="dxa"/>
            <w:vAlign w:val="center"/>
          </w:tcPr>
          <w:p>
            <w:pPr>
              <w:pStyle w:val="17"/>
            </w:pPr>
            <w:r>
              <w:t>60.00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支出部门经济分类科目</w:t>
            </w:r>
          </w:p>
        </w:tc>
        <w:tc>
          <w:tcPr>
            <w:tcW w:w="7654" w:type="dxa"/>
            <w:gridSpan w:val="3"/>
            <w:vAlign w:val="center"/>
          </w:tcPr>
          <w:p>
            <w:pPr>
              <w:pStyle w:val="16"/>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Align w:val="center"/>
          </w:tcPr>
          <w:p>
            <w:pPr>
              <w:pStyle w:val="16"/>
            </w:pPr>
            <w:r>
              <w:rPr>
                <w:rFonts w:hint="eastAsia"/>
              </w:rPr>
              <w:t>合计</w:t>
            </w:r>
          </w:p>
        </w:tc>
        <w:tc>
          <w:tcPr>
            <w:tcW w:w="2551" w:type="dxa"/>
            <w:vAlign w:val="center"/>
          </w:tcPr>
          <w:p>
            <w:pPr>
              <w:pStyle w:val="16"/>
            </w:pPr>
            <w:r>
              <w:rPr>
                <w:rFonts w:hint="eastAsia"/>
              </w:rPr>
              <w:t>人员经费</w:t>
            </w:r>
          </w:p>
        </w:tc>
        <w:tc>
          <w:tcPr>
            <w:tcW w:w="2551" w:type="dxa"/>
            <w:vAlign w:val="center"/>
          </w:tcPr>
          <w:p>
            <w:pPr>
              <w:pStyle w:val="16"/>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注：无一般公共预算财政拨款基本支出预算，空表列示。</w:t>
      </w: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255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5726" w:type="dxa"/>
            <w:gridSpan w:val="2"/>
            <w:vAlign w:val="center"/>
          </w:tcPr>
          <w:p>
            <w:pPr>
              <w:pStyle w:val="16"/>
            </w:pPr>
            <w:r>
              <w:rPr>
                <w:rFonts w:hint="eastAsia"/>
              </w:rPr>
              <w:t>功能分类科目</w:t>
            </w:r>
          </w:p>
        </w:tc>
        <w:tc>
          <w:tcPr>
            <w:tcW w:w="2551" w:type="dxa"/>
            <w:vMerge w:val="restart"/>
            <w:vAlign w:val="center"/>
          </w:tcPr>
          <w:p>
            <w:pPr>
              <w:pStyle w:val="16"/>
            </w:pPr>
            <w:r>
              <w:rPr>
                <w:rFonts w:hint="eastAsia"/>
              </w:rPr>
              <w:t>合计</w:t>
            </w:r>
          </w:p>
        </w:tc>
        <w:tc>
          <w:tcPr>
            <w:tcW w:w="2551" w:type="dxa"/>
            <w:vMerge w:val="restart"/>
            <w:vAlign w:val="center"/>
          </w:tcPr>
          <w:p>
            <w:pPr>
              <w:pStyle w:val="16"/>
            </w:pPr>
            <w:r>
              <w:rPr>
                <w:rFonts w:hint="eastAsia"/>
              </w:rPr>
              <w:t>基本支出</w:t>
            </w:r>
          </w:p>
        </w:tc>
        <w:tc>
          <w:tcPr>
            <w:tcW w:w="2551" w:type="dxa"/>
            <w:vMerge w:val="restart"/>
            <w:vAlign w:val="center"/>
          </w:tcPr>
          <w:p>
            <w:pPr>
              <w:pStyle w:val="16"/>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rPr>
                <w:rFonts w:hint="eastAsia"/>
              </w:rPr>
              <w:t>科目编码</w:t>
            </w:r>
          </w:p>
        </w:tc>
        <w:tc>
          <w:tcPr>
            <w:tcW w:w="4535" w:type="dxa"/>
            <w:vAlign w:val="center"/>
          </w:tcPr>
          <w:p>
            <w:pPr>
              <w:pStyle w:val="16"/>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rPr>
                <w:rFonts w:hint="eastAsia"/>
              </w:rP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2381" w:type="dxa"/>
            <w:tcBorders>
              <w:top w:val="single" w:color="FFFFFF" w:sz="6" w:space="0"/>
              <w:left w:val="single" w:color="FFFFFF" w:sz="6" w:space="0"/>
              <w:right w:val="single" w:color="FFFFFF" w:sz="6" w:space="0"/>
            </w:tcBorders>
            <w:vAlign w:val="center"/>
          </w:tcPr>
          <w:p>
            <w:pPr>
              <w:pStyle w:val="14"/>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3"/>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rPr>
                <w:rFonts w:hint="eastAsia"/>
              </w:rPr>
              <w:t>序号</w:t>
            </w:r>
          </w:p>
        </w:tc>
        <w:tc>
          <w:tcPr>
            <w:tcW w:w="3798" w:type="dxa"/>
            <w:vMerge w:val="restart"/>
            <w:vAlign w:val="center"/>
          </w:tcPr>
          <w:p>
            <w:pPr>
              <w:pStyle w:val="16"/>
            </w:pPr>
            <w:r>
              <w:rPr>
                <w:rFonts w:hint="eastAsia"/>
              </w:rPr>
              <w:t>项</w:t>
            </w:r>
            <w:r>
              <w:t xml:space="preserve">  </w:t>
            </w:r>
            <w:r>
              <w:rPr>
                <w:rFonts w:hint="eastAsia"/>
              </w:rPr>
              <w:t>目</w:t>
            </w:r>
          </w:p>
        </w:tc>
        <w:tc>
          <w:tcPr>
            <w:tcW w:w="9524" w:type="dxa"/>
            <w:gridSpan w:val="4"/>
            <w:vAlign w:val="center"/>
          </w:tcPr>
          <w:p>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rPr>
                <w:rFonts w:hint="eastAsia"/>
              </w:rPr>
              <w:t>合计</w:t>
            </w:r>
          </w:p>
        </w:tc>
        <w:tc>
          <w:tcPr>
            <w:tcW w:w="2381" w:type="dxa"/>
            <w:vAlign w:val="center"/>
          </w:tcPr>
          <w:p>
            <w:pPr>
              <w:pStyle w:val="16"/>
            </w:pPr>
            <w:r>
              <w:rPr>
                <w:rFonts w:hint="eastAsia"/>
              </w:rPr>
              <w:t>一般公共预算</w:t>
            </w:r>
            <w:r>
              <w:t xml:space="preserve">              </w:t>
            </w:r>
            <w:r>
              <w:rPr>
                <w:rFonts w:hint="eastAsia"/>
              </w:rPr>
              <w:t>财政拨款</w:t>
            </w:r>
          </w:p>
        </w:tc>
        <w:tc>
          <w:tcPr>
            <w:tcW w:w="2381" w:type="dxa"/>
            <w:vAlign w:val="center"/>
          </w:tcPr>
          <w:p>
            <w:pPr>
              <w:pStyle w:val="16"/>
            </w:pPr>
            <w:r>
              <w:rPr>
                <w:rFonts w:hint="eastAsia"/>
              </w:rPr>
              <w:t>政府性基金</w:t>
            </w:r>
            <w:r>
              <w:t xml:space="preserve">                  </w:t>
            </w:r>
            <w:r>
              <w:rPr>
                <w:rFonts w:hint="eastAsia"/>
              </w:rPr>
              <w:t>预算拨款</w:t>
            </w:r>
          </w:p>
        </w:tc>
        <w:tc>
          <w:tcPr>
            <w:tcW w:w="2381" w:type="dxa"/>
            <w:vAlign w:val="center"/>
          </w:tcPr>
          <w:p>
            <w:pPr>
              <w:pStyle w:val="16"/>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rPr>
                <w:rFonts w:hint="eastAsia"/>
              </w:rP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中共魏县县委巡察工作领导小组办公室本级本级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按照《预算法》、《地方预决算公开操作规程》和《关于进一步推进预算公开工作的实施意见》规定，现将中共魏县县委巡察工作领导小组办公室本级本级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31"/>
      </w:pPr>
      <w:r>
        <w:rPr>
          <w:rFonts w:hint="eastAsia"/>
        </w:rPr>
        <w:t>（一）贯彻落实党中央、省委、省委巡视工作领导小组、市委、市委巡察工作领导小组和</w:t>
      </w:r>
    </w:p>
    <w:p>
      <w:pPr>
        <w:pStyle w:val="31"/>
      </w:pPr>
      <w:r>
        <w:rPr>
          <w:rFonts w:hint="eastAsia"/>
        </w:rPr>
        <w:t>县委、县委巡察工作领导小组决策部署，向市委巡察工作领导小组办公室本级和县委巡察工作领导小组报告工作情况。</w:t>
      </w:r>
    </w:p>
    <w:p>
      <w:pPr>
        <w:pStyle w:val="31"/>
      </w:pPr>
      <w:r>
        <w:rPr>
          <w:rFonts w:hint="eastAsia"/>
        </w:rPr>
        <w:t>（二）统筹、协调、指导开展巡察工作。</w:t>
      </w:r>
    </w:p>
    <w:p>
      <w:pPr>
        <w:pStyle w:val="31"/>
      </w:pPr>
      <w:r>
        <w:rPr>
          <w:rFonts w:hint="eastAsia"/>
        </w:rPr>
        <w:t>（三）承担政策研究、制度建设等工作。</w:t>
      </w:r>
    </w:p>
    <w:p>
      <w:pPr>
        <w:pStyle w:val="31"/>
      </w:pPr>
      <w:r>
        <w:rPr>
          <w:rFonts w:hint="eastAsia"/>
        </w:rPr>
        <w:t>（四）对县委、县委巡察工作领导小组决定的事项进行督办，会同巡察组对巡察整改工作进行专项检查。</w:t>
      </w:r>
    </w:p>
    <w:p>
      <w:pPr>
        <w:pStyle w:val="31"/>
      </w:pPr>
      <w:r>
        <w:rPr>
          <w:rFonts w:hint="eastAsia"/>
        </w:rPr>
        <w:t>（五）建立完善巡察组组长库和巡察干部人才库。</w:t>
      </w:r>
    </w:p>
    <w:p>
      <w:pPr>
        <w:pStyle w:val="31"/>
      </w:pPr>
      <w:r>
        <w:rPr>
          <w:rFonts w:hint="eastAsia"/>
        </w:rPr>
        <w:t>（六）配合有关部门对巡察工作人员进行培训、考核、监督和管理。</w:t>
      </w:r>
    </w:p>
    <w:p>
      <w:pPr>
        <w:pStyle w:val="31"/>
      </w:pPr>
      <w:r>
        <w:rPr>
          <w:rFonts w:hint="eastAsia"/>
        </w:rPr>
        <w:t>（七）管理巡察工作专项经费。</w:t>
      </w:r>
    </w:p>
    <w:p>
      <w:pPr>
        <w:pStyle w:val="31"/>
      </w:pPr>
      <w:r>
        <w:rPr>
          <w:rFonts w:hint="eastAsia"/>
        </w:rPr>
        <w:t>（八）完成省委巡视、市委巡察工作领导小组办公室本级和县委巡察工作领导小组交办的其他任务。</w:t>
      </w:r>
    </w:p>
    <w:p>
      <w:pPr>
        <w:pStyle w:val="3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rPr>
                <w:rFonts w:hint="eastAsia"/>
              </w:rPr>
              <w:t>单位名称</w:t>
            </w:r>
          </w:p>
        </w:tc>
        <w:tc>
          <w:tcPr>
            <w:tcW w:w="1843" w:type="dxa"/>
            <w:vAlign w:val="center"/>
          </w:tcPr>
          <w:p>
            <w:pPr>
              <w:pStyle w:val="16"/>
            </w:pPr>
            <w:r>
              <w:rPr>
                <w:rFonts w:hint="eastAsia"/>
              </w:rPr>
              <w:t>单位性质</w:t>
            </w:r>
          </w:p>
        </w:tc>
        <w:tc>
          <w:tcPr>
            <w:tcW w:w="2126" w:type="dxa"/>
            <w:vAlign w:val="center"/>
          </w:tcPr>
          <w:p>
            <w:pPr>
              <w:pStyle w:val="16"/>
            </w:pPr>
            <w:r>
              <w:rPr>
                <w:rFonts w:hint="eastAsia"/>
              </w:rPr>
              <w:t>单位规格</w:t>
            </w:r>
          </w:p>
        </w:tc>
        <w:tc>
          <w:tcPr>
            <w:tcW w:w="3827" w:type="dxa"/>
            <w:vAlign w:val="center"/>
          </w:tcPr>
          <w:p>
            <w:pPr>
              <w:pStyle w:val="16"/>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rPr>
                <w:rFonts w:hint="eastAsia"/>
              </w:rPr>
              <w:t>中共魏县县委巡察工作领导小组办公室本级本级</w:t>
            </w:r>
          </w:p>
        </w:tc>
        <w:tc>
          <w:tcPr>
            <w:tcW w:w="1843" w:type="dxa"/>
            <w:vAlign w:val="center"/>
          </w:tcPr>
          <w:p>
            <w:pPr>
              <w:pStyle w:val="19"/>
            </w:pPr>
            <w:r>
              <w:rPr>
                <w:rFonts w:hint="eastAsia"/>
              </w:rPr>
              <w:t>行政</w:t>
            </w:r>
          </w:p>
        </w:tc>
        <w:tc>
          <w:tcPr>
            <w:tcW w:w="2126" w:type="dxa"/>
            <w:vAlign w:val="center"/>
          </w:tcPr>
          <w:p>
            <w:pPr>
              <w:pStyle w:val="19"/>
            </w:pPr>
            <w:r>
              <w:rPr>
                <w:rFonts w:hint="eastAsia"/>
              </w:rPr>
              <w:t>正科级</w:t>
            </w:r>
          </w:p>
        </w:tc>
        <w:tc>
          <w:tcPr>
            <w:tcW w:w="3827" w:type="dxa"/>
            <w:vAlign w:val="center"/>
          </w:tcPr>
          <w:p>
            <w:pPr>
              <w:pStyle w:val="19"/>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24"/>
      </w:pPr>
      <w:r>
        <w:rPr>
          <w:rFonts w:hint="eastAsia"/>
        </w:rPr>
        <w:t>按照预算管理有关规定，目前我</w:t>
      </w:r>
      <w:r>
        <w:rPr>
          <w:rFonts w:hint="eastAsia"/>
          <w:lang w:eastAsia="zh-CN"/>
        </w:rPr>
        <w:t>县</w:t>
      </w:r>
      <w:r>
        <w:rPr>
          <w:rFonts w:hint="eastAsia"/>
        </w:rPr>
        <w:t>部门预算的编制实行综合预算管理，即全部收入和支出都反映在预算中。中共魏县县委巡察工作领导小组办公室本级机关及所属事业单位的收支包含在部门预算中。</w:t>
      </w:r>
    </w:p>
    <w:p>
      <w:pPr>
        <w:pStyle w:val="25"/>
      </w:pPr>
      <w:r>
        <w:t>1</w:t>
      </w:r>
      <w:r>
        <w:rPr>
          <w:rFonts w:hint="eastAsia"/>
        </w:rPr>
        <w:t>、收入说明：</w:t>
      </w:r>
      <w:r>
        <w:t>2022</w:t>
      </w:r>
      <w:r>
        <w:rPr>
          <w:rFonts w:hint="eastAsia"/>
        </w:rPr>
        <w:t>年收入预算共计</w:t>
      </w:r>
      <w:r>
        <w:t>60</w:t>
      </w:r>
      <w:r>
        <w:rPr>
          <w:rFonts w:hint="eastAsia"/>
        </w:rPr>
        <w:t>万元，全部为财政拨款收入。</w:t>
      </w:r>
    </w:p>
    <w:p>
      <w:pPr>
        <w:pStyle w:val="25"/>
      </w:pPr>
      <w:r>
        <w:t>2</w:t>
      </w:r>
      <w:r>
        <w:rPr>
          <w:rFonts w:hint="eastAsia"/>
        </w:rPr>
        <w:t>、支出说明：</w:t>
      </w:r>
      <w:r>
        <w:t>2022</w:t>
      </w:r>
      <w:r>
        <w:rPr>
          <w:rFonts w:hint="eastAsia"/>
        </w:rPr>
        <w:t>年支出预算共计</w:t>
      </w:r>
      <w:r>
        <w:t>60</w:t>
      </w:r>
      <w:r>
        <w:rPr>
          <w:rFonts w:hint="eastAsia"/>
        </w:rPr>
        <w:t>万元为巡察工作经费专项公用支出。</w:t>
      </w:r>
    </w:p>
    <w:p>
      <w:pPr>
        <w:pStyle w:val="24"/>
      </w:pPr>
      <w:r>
        <w:rPr>
          <w:rFonts w:hint="eastAsia"/>
          <w:lang w:eastAsia="zh-CN"/>
        </w:rPr>
        <w:t>3、</w:t>
      </w:r>
      <w:r>
        <w:t>比上年增减情况：经过对比测算，2022年财政拨款预算比2021年</w:t>
      </w:r>
      <w:r>
        <w:rPr>
          <w:rFonts w:hint="eastAsia"/>
          <w:lang w:eastAsia="zh-CN"/>
        </w:rPr>
        <w:t xml:space="preserve">经费没有增减变动 </w:t>
      </w:r>
      <w:r>
        <w:t>。</w:t>
      </w:r>
    </w:p>
    <w:p>
      <w:pPr>
        <w:spacing w:before="10" w:after="10" w:line="360" w:lineRule="auto"/>
        <w:ind w:firstLine="640"/>
        <w:outlineLvl w:val="2"/>
      </w:pPr>
      <w:r>
        <w:rPr>
          <w:rFonts w:hint="eastAsia" w:ascii="黑体" w:hAnsi="黑体" w:eastAsia="黑体" w:cs="黑体"/>
          <w:color w:val="000000"/>
          <w:sz w:val="32"/>
        </w:rPr>
        <w:t>三、机关运行经费安排情况</w:t>
      </w:r>
    </w:p>
    <w:p>
      <w:pPr>
        <w:pStyle w:val="25"/>
      </w:pPr>
      <w:r>
        <w:t>机关运行经费共计安排</w:t>
      </w:r>
      <w:r>
        <w:rPr>
          <w:rFonts w:hint="eastAsia"/>
          <w:lang w:eastAsia="zh-CN"/>
        </w:rPr>
        <w:t>0</w:t>
      </w:r>
      <w:r>
        <w:t>万元，</w:t>
      </w:r>
      <w:r>
        <w:rPr>
          <w:rFonts w:hint="eastAsia"/>
          <w:lang w:eastAsia="zh-CN"/>
        </w:rPr>
        <w:t>经费主要用</w:t>
      </w:r>
      <w:r>
        <w:t>主要用</w:t>
      </w:r>
      <w:r>
        <w:rPr>
          <w:rFonts w:hint="eastAsia"/>
        </w:rPr>
        <w:t>巡察工作经费专项公用支出</w:t>
      </w:r>
      <w:r>
        <w:rPr>
          <w:rFonts w:hint="eastAsia"/>
          <w:lang w:eastAsia="zh-CN"/>
        </w:rPr>
        <w:t>预算安排，以</w:t>
      </w:r>
      <w:r>
        <w:t>保证正常办公的基本需要和维持单位日常业务运转，包括：办公费、邮电费、差旅费、福利费、手续费、公务接待费、工会经费、公务用车运行维护费</w:t>
      </w:r>
      <w:r>
        <w:rPr>
          <w:rFonts w:hint="eastAsia"/>
          <w:lang w:eastAsia="zh-CN"/>
        </w:rPr>
        <w:t>等</w:t>
      </w:r>
      <w:r>
        <w:t>。</w:t>
      </w:r>
    </w:p>
    <w:p>
      <w:pPr>
        <w:spacing w:before="10" w:after="10" w:line="360" w:lineRule="auto"/>
        <w:ind w:firstLine="640"/>
        <w:outlineLvl w:val="2"/>
      </w:pPr>
      <w:r>
        <w:rPr>
          <w:rFonts w:hint="eastAsia" w:ascii="黑体" w:hAnsi="黑体" w:eastAsia="黑体" w:cs="黑体"/>
          <w:color w:val="000000"/>
          <w:sz w:val="32"/>
        </w:rPr>
        <w:t>四、财政拨款“三公”经费预算情况及增减变化原因</w:t>
      </w:r>
    </w:p>
    <w:p>
      <w:pPr>
        <w:pStyle w:val="26"/>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年巡察工作经费绩效目标表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6"/>
            </w:pPr>
            <w:r>
              <w:rPr>
                <w:rFonts w:hint="eastAsia"/>
              </w:rPr>
              <w:t>绩效目标</w:t>
            </w:r>
          </w:p>
        </w:tc>
        <w:tc>
          <w:tcPr>
            <w:tcW w:w="12756" w:type="dxa"/>
            <w:tcBorders>
              <w:top w:val="single" w:color="000000" w:sz="6" w:space="0"/>
              <w:bottom w:val="single" w:color="FFFFFF" w:sz="6" w:space="0"/>
            </w:tcBorders>
            <w:vAlign w:val="center"/>
          </w:tcPr>
          <w:p>
            <w:pPr>
              <w:pStyle w:val="18"/>
            </w:pPr>
            <w:r>
              <w:t>1.</w:t>
            </w:r>
            <w:r>
              <w:rPr>
                <w:rFonts w:hint="eastAsia"/>
              </w:rPr>
              <w:t>目标内容</w:t>
            </w:r>
            <w:r>
              <w:t xml:space="preserve">1        </w:t>
            </w:r>
            <w:r>
              <w:rPr>
                <w:rFonts w:hint="eastAsia"/>
              </w:rPr>
              <w:t>通过巡察，推进全面从严治党向纵深发展，计划</w:t>
            </w:r>
            <w:r>
              <w:t>2022</w:t>
            </w:r>
            <w:r>
              <w:rPr>
                <w:rFonts w:hint="eastAsia"/>
              </w:rPr>
              <w:t>年完成</w:t>
            </w:r>
            <w:r>
              <w:t>4</w:t>
            </w:r>
            <w:r>
              <w:rPr>
                <w:rFonts w:hint="eastAsia"/>
              </w:rPr>
              <w:t>轮巡察，并对巡察工作情况综合评估。</w:t>
            </w:r>
          </w:p>
          <w:p>
            <w:pPr>
              <w:pStyle w:val="18"/>
            </w:pPr>
            <w:r>
              <w:t>2.</w:t>
            </w:r>
            <w:r>
              <w:rPr>
                <w:rFonts w:hint="eastAsia"/>
              </w:rPr>
              <w:t>目标内容</w:t>
            </w:r>
            <w:r>
              <w:t xml:space="preserve">2       </w:t>
            </w:r>
            <w:r>
              <w:rPr>
                <w:rFonts w:hint="eastAsia"/>
              </w:rPr>
              <w:t>统筹、协调、指导、保障巡察工作正常有序开展，完成轮次的巡察移交和督办等工作。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rPr>
                <w:rFonts w:hint="eastAsia"/>
              </w:rPr>
              <w:t>一级指标</w:t>
            </w:r>
          </w:p>
        </w:tc>
        <w:tc>
          <w:tcPr>
            <w:tcW w:w="2268" w:type="dxa"/>
            <w:vAlign w:val="center"/>
          </w:tcPr>
          <w:p>
            <w:pPr>
              <w:pStyle w:val="16"/>
            </w:pPr>
            <w:r>
              <w:rPr>
                <w:rFonts w:hint="eastAsia"/>
              </w:rPr>
              <w:t>二级指标</w:t>
            </w:r>
          </w:p>
        </w:tc>
        <w:tc>
          <w:tcPr>
            <w:tcW w:w="2835" w:type="dxa"/>
            <w:vAlign w:val="center"/>
          </w:tcPr>
          <w:p>
            <w:pPr>
              <w:pStyle w:val="16"/>
            </w:pPr>
            <w:r>
              <w:rPr>
                <w:rFonts w:hint="eastAsia"/>
              </w:rPr>
              <w:t>三级指标</w:t>
            </w:r>
          </w:p>
        </w:tc>
        <w:tc>
          <w:tcPr>
            <w:tcW w:w="2835" w:type="dxa"/>
            <w:vAlign w:val="center"/>
          </w:tcPr>
          <w:p>
            <w:pPr>
              <w:pStyle w:val="16"/>
            </w:pPr>
            <w:r>
              <w:rPr>
                <w:rFonts w:hint="eastAsia"/>
              </w:rPr>
              <w:t>绩效指标描述</w:t>
            </w:r>
          </w:p>
        </w:tc>
        <w:tc>
          <w:tcPr>
            <w:tcW w:w="2551" w:type="dxa"/>
            <w:vAlign w:val="center"/>
          </w:tcPr>
          <w:p>
            <w:pPr>
              <w:pStyle w:val="16"/>
            </w:pPr>
            <w:r>
              <w:rPr>
                <w:rFonts w:hint="eastAsia"/>
              </w:rPr>
              <w:t>指标值</w:t>
            </w:r>
          </w:p>
        </w:tc>
        <w:tc>
          <w:tcPr>
            <w:tcW w:w="2268" w:type="dxa"/>
            <w:vAlign w:val="center"/>
          </w:tcPr>
          <w:p>
            <w:pPr>
              <w:pStyle w:val="1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产出指标</w:t>
            </w:r>
          </w:p>
        </w:tc>
        <w:tc>
          <w:tcPr>
            <w:tcW w:w="2268" w:type="dxa"/>
            <w:vAlign w:val="center"/>
          </w:tcPr>
          <w:p>
            <w:pPr>
              <w:pStyle w:val="18"/>
            </w:pPr>
            <w:r>
              <w:rPr>
                <w:rFonts w:hint="eastAsia"/>
              </w:rPr>
              <w:t>数量指标</w:t>
            </w:r>
          </w:p>
        </w:tc>
        <w:tc>
          <w:tcPr>
            <w:tcW w:w="2835" w:type="dxa"/>
            <w:vAlign w:val="center"/>
          </w:tcPr>
          <w:p>
            <w:pPr>
              <w:pStyle w:val="18"/>
            </w:pPr>
            <w:r>
              <w:rPr>
                <w:rFonts w:hint="eastAsia"/>
              </w:rPr>
              <w:t>巡察开展次数</w:t>
            </w:r>
          </w:p>
        </w:tc>
        <w:tc>
          <w:tcPr>
            <w:tcW w:w="2835" w:type="dxa"/>
            <w:vAlign w:val="center"/>
          </w:tcPr>
          <w:p>
            <w:pPr>
              <w:pStyle w:val="18"/>
            </w:pPr>
            <w:r>
              <w:rPr>
                <w:rFonts w:hint="eastAsia"/>
              </w:rPr>
              <w:t>全年开展</w:t>
            </w:r>
            <w:r>
              <w:t>4</w:t>
            </w:r>
            <w:r>
              <w:rPr>
                <w:rFonts w:hint="eastAsia"/>
              </w:rPr>
              <w:t>轮巡察</w:t>
            </w:r>
          </w:p>
        </w:tc>
        <w:tc>
          <w:tcPr>
            <w:tcW w:w="2551" w:type="dxa"/>
            <w:vAlign w:val="center"/>
          </w:tcPr>
          <w:p>
            <w:pPr>
              <w:pStyle w:val="18"/>
            </w:pPr>
            <w:r>
              <w:rPr>
                <w:rFonts w:hint="eastAsia"/>
              </w:rPr>
              <w:t>≥</w:t>
            </w:r>
            <w:r>
              <w:t>4</w:t>
            </w:r>
            <w:r>
              <w:rPr>
                <w:rFonts w:hint="eastAsia"/>
              </w:rPr>
              <w:t>轮</w:t>
            </w:r>
          </w:p>
        </w:tc>
        <w:tc>
          <w:tcPr>
            <w:tcW w:w="2268" w:type="dxa"/>
            <w:vAlign w:val="center"/>
          </w:tcPr>
          <w:p>
            <w:pPr>
              <w:pStyle w:val="18"/>
            </w:pPr>
            <w:r>
              <w:rPr>
                <w:rFonts w:hint="eastAsia"/>
              </w:rPr>
              <w:t>开展次数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质量指标</w:t>
            </w:r>
          </w:p>
        </w:tc>
        <w:tc>
          <w:tcPr>
            <w:tcW w:w="2835" w:type="dxa"/>
            <w:vAlign w:val="center"/>
          </w:tcPr>
          <w:p>
            <w:pPr>
              <w:pStyle w:val="18"/>
            </w:pPr>
            <w:r>
              <w:rPr>
                <w:rFonts w:hint="eastAsia"/>
              </w:rPr>
              <w:t>整改落实</w:t>
            </w:r>
          </w:p>
        </w:tc>
        <w:tc>
          <w:tcPr>
            <w:tcW w:w="2835" w:type="dxa"/>
            <w:vAlign w:val="center"/>
          </w:tcPr>
          <w:p>
            <w:pPr>
              <w:pStyle w:val="18"/>
            </w:pPr>
            <w:r>
              <w:rPr>
                <w:rFonts w:hint="eastAsia"/>
              </w:rPr>
              <w:t>整改落实与成果运用</w:t>
            </w:r>
          </w:p>
        </w:tc>
        <w:tc>
          <w:tcPr>
            <w:tcW w:w="2551" w:type="dxa"/>
            <w:vAlign w:val="center"/>
          </w:tcPr>
          <w:p>
            <w:pPr>
              <w:pStyle w:val="18"/>
            </w:pPr>
            <w:r>
              <w:rPr>
                <w:rFonts w:hint="eastAsia"/>
              </w:rPr>
              <w:t>坚持整改落实与成果运用相结合</w:t>
            </w:r>
          </w:p>
        </w:tc>
        <w:tc>
          <w:tcPr>
            <w:tcW w:w="22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时效指标</w:t>
            </w:r>
          </w:p>
        </w:tc>
        <w:tc>
          <w:tcPr>
            <w:tcW w:w="2835" w:type="dxa"/>
            <w:vAlign w:val="center"/>
          </w:tcPr>
          <w:p>
            <w:pPr>
              <w:pStyle w:val="18"/>
            </w:pPr>
            <w:r>
              <w:rPr>
                <w:rFonts w:hint="eastAsia"/>
              </w:rPr>
              <w:t>完成时间</w:t>
            </w:r>
          </w:p>
        </w:tc>
        <w:tc>
          <w:tcPr>
            <w:tcW w:w="2835" w:type="dxa"/>
            <w:vAlign w:val="center"/>
          </w:tcPr>
          <w:p>
            <w:pPr>
              <w:pStyle w:val="18"/>
            </w:pPr>
            <w:r>
              <w:rPr>
                <w:rFonts w:hint="eastAsia"/>
              </w:rPr>
              <w:t>巡察工作完成时间</w:t>
            </w:r>
          </w:p>
        </w:tc>
        <w:tc>
          <w:tcPr>
            <w:tcW w:w="2551" w:type="dxa"/>
            <w:vAlign w:val="center"/>
          </w:tcPr>
          <w:p>
            <w:pPr>
              <w:pStyle w:val="18"/>
            </w:pPr>
            <w:r>
              <w:rPr>
                <w:rFonts w:hint="eastAsia"/>
              </w:rPr>
              <w:t>≥</w:t>
            </w:r>
            <w:r>
              <w:t>30</w:t>
            </w:r>
            <w:r>
              <w:rPr>
                <w:rFonts w:hint="eastAsia"/>
              </w:rPr>
              <w:t>天</w:t>
            </w:r>
          </w:p>
        </w:tc>
        <w:tc>
          <w:tcPr>
            <w:tcW w:w="2268" w:type="dxa"/>
            <w:vAlign w:val="center"/>
          </w:tcPr>
          <w:p>
            <w:pPr>
              <w:pStyle w:val="18"/>
            </w:pPr>
            <w:r>
              <w:rPr>
                <w:rFonts w:hint="eastAsia"/>
              </w:rPr>
              <w:t>巡察工作计划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成本指标</w:t>
            </w:r>
          </w:p>
        </w:tc>
        <w:tc>
          <w:tcPr>
            <w:tcW w:w="2835" w:type="dxa"/>
            <w:vAlign w:val="center"/>
          </w:tcPr>
          <w:p>
            <w:pPr>
              <w:pStyle w:val="18"/>
            </w:pPr>
            <w:r>
              <w:rPr>
                <w:rFonts w:hint="eastAsia"/>
              </w:rPr>
              <w:t>小组数量</w:t>
            </w:r>
          </w:p>
        </w:tc>
        <w:tc>
          <w:tcPr>
            <w:tcW w:w="2835" w:type="dxa"/>
            <w:vAlign w:val="center"/>
          </w:tcPr>
          <w:p>
            <w:pPr>
              <w:pStyle w:val="18"/>
            </w:pPr>
            <w:r>
              <w:rPr>
                <w:rFonts w:hint="eastAsia"/>
              </w:rPr>
              <w:t>巡察小组数量</w:t>
            </w:r>
          </w:p>
        </w:tc>
        <w:tc>
          <w:tcPr>
            <w:tcW w:w="2551" w:type="dxa"/>
            <w:vAlign w:val="center"/>
          </w:tcPr>
          <w:p>
            <w:pPr>
              <w:pStyle w:val="18"/>
            </w:pPr>
            <w:r>
              <w:rPr>
                <w:rFonts w:hint="eastAsia"/>
              </w:rPr>
              <w:t>≥</w:t>
            </w:r>
            <w:r>
              <w:t>4</w:t>
            </w:r>
            <w:r>
              <w:rPr>
                <w:rFonts w:hint="eastAsia"/>
              </w:rPr>
              <w:t>个</w:t>
            </w:r>
          </w:p>
        </w:tc>
        <w:tc>
          <w:tcPr>
            <w:tcW w:w="2268" w:type="dxa"/>
            <w:vAlign w:val="center"/>
          </w:tcPr>
          <w:p>
            <w:pPr>
              <w:pStyle w:val="18"/>
            </w:pPr>
            <w:r>
              <w:rPr>
                <w:rFonts w:hint="eastAsia"/>
              </w:rPr>
              <w:t>巡察工作计划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rPr>
                <w:rFonts w:hint="eastAsia"/>
              </w:rPr>
              <w:t>效益指标</w:t>
            </w:r>
          </w:p>
        </w:tc>
        <w:tc>
          <w:tcPr>
            <w:tcW w:w="2268" w:type="dxa"/>
            <w:vAlign w:val="center"/>
          </w:tcPr>
          <w:p>
            <w:pPr>
              <w:pStyle w:val="18"/>
            </w:pPr>
            <w:r>
              <w:rPr>
                <w:rFonts w:hint="eastAsia"/>
              </w:rPr>
              <w:t>社会效益指标</w:t>
            </w:r>
          </w:p>
        </w:tc>
        <w:tc>
          <w:tcPr>
            <w:tcW w:w="2835" w:type="dxa"/>
            <w:vAlign w:val="center"/>
          </w:tcPr>
          <w:p>
            <w:pPr>
              <w:pStyle w:val="18"/>
            </w:pPr>
            <w:r>
              <w:rPr>
                <w:rFonts w:hint="eastAsia"/>
              </w:rPr>
              <w:t>发现并移交发现的问题和线索个数</w:t>
            </w:r>
          </w:p>
        </w:tc>
        <w:tc>
          <w:tcPr>
            <w:tcW w:w="2835" w:type="dxa"/>
            <w:vAlign w:val="center"/>
          </w:tcPr>
          <w:p>
            <w:pPr>
              <w:pStyle w:val="18"/>
            </w:pPr>
            <w:r>
              <w:rPr>
                <w:rFonts w:hint="eastAsia"/>
              </w:rPr>
              <w:t>推进全面从严治党向纵深发展</w:t>
            </w:r>
          </w:p>
        </w:tc>
        <w:tc>
          <w:tcPr>
            <w:tcW w:w="2551" w:type="dxa"/>
            <w:vAlign w:val="center"/>
          </w:tcPr>
          <w:p>
            <w:pPr>
              <w:pStyle w:val="18"/>
            </w:pPr>
            <w:r>
              <w:rPr>
                <w:rFonts w:hint="eastAsia"/>
              </w:rPr>
              <w:t>≥</w:t>
            </w:r>
            <w:r>
              <w:t>50</w:t>
            </w:r>
            <w:r>
              <w:rPr>
                <w:rFonts w:hint="eastAsia"/>
              </w:rPr>
              <w:t>个</w:t>
            </w:r>
          </w:p>
        </w:tc>
        <w:tc>
          <w:tcPr>
            <w:tcW w:w="2268" w:type="dxa"/>
            <w:vAlign w:val="center"/>
          </w:tcPr>
          <w:p>
            <w:pPr>
              <w:pStyle w:val="18"/>
            </w:pPr>
            <w:r>
              <w:rPr>
                <w:rFonts w:hint="eastAsia"/>
              </w:rPr>
              <w:t>发现问题和线索个数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rPr>
                <w:rFonts w:hint="eastAsia"/>
              </w:rPr>
              <w:t>可持续影响指标</w:t>
            </w:r>
          </w:p>
        </w:tc>
        <w:tc>
          <w:tcPr>
            <w:tcW w:w="2835" w:type="dxa"/>
            <w:vAlign w:val="center"/>
          </w:tcPr>
          <w:p>
            <w:pPr>
              <w:pStyle w:val="18"/>
            </w:pPr>
            <w:r>
              <w:rPr>
                <w:rFonts w:hint="eastAsia"/>
              </w:rPr>
              <w:t>工作开展</w:t>
            </w:r>
          </w:p>
        </w:tc>
        <w:tc>
          <w:tcPr>
            <w:tcW w:w="2835" w:type="dxa"/>
            <w:vAlign w:val="center"/>
          </w:tcPr>
          <w:p>
            <w:pPr>
              <w:pStyle w:val="18"/>
            </w:pPr>
            <w:r>
              <w:rPr>
                <w:rFonts w:hint="eastAsia"/>
              </w:rPr>
              <w:t>保障巡察工作顺利进行</w:t>
            </w:r>
          </w:p>
        </w:tc>
        <w:tc>
          <w:tcPr>
            <w:tcW w:w="2551" w:type="dxa"/>
            <w:vAlign w:val="center"/>
          </w:tcPr>
          <w:p>
            <w:pPr>
              <w:pStyle w:val="18"/>
            </w:pPr>
            <w:r>
              <w:rPr>
                <w:rFonts w:hint="eastAsia"/>
              </w:rPr>
              <w:t>加大巡察力度，营造廉洁勤政氛围</w:t>
            </w:r>
          </w:p>
        </w:tc>
        <w:tc>
          <w:tcPr>
            <w:tcW w:w="22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rPr>
                <w:rFonts w:hint="eastAsia"/>
              </w:rPr>
              <w:t>满意度指标</w:t>
            </w:r>
          </w:p>
        </w:tc>
        <w:tc>
          <w:tcPr>
            <w:tcW w:w="2268" w:type="dxa"/>
            <w:vAlign w:val="center"/>
          </w:tcPr>
          <w:p>
            <w:pPr>
              <w:pStyle w:val="18"/>
            </w:pPr>
            <w:r>
              <w:rPr>
                <w:rFonts w:hint="eastAsia"/>
              </w:rPr>
              <w:t>服务对象满意度指标</w:t>
            </w:r>
          </w:p>
        </w:tc>
        <w:tc>
          <w:tcPr>
            <w:tcW w:w="2835" w:type="dxa"/>
            <w:vAlign w:val="center"/>
          </w:tcPr>
          <w:p>
            <w:pPr>
              <w:pStyle w:val="18"/>
            </w:pPr>
            <w:r>
              <w:rPr>
                <w:rFonts w:hint="eastAsia"/>
              </w:rPr>
              <w:t>社会群众对巡察工作的意见</w:t>
            </w:r>
          </w:p>
        </w:tc>
        <w:tc>
          <w:tcPr>
            <w:tcW w:w="2835" w:type="dxa"/>
            <w:vAlign w:val="center"/>
          </w:tcPr>
          <w:p>
            <w:pPr>
              <w:pStyle w:val="18"/>
            </w:pPr>
            <w:r>
              <w:rPr>
                <w:rFonts w:hint="eastAsia"/>
              </w:rPr>
              <w:t>社会群众对巡察工作满意程度</w:t>
            </w:r>
          </w:p>
        </w:tc>
        <w:tc>
          <w:tcPr>
            <w:tcW w:w="2551" w:type="dxa"/>
            <w:vAlign w:val="center"/>
          </w:tcPr>
          <w:p>
            <w:pPr>
              <w:pStyle w:val="18"/>
            </w:pPr>
            <w:r>
              <w:rPr>
                <w:rFonts w:hint="eastAsia"/>
              </w:rPr>
              <w:t>≥</w:t>
            </w:r>
            <w:r>
              <w:t>90</w:t>
            </w:r>
          </w:p>
        </w:tc>
        <w:tc>
          <w:tcPr>
            <w:tcW w:w="2268" w:type="dxa"/>
            <w:vAlign w:val="center"/>
          </w:tcPr>
          <w:p>
            <w:pPr>
              <w:pStyle w:val="18"/>
            </w:pPr>
            <w:r>
              <w:rPr>
                <w:rFonts w:hint="eastAsia"/>
              </w:rPr>
              <w:t>满意度调查卷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年，中共魏县县委巡察工作领导小组办公室本级本级安排政府采购预算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8674"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rPr>
                <w:rFonts w:hint="eastAsia"/>
              </w:rPr>
              <w:t>政府采购项目来源</w:t>
            </w:r>
          </w:p>
        </w:tc>
        <w:tc>
          <w:tcPr>
            <w:tcW w:w="1134" w:type="dxa"/>
            <w:vMerge w:val="restart"/>
            <w:vAlign w:val="center"/>
          </w:tcPr>
          <w:p>
            <w:pPr>
              <w:pStyle w:val="16"/>
            </w:pPr>
            <w:r>
              <w:rPr>
                <w:rFonts w:hint="eastAsia"/>
              </w:rPr>
              <w:t>采购物品名称</w:t>
            </w:r>
          </w:p>
        </w:tc>
        <w:tc>
          <w:tcPr>
            <w:tcW w:w="1134" w:type="dxa"/>
            <w:vMerge w:val="restart"/>
            <w:vAlign w:val="center"/>
          </w:tcPr>
          <w:p>
            <w:pPr>
              <w:pStyle w:val="16"/>
            </w:pPr>
            <w:r>
              <w:rPr>
                <w:rFonts w:hint="eastAsia"/>
              </w:rPr>
              <w:t>政府采购目录序号</w:t>
            </w:r>
          </w:p>
        </w:tc>
        <w:tc>
          <w:tcPr>
            <w:tcW w:w="709" w:type="dxa"/>
            <w:vMerge w:val="restart"/>
            <w:vAlign w:val="center"/>
          </w:tcPr>
          <w:p>
            <w:pPr>
              <w:pStyle w:val="16"/>
            </w:pPr>
            <w:r>
              <w:rPr>
                <w:rFonts w:hint="eastAsia"/>
              </w:rPr>
              <w:t>计量</w:t>
            </w:r>
            <w:r>
              <w:t xml:space="preserve">  </w:t>
            </w:r>
            <w:r>
              <w:rPr>
                <w:rFonts w:hint="eastAsia"/>
              </w:rPr>
              <w:t>单位</w:t>
            </w:r>
          </w:p>
        </w:tc>
        <w:tc>
          <w:tcPr>
            <w:tcW w:w="850" w:type="dxa"/>
            <w:vMerge w:val="restart"/>
            <w:vAlign w:val="center"/>
          </w:tcPr>
          <w:p>
            <w:pPr>
              <w:pStyle w:val="16"/>
            </w:pPr>
            <w:r>
              <w:rPr>
                <w:rFonts w:hint="eastAsia"/>
              </w:rPr>
              <w:t>数量</w:t>
            </w:r>
          </w:p>
        </w:tc>
        <w:tc>
          <w:tcPr>
            <w:tcW w:w="850" w:type="dxa"/>
            <w:vMerge w:val="restart"/>
            <w:vAlign w:val="center"/>
          </w:tcPr>
          <w:p>
            <w:pPr>
              <w:pStyle w:val="16"/>
            </w:pPr>
            <w:r>
              <w:rPr>
                <w:rFonts w:hint="eastAsia"/>
              </w:rPr>
              <w:t>单价</w:t>
            </w:r>
          </w:p>
        </w:tc>
        <w:tc>
          <w:tcPr>
            <w:tcW w:w="7710" w:type="dxa"/>
            <w:gridSpan w:val="8"/>
            <w:vAlign w:val="center"/>
          </w:tcPr>
          <w:p>
            <w:pPr>
              <w:pStyle w:val="16"/>
            </w:pPr>
            <w:r>
              <w:rPr>
                <w:rFonts w:hint="eastAsia"/>
              </w:rPr>
              <w:t>政府采购金额（当年部门预算安排资金）</w:t>
            </w:r>
          </w:p>
        </w:tc>
        <w:tc>
          <w:tcPr>
            <w:tcW w:w="964" w:type="dxa"/>
            <w:vMerge w:val="restart"/>
            <w:vAlign w:val="center"/>
          </w:tcPr>
          <w:p>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rPr>
                <w:rFonts w:hint="eastAsia"/>
              </w:rPr>
              <w:t>项目名称</w:t>
            </w:r>
          </w:p>
        </w:tc>
        <w:tc>
          <w:tcPr>
            <w:tcW w:w="964" w:type="dxa"/>
            <w:vAlign w:val="center"/>
          </w:tcPr>
          <w:p>
            <w:pPr>
              <w:pStyle w:val="16"/>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rPr>
                <w:rFonts w:hint="eastAsia"/>
              </w:rPr>
              <w:t>合计</w:t>
            </w:r>
          </w:p>
        </w:tc>
        <w:tc>
          <w:tcPr>
            <w:tcW w:w="964" w:type="dxa"/>
            <w:vAlign w:val="center"/>
          </w:tcPr>
          <w:p>
            <w:pPr>
              <w:pStyle w:val="16"/>
            </w:pPr>
            <w:r>
              <w:rPr>
                <w:rFonts w:hint="eastAsia"/>
              </w:rPr>
              <w:t>一般公共预算拨款</w:t>
            </w:r>
          </w:p>
        </w:tc>
        <w:tc>
          <w:tcPr>
            <w:tcW w:w="964" w:type="dxa"/>
            <w:vAlign w:val="center"/>
          </w:tcPr>
          <w:p>
            <w:pPr>
              <w:pStyle w:val="16"/>
            </w:pPr>
            <w:r>
              <w:rPr>
                <w:rFonts w:hint="eastAsia"/>
              </w:rPr>
              <w:t>基金预算拨款</w:t>
            </w:r>
          </w:p>
        </w:tc>
        <w:tc>
          <w:tcPr>
            <w:tcW w:w="964" w:type="dxa"/>
            <w:vAlign w:val="center"/>
          </w:tcPr>
          <w:p>
            <w:pPr>
              <w:pStyle w:val="16"/>
            </w:pPr>
            <w:r>
              <w:rPr>
                <w:rFonts w:hint="eastAsia"/>
              </w:rPr>
              <w:t>国有资本经营预算拨款</w:t>
            </w:r>
          </w:p>
        </w:tc>
        <w:tc>
          <w:tcPr>
            <w:tcW w:w="964" w:type="dxa"/>
            <w:vAlign w:val="center"/>
          </w:tcPr>
          <w:p>
            <w:pPr>
              <w:pStyle w:val="16"/>
            </w:pPr>
            <w:r>
              <w:rPr>
                <w:rFonts w:hint="eastAsia"/>
              </w:rPr>
              <w:t>财政专户核拨</w:t>
            </w:r>
          </w:p>
        </w:tc>
        <w:tc>
          <w:tcPr>
            <w:tcW w:w="964" w:type="dxa"/>
            <w:vAlign w:val="center"/>
          </w:tcPr>
          <w:p>
            <w:pPr>
              <w:pStyle w:val="16"/>
            </w:pPr>
            <w:r>
              <w:rPr>
                <w:rFonts w:hint="eastAsia"/>
              </w:rPr>
              <w:t>单位</w:t>
            </w:r>
            <w:r>
              <w:t xml:space="preserve">    </w:t>
            </w:r>
            <w:r>
              <w:rPr>
                <w:rFonts w:hint="eastAsia"/>
              </w:rPr>
              <w:t>资金</w:t>
            </w:r>
          </w:p>
        </w:tc>
        <w:tc>
          <w:tcPr>
            <w:tcW w:w="964" w:type="dxa"/>
            <w:vAlign w:val="center"/>
          </w:tcPr>
          <w:p>
            <w:pPr>
              <w:pStyle w:val="16"/>
            </w:pPr>
            <w:r>
              <w:rPr>
                <w:rFonts w:hint="eastAsia"/>
              </w:rPr>
              <w:t>财政拨</w:t>
            </w:r>
            <w:r>
              <w:t xml:space="preserve">    </w:t>
            </w:r>
            <w:r>
              <w:rPr>
                <w:rFonts w:hint="eastAsia"/>
              </w:rPr>
              <w:t>款结转</w:t>
            </w:r>
          </w:p>
        </w:tc>
        <w:tc>
          <w:tcPr>
            <w:tcW w:w="964" w:type="dxa"/>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中共魏县县委巡察工作领导小组办公室本级本级上年末固定资产金额为</w:t>
      </w:r>
      <w:r>
        <w:rPr>
          <w:rFonts w:eastAsia="方正仿宋_GBK"/>
          <w:color w:val="000000"/>
          <w:sz w:val="28"/>
        </w:rPr>
        <w:t>23</w:t>
      </w:r>
      <w:r>
        <w:rPr>
          <w:rFonts w:hint="eastAsia" w:eastAsia="方正仿宋_GBK"/>
          <w:color w:val="000000"/>
          <w:sz w:val="28"/>
          <w:lang w:val="en-US" w:eastAsia="zh-CN"/>
        </w:rPr>
        <w:t>.</w:t>
      </w:r>
      <w:r>
        <w:rPr>
          <w:rFonts w:eastAsia="方正仿宋_GBK"/>
          <w:color w:val="000000"/>
          <w:sz w:val="28"/>
        </w:rPr>
        <w:t>5712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bookmarkStart w:id="19" w:name="_GoBack"/>
      <w:bookmarkEnd w:id="19"/>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223001</w:t>
            </w:r>
            <w:r>
              <w:rPr>
                <w:rFonts w:hint="eastAsia"/>
              </w:rPr>
              <w:t>中共魏县县委巡察工作领导小组办公室本级本级</w:t>
            </w:r>
          </w:p>
        </w:tc>
        <w:tc>
          <w:tcPr>
            <w:tcW w:w="5669" w:type="dxa"/>
            <w:gridSpan w:val="2"/>
            <w:tcBorders>
              <w:top w:val="single" w:color="FFFFFF" w:sz="6" w:space="0"/>
              <w:left w:val="single" w:color="FFFFFF" w:sz="6" w:space="0"/>
              <w:right w:val="single" w:color="FFFFFF" w:sz="6" w:space="0"/>
            </w:tcBorders>
            <w:vAlign w:val="center"/>
          </w:tcPr>
          <w:p>
            <w:pPr>
              <w:pStyle w:val="13"/>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rPr>
                <w:rFonts w:hint="eastAsia"/>
              </w:rPr>
              <w:t>项</w:t>
            </w:r>
            <w:r>
              <w:t xml:space="preserve">   </w:t>
            </w:r>
            <w:r>
              <w:rPr>
                <w:rFonts w:hint="eastAsia"/>
              </w:rPr>
              <w:t>目</w:t>
            </w:r>
          </w:p>
        </w:tc>
        <w:tc>
          <w:tcPr>
            <w:tcW w:w="2835" w:type="dxa"/>
            <w:vAlign w:val="center"/>
          </w:tcPr>
          <w:p>
            <w:pPr>
              <w:pStyle w:val="16"/>
            </w:pPr>
            <w:r>
              <w:rPr>
                <w:rFonts w:hint="eastAsia"/>
              </w:rPr>
              <w:t>数量</w:t>
            </w:r>
          </w:p>
        </w:tc>
        <w:tc>
          <w:tcPr>
            <w:tcW w:w="2835" w:type="dxa"/>
            <w:vAlign w:val="center"/>
          </w:tcPr>
          <w:p>
            <w:pPr>
              <w:pStyle w:val="16"/>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rPr>
                <w:rFonts w:hint="eastAsia"/>
              </w:rPr>
              <w:t>资产总额</w:t>
            </w:r>
          </w:p>
        </w:tc>
        <w:tc>
          <w:tcPr>
            <w:tcW w:w="2835" w:type="dxa"/>
            <w:vAlign w:val="center"/>
          </w:tcPr>
          <w:p>
            <w:pPr>
              <w:pStyle w:val="19"/>
            </w:pPr>
          </w:p>
        </w:tc>
        <w:tc>
          <w:tcPr>
            <w:tcW w:w="2835" w:type="dxa"/>
            <w:vAlign w:val="center"/>
          </w:tcPr>
          <w:p>
            <w:pPr>
              <w:pStyle w:val="17"/>
            </w:pPr>
            <w:r>
              <w:t>23</w:t>
            </w:r>
            <w:r>
              <w:rPr>
                <w:rFonts w:hint="eastAsia"/>
                <w:lang w:val="en-US" w:eastAsia="zh-CN"/>
              </w:rPr>
              <w:t>.</w:t>
            </w:r>
            <w:r>
              <w:t>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w:t>
            </w:r>
            <w:r>
              <w:rPr>
                <w:rFonts w:hint="eastAsia"/>
              </w:rPr>
              <w:t>、房屋（平方米）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rPr>
                <w:rFonts w:hint="eastAsia"/>
              </w:rP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w:t>
            </w:r>
            <w:r>
              <w:rPr>
                <w:rFonts w:hint="eastAsia"/>
              </w:rPr>
              <w:t>、车辆（台、辆）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w:t>
            </w:r>
            <w:r>
              <w:rPr>
                <w:rFonts w:hint="eastAsia"/>
              </w:rPr>
              <w:t>、单价在</w:t>
            </w:r>
            <w:r>
              <w:t>20</w:t>
            </w:r>
            <w:r>
              <w:rPr>
                <w:rFonts w:hint="eastAsia"/>
              </w:rPr>
              <w:t>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w:t>
            </w:r>
            <w:r>
              <w:rPr>
                <w:rFonts w:hint="eastAsia"/>
              </w:rPr>
              <w:t>、其他固定资产</w:t>
            </w:r>
          </w:p>
        </w:tc>
        <w:tc>
          <w:tcPr>
            <w:tcW w:w="2835" w:type="dxa"/>
            <w:vAlign w:val="center"/>
          </w:tcPr>
          <w:p>
            <w:pPr>
              <w:pStyle w:val="19"/>
            </w:pPr>
            <w:r>
              <w:t>90</w:t>
            </w:r>
          </w:p>
        </w:tc>
        <w:tc>
          <w:tcPr>
            <w:tcW w:w="2835" w:type="dxa"/>
            <w:vAlign w:val="center"/>
          </w:tcPr>
          <w:p>
            <w:pPr>
              <w:pStyle w:val="17"/>
            </w:pPr>
            <w:r>
              <w:t>23</w:t>
            </w:r>
            <w:r>
              <w:rPr>
                <w:rFonts w:hint="eastAsia"/>
                <w:lang w:val="en-US" w:eastAsia="zh-CN"/>
              </w:rPr>
              <w:t>.</w:t>
            </w:r>
            <w:r>
              <w:t>5712</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F817E"/>
    <w:multiLevelType w:val="singleLevel"/>
    <w:tmpl w:val="1ECF817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hMWY5YzQ2ODY4ZDQzMjk0MWQ3ODJkZDUzZDM0N2UifQ=="/>
  </w:docVars>
  <w:rsids>
    <w:rsidRoot w:val="00FE5D03"/>
    <w:rsid w:val="003525D8"/>
    <w:rsid w:val="006B1E8C"/>
    <w:rsid w:val="00B26D68"/>
    <w:rsid w:val="00F56DE4"/>
    <w:rsid w:val="00FE5D03"/>
    <w:rsid w:val="00FF11D4"/>
    <w:rsid w:val="5455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qFormat="1" w:unhideWhenUsed="0" w:uiPriority="99" w:semiHidden="0" w:name="toc 3"/>
    <w:lsdException w:unhideWhenUsed="0" w:uiPriority="9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11"/>
    <w:uiPriority w:val="99"/>
    <w:pPr>
      <w:tabs>
        <w:tab w:val="center" w:pos="4153"/>
        <w:tab w:val="right" w:pos="8306"/>
      </w:tabs>
      <w:snapToGrid w:val="0"/>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uiPriority w:val="99"/>
    <w:pPr>
      <w:ind w:left="720"/>
    </w:pPr>
  </w:style>
  <w:style w:type="paragraph" w:styleId="7">
    <w:name w:val="toc 2"/>
    <w:basedOn w:val="1"/>
    <w:next w:val="1"/>
    <w:uiPriority w:val="99"/>
    <w:pPr>
      <w:ind w:left="240"/>
    </w:pPr>
  </w:style>
  <w:style w:type="table" w:styleId="9">
    <w:name w:val="Table Grid"/>
    <w:basedOn w:val="8"/>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脚 Char"/>
    <w:basedOn w:val="10"/>
    <w:link w:val="3"/>
    <w:uiPriority w:val="99"/>
    <w:rPr>
      <w:rFonts w:ascii="Times New Roman" w:hAnsi="Times New Roman" w:eastAsia="宋体" w:cs="Times New Roman"/>
      <w:kern w:val="0"/>
      <w:sz w:val="18"/>
      <w:szCs w:val="18"/>
      <w:lang w:eastAsia="uk-UA"/>
    </w:rPr>
  </w:style>
  <w:style w:type="character" w:customStyle="1" w:styleId="12">
    <w:name w:val="页眉 Char"/>
    <w:basedOn w:val="10"/>
    <w:link w:val="4"/>
    <w:uiPriority w:val="99"/>
    <w:rPr>
      <w:rFonts w:ascii="Times New Roman" w:hAnsi="Times New Roman" w:eastAsia="宋体" w:cs="Times New Roman"/>
      <w:kern w:val="0"/>
      <w:sz w:val="18"/>
      <w:szCs w:val="18"/>
      <w:lang w:eastAsia="uk-UA"/>
    </w:rPr>
  </w:style>
  <w:style w:type="paragraph" w:customStyle="1" w:styleId="13">
    <w:name w:val="单元格样式22"/>
    <w:basedOn w:val="1"/>
    <w:uiPriority w:val="99"/>
    <w:pPr>
      <w:jc w:val="right"/>
    </w:pPr>
    <w:rPr>
      <w:rFonts w:ascii="方正小标宋_GBK" w:hAnsi="方正小标宋_GBK" w:eastAsia="方正小标宋_GBK" w:cs="方正小标宋_GBK"/>
    </w:rPr>
  </w:style>
  <w:style w:type="paragraph" w:customStyle="1" w:styleId="14">
    <w:name w:val="单元格样式21"/>
    <w:basedOn w:val="1"/>
    <w:uiPriority w:val="99"/>
    <w:pPr>
      <w:jc w:val="center"/>
    </w:pPr>
    <w:rPr>
      <w:rFonts w:ascii="方正小标宋_GBK" w:hAnsi="方正小标宋_GBK" w:eastAsia="方正小标宋_GBK" w:cs="方正小标宋_GBK"/>
    </w:rPr>
  </w:style>
  <w:style w:type="paragraph" w:customStyle="1" w:styleId="15">
    <w:name w:val="单元格样式20"/>
    <w:basedOn w:val="1"/>
    <w:uiPriority w:val="99"/>
    <w:rPr>
      <w:rFonts w:ascii="方正小标宋_GBK" w:hAnsi="方正小标宋_GBK" w:eastAsia="方正小标宋_GBK" w:cs="方正小标宋_GBK"/>
    </w:rPr>
  </w:style>
  <w:style w:type="paragraph" w:customStyle="1" w:styleId="16">
    <w:name w:val="单元格样式1"/>
    <w:basedOn w:val="1"/>
    <w:uiPriority w:val="99"/>
    <w:pPr>
      <w:jc w:val="center"/>
    </w:pPr>
    <w:rPr>
      <w:rFonts w:ascii="方正书宋_GBK" w:hAnsi="方正书宋_GBK" w:eastAsia="方正书宋_GBK" w:cs="方正书宋_GBK"/>
      <w:b/>
      <w:sz w:val="21"/>
    </w:rPr>
  </w:style>
  <w:style w:type="paragraph" w:customStyle="1" w:styleId="17">
    <w:name w:val="单元格样式4"/>
    <w:basedOn w:val="1"/>
    <w:uiPriority w:val="99"/>
    <w:pPr>
      <w:jc w:val="right"/>
    </w:pPr>
    <w:rPr>
      <w:rFonts w:ascii="方正书宋_GBK" w:hAnsi="方正书宋_GBK" w:eastAsia="方正书宋_GBK" w:cs="方正书宋_GBK"/>
      <w:sz w:val="21"/>
    </w:rPr>
  </w:style>
  <w:style w:type="paragraph" w:customStyle="1" w:styleId="18">
    <w:name w:val="单元格样式2"/>
    <w:basedOn w:val="1"/>
    <w:uiPriority w:val="99"/>
    <w:rPr>
      <w:rFonts w:ascii="方正书宋_GBK" w:hAnsi="方正书宋_GBK" w:eastAsia="方正书宋_GBK" w:cs="方正书宋_GBK"/>
      <w:sz w:val="21"/>
    </w:rPr>
  </w:style>
  <w:style w:type="paragraph" w:customStyle="1" w:styleId="19">
    <w:name w:val="单元格样式3"/>
    <w:basedOn w:val="1"/>
    <w:uiPriority w:val="99"/>
    <w:pPr>
      <w:jc w:val="center"/>
    </w:pPr>
    <w:rPr>
      <w:rFonts w:ascii="方正书宋_GBK" w:hAnsi="方正书宋_GBK" w:eastAsia="方正书宋_GBK" w:cs="方正书宋_GBK"/>
      <w:sz w:val="21"/>
    </w:rPr>
  </w:style>
  <w:style w:type="paragraph" w:customStyle="1" w:styleId="20">
    <w:name w:val="单元格样式6"/>
    <w:basedOn w:val="1"/>
    <w:uiPriority w:val="99"/>
    <w:pPr>
      <w:jc w:val="center"/>
    </w:pPr>
    <w:rPr>
      <w:rFonts w:ascii="方正书宋_GBK" w:hAnsi="方正书宋_GBK" w:eastAsia="方正书宋_GBK" w:cs="方正书宋_GBK"/>
      <w:b/>
      <w:sz w:val="21"/>
    </w:rPr>
  </w:style>
  <w:style w:type="paragraph" w:customStyle="1" w:styleId="21">
    <w:name w:val="单元格样式7"/>
    <w:basedOn w:val="1"/>
    <w:uiPriority w:val="99"/>
    <w:pPr>
      <w:jc w:val="right"/>
    </w:pPr>
    <w:rPr>
      <w:rFonts w:ascii="方正书宋_GBK" w:hAnsi="方正书宋_GBK" w:eastAsia="方正书宋_GBK" w:cs="方正书宋_GBK"/>
      <w:b/>
      <w:sz w:val="21"/>
    </w:rPr>
  </w:style>
  <w:style w:type="paragraph" w:customStyle="1" w:styleId="22">
    <w:name w:val="单元格样式5"/>
    <w:basedOn w:val="1"/>
    <w:uiPriority w:val="99"/>
    <w:rPr>
      <w:rFonts w:ascii="方正书宋_GBK" w:hAnsi="方正书宋_GBK" w:eastAsia="方正书宋_GBK" w:cs="方正书宋_GBK"/>
      <w:b/>
      <w:sz w:val="21"/>
    </w:rPr>
  </w:style>
  <w:style w:type="paragraph" w:customStyle="1" w:styleId="23">
    <w:name w:val="插入文本样式-插入部门职责文件"/>
    <w:basedOn w:val="1"/>
    <w:uiPriority w:val="99"/>
    <w:pPr>
      <w:spacing w:line="500" w:lineRule="exact"/>
      <w:ind w:firstLine="560"/>
    </w:pPr>
    <w:rPr>
      <w:rFonts w:eastAsia="方正仿宋_GBK"/>
      <w:sz w:val="28"/>
    </w:rPr>
  </w:style>
  <w:style w:type="paragraph" w:customStyle="1" w:styleId="24">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7">
    <w:name w:val="插入文本样式-插入总体目标文件"/>
    <w:basedOn w:val="1"/>
    <w:uiPriority w:val="99"/>
    <w:pPr>
      <w:spacing w:line="500" w:lineRule="exact"/>
      <w:ind w:firstLine="560"/>
    </w:pPr>
    <w:rPr>
      <w:rFonts w:eastAsia="方正仿宋_GBK"/>
      <w:sz w:val="28"/>
    </w:rPr>
  </w:style>
  <w:style w:type="paragraph" w:customStyle="1" w:styleId="28">
    <w:name w:val="插入文本样式-插入职责分类绩效目标文件"/>
    <w:basedOn w:val="1"/>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30">
    <w:name w:val="单元格样式23"/>
    <w:basedOn w:val="1"/>
    <w:uiPriority w:val="99"/>
    <w:pPr>
      <w:jc w:val="right"/>
    </w:pPr>
    <w:rPr>
      <w:rFonts w:ascii="方正书宋_GBK" w:hAnsi="方正书宋_GBK" w:eastAsia="方正书宋_GBK" w:cs="方正书宋_GBK"/>
    </w:rPr>
  </w:style>
  <w:style w:type="paragraph" w:customStyle="1" w:styleId="31">
    <w:name w:val="插入文本样式-插入单位职责文件"/>
    <w:basedOn w:val="1"/>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9337</Words>
  <Characters>10183</Characters>
  <Lines>90</Lines>
  <Paragraphs>25</Paragraphs>
  <TotalTime>0</TotalTime>
  <ScaleCrop>false</ScaleCrop>
  <LinksUpToDate>false</LinksUpToDate>
  <CharactersWithSpaces>10474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2023-04-18T07:52:00Z</dcterms:created>
  <dc:creator>Administrator</dc:creator>
  <cp:lastModifiedBy>Administrator</cp:lastModifiedBy>
  <dcterms:modified xsi:type="dcterms:W3CDTF">2023-08-17T02:00:46Z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FADD1E9C903A4BA7AC855E8EBAD1C3D8_12</vt:lpwstr>
  </property>
</Properties>
</file>