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9"/>
            </w:pPr>
            <w:r>
              <w:t>450魏县医疗保障局</w:t>
            </w:r>
          </w:p>
        </w:tc>
        <w:tc>
          <w:tcPr>
            <w:tcW w:w="1971" w:type="dxa"/>
            <w:tcBorders>
              <w:top w:val="single" w:color="FFFFFF" w:sz="6" w:space="0"/>
              <w:left w:val="single" w:color="FFFFFF" w:sz="6" w:space="0"/>
              <w:right w:val="single" w:color="FFFFFF" w:sz="6" w:space="0"/>
            </w:tcBorders>
            <w:vAlign w:val="center"/>
          </w:tcPr>
          <w:p>
            <w:pPr>
              <w:pStyle w:val="17"/>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21"/>
            </w:pPr>
            <w:r>
              <w:t>序号</w:t>
            </w:r>
          </w:p>
        </w:tc>
        <w:tc>
          <w:tcPr>
            <w:tcW w:w="3942" w:type="dxa"/>
            <w:gridSpan w:val="2"/>
            <w:vAlign w:val="center"/>
          </w:tcPr>
          <w:p>
            <w:pPr>
              <w:pStyle w:val="21"/>
            </w:pPr>
            <w:r>
              <w:t>收入</w:t>
            </w:r>
          </w:p>
        </w:tc>
        <w:tc>
          <w:tcPr>
            <w:tcW w:w="3942" w:type="dxa"/>
            <w:gridSpan w:val="2"/>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21"/>
            </w:pPr>
            <w:r>
              <w:t>项  目</w:t>
            </w:r>
          </w:p>
        </w:tc>
        <w:tc>
          <w:tcPr>
            <w:tcW w:w="1971" w:type="dxa"/>
            <w:vAlign w:val="center"/>
          </w:tcPr>
          <w:p>
            <w:pPr>
              <w:pStyle w:val="21"/>
            </w:pPr>
            <w:r>
              <w:t>预算数</w:t>
            </w:r>
          </w:p>
        </w:tc>
        <w:tc>
          <w:tcPr>
            <w:tcW w:w="1971" w:type="dxa"/>
            <w:vAlign w:val="center"/>
          </w:tcPr>
          <w:p>
            <w:pPr>
              <w:pStyle w:val="21"/>
            </w:pPr>
            <w:r>
              <w:t>项  目</w:t>
            </w:r>
          </w:p>
        </w:tc>
        <w:tc>
          <w:tcPr>
            <w:tcW w:w="1971" w:type="dxa"/>
            <w:vAlign w:val="center"/>
          </w:tcPr>
          <w:p>
            <w:pPr>
              <w:pStyle w:val="2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21"/>
            </w:pPr>
            <w:r>
              <w:t>栏次</w:t>
            </w:r>
          </w:p>
        </w:tc>
        <w:tc>
          <w:tcPr>
            <w:tcW w:w="1971" w:type="dxa"/>
            <w:vAlign w:val="center"/>
          </w:tcPr>
          <w:p>
            <w:pPr>
              <w:pStyle w:val="21"/>
            </w:pPr>
            <w:r>
              <w:t>1</w:t>
            </w:r>
          </w:p>
        </w:tc>
        <w:tc>
          <w:tcPr>
            <w:tcW w:w="1971" w:type="dxa"/>
            <w:vAlign w:val="center"/>
          </w:tcPr>
          <w:p>
            <w:pPr>
              <w:pStyle w:val="21"/>
            </w:pPr>
            <w:r>
              <w:t>2</w:t>
            </w:r>
          </w:p>
        </w:tc>
        <w:tc>
          <w:tcPr>
            <w:tcW w:w="1971" w:type="dxa"/>
            <w:vAlign w:val="center"/>
          </w:tcPr>
          <w:p>
            <w:pPr>
              <w:pStyle w:val="21"/>
            </w:pPr>
            <w:r>
              <w:t>3</w:t>
            </w:r>
          </w:p>
        </w:tc>
        <w:tc>
          <w:tcPr>
            <w:tcW w:w="1971" w:type="dxa"/>
            <w:vAlign w:val="center"/>
          </w:tcPr>
          <w:p>
            <w:pPr>
              <w:pStyle w:val="2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w:t>
            </w:r>
          </w:p>
        </w:tc>
        <w:tc>
          <w:tcPr>
            <w:tcW w:w="1971" w:type="dxa"/>
            <w:vAlign w:val="center"/>
          </w:tcPr>
          <w:p>
            <w:pPr>
              <w:pStyle w:val="11"/>
            </w:pPr>
            <w:r>
              <w:t>一、一般公共预算拨款收入</w:t>
            </w:r>
          </w:p>
        </w:tc>
        <w:tc>
          <w:tcPr>
            <w:tcW w:w="1971" w:type="dxa"/>
            <w:vAlign w:val="center"/>
          </w:tcPr>
          <w:p>
            <w:pPr>
              <w:pStyle w:val="16"/>
            </w:pPr>
            <w:r>
              <w:t>12878.74</w:t>
            </w:r>
          </w:p>
        </w:tc>
        <w:tc>
          <w:tcPr>
            <w:tcW w:w="1971" w:type="dxa"/>
            <w:vAlign w:val="center"/>
          </w:tcPr>
          <w:p>
            <w:pPr>
              <w:pStyle w:val="11"/>
            </w:pPr>
            <w:r>
              <w:t>一、一般公共服务支出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w:t>
            </w:r>
          </w:p>
        </w:tc>
        <w:tc>
          <w:tcPr>
            <w:tcW w:w="1971" w:type="dxa"/>
            <w:vAlign w:val="center"/>
          </w:tcPr>
          <w:p>
            <w:pPr>
              <w:pStyle w:val="11"/>
            </w:pPr>
            <w:r>
              <w:t>二、政府性基金预算拨款收入</w:t>
            </w:r>
          </w:p>
        </w:tc>
        <w:tc>
          <w:tcPr>
            <w:tcW w:w="1971" w:type="dxa"/>
            <w:vAlign w:val="center"/>
          </w:tcPr>
          <w:p>
            <w:pPr>
              <w:pStyle w:val="16"/>
            </w:pPr>
          </w:p>
        </w:tc>
        <w:tc>
          <w:tcPr>
            <w:tcW w:w="1971" w:type="dxa"/>
            <w:vAlign w:val="center"/>
          </w:tcPr>
          <w:p>
            <w:pPr>
              <w:pStyle w:val="11"/>
            </w:pPr>
            <w:r>
              <w:t>二、外交支出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3</w:t>
            </w:r>
          </w:p>
        </w:tc>
        <w:tc>
          <w:tcPr>
            <w:tcW w:w="1971" w:type="dxa"/>
            <w:vAlign w:val="center"/>
          </w:tcPr>
          <w:p>
            <w:pPr>
              <w:pStyle w:val="11"/>
            </w:pPr>
            <w:r>
              <w:t>三、国有资本经营预算拨款收入</w:t>
            </w:r>
          </w:p>
        </w:tc>
        <w:tc>
          <w:tcPr>
            <w:tcW w:w="1971" w:type="dxa"/>
            <w:vAlign w:val="center"/>
          </w:tcPr>
          <w:p>
            <w:pPr>
              <w:pStyle w:val="16"/>
            </w:pPr>
          </w:p>
        </w:tc>
        <w:tc>
          <w:tcPr>
            <w:tcW w:w="1971" w:type="dxa"/>
            <w:vAlign w:val="center"/>
          </w:tcPr>
          <w:p>
            <w:pPr>
              <w:pStyle w:val="11"/>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4</w:t>
            </w:r>
          </w:p>
        </w:tc>
        <w:tc>
          <w:tcPr>
            <w:tcW w:w="1971" w:type="dxa"/>
            <w:vAlign w:val="center"/>
          </w:tcPr>
          <w:p>
            <w:pPr>
              <w:pStyle w:val="11"/>
            </w:pPr>
            <w:r>
              <w:t>四、财政专户管理资金收入</w:t>
            </w:r>
          </w:p>
        </w:tc>
        <w:tc>
          <w:tcPr>
            <w:tcW w:w="1971" w:type="dxa"/>
            <w:vAlign w:val="center"/>
          </w:tcPr>
          <w:p>
            <w:pPr>
              <w:pStyle w:val="16"/>
            </w:pPr>
          </w:p>
        </w:tc>
        <w:tc>
          <w:tcPr>
            <w:tcW w:w="1971" w:type="dxa"/>
            <w:vAlign w:val="center"/>
          </w:tcPr>
          <w:p>
            <w:pPr>
              <w:pStyle w:val="11"/>
            </w:pPr>
            <w:r>
              <w:t>四、公共安全支出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5</w:t>
            </w:r>
          </w:p>
        </w:tc>
        <w:tc>
          <w:tcPr>
            <w:tcW w:w="1971" w:type="dxa"/>
            <w:vAlign w:val="center"/>
          </w:tcPr>
          <w:p>
            <w:pPr>
              <w:pStyle w:val="11"/>
            </w:pPr>
            <w:r>
              <w:t>五、事业收入</w:t>
            </w:r>
          </w:p>
        </w:tc>
        <w:tc>
          <w:tcPr>
            <w:tcW w:w="1971" w:type="dxa"/>
            <w:vAlign w:val="center"/>
          </w:tcPr>
          <w:p>
            <w:pPr>
              <w:pStyle w:val="16"/>
            </w:pPr>
          </w:p>
        </w:tc>
        <w:tc>
          <w:tcPr>
            <w:tcW w:w="1971" w:type="dxa"/>
            <w:vAlign w:val="center"/>
          </w:tcPr>
          <w:p>
            <w:pPr>
              <w:pStyle w:val="11"/>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6</w:t>
            </w:r>
          </w:p>
        </w:tc>
        <w:tc>
          <w:tcPr>
            <w:tcW w:w="1971" w:type="dxa"/>
            <w:vAlign w:val="center"/>
          </w:tcPr>
          <w:p>
            <w:pPr>
              <w:pStyle w:val="11"/>
            </w:pPr>
            <w:r>
              <w:t>六、事业单位经营收入</w:t>
            </w:r>
          </w:p>
        </w:tc>
        <w:tc>
          <w:tcPr>
            <w:tcW w:w="1971" w:type="dxa"/>
            <w:vAlign w:val="center"/>
          </w:tcPr>
          <w:p>
            <w:pPr>
              <w:pStyle w:val="16"/>
            </w:pPr>
          </w:p>
        </w:tc>
        <w:tc>
          <w:tcPr>
            <w:tcW w:w="1971" w:type="dxa"/>
            <w:vAlign w:val="center"/>
          </w:tcPr>
          <w:p>
            <w:pPr>
              <w:pStyle w:val="11"/>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7</w:t>
            </w:r>
          </w:p>
        </w:tc>
        <w:tc>
          <w:tcPr>
            <w:tcW w:w="1971" w:type="dxa"/>
            <w:vAlign w:val="center"/>
          </w:tcPr>
          <w:p>
            <w:pPr>
              <w:pStyle w:val="11"/>
            </w:pPr>
            <w:r>
              <w:t>七、上级补助收入</w:t>
            </w:r>
          </w:p>
        </w:tc>
        <w:tc>
          <w:tcPr>
            <w:tcW w:w="1971" w:type="dxa"/>
            <w:vAlign w:val="center"/>
          </w:tcPr>
          <w:p>
            <w:pPr>
              <w:pStyle w:val="16"/>
            </w:pPr>
          </w:p>
        </w:tc>
        <w:tc>
          <w:tcPr>
            <w:tcW w:w="1971" w:type="dxa"/>
            <w:vAlign w:val="center"/>
          </w:tcPr>
          <w:p>
            <w:pPr>
              <w:pStyle w:val="11"/>
            </w:pPr>
            <w:r>
              <w:t>七、文化旅游体育与传媒支出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8</w:t>
            </w:r>
          </w:p>
        </w:tc>
        <w:tc>
          <w:tcPr>
            <w:tcW w:w="1971" w:type="dxa"/>
            <w:vAlign w:val="center"/>
          </w:tcPr>
          <w:p>
            <w:pPr>
              <w:pStyle w:val="11"/>
            </w:pPr>
            <w:r>
              <w:t>八、附属单位上缴收入</w:t>
            </w:r>
          </w:p>
        </w:tc>
        <w:tc>
          <w:tcPr>
            <w:tcW w:w="1971" w:type="dxa"/>
            <w:vAlign w:val="center"/>
          </w:tcPr>
          <w:p>
            <w:pPr>
              <w:pStyle w:val="16"/>
            </w:pPr>
          </w:p>
        </w:tc>
        <w:tc>
          <w:tcPr>
            <w:tcW w:w="1971" w:type="dxa"/>
            <w:vAlign w:val="center"/>
          </w:tcPr>
          <w:p>
            <w:pPr>
              <w:pStyle w:val="11"/>
            </w:pPr>
            <w:r>
              <w:t>八、社会保障和就业支出</w:t>
            </w:r>
          </w:p>
        </w:tc>
        <w:tc>
          <w:tcPr>
            <w:tcW w:w="1971" w:type="dxa"/>
            <w:vAlign w:val="center"/>
          </w:tcPr>
          <w:p>
            <w:pPr>
              <w:pStyle w:val="16"/>
            </w:pPr>
            <w:r>
              <w:t>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9</w:t>
            </w:r>
          </w:p>
        </w:tc>
        <w:tc>
          <w:tcPr>
            <w:tcW w:w="1971" w:type="dxa"/>
            <w:vAlign w:val="center"/>
          </w:tcPr>
          <w:p>
            <w:pPr>
              <w:pStyle w:val="11"/>
            </w:pPr>
            <w:r>
              <w:t>九、其他收入</w:t>
            </w:r>
          </w:p>
        </w:tc>
        <w:tc>
          <w:tcPr>
            <w:tcW w:w="1971" w:type="dxa"/>
            <w:vAlign w:val="center"/>
          </w:tcPr>
          <w:p>
            <w:pPr>
              <w:pStyle w:val="16"/>
            </w:pPr>
          </w:p>
        </w:tc>
        <w:tc>
          <w:tcPr>
            <w:tcW w:w="1971" w:type="dxa"/>
            <w:vAlign w:val="center"/>
          </w:tcPr>
          <w:p>
            <w:pPr>
              <w:pStyle w:val="11"/>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10</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十、卫生健康支出</w:t>
            </w:r>
          </w:p>
        </w:tc>
        <w:tc>
          <w:tcPr>
            <w:tcW w:w="1971" w:type="dxa"/>
            <w:vAlign w:val="center"/>
          </w:tcPr>
          <w:p>
            <w:pPr>
              <w:pStyle w:val="16"/>
            </w:pPr>
            <w:r>
              <w:t>12823.94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11</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十一、节能环保支出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12</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十二、城乡社区支出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13</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十三、农林水支出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14</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15</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16</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17</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18</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十八、援助其他地区支出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19</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十九、自然资源海洋气象等支出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20</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二十、住房保障支出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21</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二十一、粮油物资储备支出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22</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二十二、国有资本经营预算支出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23</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24</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二十四、预备费</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25</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二十五、其他支出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26</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二十六、转移性支出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27</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28</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二十八、债务付息支出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29</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二十九、债务发行费用支出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30</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31</w:t>
            </w:r>
          </w:p>
        </w:tc>
        <w:tc>
          <w:tcPr>
            <w:tcW w:w="1971" w:type="dxa"/>
            <w:vAlign w:val="center"/>
          </w:tcPr>
          <w:p>
            <w:pPr>
              <w:pStyle w:val="11"/>
            </w:pPr>
          </w:p>
        </w:tc>
        <w:tc>
          <w:tcPr>
            <w:tcW w:w="1971" w:type="dxa"/>
            <w:vAlign w:val="center"/>
          </w:tcPr>
          <w:p>
            <w:pPr>
              <w:pStyle w:val="16"/>
            </w:pPr>
          </w:p>
        </w:tc>
        <w:tc>
          <w:tcPr>
            <w:tcW w:w="1971" w:type="dxa"/>
            <w:vAlign w:val="center"/>
          </w:tcPr>
          <w:p>
            <w:pPr>
              <w:pStyle w:val="11"/>
            </w:pPr>
            <w:r>
              <w:t>三十一、人行科目</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32</w:t>
            </w:r>
          </w:p>
        </w:tc>
        <w:tc>
          <w:tcPr>
            <w:tcW w:w="1971" w:type="dxa"/>
            <w:vAlign w:val="center"/>
          </w:tcPr>
          <w:p>
            <w:pPr>
              <w:pStyle w:val="20"/>
            </w:pPr>
            <w:r>
              <w:t>本年收入合计</w:t>
            </w:r>
          </w:p>
        </w:tc>
        <w:tc>
          <w:tcPr>
            <w:tcW w:w="1971" w:type="dxa"/>
            <w:vAlign w:val="center"/>
          </w:tcPr>
          <w:p>
            <w:pPr>
              <w:pStyle w:val="15"/>
            </w:pPr>
            <w:r>
              <w:t>12878.74</w:t>
            </w:r>
          </w:p>
        </w:tc>
        <w:tc>
          <w:tcPr>
            <w:tcW w:w="1971" w:type="dxa"/>
            <w:vAlign w:val="center"/>
          </w:tcPr>
          <w:p>
            <w:pPr>
              <w:pStyle w:val="20"/>
            </w:pPr>
            <w:r>
              <w:t>本年支出合计</w:t>
            </w:r>
          </w:p>
        </w:tc>
        <w:tc>
          <w:tcPr>
            <w:tcW w:w="1971" w:type="dxa"/>
            <w:vAlign w:val="center"/>
          </w:tcPr>
          <w:p>
            <w:pPr>
              <w:pStyle w:val="15"/>
            </w:pPr>
            <w:r>
              <w:t>12878.74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33</w:t>
            </w:r>
          </w:p>
        </w:tc>
        <w:tc>
          <w:tcPr>
            <w:tcW w:w="1971" w:type="dxa"/>
            <w:vAlign w:val="center"/>
          </w:tcPr>
          <w:p>
            <w:pPr>
              <w:pStyle w:val="11"/>
            </w:pPr>
            <w:r>
              <w:t>上年结转结余</w:t>
            </w:r>
          </w:p>
        </w:tc>
        <w:tc>
          <w:tcPr>
            <w:tcW w:w="1971" w:type="dxa"/>
            <w:vAlign w:val="center"/>
          </w:tcPr>
          <w:p>
            <w:pPr>
              <w:pStyle w:val="16"/>
            </w:pPr>
          </w:p>
        </w:tc>
        <w:tc>
          <w:tcPr>
            <w:tcW w:w="1971" w:type="dxa"/>
            <w:vAlign w:val="center"/>
          </w:tcPr>
          <w:p>
            <w:pPr>
              <w:pStyle w:val="11"/>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24"/>
            </w:pPr>
            <w:r>
              <w:t>34</w:t>
            </w:r>
          </w:p>
        </w:tc>
        <w:tc>
          <w:tcPr>
            <w:tcW w:w="1971" w:type="dxa"/>
            <w:vAlign w:val="center"/>
          </w:tcPr>
          <w:p>
            <w:pPr>
              <w:pStyle w:val="20"/>
            </w:pPr>
            <w:r>
              <w:t>收入总计</w:t>
            </w:r>
          </w:p>
        </w:tc>
        <w:tc>
          <w:tcPr>
            <w:tcW w:w="1971" w:type="dxa"/>
            <w:vAlign w:val="center"/>
          </w:tcPr>
          <w:p>
            <w:pPr>
              <w:pStyle w:val="15"/>
            </w:pPr>
            <w:r>
              <w:t>12878.74</w:t>
            </w:r>
          </w:p>
        </w:tc>
        <w:tc>
          <w:tcPr>
            <w:tcW w:w="1971" w:type="dxa"/>
            <w:vAlign w:val="center"/>
          </w:tcPr>
          <w:p>
            <w:pPr>
              <w:pStyle w:val="20"/>
            </w:pPr>
            <w:r>
              <w:t>支出总计</w:t>
            </w:r>
          </w:p>
        </w:tc>
        <w:tc>
          <w:tcPr>
            <w:tcW w:w="1971" w:type="dxa"/>
            <w:vAlign w:val="center"/>
          </w:tcPr>
          <w:p>
            <w:pPr>
              <w:pStyle w:val="15"/>
            </w:pPr>
            <w:r>
              <w:t>12878.74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9"/>
            </w:pPr>
            <w:r>
              <w:t>450魏县医疗保障局</w:t>
            </w:r>
          </w:p>
        </w:tc>
        <w:tc>
          <w:tcPr>
            <w:tcW w:w="2274" w:type="dxa"/>
            <w:gridSpan w:val="3"/>
            <w:tcBorders>
              <w:top w:val="single" w:color="FFFFFF" w:sz="6" w:space="0"/>
              <w:left w:val="single" w:color="FFFFFF" w:sz="6" w:space="0"/>
              <w:right w:val="single" w:color="FFFFFF" w:sz="6" w:space="0"/>
            </w:tcBorders>
            <w:vAlign w:val="center"/>
          </w:tcPr>
          <w:p>
            <w:pPr>
              <w:pStyle w:val="17"/>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21"/>
            </w:pPr>
            <w:r>
              <w:t>序号</w:t>
            </w:r>
          </w:p>
        </w:tc>
        <w:tc>
          <w:tcPr>
            <w:tcW w:w="1516" w:type="dxa"/>
            <w:gridSpan w:val="2"/>
            <w:vAlign w:val="center"/>
          </w:tcPr>
          <w:p>
            <w:pPr>
              <w:pStyle w:val="21"/>
            </w:pPr>
            <w:r>
              <w:t>功能分类科目</w:t>
            </w:r>
          </w:p>
        </w:tc>
        <w:tc>
          <w:tcPr>
            <w:tcW w:w="758" w:type="dxa"/>
            <w:vMerge w:val="restart"/>
            <w:vAlign w:val="center"/>
          </w:tcPr>
          <w:p>
            <w:pPr>
              <w:pStyle w:val="21"/>
            </w:pPr>
            <w:r>
              <w:t>合计</w:t>
            </w:r>
          </w:p>
        </w:tc>
        <w:tc>
          <w:tcPr>
            <w:tcW w:w="6064" w:type="dxa"/>
            <w:gridSpan w:val="8"/>
            <w:vAlign w:val="center"/>
          </w:tcPr>
          <w:p>
            <w:pPr>
              <w:pStyle w:val="21"/>
            </w:pPr>
            <w:r>
              <w:t>本年收入</w:t>
            </w:r>
          </w:p>
        </w:tc>
        <w:tc>
          <w:tcPr>
            <w:tcW w:w="758" w:type="dxa"/>
            <w:vMerge w:val="restart"/>
            <w:vAlign w:val="center"/>
          </w:tcPr>
          <w:p>
            <w:pPr>
              <w:pStyle w:val="2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21"/>
            </w:pPr>
            <w:r>
              <w:t>科目    编码</w:t>
            </w:r>
          </w:p>
        </w:tc>
        <w:tc>
          <w:tcPr>
            <w:tcW w:w="758" w:type="dxa"/>
            <w:vAlign w:val="center"/>
          </w:tcPr>
          <w:p>
            <w:pPr>
              <w:pStyle w:val="21"/>
            </w:pPr>
            <w:r>
              <w:t>科目名称</w:t>
            </w:r>
          </w:p>
        </w:tc>
        <w:tc>
          <w:tcPr>
            <w:tcW w:w="758" w:type="dxa"/>
            <w:vMerge w:val="continue"/>
          </w:tcPr>
          <w:p/>
        </w:tc>
        <w:tc>
          <w:tcPr>
            <w:tcW w:w="758" w:type="dxa"/>
            <w:vAlign w:val="center"/>
          </w:tcPr>
          <w:p>
            <w:pPr>
              <w:pStyle w:val="21"/>
            </w:pPr>
            <w:r>
              <w:t>小计</w:t>
            </w:r>
          </w:p>
        </w:tc>
        <w:tc>
          <w:tcPr>
            <w:tcW w:w="758" w:type="dxa"/>
            <w:vAlign w:val="center"/>
          </w:tcPr>
          <w:p>
            <w:pPr>
              <w:pStyle w:val="21"/>
            </w:pPr>
            <w:r>
              <w:t>财政拨款 收入</w:t>
            </w:r>
          </w:p>
        </w:tc>
        <w:tc>
          <w:tcPr>
            <w:tcW w:w="758" w:type="dxa"/>
            <w:vAlign w:val="center"/>
          </w:tcPr>
          <w:p>
            <w:pPr>
              <w:pStyle w:val="21"/>
            </w:pPr>
            <w:r>
              <w:t>财政专户 收入</w:t>
            </w:r>
          </w:p>
        </w:tc>
        <w:tc>
          <w:tcPr>
            <w:tcW w:w="758" w:type="dxa"/>
            <w:vAlign w:val="center"/>
          </w:tcPr>
          <w:p>
            <w:pPr>
              <w:pStyle w:val="21"/>
            </w:pPr>
            <w:r>
              <w:t>事业收入</w:t>
            </w:r>
          </w:p>
        </w:tc>
        <w:tc>
          <w:tcPr>
            <w:tcW w:w="758" w:type="dxa"/>
            <w:vAlign w:val="center"/>
          </w:tcPr>
          <w:p>
            <w:pPr>
              <w:pStyle w:val="21"/>
            </w:pPr>
            <w:r>
              <w:t>经营收入</w:t>
            </w:r>
          </w:p>
        </w:tc>
        <w:tc>
          <w:tcPr>
            <w:tcW w:w="758" w:type="dxa"/>
            <w:vAlign w:val="center"/>
          </w:tcPr>
          <w:p>
            <w:pPr>
              <w:pStyle w:val="21"/>
            </w:pPr>
            <w:r>
              <w:t>上级补助收入</w:t>
            </w:r>
          </w:p>
        </w:tc>
        <w:tc>
          <w:tcPr>
            <w:tcW w:w="758" w:type="dxa"/>
            <w:vAlign w:val="center"/>
          </w:tcPr>
          <w:p>
            <w:pPr>
              <w:pStyle w:val="21"/>
            </w:pPr>
            <w:r>
              <w:t>附属单位上缴收入</w:t>
            </w:r>
          </w:p>
        </w:tc>
        <w:tc>
          <w:tcPr>
            <w:tcW w:w="758" w:type="dxa"/>
            <w:vAlign w:val="center"/>
          </w:tcPr>
          <w:p>
            <w:pPr>
              <w:pStyle w:val="2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21"/>
            </w:pPr>
            <w:r>
              <w:t>栏次</w:t>
            </w:r>
          </w:p>
        </w:tc>
        <w:tc>
          <w:tcPr>
            <w:tcW w:w="758" w:type="dxa"/>
            <w:vAlign w:val="center"/>
          </w:tcPr>
          <w:p>
            <w:pPr>
              <w:pStyle w:val="21"/>
            </w:pPr>
            <w:r>
              <w:t>1</w:t>
            </w:r>
          </w:p>
        </w:tc>
        <w:tc>
          <w:tcPr>
            <w:tcW w:w="758" w:type="dxa"/>
            <w:vAlign w:val="center"/>
          </w:tcPr>
          <w:p>
            <w:pPr>
              <w:pStyle w:val="21"/>
            </w:pPr>
            <w:r>
              <w:t>2</w:t>
            </w:r>
          </w:p>
        </w:tc>
        <w:tc>
          <w:tcPr>
            <w:tcW w:w="758" w:type="dxa"/>
            <w:vAlign w:val="center"/>
          </w:tcPr>
          <w:p>
            <w:pPr>
              <w:pStyle w:val="21"/>
            </w:pPr>
            <w:r>
              <w:t>3</w:t>
            </w:r>
          </w:p>
        </w:tc>
        <w:tc>
          <w:tcPr>
            <w:tcW w:w="758" w:type="dxa"/>
            <w:vAlign w:val="center"/>
          </w:tcPr>
          <w:p>
            <w:pPr>
              <w:pStyle w:val="21"/>
            </w:pPr>
            <w:r>
              <w:t>4</w:t>
            </w:r>
          </w:p>
        </w:tc>
        <w:tc>
          <w:tcPr>
            <w:tcW w:w="758" w:type="dxa"/>
            <w:vAlign w:val="center"/>
          </w:tcPr>
          <w:p>
            <w:pPr>
              <w:pStyle w:val="21"/>
            </w:pPr>
            <w:r>
              <w:t>5</w:t>
            </w:r>
          </w:p>
        </w:tc>
        <w:tc>
          <w:tcPr>
            <w:tcW w:w="758" w:type="dxa"/>
            <w:vAlign w:val="center"/>
          </w:tcPr>
          <w:p>
            <w:pPr>
              <w:pStyle w:val="21"/>
            </w:pPr>
            <w:r>
              <w:t>6</w:t>
            </w:r>
          </w:p>
        </w:tc>
        <w:tc>
          <w:tcPr>
            <w:tcW w:w="758" w:type="dxa"/>
            <w:vAlign w:val="center"/>
          </w:tcPr>
          <w:p>
            <w:pPr>
              <w:pStyle w:val="21"/>
            </w:pPr>
            <w:r>
              <w:t>7</w:t>
            </w:r>
          </w:p>
        </w:tc>
        <w:tc>
          <w:tcPr>
            <w:tcW w:w="758" w:type="dxa"/>
            <w:vAlign w:val="center"/>
          </w:tcPr>
          <w:p>
            <w:pPr>
              <w:pStyle w:val="21"/>
            </w:pPr>
            <w:r>
              <w:t>8</w:t>
            </w:r>
          </w:p>
        </w:tc>
        <w:tc>
          <w:tcPr>
            <w:tcW w:w="758" w:type="dxa"/>
            <w:vAlign w:val="center"/>
          </w:tcPr>
          <w:p>
            <w:pPr>
              <w:pStyle w:val="21"/>
            </w:pPr>
            <w:r>
              <w:t>9</w:t>
            </w:r>
          </w:p>
        </w:tc>
        <w:tc>
          <w:tcPr>
            <w:tcW w:w="758" w:type="dxa"/>
            <w:vAlign w:val="center"/>
          </w:tcPr>
          <w:p>
            <w:pPr>
              <w:pStyle w:val="21"/>
            </w:pPr>
            <w:r>
              <w:t>10</w:t>
            </w:r>
          </w:p>
        </w:tc>
        <w:tc>
          <w:tcPr>
            <w:tcW w:w="758" w:type="dxa"/>
            <w:vAlign w:val="center"/>
          </w:tcPr>
          <w:p>
            <w:pPr>
              <w:pStyle w:val="21"/>
            </w:pPr>
            <w:r>
              <w:t>11</w:t>
            </w:r>
          </w:p>
        </w:tc>
        <w:tc>
          <w:tcPr>
            <w:tcW w:w="758" w:type="dxa"/>
            <w:vAlign w:val="center"/>
          </w:tcPr>
          <w:p>
            <w:pPr>
              <w:pStyle w:val="2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w:t>
            </w:r>
          </w:p>
        </w:tc>
        <w:tc>
          <w:tcPr>
            <w:tcW w:w="758" w:type="dxa"/>
            <w:vAlign w:val="center"/>
          </w:tcPr>
          <w:p>
            <w:pPr>
              <w:pStyle w:val="10"/>
            </w:pPr>
          </w:p>
        </w:tc>
        <w:tc>
          <w:tcPr>
            <w:tcW w:w="758" w:type="dxa"/>
            <w:vAlign w:val="center"/>
          </w:tcPr>
          <w:p>
            <w:pPr>
              <w:pStyle w:val="20"/>
            </w:pPr>
            <w:r>
              <w:t>合计</w:t>
            </w:r>
          </w:p>
        </w:tc>
        <w:tc>
          <w:tcPr>
            <w:tcW w:w="758" w:type="dxa"/>
            <w:vAlign w:val="center"/>
          </w:tcPr>
          <w:p>
            <w:pPr>
              <w:pStyle w:val="15"/>
            </w:pPr>
            <w:r>
              <w:t>12878.74</w:t>
            </w:r>
          </w:p>
        </w:tc>
        <w:tc>
          <w:tcPr>
            <w:tcW w:w="758" w:type="dxa"/>
            <w:vAlign w:val="center"/>
          </w:tcPr>
          <w:p>
            <w:pPr>
              <w:pStyle w:val="15"/>
            </w:pPr>
            <w:r>
              <w:t>12878.74</w:t>
            </w:r>
          </w:p>
        </w:tc>
        <w:tc>
          <w:tcPr>
            <w:tcW w:w="758" w:type="dxa"/>
            <w:vAlign w:val="center"/>
          </w:tcPr>
          <w:p>
            <w:pPr>
              <w:pStyle w:val="15"/>
            </w:pPr>
            <w:r>
              <w:t>12878.74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2</w:t>
            </w:r>
          </w:p>
        </w:tc>
        <w:tc>
          <w:tcPr>
            <w:tcW w:w="758" w:type="dxa"/>
            <w:vAlign w:val="center"/>
          </w:tcPr>
          <w:p>
            <w:pPr>
              <w:pStyle w:val="11"/>
            </w:pPr>
            <w:r>
              <w:t>208</w:t>
            </w:r>
          </w:p>
        </w:tc>
        <w:tc>
          <w:tcPr>
            <w:tcW w:w="758" w:type="dxa"/>
            <w:vAlign w:val="center"/>
          </w:tcPr>
          <w:p>
            <w:pPr>
              <w:pStyle w:val="11"/>
            </w:pPr>
            <w:r>
              <w:t>社会保障和就业支出</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3</w:t>
            </w:r>
          </w:p>
        </w:tc>
        <w:tc>
          <w:tcPr>
            <w:tcW w:w="758" w:type="dxa"/>
            <w:vAlign w:val="center"/>
          </w:tcPr>
          <w:p>
            <w:pPr>
              <w:pStyle w:val="11"/>
            </w:pPr>
            <w:r>
              <w:t>20805</w:t>
            </w:r>
          </w:p>
        </w:tc>
        <w:tc>
          <w:tcPr>
            <w:tcW w:w="758" w:type="dxa"/>
            <w:vAlign w:val="center"/>
          </w:tcPr>
          <w:p>
            <w:pPr>
              <w:pStyle w:val="11"/>
            </w:pPr>
            <w:r>
              <w:t>行政事业单位养老支出</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r>
              <w:t>54.80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4</w:t>
            </w:r>
          </w:p>
        </w:tc>
        <w:tc>
          <w:tcPr>
            <w:tcW w:w="758" w:type="dxa"/>
            <w:vAlign w:val="center"/>
          </w:tcPr>
          <w:p>
            <w:pPr>
              <w:pStyle w:val="11"/>
            </w:pPr>
            <w:r>
              <w:t>2080501</w:t>
            </w:r>
          </w:p>
        </w:tc>
        <w:tc>
          <w:tcPr>
            <w:tcW w:w="758" w:type="dxa"/>
            <w:vAlign w:val="center"/>
          </w:tcPr>
          <w:p>
            <w:pPr>
              <w:pStyle w:val="11"/>
            </w:pPr>
            <w:r>
              <w:t>行政单位离退休</w:t>
            </w:r>
          </w:p>
        </w:tc>
        <w:tc>
          <w:tcPr>
            <w:tcW w:w="758" w:type="dxa"/>
            <w:vAlign w:val="center"/>
          </w:tcPr>
          <w:p>
            <w:pPr>
              <w:pStyle w:val="16"/>
            </w:pPr>
            <w:r>
              <w:t>1.90</w:t>
            </w:r>
          </w:p>
        </w:tc>
        <w:tc>
          <w:tcPr>
            <w:tcW w:w="758" w:type="dxa"/>
            <w:vAlign w:val="center"/>
          </w:tcPr>
          <w:p>
            <w:pPr>
              <w:pStyle w:val="16"/>
            </w:pPr>
            <w:r>
              <w:t>1.90</w:t>
            </w:r>
          </w:p>
        </w:tc>
        <w:tc>
          <w:tcPr>
            <w:tcW w:w="758" w:type="dxa"/>
            <w:vAlign w:val="center"/>
          </w:tcPr>
          <w:p>
            <w:pPr>
              <w:pStyle w:val="16"/>
            </w:pPr>
            <w:r>
              <w:t>1.90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5</w:t>
            </w:r>
          </w:p>
        </w:tc>
        <w:tc>
          <w:tcPr>
            <w:tcW w:w="758" w:type="dxa"/>
            <w:vAlign w:val="center"/>
          </w:tcPr>
          <w:p>
            <w:pPr>
              <w:pStyle w:val="11"/>
            </w:pPr>
            <w:r>
              <w:t>2080505</w:t>
            </w:r>
          </w:p>
        </w:tc>
        <w:tc>
          <w:tcPr>
            <w:tcW w:w="758" w:type="dxa"/>
            <w:vAlign w:val="center"/>
          </w:tcPr>
          <w:p>
            <w:pPr>
              <w:pStyle w:val="11"/>
            </w:pPr>
            <w:r>
              <w:t>机关事业单位基本养老保险缴费支出</w:t>
            </w:r>
          </w:p>
        </w:tc>
        <w:tc>
          <w:tcPr>
            <w:tcW w:w="758" w:type="dxa"/>
            <w:vAlign w:val="center"/>
          </w:tcPr>
          <w:p>
            <w:pPr>
              <w:pStyle w:val="16"/>
            </w:pPr>
            <w:r>
              <w:t>35.27</w:t>
            </w:r>
          </w:p>
        </w:tc>
        <w:tc>
          <w:tcPr>
            <w:tcW w:w="758" w:type="dxa"/>
            <w:vAlign w:val="center"/>
          </w:tcPr>
          <w:p>
            <w:pPr>
              <w:pStyle w:val="16"/>
            </w:pPr>
            <w:r>
              <w:t>35.27</w:t>
            </w:r>
          </w:p>
        </w:tc>
        <w:tc>
          <w:tcPr>
            <w:tcW w:w="758" w:type="dxa"/>
            <w:vAlign w:val="center"/>
          </w:tcPr>
          <w:p>
            <w:pPr>
              <w:pStyle w:val="16"/>
            </w:pPr>
            <w:r>
              <w:t>35.27</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6</w:t>
            </w:r>
          </w:p>
        </w:tc>
        <w:tc>
          <w:tcPr>
            <w:tcW w:w="758" w:type="dxa"/>
            <w:vAlign w:val="center"/>
          </w:tcPr>
          <w:p>
            <w:pPr>
              <w:pStyle w:val="11"/>
            </w:pPr>
            <w:r>
              <w:t>2080506</w:t>
            </w:r>
          </w:p>
        </w:tc>
        <w:tc>
          <w:tcPr>
            <w:tcW w:w="758" w:type="dxa"/>
            <w:vAlign w:val="center"/>
          </w:tcPr>
          <w:p>
            <w:pPr>
              <w:pStyle w:val="11"/>
            </w:pPr>
            <w:r>
              <w:t>机关事业单位职业年金缴费支出</w:t>
            </w:r>
          </w:p>
        </w:tc>
        <w:tc>
          <w:tcPr>
            <w:tcW w:w="758" w:type="dxa"/>
            <w:vAlign w:val="center"/>
          </w:tcPr>
          <w:p>
            <w:pPr>
              <w:pStyle w:val="16"/>
            </w:pPr>
            <w:r>
              <w:t>17.63</w:t>
            </w:r>
          </w:p>
        </w:tc>
        <w:tc>
          <w:tcPr>
            <w:tcW w:w="758" w:type="dxa"/>
            <w:vAlign w:val="center"/>
          </w:tcPr>
          <w:p>
            <w:pPr>
              <w:pStyle w:val="16"/>
            </w:pPr>
            <w:r>
              <w:t>17.63</w:t>
            </w:r>
          </w:p>
        </w:tc>
        <w:tc>
          <w:tcPr>
            <w:tcW w:w="758" w:type="dxa"/>
            <w:vAlign w:val="center"/>
          </w:tcPr>
          <w:p>
            <w:pPr>
              <w:pStyle w:val="16"/>
            </w:pPr>
            <w:r>
              <w:t>17.63</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7</w:t>
            </w:r>
          </w:p>
        </w:tc>
        <w:tc>
          <w:tcPr>
            <w:tcW w:w="758" w:type="dxa"/>
            <w:vAlign w:val="center"/>
          </w:tcPr>
          <w:p>
            <w:pPr>
              <w:pStyle w:val="11"/>
            </w:pPr>
            <w:r>
              <w:t>210</w:t>
            </w:r>
          </w:p>
        </w:tc>
        <w:tc>
          <w:tcPr>
            <w:tcW w:w="758" w:type="dxa"/>
            <w:vAlign w:val="center"/>
          </w:tcPr>
          <w:p>
            <w:pPr>
              <w:pStyle w:val="11"/>
            </w:pPr>
            <w:r>
              <w:t>卫生健康支出</w:t>
            </w:r>
          </w:p>
        </w:tc>
        <w:tc>
          <w:tcPr>
            <w:tcW w:w="758" w:type="dxa"/>
            <w:vAlign w:val="center"/>
          </w:tcPr>
          <w:p>
            <w:pPr>
              <w:pStyle w:val="16"/>
            </w:pPr>
            <w:r>
              <w:t>12823.94</w:t>
            </w:r>
          </w:p>
        </w:tc>
        <w:tc>
          <w:tcPr>
            <w:tcW w:w="758" w:type="dxa"/>
            <w:vAlign w:val="center"/>
          </w:tcPr>
          <w:p>
            <w:pPr>
              <w:pStyle w:val="16"/>
            </w:pPr>
            <w:r>
              <w:t>12823.94</w:t>
            </w:r>
          </w:p>
        </w:tc>
        <w:tc>
          <w:tcPr>
            <w:tcW w:w="758" w:type="dxa"/>
            <w:vAlign w:val="center"/>
          </w:tcPr>
          <w:p>
            <w:pPr>
              <w:pStyle w:val="16"/>
            </w:pPr>
            <w:r>
              <w:t>12823.94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8</w:t>
            </w:r>
          </w:p>
        </w:tc>
        <w:tc>
          <w:tcPr>
            <w:tcW w:w="758" w:type="dxa"/>
            <w:vAlign w:val="center"/>
          </w:tcPr>
          <w:p>
            <w:pPr>
              <w:pStyle w:val="11"/>
            </w:pPr>
            <w:r>
              <w:t>21012</w:t>
            </w:r>
          </w:p>
        </w:tc>
        <w:tc>
          <w:tcPr>
            <w:tcW w:w="758" w:type="dxa"/>
            <w:vAlign w:val="center"/>
          </w:tcPr>
          <w:p>
            <w:pPr>
              <w:pStyle w:val="11"/>
            </w:pPr>
            <w:r>
              <w:t>财政对基本医疗保险基金的补助</w:t>
            </w:r>
          </w:p>
        </w:tc>
        <w:tc>
          <w:tcPr>
            <w:tcW w:w="758" w:type="dxa"/>
            <w:vAlign w:val="center"/>
          </w:tcPr>
          <w:p>
            <w:pPr>
              <w:pStyle w:val="16"/>
            </w:pPr>
            <w:r>
              <w:t>11420.12</w:t>
            </w:r>
          </w:p>
        </w:tc>
        <w:tc>
          <w:tcPr>
            <w:tcW w:w="758" w:type="dxa"/>
            <w:vAlign w:val="center"/>
          </w:tcPr>
          <w:p>
            <w:pPr>
              <w:pStyle w:val="16"/>
            </w:pPr>
            <w:r>
              <w:t>11420.12</w:t>
            </w:r>
          </w:p>
        </w:tc>
        <w:tc>
          <w:tcPr>
            <w:tcW w:w="758" w:type="dxa"/>
            <w:vAlign w:val="center"/>
          </w:tcPr>
          <w:p>
            <w:pPr>
              <w:pStyle w:val="16"/>
            </w:pPr>
            <w:r>
              <w:t>11420.12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9</w:t>
            </w:r>
          </w:p>
        </w:tc>
        <w:tc>
          <w:tcPr>
            <w:tcW w:w="758" w:type="dxa"/>
            <w:vAlign w:val="center"/>
          </w:tcPr>
          <w:p>
            <w:pPr>
              <w:pStyle w:val="11"/>
            </w:pPr>
            <w:r>
              <w:t>2101201</w:t>
            </w:r>
          </w:p>
        </w:tc>
        <w:tc>
          <w:tcPr>
            <w:tcW w:w="758" w:type="dxa"/>
            <w:vAlign w:val="center"/>
          </w:tcPr>
          <w:p>
            <w:pPr>
              <w:pStyle w:val="11"/>
            </w:pPr>
            <w:r>
              <w:t>财政对职工基本医疗保险基金的补助</w:t>
            </w:r>
          </w:p>
        </w:tc>
        <w:tc>
          <w:tcPr>
            <w:tcW w:w="758" w:type="dxa"/>
            <w:vAlign w:val="center"/>
          </w:tcPr>
          <w:p>
            <w:pPr>
              <w:pStyle w:val="16"/>
            </w:pPr>
            <w:r>
              <w:t>19.12</w:t>
            </w:r>
          </w:p>
        </w:tc>
        <w:tc>
          <w:tcPr>
            <w:tcW w:w="758" w:type="dxa"/>
            <w:vAlign w:val="center"/>
          </w:tcPr>
          <w:p>
            <w:pPr>
              <w:pStyle w:val="16"/>
            </w:pPr>
            <w:r>
              <w:t>19.12</w:t>
            </w:r>
          </w:p>
        </w:tc>
        <w:tc>
          <w:tcPr>
            <w:tcW w:w="758" w:type="dxa"/>
            <w:vAlign w:val="center"/>
          </w:tcPr>
          <w:p>
            <w:pPr>
              <w:pStyle w:val="16"/>
            </w:pPr>
            <w:r>
              <w:t>19.12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10</w:t>
            </w:r>
          </w:p>
        </w:tc>
        <w:tc>
          <w:tcPr>
            <w:tcW w:w="758" w:type="dxa"/>
            <w:vAlign w:val="center"/>
          </w:tcPr>
          <w:p>
            <w:pPr>
              <w:pStyle w:val="11"/>
            </w:pPr>
            <w:r>
              <w:t>2101202</w:t>
            </w:r>
          </w:p>
        </w:tc>
        <w:tc>
          <w:tcPr>
            <w:tcW w:w="758" w:type="dxa"/>
            <w:vAlign w:val="center"/>
          </w:tcPr>
          <w:p>
            <w:pPr>
              <w:pStyle w:val="11"/>
            </w:pPr>
            <w:r>
              <w:t>财政对城乡居民基本医疗保险基金的补助</w:t>
            </w:r>
          </w:p>
        </w:tc>
        <w:tc>
          <w:tcPr>
            <w:tcW w:w="758" w:type="dxa"/>
            <w:vAlign w:val="center"/>
          </w:tcPr>
          <w:p>
            <w:pPr>
              <w:pStyle w:val="16"/>
            </w:pPr>
            <w:r>
              <w:t>11401.00</w:t>
            </w:r>
          </w:p>
        </w:tc>
        <w:tc>
          <w:tcPr>
            <w:tcW w:w="758" w:type="dxa"/>
            <w:vAlign w:val="center"/>
          </w:tcPr>
          <w:p>
            <w:pPr>
              <w:pStyle w:val="16"/>
            </w:pPr>
            <w:r>
              <w:t>11401.00</w:t>
            </w:r>
          </w:p>
        </w:tc>
        <w:tc>
          <w:tcPr>
            <w:tcW w:w="758" w:type="dxa"/>
            <w:vAlign w:val="center"/>
          </w:tcPr>
          <w:p>
            <w:pPr>
              <w:pStyle w:val="16"/>
            </w:pPr>
            <w:r>
              <w:t>11401.00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11</w:t>
            </w:r>
          </w:p>
        </w:tc>
        <w:tc>
          <w:tcPr>
            <w:tcW w:w="758" w:type="dxa"/>
            <w:vAlign w:val="center"/>
          </w:tcPr>
          <w:p>
            <w:pPr>
              <w:pStyle w:val="11"/>
            </w:pPr>
            <w:r>
              <w:t>21013</w:t>
            </w:r>
          </w:p>
        </w:tc>
        <w:tc>
          <w:tcPr>
            <w:tcW w:w="758" w:type="dxa"/>
            <w:vAlign w:val="center"/>
          </w:tcPr>
          <w:p>
            <w:pPr>
              <w:pStyle w:val="11"/>
            </w:pPr>
            <w:r>
              <w:t>医疗救助</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12</w:t>
            </w:r>
          </w:p>
        </w:tc>
        <w:tc>
          <w:tcPr>
            <w:tcW w:w="758" w:type="dxa"/>
            <w:vAlign w:val="center"/>
          </w:tcPr>
          <w:p>
            <w:pPr>
              <w:pStyle w:val="11"/>
            </w:pPr>
            <w:r>
              <w:t>2101301</w:t>
            </w:r>
          </w:p>
        </w:tc>
        <w:tc>
          <w:tcPr>
            <w:tcW w:w="758" w:type="dxa"/>
            <w:vAlign w:val="center"/>
          </w:tcPr>
          <w:p>
            <w:pPr>
              <w:pStyle w:val="11"/>
            </w:pPr>
            <w:r>
              <w:t>城乡医疗救助</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r>
              <w:t>395.00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13</w:t>
            </w:r>
          </w:p>
        </w:tc>
        <w:tc>
          <w:tcPr>
            <w:tcW w:w="758" w:type="dxa"/>
            <w:vAlign w:val="center"/>
          </w:tcPr>
          <w:p>
            <w:pPr>
              <w:pStyle w:val="11"/>
            </w:pPr>
            <w:r>
              <w:t>21015</w:t>
            </w:r>
          </w:p>
        </w:tc>
        <w:tc>
          <w:tcPr>
            <w:tcW w:w="758" w:type="dxa"/>
            <w:vAlign w:val="center"/>
          </w:tcPr>
          <w:p>
            <w:pPr>
              <w:pStyle w:val="11"/>
            </w:pPr>
            <w:r>
              <w:t>医疗保障管理事务</w:t>
            </w:r>
          </w:p>
        </w:tc>
        <w:tc>
          <w:tcPr>
            <w:tcW w:w="758" w:type="dxa"/>
            <w:vAlign w:val="center"/>
          </w:tcPr>
          <w:p>
            <w:pPr>
              <w:pStyle w:val="16"/>
            </w:pPr>
            <w:r>
              <w:t>708.82</w:t>
            </w:r>
          </w:p>
        </w:tc>
        <w:tc>
          <w:tcPr>
            <w:tcW w:w="758" w:type="dxa"/>
            <w:vAlign w:val="center"/>
          </w:tcPr>
          <w:p>
            <w:pPr>
              <w:pStyle w:val="16"/>
            </w:pPr>
            <w:r>
              <w:t>708.82</w:t>
            </w:r>
          </w:p>
        </w:tc>
        <w:tc>
          <w:tcPr>
            <w:tcW w:w="758" w:type="dxa"/>
            <w:vAlign w:val="center"/>
          </w:tcPr>
          <w:p>
            <w:pPr>
              <w:pStyle w:val="16"/>
            </w:pPr>
            <w:r>
              <w:t>708.82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14</w:t>
            </w:r>
          </w:p>
        </w:tc>
        <w:tc>
          <w:tcPr>
            <w:tcW w:w="758" w:type="dxa"/>
            <w:vAlign w:val="center"/>
          </w:tcPr>
          <w:p>
            <w:pPr>
              <w:pStyle w:val="11"/>
            </w:pPr>
            <w:r>
              <w:t>2101501</w:t>
            </w:r>
          </w:p>
        </w:tc>
        <w:tc>
          <w:tcPr>
            <w:tcW w:w="758" w:type="dxa"/>
            <w:vAlign w:val="center"/>
          </w:tcPr>
          <w:p>
            <w:pPr>
              <w:pStyle w:val="11"/>
            </w:pPr>
            <w:r>
              <w:t>行政运行</w:t>
            </w:r>
          </w:p>
        </w:tc>
        <w:tc>
          <w:tcPr>
            <w:tcW w:w="758" w:type="dxa"/>
            <w:vAlign w:val="center"/>
          </w:tcPr>
          <w:p>
            <w:pPr>
              <w:pStyle w:val="16"/>
            </w:pPr>
            <w:r>
              <w:t>573.82</w:t>
            </w:r>
          </w:p>
        </w:tc>
        <w:tc>
          <w:tcPr>
            <w:tcW w:w="758" w:type="dxa"/>
            <w:vAlign w:val="center"/>
          </w:tcPr>
          <w:p>
            <w:pPr>
              <w:pStyle w:val="16"/>
            </w:pPr>
            <w:r>
              <w:t>573.82</w:t>
            </w:r>
          </w:p>
        </w:tc>
        <w:tc>
          <w:tcPr>
            <w:tcW w:w="758" w:type="dxa"/>
            <w:vAlign w:val="center"/>
          </w:tcPr>
          <w:p>
            <w:pPr>
              <w:pStyle w:val="16"/>
            </w:pPr>
            <w:r>
              <w:t>573.82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15</w:t>
            </w:r>
          </w:p>
        </w:tc>
        <w:tc>
          <w:tcPr>
            <w:tcW w:w="758" w:type="dxa"/>
            <w:vAlign w:val="center"/>
          </w:tcPr>
          <w:p>
            <w:pPr>
              <w:pStyle w:val="11"/>
            </w:pPr>
            <w:r>
              <w:t>2101599</w:t>
            </w:r>
          </w:p>
        </w:tc>
        <w:tc>
          <w:tcPr>
            <w:tcW w:w="758" w:type="dxa"/>
            <w:vAlign w:val="center"/>
          </w:tcPr>
          <w:p>
            <w:pPr>
              <w:pStyle w:val="11"/>
            </w:pPr>
            <w:r>
              <w:t>其他医疗保障管理事务支出</w:t>
            </w:r>
          </w:p>
        </w:tc>
        <w:tc>
          <w:tcPr>
            <w:tcW w:w="758" w:type="dxa"/>
            <w:vAlign w:val="center"/>
          </w:tcPr>
          <w:p>
            <w:pPr>
              <w:pStyle w:val="16"/>
            </w:pPr>
            <w:r>
              <w:t>135.00</w:t>
            </w:r>
          </w:p>
        </w:tc>
        <w:tc>
          <w:tcPr>
            <w:tcW w:w="758" w:type="dxa"/>
            <w:vAlign w:val="center"/>
          </w:tcPr>
          <w:p>
            <w:pPr>
              <w:pStyle w:val="16"/>
            </w:pPr>
            <w:r>
              <w:t>135.00</w:t>
            </w:r>
          </w:p>
        </w:tc>
        <w:tc>
          <w:tcPr>
            <w:tcW w:w="758" w:type="dxa"/>
            <w:vAlign w:val="center"/>
          </w:tcPr>
          <w:p>
            <w:pPr>
              <w:pStyle w:val="16"/>
            </w:pPr>
            <w:r>
              <w:t>135.00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16</w:t>
            </w:r>
          </w:p>
        </w:tc>
        <w:tc>
          <w:tcPr>
            <w:tcW w:w="758" w:type="dxa"/>
            <w:vAlign w:val="center"/>
          </w:tcPr>
          <w:p>
            <w:pPr>
              <w:pStyle w:val="11"/>
            </w:pPr>
            <w:r>
              <w:t>21099</w:t>
            </w:r>
          </w:p>
        </w:tc>
        <w:tc>
          <w:tcPr>
            <w:tcW w:w="758" w:type="dxa"/>
            <w:vAlign w:val="center"/>
          </w:tcPr>
          <w:p>
            <w:pPr>
              <w:pStyle w:val="11"/>
            </w:pPr>
            <w:r>
              <w:t>其他卫生健康支出</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24"/>
            </w:pPr>
            <w:r>
              <w:t>17</w:t>
            </w:r>
          </w:p>
        </w:tc>
        <w:tc>
          <w:tcPr>
            <w:tcW w:w="758" w:type="dxa"/>
            <w:vAlign w:val="center"/>
          </w:tcPr>
          <w:p>
            <w:pPr>
              <w:pStyle w:val="11"/>
            </w:pPr>
            <w:r>
              <w:t>2109999</w:t>
            </w:r>
          </w:p>
        </w:tc>
        <w:tc>
          <w:tcPr>
            <w:tcW w:w="758" w:type="dxa"/>
            <w:vAlign w:val="center"/>
          </w:tcPr>
          <w:p>
            <w:pPr>
              <w:pStyle w:val="11"/>
            </w:pPr>
            <w:r>
              <w:t>其他卫生健康支出</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r>
              <w:t>300.00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9"/>
            </w:pPr>
            <w:r>
              <w:t>450魏县医疗保障局</w:t>
            </w:r>
          </w:p>
        </w:tc>
        <w:tc>
          <w:tcPr>
            <w:tcW w:w="2190" w:type="dxa"/>
            <w:gridSpan w:val="2"/>
            <w:tcBorders>
              <w:top w:val="single" w:color="FFFFFF" w:sz="6" w:space="0"/>
              <w:left w:val="single" w:color="FFFFFF" w:sz="6" w:space="0"/>
              <w:right w:val="single" w:color="FFFFFF" w:sz="6" w:space="0"/>
            </w:tcBorders>
            <w:vAlign w:val="center"/>
          </w:tcPr>
          <w:p>
            <w:pPr>
              <w:pStyle w:val="17"/>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21"/>
            </w:pPr>
            <w:r>
              <w:t>序号</w:t>
            </w:r>
          </w:p>
        </w:tc>
        <w:tc>
          <w:tcPr>
            <w:tcW w:w="2190" w:type="dxa"/>
            <w:gridSpan w:val="2"/>
            <w:vAlign w:val="center"/>
          </w:tcPr>
          <w:p>
            <w:pPr>
              <w:pStyle w:val="21"/>
            </w:pPr>
            <w:r>
              <w:t>功能分类科目</w:t>
            </w:r>
          </w:p>
        </w:tc>
        <w:tc>
          <w:tcPr>
            <w:tcW w:w="1095" w:type="dxa"/>
            <w:vMerge w:val="restart"/>
            <w:vAlign w:val="center"/>
          </w:tcPr>
          <w:p>
            <w:pPr>
              <w:pStyle w:val="21"/>
            </w:pPr>
            <w:r>
              <w:t>合计</w:t>
            </w:r>
          </w:p>
        </w:tc>
        <w:tc>
          <w:tcPr>
            <w:tcW w:w="1095" w:type="dxa"/>
            <w:vMerge w:val="restart"/>
            <w:vAlign w:val="center"/>
          </w:tcPr>
          <w:p>
            <w:pPr>
              <w:pStyle w:val="21"/>
            </w:pPr>
            <w:r>
              <w:t>基本支出</w:t>
            </w:r>
          </w:p>
        </w:tc>
        <w:tc>
          <w:tcPr>
            <w:tcW w:w="1095" w:type="dxa"/>
            <w:vMerge w:val="restart"/>
            <w:vAlign w:val="center"/>
          </w:tcPr>
          <w:p>
            <w:pPr>
              <w:pStyle w:val="21"/>
            </w:pPr>
            <w:r>
              <w:t>项目支出</w:t>
            </w:r>
          </w:p>
        </w:tc>
        <w:tc>
          <w:tcPr>
            <w:tcW w:w="1095" w:type="dxa"/>
            <w:vMerge w:val="restart"/>
            <w:vAlign w:val="center"/>
          </w:tcPr>
          <w:p>
            <w:pPr>
              <w:pStyle w:val="21"/>
            </w:pPr>
            <w:r>
              <w:t>经营支出</w:t>
            </w:r>
          </w:p>
        </w:tc>
        <w:tc>
          <w:tcPr>
            <w:tcW w:w="1095" w:type="dxa"/>
            <w:vMerge w:val="restart"/>
            <w:vAlign w:val="center"/>
          </w:tcPr>
          <w:p>
            <w:pPr>
              <w:pStyle w:val="21"/>
            </w:pPr>
            <w:r>
              <w:t>上解上级     支出</w:t>
            </w:r>
          </w:p>
        </w:tc>
        <w:tc>
          <w:tcPr>
            <w:tcW w:w="1095" w:type="dxa"/>
            <w:vMerge w:val="restart"/>
            <w:vAlign w:val="center"/>
          </w:tcPr>
          <w:p>
            <w:pPr>
              <w:pStyle w:val="2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21"/>
            </w:pPr>
            <w:r>
              <w:t>科目    编码</w:t>
            </w:r>
          </w:p>
        </w:tc>
        <w:tc>
          <w:tcPr>
            <w:tcW w:w="1095" w:type="dxa"/>
            <w:vAlign w:val="center"/>
          </w:tcPr>
          <w:p>
            <w:pPr>
              <w:pStyle w:val="2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21"/>
            </w:pPr>
            <w:r>
              <w:t>栏次</w:t>
            </w:r>
          </w:p>
        </w:tc>
        <w:tc>
          <w:tcPr>
            <w:tcW w:w="1095" w:type="dxa"/>
            <w:vAlign w:val="center"/>
          </w:tcPr>
          <w:p>
            <w:pPr>
              <w:pStyle w:val="21"/>
            </w:pPr>
            <w:r>
              <w:t>1</w:t>
            </w:r>
          </w:p>
        </w:tc>
        <w:tc>
          <w:tcPr>
            <w:tcW w:w="1095" w:type="dxa"/>
            <w:vAlign w:val="center"/>
          </w:tcPr>
          <w:p>
            <w:pPr>
              <w:pStyle w:val="21"/>
            </w:pPr>
            <w:r>
              <w:t>2</w:t>
            </w:r>
          </w:p>
        </w:tc>
        <w:tc>
          <w:tcPr>
            <w:tcW w:w="1095" w:type="dxa"/>
            <w:vAlign w:val="center"/>
          </w:tcPr>
          <w:p>
            <w:pPr>
              <w:pStyle w:val="21"/>
            </w:pPr>
            <w:r>
              <w:t>3</w:t>
            </w:r>
          </w:p>
        </w:tc>
        <w:tc>
          <w:tcPr>
            <w:tcW w:w="1095" w:type="dxa"/>
            <w:vAlign w:val="center"/>
          </w:tcPr>
          <w:p>
            <w:pPr>
              <w:pStyle w:val="21"/>
            </w:pPr>
            <w:r>
              <w:t>4</w:t>
            </w:r>
          </w:p>
        </w:tc>
        <w:tc>
          <w:tcPr>
            <w:tcW w:w="1095" w:type="dxa"/>
            <w:vAlign w:val="center"/>
          </w:tcPr>
          <w:p>
            <w:pPr>
              <w:pStyle w:val="21"/>
            </w:pPr>
            <w:r>
              <w:t>5</w:t>
            </w:r>
          </w:p>
        </w:tc>
        <w:tc>
          <w:tcPr>
            <w:tcW w:w="1095" w:type="dxa"/>
            <w:vAlign w:val="center"/>
          </w:tcPr>
          <w:p>
            <w:pPr>
              <w:pStyle w:val="21"/>
            </w:pPr>
            <w:r>
              <w:t>6</w:t>
            </w:r>
          </w:p>
        </w:tc>
        <w:tc>
          <w:tcPr>
            <w:tcW w:w="1095" w:type="dxa"/>
            <w:vAlign w:val="center"/>
          </w:tcPr>
          <w:p>
            <w:pPr>
              <w:pStyle w:val="21"/>
            </w:pPr>
            <w:r>
              <w:t>7</w:t>
            </w:r>
          </w:p>
        </w:tc>
        <w:tc>
          <w:tcPr>
            <w:tcW w:w="1095" w:type="dxa"/>
            <w:vAlign w:val="center"/>
          </w:tcPr>
          <w:p>
            <w:pPr>
              <w:pStyle w:val="2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w:t>
            </w:r>
          </w:p>
        </w:tc>
        <w:tc>
          <w:tcPr>
            <w:tcW w:w="1095" w:type="dxa"/>
            <w:vAlign w:val="center"/>
          </w:tcPr>
          <w:p>
            <w:pPr>
              <w:pStyle w:val="10"/>
            </w:pPr>
          </w:p>
        </w:tc>
        <w:tc>
          <w:tcPr>
            <w:tcW w:w="1095" w:type="dxa"/>
            <w:vAlign w:val="center"/>
          </w:tcPr>
          <w:p>
            <w:pPr>
              <w:pStyle w:val="20"/>
            </w:pPr>
            <w:r>
              <w:t>合计</w:t>
            </w:r>
          </w:p>
        </w:tc>
        <w:tc>
          <w:tcPr>
            <w:tcW w:w="1095" w:type="dxa"/>
            <w:vAlign w:val="center"/>
          </w:tcPr>
          <w:p>
            <w:pPr>
              <w:pStyle w:val="15"/>
            </w:pPr>
            <w:r>
              <w:t>12878.74</w:t>
            </w:r>
          </w:p>
        </w:tc>
        <w:tc>
          <w:tcPr>
            <w:tcW w:w="1095" w:type="dxa"/>
            <w:vAlign w:val="center"/>
          </w:tcPr>
          <w:p>
            <w:pPr>
              <w:pStyle w:val="15"/>
            </w:pPr>
            <w:r>
              <w:t>384.75</w:t>
            </w:r>
          </w:p>
        </w:tc>
        <w:tc>
          <w:tcPr>
            <w:tcW w:w="1095" w:type="dxa"/>
            <w:vAlign w:val="center"/>
          </w:tcPr>
          <w:p>
            <w:pPr>
              <w:pStyle w:val="15"/>
            </w:pPr>
            <w:r>
              <w:t>12493.99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2</w:t>
            </w:r>
          </w:p>
        </w:tc>
        <w:tc>
          <w:tcPr>
            <w:tcW w:w="1095" w:type="dxa"/>
            <w:vAlign w:val="center"/>
          </w:tcPr>
          <w:p>
            <w:pPr>
              <w:pStyle w:val="11"/>
            </w:pPr>
            <w:r>
              <w:t>208</w:t>
            </w:r>
          </w:p>
        </w:tc>
        <w:tc>
          <w:tcPr>
            <w:tcW w:w="1095" w:type="dxa"/>
            <w:vAlign w:val="center"/>
          </w:tcPr>
          <w:p>
            <w:pPr>
              <w:pStyle w:val="11"/>
            </w:pPr>
            <w:r>
              <w:t>社会保障和就业支出</w:t>
            </w:r>
          </w:p>
        </w:tc>
        <w:tc>
          <w:tcPr>
            <w:tcW w:w="1095" w:type="dxa"/>
            <w:vAlign w:val="center"/>
          </w:tcPr>
          <w:p>
            <w:pPr>
              <w:pStyle w:val="16"/>
            </w:pPr>
            <w:r>
              <w:t>54.80</w:t>
            </w:r>
          </w:p>
        </w:tc>
        <w:tc>
          <w:tcPr>
            <w:tcW w:w="1095" w:type="dxa"/>
            <w:vAlign w:val="center"/>
          </w:tcPr>
          <w:p>
            <w:pPr>
              <w:pStyle w:val="16"/>
            </w:pPr>
            <w:r>
              <w:t>54.80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3</w:t>
            </w:r>
          </w:p>
        </w:tc>
        <w:tc>
          <w:tcPr>
            <w:tcW w:w="1095" w:type="dxa"/>
            <w:vAlign w:val="center"/>
          </w:tcPr>
          <w:p>
            <w:pPr>
              <w:pStyle w:val="11"/>
            </w:pPr>
            <w:r>
              <w:t>20805</w:t>
            </w:r>
          </w:p>
        </w:tc>
        <w:tc>
          <w:tcPr>
            <w:tcW w:w="1095" w:type="dxa"/>
            <w:vAlign w:val="center"/>
          </w:tcPr>
          <w:p>
            <w:pPr>
              <w:pStyle w:val="11"/>
            </w:pPr>
            <w:r>
              <w:t>行政事业单位养老支出</w:t>
            </w:r>
          </w:p>
        </w:tc>
        <w:tc>
          <w:tcPr>
            <w:tcW w:w="1095" w:type="dxa"/>
            <w:vAlign w:val="center"/>
          </w:tcPr>
          <w:p>
            <w:pPr>
              <w:pStyle w:val="16"/>
            </w:pPr>
            <w:r>
              <w:t>54.80</w:t>
            </w:r>
          </w:p>
        </w:tc>
        <w:tc>
          <w:tcPr>
            <w:tcW w:w="1095" w:type="dxa"/>
            <w:vAlign w:val="center"/>
          </w:tcPr>
          <w:p>
            <w:pPr>
              <w:pStyle w:val="16"/>
            </w:pPr>
            <w:r>
              <w:t>54.80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4</w:t>
            </w:r>
          </w:p>
        </w:tc>
        <w:tc>
          <w:tcPr>
            <w:tcW w:w="1095" w:type="dxa"/>
            <w:vAlign w:val="center"/>
          </w:tcPr>
          <w:p>
            <w:pPr>
              <w:pStyle w:val="11"/>
            </w:pPr>
            <w:r>
              <w:t>2080501</w:t>
            </w:r>
          </w:p>
        </w:tc>
        <w:tc>
          <w:tcPr>
            <w:tcW w:w="1095" w:type="dxa"/>
            <w:vAlign w:val="center"/>
          </w:tcPr>
          <w:p>
            <w:pPr>
              <w:pStyle w:val="11"/>
            </w:pPr>
            <w:r>
              <w:t>行政单位离退休</w:t>
            </w:r>
          </w:p>
        </w:tc>
        <w:tc>
          <w:tcPr>
            <w:tcW w:w="1095" w:type="dxa"/>
            <w:vAlign w:val="center"/>
          </w:tcPr>
          <w:p>
            <w:pPr>
              <w:pStyle w:val="16"/>
            </w:pPr>
            <w:r>
              <w:t>1.90</w:t>
            </w:r>
          </w:p>
        </w:tc>
        <w:tc>
          <w:tcPr>
            <w:tcW w:w="1095" w:type="dxa"/>
            <w:vAlign w:val="center"/>
          </w:tcPr>
          <w:p>
            <w:pPr>
              <w:pStyle w:val="16"/>
            </w:pPr>
            <w:r>
              <w:t>1.90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5</w:t>
            </w:r>
          </w:p>
        </w:tc>
        <w:tc>
          <w:tcPr>
            <w:tcW w:w="1095" w:type="dxa"/>
            <w:vAlign w:val="center"/>
          </w:tcPr>
          <w:p>
            <w:pPr>
              <w:pStyle w:val="11"/>
            </w:pPr>
            <w:r>
              <w:t>2080505</w:t>
            </w:r>
          </w:p>
        </w:tc>
        <w:tc>
          <w:tcPr>
            <w:tcW w:w="1095" w:type="dxa"/>
            <w:vAlign w:val="center"/>
          </w:tcPr>
          <w:p>
            <w:pPr>
              <w:pStyle w:val="11"/>
            </w:pPr>
            <w:r>
              <w:t>机关事业单位基本养老保险缴费支出</w:t>
            </w:r>
          </w:p>
        </w:tc>
        <w:tc>
          <w:tcPr>
            <w:tcW w:w="1095" w:type="dxa"/>
            <w:vAlign w:val="center"/>
          </w:tcPr>
          <w:p>
            <w:pPr>
              <w:pStyle w:val="16"/>
            </w:pPr>
            <w:r>
              <w:t>35.27</w:t>
            </w:r>
          </w:p>
        </w:tc>
        <w:tc>
          <w:tcPr>
            <w:tcW w:w="1095" w:type="dxa"/>
            <w:vAlign w:val="center"/>
          </w:tcPr>
          <w:p>
            <w:pPr>
              <w:pStyle w:val="16"/>
            </w:pPr>
            <w:r>
              <w:t>35.27</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6</w:t>
            </w:r>
          </w:p>
        </w:tc>
        <w:tc>
          <w:tcPr>
            <w:tcW w:w="1095" w:type="dxa"/>
            <w:vAlign w:val="center"/>
          </w:tcPr>
          <w:p>
            <w:pPr>
              <w:pStyle w:val="11"/>
            </w:pPr>
            <w:r>
              <w:t>2080506</w:t>
            </w:r>
          </w:p>
        </w:tc>
        <w:tc>
          <w:tcPr>
            <w:tcW w:w="1095" w:type="dxa"/>
            <w:vAlign w:val="center"/>
          </w:tcPr>
          <w:p>
            <w:pPr>
              <w:pStyle w:val="11"/>
            </w:pPr>
            <w:r>
              <w:t>机关事业单位职业年金缴费支出</w:t>
            </w:r>
          </w:p>
        </w:tc>
        <w:tc>
          <w:tcPr>
            <w:tcW w:w="1095" w:type="dxa"/>
            <w:vAlign w:val="center"/>
          </w:tcPr>
          <w:p>
            <w:pPr>
              <w:pStyle w:val="16"/>
            </w:pPr>
            <w:r>
              <w:t>17.63</w:t>
            </w:r>
          </w:p>
        </w:tc>
        <w:tc>
          <w:tcPr>
            <w:tcW w:w="1095" w:type="dxa"/>
            <w:vAlign w:val="center"/>
          </w:tcPr>
          <w:p>
            <w:pPr>
              <w:pStyle w:val="16"/>
            </w:pPr>
            <w:r>
              <w:t>17.63</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7</w:t>
            </w:r>
          </w:p>
        </w:tc>
        <w:tc>
          <w:tcPr>
            <w:tcW w:w="1095" w:type="dxa"/>
            <w:vAlign w:val="center"/>
          </w:tcPr>
          <w:p>
            <w:pPr>
              <w:pStyle w:val="11"/>
            </w:pPr>
            <w:r>
              <w:t>210</w:t>
            </w:r>
          </w:p>
        </w:tc>
        <w:tc>
          <w:tcPr>
            <w:tcW w:w="1095" w:type="dxa"/>
            <w:vAlign w:val="center"/>
          </w:tcPr>
          <w:p>
            <w:pPr>
              <w:pStyle w:val="11"/>
            </w:pPr>
            <w:r>
              <w:t>卫生健康支出</w:t>
            </w:r>
          </w:p>
        </w:tc>
        <w:tc>
          <w:tcPr>
            <w:tcW w:w="1095" w:type="dxa"/>
            <w:vAlign w:val="center"/>
          </w:tcPr>
          <w:p>
            <w:pPr>
              <w:pStyle w:val="16"/>
            </w:pPr>
            <w:r>
              <w:t>12823.94</w:t>
            </w:r>
          </w:p>
        </w:tc>
        <w:tc>
          <w:tcPr>
            <w:tcW w:w="1095" w:type="dxa"/>
            <w:vAlign w:val="center"/>
          </w:tcPr>
          <w:p>
            <w:pPr>
              <w:pStyle w:val="16"/>
            </w:pPr>
            <w:r>
              <w:t>329.95</w:t>
            </w:r>
          </w:p>
        </w:tc>
        <w:tc>
          <w:tcPr>
            <w:tcW w:w="1095" w:type="dxa"/>
            <w:vAlign w:val="center"/>
          </w:tcPr>
          <w:p>
            <w:pPr>
              <w:pStyle w:val="16"/>
            </w:pPr>
            <w:r>
              <w:t>12493.99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8</w:t>
            </w:r>
          </w:p>
        </w:tc>
        <w:tc>
          <w:tcPr>
            <w:tcW w:w="1095" w:type="dxa"/>
            <w:vAlign w:val="center"/>
          </w:tcPr>
          <w:p>
            <w:pPr>
              <w:pStyle w:val="11"/>
            </w:pPr>
            <w:r>
              <w:t>21012</w:t>
            </w:r>
          </w:p>
        </w:tc>
        <w:tc>
          <w:tcPr>
            <w:tcW w:w="1095" w:type="dxa"/>
            <w:vAlign w:val="center"/>
          </w:tcPr>
          <w:p>
            <w:pPr>
              <w:pStyle w:val="11"/>
            </w:pPr>
            <w:r>
              <w:t>财政对基本医疗保险基金的补助</w:t>
            </w:r>
          </w:p>
        </w:tc>
        <w:tc>
          <w:tcPr>
            <w:tcW w:w="1095" w:type="dxa"/>
            <w:vAlign w:val="center"/>
          </w:tcPr>
          <w:p>
            <w:pPr>
              <w:pStyle w:val="16"/>
            </w:pPr>
            <w:r>
              <w:t>11420.12</w:t>
            </w:r>
          </w:p>
        </w:tc>
        <w:tc>
          <w:tcPr>
            <w:tcW w:w="1095" w:type="dxa"/>
            <w:vAlign w:val="center"/>
          </w:tcPr>
          <w:p>
            <w:pPr>
              <w:pStyle w:val="16"/>
            </w:pPr>
            <w:r>
              <w:t>19.12</w:t>
            </w:r>
          </w:p>
        </w:tc>
        <w:tc>
          <w:tcPr>
            <w:tcW w:w="1095" w:type="dxa"/>
            <w:vAlign w:val="center"/>
          </w:tcPr>
          <w:p>
            <w:pPr>
              <w:pStyle w:val="16"/>
            </w:pPr>
            <w:r>
              <w:t>11401.00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9</w:t>
            </w:r>
          </w:p>
        </w:tc>
        <w:tc>
          <w:tcPr>
            <w:tcW w:w="1095" w:type="dxa"/>
            <w:vAlign w:val="center"/>
          </w:tcPr>
          <w:p>
            <w:pPr>
              <w:pStyle w:val="11"/>
            </w:pPr>
            <w:r>
              <w:t>2101201</w:t>
            </w:r>
          </w:p>
        </w:tc>
        <w:tc>
          <w:tcPr>
            <w:tcW w:w="1095" w:type="dxa"/>
            <w:vAlign w:val="center"/>
          </w:tcPr>
          <w:p>
            <w:pPr>
              <w:pStyle w:val="11"/>
            </w:pPr>
            <w:r>
              <w:t>财政对职工基本医疗保险基金的补助</w:t>
            </w:r>
          </w:p>
        </w:tc>
        <w:tc>
          <w:tcPr>
            <w:tcW w:w="1095" w:type="dxa"/>
            <w:vAlign w:val="center"/>
          </w:tcPr>
          <w:p>
            <w:pPr>
              <w:pStyle w:val="16"/>
            </w:pPr>
            <w:r>
              <w:t>19.12</w:t>
            </w:r>
          </w:p>
        </w:tc>
        <w:tc>
          <w:tcPr>
            <w:tcW w:w="1095" w:type="dxa"/>
            <w:vAlign w:val="center"/>
          </w:tcPr>
          <w:p>
            <w:pPr>
              <w:pStyle w:val="16"/>
            </w:pPr>
            <w:r>
              <w:t>19.12</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10</w:t>
            </w:r>
          </w:p>
        </w:tc>
        <w:tc>
          <w:tcPr>
            <w:tcW w:w="1095" w:type="dxa"/>
            <w:vAlign w:val="center"/>
          </w:tcPr>
          <w:p>
            <w:pPr>
              <w:pStyle w:val="11"/>
            </w:pPr>
            <w:r>
              <w:t>2101202</w:t>
            </w:r>
          </w:p>
        </w:tc>
        <w:tc>
          <w:tcPr>
            <w:tcW w:w="1095" w:type="dxa"/>
            <w:vAlign w:val="center"/>
          </w:tcPr>
          <w:p>
            <w:pPr>
              <w:pStyle w:val="11"/>
            </w:pPr>
            <w:r>
              <w:t>财政对城乡居民基本医疗保险基金的补助</w:t>
            </w:r>
          </w:p>
        </w:tc>
        <w:tc>
          <w:tcPr>
            <w:tcW w:w="1095" w:type="dxa"/>
            <w:vAlign w:val="center"/>
          </w:tcPr>
          <w:p>
            <w:pPr>
              <w:pStyle w:val="16"/>
            </w:pPr>
            <w:r>
              <w:t>11401.00</w:t>
            </w:r>
          </w:p>
        </w:tc>
        <w:tc>
          <w:tcPr>
            <w:tcW w:w="1095" w:type="dxa"/>
            <w:vAlign w:val="center"/>
          </w:tcPr>
          <w:p>
            <w:pPr>
              <w:pStyle w:val="16"/>
            </w:pPr>
          </w:p>
        </w:tc>
        <w:tc>
          <w:tcPr>
            <w:tcW w:w="1095" w:type="dxa"/>
            <w:vAlign w:val="center"/>
          </w:tcPr>
          <w:p>
            <w:pPr>
              <w:pStyle w:val="16"/>
            </w:pPr>
            <w:r>
              <w:t>11401.00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11</w:t>
            </w:r>
          </w:p>
        </w:tc>
        <w:tc>
          <w:tcPr>
            <w:tcW w:w="1095" w:type="dxa"/>
            <w:vAlign w:val="center"/>
          </w:tcPr>
          <w:p>
            <w:pPr>
              <w:pStyle w:val="11"/>
            </w:pPr>
            <w:r>
              <w:t>21013</w:t>
            </w:r>
          </w:p>
        </w:tc>
        <w:tc>
          <w:tcPr>
            <w:tcW w:w="1095" w:type="dxa"/>
            <w:vAlign w:val="center"/>
          </w:tcPr>
          <w:p>
            <w:pPr>
              <w:pStyle w:val="11"/>
            </w:pPr>
            <w:r>
              <w:t>医疗救助</w:t>
            </w: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12</w:t>
            </w:r>
          </w:p>
        </w:tc>
        <w:tc>
          <w:tcPr>
            <w:tcW w:w="1095" w:type="dxa"/>
            <w:vAlign w:val="center"/>
          </w:tcPr>
          <w:p>
            <w:pPr>
              <w:pStyle w:val="11"/>
            </w:pPr>
            <w:r>
              <w:t>2101301</w:t>
            </w:r>
          </w:p>
        </w:tc>
        <w:tc>
          <w:tcPr>
            <w:tcW w:w="1095" w:type="dxa"/>
            <w:vAlign w:val="center"/>
          </w:tcPr>
          <w:p>
            <w:pPr>
              <w:pStyle w:val="11"/>
            </w:pPr>
            <w:r>
              <w:t>城乡医疗救助</w:t>
            </w: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r>
              <w:t>395.00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13</w:t>
            </w:r>
          </w:p>
        </w:tc>
        <w:tc>
          <w:tcPr>
            <w:tcW w:w="1095" w:type="dxa"/>
            <w:vAlign w:val="center"/>
          </w:tcPr>
          <w:p>
            <w:pPr>
              <w:pStyle w:val="11"/>
            </w:pPr>
            <w:r>
              <w:t>21015</w:t>
            </w:r>
          </w:p>
        </w:tc>
        <w:tc>
          <w:tcPr>
            <w:tcW w:w="1095" w:type="dxa"/>
            <w:vAlign w:val="center"/>
          </w:tcPr>
          <w:p>
            <w:pPr>
              <w:pStyle w:val="11"/>
            </w:pPr>
            <w:r>
              <w:t>医疗保障管理事务</w:t>
            </w:r>
          </w:p>
        </w:tc>
        <w:tc>
          <w:tcPr>
            <w:tcW w:w="1095" w:type="dxa"/>
            <w:vAlign w:val="center"/>
          </w:tcPr>
          <w:p>
            <w:pPr>
              <w:pStyle w:val="16"/>
            </w:pPr>
            <w:r>
              <w:t>708.82</w:t>
            </w:r>
          </w:p>
        </w:tc>
        <w:tc>
          <w:tcPr>
            <w:tcW w:w="1095" w:type="dxa"/>
            <w:vAlign w:val="center"/>
          </w:tcPr>
          <w:p>
            <w:pPr>
              <w:pStyle w:val="16"/>
            </w:pPr>
            <w:r>
              <w:t>310.83</w:t>
            </w:r>
          </w:p>
        </w:tc>
        <w:tc>
          <w:tcPr>
            <w:tcW w:w="1095" w:type="dxa"/>
            <w:vAlign w:val="center"/>
          </w:tcPr>
          <w:p>
            <w:pPr>
              <w:pStyle w:val="16"/>
            </w:pPr>
            <w:r>
              <w:t>397.99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14</w:t>
            </w:r>
          </w:p>
        </w:tc>
        <w:tc>
          <w:tcPr>
            <w:tcW w:w="1095" w:type="dxa"/>
            <w:vAlign w:val="center"/>
          </w:tcPr>
          <w:p>
            <w:pPr>
              <w:pStyle w:val="11"/>
            </w:pPr>
            <w:r>
              <w:t>2101501</w:t>
            </w:r>
          </w:p>
        </w:tc>
        <w:tc>
          <w:tcPr>
            <w:tcW w:w="1095" w:type="dxa"/>
            <w:vAlign w:val="center"/>
          </w:tcPr>
          <w:p>
            <w:pPr>
              <w:pStyle w:val="11"/>
            </w:pPr>
            <w:r>
              <w:t>行政运行</w:t>
            </w:r>
          </w:p>
        </w:tc>
        <w:tc>
          <w:tcPr>
            <w:tcW w:w="1095" w:type="dxa"/>
            <w:vAlign w:val="center"/>
          </w:tcPr>
          <w:p>
            <w:pPr>
              <w:pStyle w:val="16"/>
            </w:pPr>
            <w:r>
              <w:t>573.82</w:t>
            </w:r>
          </w:p>
        </w:tc>
        <w:tc>
          <w:tcPr>
            <w:tcW w:w="1095" w:type="dxa"/>
            <w:vAlign w:val="center"/>
          </w:tcPr>
          <w:p>
            <w:pPr>
              <w:pStyle w:val="16"/>
            </w:pPr>
            <w:r>
              <w:t>310.83</w:t>
            </w:r>
          </w:p>
        </w:tc>
        <w:tc>
          <w:tcPr>
            <w:tcW w:w="1095" w:type="dxa"/>
            <w:vAlign w:val="center"/>
          </w:tcPr>
          <w:p>
            <w:pPr>
              <w:pStyle w:val="16"/>
            </w:pPr>
            <w:r>
              <w:t>262.99</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15</w:t>
            </w:r>
          </w:p>
        </w:tc>
        <w:tc>
          <w:tcPr>
            <w:tcW w:w="1095" w:type="dxa"/>
            <w:vAlign w:val="center"/>
          </w:tcPr>
          <w:p>
            <w:pPr>
              <w:pStyle w:val="11"/>
            </w:pPr>
            <w:r>
              <w:t>2101599</w:t>
            </w:r>
          </w:p>
        </w:tc>
        <w:tc>
          <w:tcPr>
            <w:tcW w:w="1095" w:type="dxa"/>
            <w:vAlign w:val="center"/>
          </w:tcPr>
          <w:p>
            <w:pPr>
              <w:pStyle w:val="11"/>
            </w:pPr>
            <w:r>
              <w:t>其他医疗保障管理事务支出</w:t>
            </w:r>
          </w:p>
        </w:tc>
        <w:tc>
          <w:tcPr>
            <w:tcW w:w="1095" w:type="dxa"/>
            <w:vAlign w:val="center"/>
          </w:tcPr>
          <w:p>
            <w:pPr>
              <w:pStyle w:val="16"/>
            </w:pPr>
            <w:r>
              <w:t>135.00</w:t>
            </w:r>
          </w:p>
        </w:tc>
        <w:tc>
          <w:tcPr>
            <w:tcW w:w="1095" w:type="dxa"/>
            <w:vAlign w:val="center"/>
          </w:tcPr>
          <w:p>
            <w:pPr>
              <w:pStyle w:val="16"/>
            </w:pPr>
          </w:p>
        </w:tc>
        <w:tc>
          <w:tcPr>
            <w:tcW w:w="1095" w:type="dxa"/>
            <w:vAlign w:val="center"/>
          </w:tcPr>
          <w:p>
            <w:pPr>
              <w:pStyle w:val="16"/>
            </w:pPr>
            <w:r>
              <w:t>135.00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16</w:t>
            </w:r>
          </w:p>
        </w:tc>
        <w:tc>
          <w:tcPr>
            <w:tcW w:w="1095" w:type="dxa"/>
            <w:vAlign w:val="center"/>
          </w:tcPr>
          <w:p>
            <w:pPr>
              <w:pStyle w:val="11"/>
            </w:pPr>
            <w:r>
              <w:t>21099</w:t>
            </w:r>
          </w:p>
        </w:tc>
        <w:tc>
          <w:tcPr>
            <w:tcW w:w="1095" w:type="dxa"/>
            <w:vAlign w:val="center"/>
          </w:tcPr>
          <w:p>
            <w:pPr>
              <w:pStyle w:val="11"/>
            </w:pPr>
            <w:r>
              <w:t>其他卫生健康支出</w:t>
            </w: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24"/>
            </w:pPr>
            <w:r>
              <w:t>17</w:t>
            </w:r>
          </w:p>
        </w:tc>
        <w:tc>
          <w:tcPr>
            <w:tcW w:w="1095" w:type="dxa"/>
            <w:vAlign w:val="center"/>
          </w:tcPr>
          <w:p>
            <w:pPr>
              <w:pStyle w:val="11"/>
            </w:pPr>
            <w:r>
              <w:t>2109999</w:t>
            </w:r>
          </w:p>
        </w:tc>
        <w:tc>
          <w:tcPr>
            <w:tcW w:w="1095" w:type="dxa"/>
            <w:vAlign w:val="center"/>
          </w:tcPr>
          <w:p>
            <w:pPr>
              <w:pStyle w:val="11"/>
            </w:pPr>
            <w:r>
              <w:t>其他卫生健康支出</w:t>
            </w: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r>
              <w:t>300.00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9"/>
            </w:pPr>
            <w:r>
              <w:t>450魏县医疗保障局</w:t>
            </w:r>
          </w:p>
        </w:tc>
        <w:tc>
          <w:tcPr>
            <w:tcW w:w="1232" w:type="dxa"/>
            <w:tcBorders>
              <w:top w:val="single" w:color="FFFFFF" w:sz="6" w:space="0"/>
              <w:left w:val="single" w:color="FFFFFF" w:sz="6" w:space="0"/>
              <w:right w:val="single" w:color="FFFFFF" w:sz="6" w:space="0"/>
            </w:tcBorders>
            <w:vAlign w:val="center"/>
          </w:tcPr>
          <w:p>
            <w:pPr>
              <w:pStyle w:val="17"/>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21"/>
            </w:pPr>
            <w:r>
              <w:t>序号</w:t>
            </w:r>
          </w:p>
        </w:tc>
        <w:tc>
          <w:tcPr>
            <w:tcW w:w="2464" w:type="dxa"/>
            <w:gridSpan w:val="2"/>
            <w:vAlign w:val="center"/>
          </w:tcPr>
          <w:p>
            <w:pPr>
              <w:pStyle w:val="21"/>
            </w:pPr>
            <w:r>
              <w:t>收入</w:t>
            </w:r>
          </w:p>
        </w:tc>
        <w:tc>
          <w:tcPr>
            <w:tcW w:w="6160" w:type="dxa"/>
            <w:gridSpan w:val="5"/>
            <w:vAlign w:val="center"/>
          </w:tcPr>
          <w:p>
            <w:pPr>
              <w:pStyle w:val="2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21"/>
            </w:pPr>
            <w:r>
              <w:t>项  目</w:t>
            </w:r>
          </w:p>
        </w:tc>
        <w:tc>
          <w:tcPr>
            <w:tcW w:w="1232" w:type="dxa"/>
            <w:vAlign w:val="center"/>
          </w:tcPr>
          <w:p>
            <w:pPr>
              <w:pStyle w:val="21"/>
            </w:pPr>
            <w:r>
              <w:t>金额</w:t>
            </w:r>
          </w:p>
        </w:tc>
        <w:tc>
          <w:tcPr>
            <w:tcW w:w="1232" w:type="dxa"/>
            <w:vAlign w:val="center"/>
          </w:tcPr>
          <w:p>
            <w:pPr>
              <w:pStyle w:val="21"/>
            </w:pPr>
            <w:r>
              <w:t>项  目</w:t>
            </w:r>
          </w:p>
        </w:tc>
        <w:tc>
          <w:tcPr>
            <w:tcW w:w="1232" w:type="dxa"/>
            <w:vAlign w:val="center"/>
          </w:tcPr>
          <w:p>
            <w:pPr>
              <w:pStyle w:val="21"/>
            </w:pPr>
            <w:r>
              <w:t>合计</w:t>
            </w:r>
          </w:p>
        </w:tc>
        <w:tc>
          <w:tcPr>
            <w:tcW w:w="1232" w:type="dxa"/>
            <w:vAlign w:val="center"/>
          </w:tcPr>
          <w:p>
            <w:pPr>
              <w:pStyle w:val="21"/>
            </w:pPr>
            <w:r>
              <w:t>一般公共预算财政拨款</w:t>
            </w:r>
          </w:p>
        </w:tc>
        <w:tc>
          <w:tcPr>
            <w:tcW w:w="1232" w:type="dxa"/>
            <w:vAlign w:val="center"/>
          </w:tcPr>
          <w:p>
            <w:pPr>
              <w:pStyle w:val="21"/>
            </w:pPr>
            <w:r>
              <w:t>政府性基金预算财政    拨款</w:t>
            </w:r>
          </w:p>
        </w:tc>
        <w:tc>
          <w:tcPr>
            <w:tcW w:w="1232" w:type="dxa"/>
            <w:vAlign w:val="center"/>
          </w:tcPr>
          <w:p>
            <w:pPr>
              <w:pStyle w:val="2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21"/>
            </w:pPr>
            <w:r>
              <w:t>栏次</w:t>
            </w:r>
          </w:p>
        </w:tc>
        <w:tc>
          <w:tcPr>
            <w:tcW w:w="1232" w:type="dxa"/>
            <w:vAlign w:val="center"/>
          </w:tcPr>
          <w:p>
            <w:pPr>
              <w:pStyle w:val="21"/>
            </w:pPr>
            <w:r>
              <w:t>1</w:t>
            </w:r>
          </w:p>
        </w:tc>
        <w:tc>
          <w:tcPr>
            <w:tcW w:w="1232" w:type="dxa"/>
            <w:vAlign w:val="center"/>
          </w:tcPr>
          <w:p>
            <w:pPr>
              <w:pStyle w:val="21"/>
            </w:pPr>
            <w:r>
              <w:t>2</w:t>
            </w:r>
          </w:p>
        </w:tc>
        <w:tc>
          <w:tcPr>
            <w:tcW w:w="1232" w:type="dxa"/>
            <w:vAlign w:val="center"/>
          </w:tcPr>
          <w:p>
            <w:pPr>
              <w:pStyle w:val="21"/>
            </w:pPr>
            <w:r>
              <w:t>3</w:t>
            </w:r>
          </w:p>
        </w:tc>
        <w:tc>
          <w:tcPr>
            <w:tcW w:w="1232" w:type="dxa"/>
            <w:vAlign w:val="center"/>
          </w:tcPr>
          <w:p>
            <w:pPr>
              <w:pStyle w:val="21"/>
            </w:pPr>
            <w:r>
              <w:t>4</w:t>
            </w:r>
          </w:p>
        </w:tc>
        <w:tc>
          <w:tcPr>
            <w:tcW w:w="1232" w:type="dxa"/>
            <w:vAlign w:val="center"/>
          </w:tcPr>
          <w:p>
            <w:pPr>
              <w:pStyle w:val="21"/>
            </w:pPr>
            <w:r>
              <w:t>5</w:t>
            </w:r>
          </w:p>
        </w:tc>
        <w:tc>
          <w:tcPr>
            <w:tcW w:w="1232" w:type="dxa"/>
            <w:vAlign w:val="center"/>
          </w:tcPr>
          <w:p>
            <w:pPr>
              <w:pStyle w:val="21"/>
            </w:pPr>
            <w:r>
              <w:t>6</w:t>
            </w:r>
          </w:p>
        </w:tc>
        <w:tc>
          <w:tcPr>
            <w:tcW w:w="1232" w:type="dxa"/>
            <w:vAlign w:val="center"/>
          </w:tcPr>
          <w:p>
            <w:pPr>
              <w:pStyle w:val="2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w:t>
            </w:r>
          </w:p>
        </w:tc>
        <w:tc>
          <w:tcPr>
            <w:tcW w:w="1232" w:type="dxa"/>
            <w:vAlign w:val="center"/>
          </w:tcPr>
          <w:p>
            <w:pPr>
              <w:pStyle w:val="11"/>
            </w:pPr>
            <w:r>
              <w:t>一、一般公共预算拨款</w:t>
            </w:r>
          </w:p>
        </w:tc>
        <w:tc>
          <w:tcPr>
            <w:tcW w:w="1232" w:type="dxa"/>
            <w:vAlign w:val="center"/>
          </w:tcPr>
          <w:p>
            <w:pPr>
              <w:pStyle w:val="16"/>
            </w:pPr>
            <w:r>
              <w:t>12878.74</w:t>
            </w:r>
          </w:p>
        </w:tc>
        <w:tc>
          <w:tcPr>
            <w:tcW w:w="1232" w:type="dxa"/>
            <w:vAlign w:val="center"/>
          </w:tcPr>
          <w:p>
            <w:pPr>
              <w:pStyle w:val="11"/>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w:t>
            </w:r>
          </w:p>
        </w:tc>
        <w:tc>
          <w:tcPr>
            <w:tcW w:w="1232" w:type="dxa"/>
            <w:vAlign w:val="center"/>
          </w:tcPr>
          <w:p>
            <w:pPr>
              <w:pStyle w:val="11"/>
            </w:pPr>
            <w:r>
              <w:t>二、政府性基金预算拨款</w:t>
            </w:r>
          </w:p>
        </w:tc>
        <w:tc>
          <w:tcPr>
            <w:tcW w:w="1232" w:type="dxa"/>
            <w:vAlign w:val="center"/>
          </w:tcPr>
          <w:p>
            <w:pPr>
              <w:pStyle w:val="16"/>
            </w:pPr>
          </w:p>
        </w:tc>
        <w:tc>
          <w:tcPr>
            <w:tcW w:w="1232" w:type="dxa"/>
            <w:vAlign w:val="center"/>
          </w:tcPr>
          <w:p>
            <w:pPr>
              <w:pStyle w:val="11"/>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w:t>
            </w:r>
          </w:p>
        </w:tc>
        <w:tc>
          <w:tcPr>
            <w:tcW w:w="1232" w:type="dxa"/>
            <w:vAlign w:val="center"/>
          </w:tcPr>
          <w:p>
            <w:pPr>
              <w:pStyle w:val="11"/>
            </w:pPr>
            <w:r>
              <w:t>三、国有资本经营预算拨款</w:t>
            </w:r>
          </w:p>
        </w:tc>
        <w:tc>
          <w:tcPr>
            <w:tcW w:w="1232" w:type="dxa"/>
            <w:vAlign w:val="center"/>
          </w:tcPr>
          <w:p>
            <w:pPr>
              <w:pStyle w:val="16"/>
            </w:pPr>
          </w:p>
        </w:tc>
        <w:tc>
          <w:tcPr>
            <w:tcW w:w="1232" w:type="dxa"/>
            <w:vAlign w:val="center"/>
          </w:tcPr>
          <w:p>
            <w:pPr>
              <w:pStyle w:val="11"/>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4</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5</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6</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7</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8</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八、社会保障和就业支出</w:t>
            </w:r>
          </w:p>
        </w:tc>
        <w:tc>
          <w:tcPr>
            <w:tcW w:w="1232" w:type="dxa"/>
            <w:vAlign w:val="center"/>
          </w:tcPr>
          <w:p>
            <w:pPr>
              <w:pStyle w:val="16"/>
            </w:pPr>
            <w:r>
              <w:t>54.80</w:t>
            </w:r>
          </w:p>
        </w:tc>
        <w:tc>
          <w:tcPr>
            <w:tcW w:w="1232" w:type="dxa"/>
            <w:vAlign w:val="center"/>
          </w:tcPr>
          <w:p>
            <w:pPr>
              <w:pStyle w:val="16"/>
            </w:pPr>
            <w:r>
              <w:t>54.80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9</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10</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十、卫生健康支出</w:t>
            </w:r>
          </w:p>
        </w:tc>
        <w:tc>
          <w:tcPr>
            <w:tcW w:w="1232" w:type="dxa"/>
            <w:vAlign w:val="center"/>
          </w:tcPr>
          <w:p>
            <w:pPr>
              <w:pStyle w:val="16"/>
            </w:pPr>
            <w:r>
              <w:t>12823.94</w:t>
            </w:r>
          </w:p>
        </w:tc>
        <w:tc>
          <w:tcPr>
            <w:tcW w:w="1232" w:type="dxa"/>
            <w:vAlign w:val="center"/>
          </w:tcPr>
          <w:p>
            <w:pPr>
              <w:pStyle w:val="16"/>
            </w:pPr>
            <w:r>
              <w:t>12823.94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11</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12</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13</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14</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15</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16</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17</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18</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19</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20</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21</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22</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23</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24</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25</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26</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27</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28</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29</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30</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31</w:t>
            </w:r>
          </w:p>
        </w:tc>
        <w:tc>
          <w:tcPr>
            <w:tcW w:w="1232" w:type="dxa"/>
            <w:vAlign w:val="center"/>
          </w:tcPr>
          <w:p>
            <w:pPr>
              <w:pStyle w:val="11"/>
            </w:pPr>
          </w:p>
        </w:tc>
        <w:tc>
          <w:tcPr>
            <w:tcW w:w="1232" w:type="dxa"/>
            <w:vAlign w:val="center"/>
          </w:tcPr>
          <w:p>
            <w:pPr>
              <w:pStyle w:val="16"/>
            </w:pPr>
          </w:p>
        </w:tc>
        <w:tc>
          <w:tcPr>
            <w:tcW w:w="1232" w:type="dxa"/>
            <w:vAlign w:val="center"/>
          </w:tcPr>
          <w:p>
            <w:pPr>
              <w:pStyle w:val="11"/>
            </w:pPr>
            <w:r>
              <w:t>三十一、人行科目</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32</w:t>
            </w:r>
          </w:p>
        </w:tc>
        <w:tc>
          <w:tcPr>
            <w:tcW w:w="1232" w:type="dxa"/>
            <w:vAlign w:val="center"/>
          </w:tcPr>
          <w:p>
            <w:pPr>
              <w:pStyle w:val="20"/>
            </w:pPr>
            <w:r>
              <w:t>本年收入合计</w:t>
            </w:r>
          </w:p>
        </w:tc>
        <w:tc>
          <w:tcPr>
            <w:tcW w:w="1232" w:type="dxa"/>
            <w:vAlign w:val="center"/>
          </w:tcPr>
          <w:p>
            <w:pPr>
              <w:pStyle w:val="15"/>
            </w:pPr>
            <w:r>
              <w:t>12878.74</w:t>
            </w:r>
          </w:p>
        </w:tc>
        <w:tc>
          <w:tcPr>
            <w:tcW w:w="1232" w:type="dxa"/>
            <w:vAlign w:val="center"/>
          </w:tcPr>
          <w:p>
            <w:pPr>
              <w:pStyle w:val="20"/>
            </w:pPr>
            <w:r>
              <w:t>本年支出合计</w:t>
            </w:r>
          </w:p>
        </w:tc>
        <w:tc>
          <w:tcPr>
            <w:tcW w:w="1232" w:type="dxa"/>
            <w:vAlign w:val="center"/>
          </w:tcPr>
          <w:p>
            <w:pPr>
              <w:pStyle w:val="15"/>
            </w:pPr>
            <w:r>
              <w:t>12878.74</w:t>
            </w:r>
          </w:p>
        </w:tc>
        <w:tc>
          <w:tcPr>
            <w:tcW w:w="1232" w:type="dxa"/>
            <w:vAlign w:val="center"/>
          </w:tcPr>
          <w:p>
            <w:pPr>
              <w:pStyle w:val="15"/>
            </w:pPr>
            <w:r>
              <w:t>12878.74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33</w:t>
            </w:r>
          </w:p>
        </w:tc>
        <w:tc>
          <w:tcPr>
            <w:tcW w:w="1232" w:type="dxa"/>
            <w:vAlign w:val="center"/>
          </w:tcPr>
          <w:p>
            <w:pPr>
              <w:pStyle w:val="11"/>
            </w:pPr>
            <w:r>
              <w:t>年初财政拨款结转和结余</w:t>
            </w:r>
          </w:p>
        </w:tc>
        <w:tc>
          <w:tcPr>
            <w:tcW w:w="1232" w:type="dxa"/>
            <w:vAlign w:val="center"/>
          </w:tcPr>
          <w:p>
            <w:pPr>
              <w:pStyle w:val="16"/>
            </w:pPr>
          </w:p>
        </w:tc>
        <w:tc>
          <w:tcPr>
            <w:tcW w:w="1232" w:type="dxa"/>
            <w:vAlign w:val="center"/>
          </w:tcPr>
          <w:p>
            <w:pPr>
              <w:pStyle w:val="11"/>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34</w:t>
            </w:r>
          </w:p>
        </w:tc>
        <w:tc>
          <w:tcPr>
            <w:tcW w:w="1232" w:type="dxa"/>
            <w:vAlign w:val="center"/>
          </w:tcPr>
          <w:p>
            <w:pPr>
              <w:pStyle w:val="11"/>
            </w:pPr>
            <w:r>
              <w:t>一、一般公共预算拨款</w:t>
            </w:r>
          </w:p>
        </w:tc>
        <w:tc>
          <w:tcPr>
            <w:tcW w:w="1232" w:type="dxa"/>
            <w:vAlign w:val="center"/>
          </w:tcPr>
          <w:p>
            <w:pPr>
              <w:pStyle w:val="16"/>
            </w:pPr>
          </w:p>
        </w:tc>
        <w:tc>
          <w:tcPr>
            <w:tcW w:w="1232" w:type="dxa"/>
            <w:vAlign w:val="center"/>
          </w:tcPr>
          <w:p>
            <w:pPr>
              <w:pStyle w:val="11"/>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35</w:t>
            </w:r>
          </w:p>
        </w:tc>
        <w:tc>
          <w:tcPr>
            <w:tcW w:w="1232" w:type="dxa"/>
            <w:vAlign w:val="center"/>
          </w:tcPr>
          <w:p>
            <w:pPr>
              <w:pStyle w:val="11"/>
            </w:pPr>
            <w:r>
              <w:t>二、政府性基金预算拨款</w:t>
            </w:r>
          </w:p>
        </w:tc>
        <w:tc>
          <w:tcPr>
            <w:tcW w:w="1232" w:type="dxa"/>
            <w:vAlign w:val="center"/>
          </w:tcPr>
          <w:p>
            <w:pPr>
              <w:pStyle w:val="16"/>
            </w:pPr>
          </w:p>
        </w:tc>
        <w:tc>
          <w:tcPr>
            <w:tcW w:w="1232" w:type="dxa"/>
            <w:vAlign w:val="center"/>
          </w:tcPr>
          <w:p>
            <w:pPr>
              <w:pStyle w:val="11"/>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36</w:t>
            </w:r>
          </w:p>
        </w:tc>
        <w:tc>
          <w:tcPr>
            <w:tcW w:w="1232" w:type="dxa"/>
            <w:vAlign w:val="center"/>
          </w:tcPr>
          <w:p>
            <w:pPr>
              <w:pStyle w:val="11"/>
            </w:pPr>
            <w:r>
              <w:t>三、国有资本经营预算拨款</w:t>
            </w:r>
          </w:p>
        </w:tc>
        <w:tc>
          <w:tcPr>
            <w:tcW w:w="1232" w:type="dxa"/>
            <w:vAlign w:val="center"/>
          </w:tcPr>
          <w:p>
            <w:pPr>
              <w:pStyle w:val="16"/>
            </w:pPr>
          </w:p>
        </w:tc>
        <w:tc>
          <w:tcPr>
            <w:tcW w:w="1232" w:type="dxa"/>
            <w:vAlign w:val="center"/>
          </w:tcPr>
          <w:p>
            <w:pPr>
              <w:pStyle w:val="11"/>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24"/>
            </w:pPr>
            <w:r>
              <w:t>37</w:t>
            </w:r>
          </w:p>
        </w:tc>
        <w:tc>
          <w:tcPr>
            <w:tcW w:w="1232" w:type="dxa"/>
            <w:vAlign w:val="center"/>
          </w:tcPr>
          <w:p>
            <w:pPr>
              <w:pStyle w:val="20"/>
            </w:pPr>
            <w:r>
              <w:t>收入总计</w:t>
            </w:r>
          </w:p>
        </w:tc>
        <w:tc>
          <w:tcPr>
            <w:tcW w:w="1232" w:type="dxa"/>
            <w:vAlign w:val="center"/>
          </w:tcPr>
          <w:p>
            <w:pPr>
              <w:pStyle w:val="15"/>
            </w:pPr>
            <w:r>
              <w:t>12878.74</w:t>
            </w:r>
          </w:p>
        </w:tc>
        <w:tc>
          <w:tcPr>
            <w:tcW w:w="1232" w:type="dxa"/>
            <w:vAlign w:val="center"/>
          </w:tcPr>
          <w:p>
            <w:pPr>
              <w:pStyle w:val="20"/>
            </w:pPr>
            <w:r>
              <w:t>支出总计</w:t>
            </w:r>
          </w:p>
        </w:tc>
        <w:tc>
          <w:tcPr>
            <w:tcW w:w="1232" w:type="dxa"/>
            <w:vAlign w:val="center"/>
          </w:tcPr>
          <w:p>
            <w:pPr>
              <w:pStyle w:val="15"/>
            </w:pPr>
            <w:r>
              <w:t>12878.74</w:t>
            </w:r>
          </w:p>
        </w:tc>
        <w:tc>
          <w:tcPr>
            <w:tcW w:w="1232" w:type="dxa"/>
            <w:vAlign w:val="center"/>
          </w:tcPr>
          <w:p>
            <w:pPr>
              <w:pStyle w:val="15"/>
            </w:pPr>
            <w:r>
              <w:t>12878.74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450魏县医疗保障局</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功能分类科目</w:t>
            </w:r>
          </w:p>
        </w:tc>
        <w:tc>
          <w:tcPr>
            <w:tcW w:w="1643"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w:t>
            </w:r>
          </w:p>
        </w:tc>
        <w:tc>
          <w:tcPr>
            <w:tcW w:w="1643" w:type="dxa"/>
            <w:vAlign w:val="center"/>
          </w:tcPr>
          <w:p>
            <w:pPr>
              <w:pStyle w:val="10"/>
            </w:pPr>
          </w:p>
        </w:tc>
        <w:tc>
          <w:tcPr>
            <w:tcW w:w="1643" w:type="dxa"/>
            <w:vAlign w:val="center"/>
          </w:tcPr>
          <w:p>
            <w:pPr>
              <w:pStyle w:val="20"/>
            </w:pPr>
            <w:r>
              <w:t>合计</w:t>
            </w:r>
          </w:p>
        </w:tc>
        <w:tc>
          <w:tcPr>
            <w:tcW w:w="1643" w:type="dxa"/>
            <w:vAlign w:val="center"/>
          </w:tcPr>
          <w:p>
            <w:pPr>
              <w:pStyle w:val="15"/>
            </w:pPr>
            <w:r>
              <w:t>12878.74</w:t>
            </w:r>
          </w:p>
        </w:tc>
        <w:tc>
          <w:tcPr>
            <w:tcW w:w="1643" w:type="dxa"/>
            <w:vAlign w:val="center"/>
          </w:tcPr>
          <w:p>
            <w:pPr>
              <w:pStyle w:val="15"/>
            </w:pPr>
            <w:r>
              <w:t>384.75</w:t>
            </w:r>
          </w:p>
        </w:tc>
        <w:tc>
          <w:tcPr>
            <w:tcW w:w="1643" w:type="dxa"/>
            <w:vAlign w:val="center"/>
          </w:tcPr>
          <w:p>
            <w:pPr>
              <w:pStyle w:val="15"/>
            </w:pPr>
            <w:r>
              <w:t>12493.99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2</w:t>
            </w:r>
          </w:p>
        </w:tc>
        <w:tc>
          <w:tcPr>
            <w:tcW w:w="1643" w:type="dxa"/>
            <w:vAlign w:val="center"/>
          </w:tcPr>
          <w:p>
            <w:pPr>
              <w:pStyle w:val="11"/>
            </w:pPr>
            <w:r>
              <w:t>208</w:t>
            </w:r>
          </w:p>
        </w:tc>
        <w:tc>
          <w:tcPr>
            <w:tcW w:w="1643" w:type="dxa"/>
            <w:vAlign w:val="center"/>
          </w:tcPr>
          <w:p>
            <w:pPr>
              <w:pStyle w:val="11"/>
            </w:pPr>
            <w:r>
              <w:t>社会保障和就业支出</w:t>
            </w:r>
          </w:p>
        </w:tc>
        <w:tc>
          <w:tcPr>
            <w:tcW w:w="1643" w:type="dxa"/>
            <w:vAlign w:val="center"/>
          </w:tcPr>
          <w:p>
            <w:pPr>
              <w:pStyle w:val="16"/>
            </w:pPr>
            <w:r>
              <w:t>54.80</w:t>
            </w:r>
          </w:p>
        </w:tc>
        <w:tc>
          <w:tcPr>
            <w:tcW w:w="1643" w:type="dxa"/>
            <w:vAlign w:val="center"/>
          </w:tcPr>
          <w:p>
            <w:pPr>
              <w:pStyle w:val="16"/>
            </w:pPr>
            <w:r>
              <w:t>54.80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3</w:t>
            </w:r>
          </w:p>
        </w:tc>
        <w:tc>
          <w:tcPr>
            <w:tcW w:w="1643" w:type="dxa"/>
            <w:vAlign w:val="center"/>
          </w:tcPr>
          <w:p>
            <w:pPr>
              <w:pStyle w:val="11"/>
            </w:pPr>
            <w:r>
              <w:t>20805</w:t>
            </w:r>
          </w:p>
        </w:tc>
        <w:tc>
          <w:tcPr>
            <w:tcW w:w="1643" w:type="dxa"/>
            <w:vAlign w:val="center"/>
          </w:tcPr>
          <w:p>
            <w:pPr>
              <w:pStyle w:val="11"/>
            </w:pPr>
            <w:r>
              <w:t>行政事业单位养老支出</w:t>
            </w:r>
          </w:p>
        </w:tc>
        <w:tc>
          <w:tcPr>
            <w:tcW w:w="1643" w:type="dxa"/>
            <w:vAlign w:val="center"/>
          </w:tcPr>
          <w:p>
            <w:pPr>
              <w:pStyle w:val="16"/>
            </w:pPr>
            <w:r>
              <w:t>54.80</w:t>
            </w:r>
          </w:p>
        </w:tc>
        <w:tc>
          <w:tcPr>
            <w:tcW w:w="1643" w:type="dxa"/>
            <w:vAlign w:val="center"/>
          </w:tcPr>
          <w:p>
            <w:pPr>
              <w:pStyle w:val="16"/>
            </w:pPr>
            <w:r>
              <w:t>54.80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4</w:t>
            </w:r>
          </w:p>
        </w:tc>
        <w:tc>
          <w:tcPr>
            <w:tcW w:w="1643" w:type="dxa"/>
            <w:vAlign w:val="center"/>
          </w:tcPr>
          <w:p>
            <w:pPr>
              <w:pStyle w:val="11"/>
            </w:pPr>
            <w:r>
              <w:t>2080501</w:t>
            </w:r>
          </w:p>
        </w:tc>
        <w:tc>
          <w:tcPr>
            <w:tcW w:w="1643" w:type="dxa"/>
            <w:vAlign w:val="center"/>
          </w:tcPr>
          <w:p>
            <w:pPr>
              <w:pStyle w:val="11"/>
            </w:pPr>
            <w:r>
              <w:t>行政单位离退休</w:t>
            </w:r>
          </w:p>
        </w:tc>
        <w:tc>
          <w:tcPr>
            <w:tcW w:w="1643" w:type="dxa"/>
            <w:vAlign w:val="center"/>
          </w:tcPr>
          <w:p>
            <w:pPr>
              <w:pStyle w:val="16"/>
            </w:pPr>
            <w:r>
              <w:t>1.90</w:t>
            </w:r>
          </w:p>
        </w:tc>
        <w:tc>
          <w:tcPr>
            <w:tcW w:w="1643" w:type="dxa"/>
            <w:vAlign w:val="center"/>
          </w:tcPr>
          <w:p>
            <w:pPr>
              <w:pStyle w:val="16"/>
            </w:pPr>
            <w:r>
              <w:t>1.90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5</w:t>
            </w:r>
          </w:p>
        </w:tc>
        <w:tc>
          <w:tcPr>
            <w:tcW w:w="1643" w:type="dxa"/>
            <w:vAlign w:val="center"/>
          </w:tcPr>
          <w:p>
            <w:pPr>
              <w:pStyle w:val="11"/>
            </w:pPr>
            <w:r>
              <w:t>2080505</w:t>
            </w:r>
          </w:p>
        </w:tc>
        <w:tc>
          <w:tcPr>
            <w:tcW w:w="1643" w:type="dxa"/>
            <w:vAlign w:val="center"/>
          </w:tcPr>
          <w:p>
            <w:pPr>
              <w:pStyle w:val="11"/>
            </w:pPr>
            <w:r>
              <w:t>机关事业单位基本养老保险缴费支出</w:t>
            </w:r>
          </w:p>
        </w:tc>
        <w:tc>
          <w:tcPr>
            <w:tcW w:w="1643" w:type="dxa"/>
            <w:vAlign w:val="center"/>
          </w:tcPr>
          <w:p>
            <w:pPr>
              <w:pStyle w:val="16"/>
            </w:pPr>
            <w:r>
              <w:t>35.27</w:t>
            </w:r>
          </w:p>
        </w:tc>
        <w:tc>
          <w:tcPr>
            <w:tcW w:w="1643" w:type="dxa"/>
            <w:vAlign w:val="center"/>
          </w:tcPr>
          <w:p>
            <w:pPr>
              <w:pStyle w:val="16"/>
            </w:pPr>
            <w:r>
              <w:t>35.27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6</w:t>
            </w:r>
          </w:p>
        </w:tc>
        <w:tc>
          <w:tcPr>
            <w:tcW w:w="1643" w:type="dxa"/>
            <w:vAlign w:val="center"/>
          </w:tcPr>
          <w:p>
            <w:pPr>
              <w:pStyle w:val="11"/>
            </w:pPr>
            <w:r>
              <w:t>2080506</w:t>
            </w:r>
          </w:p>
        </w:tc>
        <w:tc>
          <w:tcPr>
            <w:tcW w:w="1643" w:type="dxa"/>
            <w:vAlign w:val="center"/>
          </w:tcPr>
          <w:p>
            <w:pPr>
              <w:pStyle w:val="11"/>
            </w:pPr>
            <w:r>
              <w:t>机关事业单位职业年金缴费支出</w:t>
            </w:r>
          </w:p>
        </w:tc>
        <w:tc>
          <w:tcPr>
            <w:tcW w:w="1643" w:type="dxa"/>
            <w:vAlign w:val="center"/>
          </w:tcPr>
          <w:p>
            <w:pPr>
              <w:pStyle w:val="16"/>
            </w:pPr>
            <w:r>
              <w:t>17.63</w:t>
            </w:r>
          </w:p>
        </w:tc>
        <w:tc>
          <w:tcPr>
            <w:tcW w:w="1643" w:type="dxa"/>
            <w:vAlign w:val="center"/>
          </w:tcPr>
          <w:p>
            <w:pPr>
              <w:pStyle w:val="16"/>
            </w:pPr>
            <w:r>
              <w:t>17.63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7</w:t>
            </w:r>
          </w:p>
        </w:tc>
        <w:tc>
          <w:tcPr>
            <w:tcW w:w="1643" w:type="dxa"/>
            <w:vAlign w:val="center"/>
          </w:tcPr>
          <w:p>
            <w:pPr>
              <w:pStyle w:val="11"/>
            </w:pPr>
            <w:r>
              <w:t>210</w:t>
            </w:r>
          </w:p>
        </w:tc>
        <w:tc>
          <w:tcPr>
            <w:tcW w:w="1643" w:type="dxa"/>
            <w:vAlign w:val="center"/>
          </w:tcPr>
          <w:p>
            <w:pPr>
              <w:pStyle w:val="11"/>
            </w:pPr>
            <w:r>
              <w:t>卫生健康支出</w:t>
            </w:r>
          </w:p>
        </w:tc>
        <w:tc>
          <w:tcPr>
            <w:tcW w:w="1643" w:type="dxa"/>
            <w:vAlign w:val="center"/>
          </w:tcPr>
          <w:p>
            <w:pPr>
              <w:pStyle w:val="16"/>
            </w:pPr>
            <w:r>
              <w:t>12823.94</w:t>
            </w:r>
          </w:p>
        </w:tc>
        <w:tc>
          <w:tcPr>
            <w:tcW w:w="1643" w:type="dxa"/>
            <w:vAlign w:val="center"/>
          </w:tcPr>
          <w:p>
            <w:pPr>
              <w:pStyle w:val="16"/>
            </w:pPr>
            <w:r>
              <w:t>329.95</w:t>
            </w:r>
          </w:p>
        </w:tc>
        <w:tc>
          <w:tcPr>
            <w:tcW w:w="1643" w:type="dxa"/>
            <w:vAlign w:val="center"/>
          </w:tcPr>
          <w:p>
            <w:pPr>
              <w:pStyle w:val="16"/>
            </w:pPr>
            <w:r>
              <w:t>12493.99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8</w:t>
            </w:r>
          </w:p>
        </w:tc>
        <w:tc>
          <w:tcPr>
            <w:tcW w:w="1643" w:type="dxa"/>
            <w:vAlign w:val="center"/>
          </w:tcPr>
          <w:p>
            <w:pPr>
              <w:pStyle w:val="11"/>
            </w:pPr>
            <w:r>
              <w:t>21012</w:t>
            </w:r>
          </w:p>
        </w:tc>
        <w:tc>
          <w:tcPr>
            <w:tcW w:w="1643" w:type="dxa"/>
            <w:vAlign w:val="center"/>
          </w:tcPr>
          <w:p>
            <w:pPr>
              <w:pStyle w:val="11"/>
            </w:pPr>
            <w:r>
              <w:t>财政对基本医疗保险基金的补助</w:t>
            </w:r>
          </w:p>
        </w:tc>
        <w:tc>
          <w:tcPr>
            <w:tcW w:w="1643" w:type="dxa"/>
            <w:vAlign w:val="center"/>
          </w:tcPr>
          <w:p>
            <w:pPr>
              <w:pStyle w:val="16"/>
            </w:pPr>
            <w:r>
              <w:t>11420.12</w:t>
            </w:r>
          </w:p>
        </w:tc>
        <w:tc>
          <w:tcPr>
            <w:tcW w:w="1643" w:type="dxa"/>
            <w:vAlign w:val="center"/>
          </w:tcPr>
          <w:p>
            <w:pPr>
              <w:pStyle w:val="16"/>
            </w:pPr>
            <w:r>
              <w:t>19.12</w:t>
            </w:r>
          </w:p>
        </w:tc>
        <w:tc>
          <w:tcPr>
            <w:tcW w:w="1643" w:type="dxa"/>
            <w:vAlign w:val="center"/>
          </w:tcPr>
          <w:p>
            <w:pPr>
              <w:pStyle w:val="16"/>
            </w:pPr>
            <w:r>
              <w:t>11401.00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9</w:t>
            </w:r>
          </w:p>
        </w:tc>
        <w:tc>
          <w:tcPr>
            <w:tcW w:w="1643" w:type="dxa"/>
            <w:vAlign w:val="center"/>
          </w:tcPr>
          <w:p>
            <w:pPr>
              <w:pStyle w:val="11"/>
            </w:pPr>
            <w:r>
              <w:t>2101201</w:t>
            </w:r>
          </w:p>
        </w:tc>
        <w:tc>
          <w:tcPr>
            <w:tcW w:w="1643" w:type="dxa"/>
            <w:vAlign w:val="center"/>
          </w:tcPr>
          <w:p>
            <w:pPr>
              <w:pStyle w:val="11"/>
            </w:pPr>
            <w:r>
              <w:t>财政对职工基本医疗保险基金的补助</w:t>
            </w:r>
          </w:p>
        </w:tc>
        <w:tc>
          <w:tcPr>
            <w:tcW w:w="1643" w:type="dxa"/>
            <w:vAlign w:val="center"/>
          </w:tcPr>
          <w:p>
            <w:pPr>
              <w:pStyle w:val="16"/>
            </w:pPr>
            <w:r>
              <w:t>19.12</w:t>
            </w:r>
          </w:p>
        </w:tc>
        <w:tc>
          <w:tcPr>
            <w:tcW w:w="1643" w:type="dxa"/>
            <w:vAlign w:val="center"/>
          </w:tcPr>
          <w:p>
            <w:pPr>
              <w:pStyle w:val="16"/>
            </w:pPr>
            <w:r>
              <w:t>19.12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10</w:t>
            </w:r>
          </w:p>
        </w:tc>
        <w:tc>
          <w:tcPr>
            <w:tcW w:w="1643" w:type="dxa"/>
            <w:vAlign w:val="center"/>
          </w:tcPr>
          <w:p>
            <w:pPr>
              <w:pStyle w:val="11"/>
            </w:pPr>
            <w:r>
              <w:t>2101202</w:t>
            </w:r>
          </w:p>
        </w:tc>
        <w:tc>
          <w:tcPr>
            <w:tcW w:w="1643" w:type="dxa"/>
            <w:vAlign w:val="center"/>
          </w:tcPr>
          <w:p>
            <w:pPr>
              <w:pStyle w:val="11"/>
            </w:pPr>
            <w:r>
              <w:t>财政对城乡居民基本医疗保险基金的补助</w:t>
            </w:r>
          </w:p>
        </w:tc>
        <w:tc>
          <w:tcPr>
            <w:tcW w:w="1643" w:type="dxa"/>
            <w:vAlign w:val="center"/>
          </w:tcPr>
          <w:p>
            <w:pPr>
              <w:pStyle w:val="16"/>
            </w:pPr>
            <w:r>
              <w:t>11401.00</w:t>
            </w:r>
          </w:p>
        </w:tc>
        <w:tc>
          <w:tcPr>
            <w:tcW w:w="1643" w:type="dxa"/>
            <w:vAlign w:val="center"/>
          </w:tcPr>
          <w:p>
            <w:pPr>
              <w:pStyle w:val="16"/>
            </w:pPr>
          </w:p>
        </w:tc>
        <w:tc>
          <w:tcPr>
            <w:tcW w:w="1643" w:type="dxa"/>
            <w:vAlign w:val="center"/>
          </w:tcPr>
          <w:p>
            <w:pPr>
              <w:pStyle w:val="16"/>
            </w:pPr>
            <w:r>
              <w:t>11401.00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11</w:t>
            </w:r>
          </w:p>
        </w:tc>
        <w:tc>
          <w:tcPr>
            <w:tcW w:w="1643" w:type="dxa"/>
            <w:vAlign w:val="center"/>
          </w:tcPr>
          <w:p>
            <w:pPr>
              <w:pStyle w:val="11"/>
            </w:pPr>
            <w:r>
              <w:t>21013</w:t>
            </w:r>
          </w:p>
        </w:tc>
        <w:tc>
          <w:tcPr>
            <w:tcW w:w="1643" w:type="dxa"/>
            <w:vAlign w:val="center"/>
          </w:tcPr>
          <w:p>
            <w:pPr>
              <w:pStyle w:val="11"/>
            </w:pPr>
            <w:r>
              <w:t>医疗救助</w:t>
            </w:r>
          </w:p>
        </w:tc>
        <w:tc>
          <w:tcPr>
            <w:tcW w:w="1643" w:type="dxa"/>
            <w:vAlign w:val="center"/>
          </w:tcPr>
          <w:p>
            <w:pPr>
              <w:pStyle w:val="16"/>
            </w:pPr>
            <w:r>
              <w:t>395.00</w:t>
            </w:r>
          </w:p>
        </w:tc>
        <w:tc>
          <w:tcPr>
            <w:tcW w:w="1643" w:type="dxa"/>
            <w:vAlign w:val="center"/>
          </w:tcPr>
          <w:p>
            <w:pPr>
              <w:pStyle w:val="16"/>
            </w:pPr>
          </w:p>
        </w:tc>
        <w:tc>
          <w:tcPr>
            <w:tcW w:w="1643" w:type="dxa"/>
            <w:vAlign w:val="center"/>
          </w:tcPr>
          <w:p>
            <w:pPr>
              <w:pStyle w:val="16"/>
            </w:pPr>
            <w:r>
              <w:t>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12</w:t>
            </w:r>
          </w:p>
        </w:tc>
        <w:tc>
          <w:tcPr>
            <w:tcW w:w="1643" w:type="dxa"/>
            <w:vAlign w:val="center"/>
          </w:tcPr>
          <w:p>
            <w:pPr>
              <w:pStyle w:val="11"/>
            </w:pPr>
            <w:r>
              <w:t>2101301</w:t>
            </w:r>
          </w:p>
        </w:tc>
        <w:tc>
          <w:tcPr>
            <w:tcW w:w="1643" w:type="dxa"/>
            <w:vAlign w:val="center"/>
          </w:tcPr>
          <w:p>
            <w:pPr>
              <w:pStyle w:val="11"/>
            </w:pPr>
            <w:r>
              <w:t>城乡医疗救助</w:t>
            </w:r>
          </w:p>
        </w:tc>
        <w:tc>
          <w:tcPr>
            <w:tcW w:w="1643" w:type="dxa"/>
            <w:vAlign w:val="center"/>
          </w:tcPr>
          <w:p>
            <w:pPr>
              <w:pStyle w:val="16"/>
            </w:pPr>
            <w:r>
              <w:t>395.00</w:t>
            </w:r>
          </w:p>
        </w:tc>
        <w:tc>
          <w:tcPr>
            <w:tcW w:w="1643" w:type="dxa"/>
            <w:vAlign w:val="center"/>
          </w:tcPr>
          <w:p>
            <w:pPr>
              <w:pStyle w:val="16"/>
            </w:pPr>
          </w:p>
        </w:tc>
        <w:tc>
          <w:tcPr>
            <w:tcW w:w="1643" w:type="dxa"/>
            <w:vAlign w:val="center"/>
          </w:tcPr>
          <w:p>
            <w:pPr>
              <w:pStyle w:val="16"/>
            </w:pPr>
            <w:r>
              <w:t>395.00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13</w:t>
            </w:r>
          </w:p>
        </w:tc>
        <w:tc>
          <w:tcPr>
            <w:tcW w:w="1643" w:type="dxa"/>
            <w:vAlign w:val="center"/>
          </w:tcPr>
          <w:p>
            <w:pPr>
              <w:pStyle w:val="11"/>
            </w:pPr>
            <w:r>
              <w:t>21015</w:t>
            </w:r>
          </w:p>
        </w:tc>
        <w:tc>
          <w:tcPr>
            <w:tcW w:w="1643" w:type="dxa"/>
            <w:vAlign w:val="center"/>
          </w:tcPr>
          <w:p>
            <w:pPr>
              <w:pStyle w:val="11"/>
            </w:pPr>
            <w:r>
              <w:t>医疗保障管理事务</w:t>
            </w:r>
          </w:p>
        </w:tc>
        <w:tc>
          <w:tcPr>
            <w:tcW w:w="1643" w:type="dxa"/>
            <w:vAlign w:val="center"/>
          </w:tcPr>
          <w:p>
            <w:pPr>
              <w:pStyle w:val="16"/>
            </w:pPr>
            <w:r>
              <w:t>708.82</w:t>
            </w:r>
          </w:p>
        </w:tc>
        <w:tc>
          <w:tcPr>
            <w:tcW w:w="1643" w:type="dxa"/>
            <w:vAlign w:val="center"/>
          </w:tcPr>
          <w:p>
            <w:pPr>
              <w:pStyle w:val="16"/>
            </w:pPr>
            <w:r>
              <w:t>310.83</w:t>
            </w:r>
          </w:p>
        </w:tc>
        <w:tc>
          <w:tcPr>
            <w:tcW w:w="1643" w:type="dxa"/>
            <w:vAlign w:val="center"/>
          </w:tcPr>
          <w:p>
            <w:pPr>
              <w:pStyle w:val="16"/>
            </w:pPr>
            <w:r>
              <w:t>397.99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14</w:t>
            </w:r>
          </w:p>
        </w:tc>
        <w:tc>
          <w:tcPr>
            <w:tcW w:w="1643" w:type="dxa"/>
            <w:vAlign w:val="center"/>
          </w:tcPr>
          <w:p>
            <w:pPr>
              <w:pStyle w:val="11"/>
            </w:pPr>
            <w:r>
              <w:t>2101501</w:t>
            </w:r>
          </w:p>
        </w:tc>
        <w:tc>
          <w:tcPr>
            <w:tcW w:w="1643" w:type="dxa"/>
            <w:vAlign w:val="center"/>
          </w:tcPr>
          <w:p>
            <w:pPr>
              <w:pStyle w:val="11"/>
            </w:pPr>
            <w:r>
              <w:t>行政运行</w:t>
            </w:r>
          </w:p>
        </w:tc>
        <w:tc>
          <w:tcPr>
            <w:tcW w:w="1643" w:type="dxa"/>
            <w:vAlign w:val="center"/>
          </w:tcPr>
          <w:p>
            <w:pPr>
              <w:pStyle w:val="16"/>
            </w:pPr>
            <w:r>
              <w:t>573.82</w:t>
            </w:r>
          </w:p>
        </w:tc>
        <w:tc>
          <w:tcPr>
            <w:tcW w:w="1643" w:type="dxa"/>
            <w:vAlign w:val="center"/>
          </w:tcPr>
          <w:p>
            <w:pPr>
              <w:pStyle w:val="16"/>
            </w:pPr>
            <w:r>
              <w:t>310.83</w:t>
            </w:r>
          </w:p>
        </w:tc>
        <w:tc>
          <w:tcPr>
            <w:tcW w:w="1643" w:type="dxa"/>
            <w:vAlign w:val="center"/>
          </w:tcPr>
          <w:p>
            <w:pPr>
              <w:pStyle w:val="16"/>
            </w:pPr>
            <w:r>
              <w:t>262.99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15</w:t>
            </w:r>
          </w:p>
        </w:tc>
        <w:tc>
          <w:tcPr>
            <w:tcW w:w="1643" w:type="dxa"/>
            <w:vAlign w:val="center"/>
          </w:tcPr>
          <w:p>
            <w:pPr>
              <w:pStyle w:val="11"/>
            </w:pPr>
            <w:r>
              <w:t>2101599</w:t>
            </w:r>
          </w:p>
        </w:tc>
        <w:tc>
          <w:tcPr>
            <w:tcW w:w="1643" w:type="dxa"/>
            <w:vAlign w:val="center"/>
          </w:tcPr>
          <w:p>
            <w:pPr>
              <w:pStyle w:val="11"/>
            </w:pPr>
            <w:r>
              <w:t>其他医疗保障管理事务支出</w:t>
            </w:r>
          </w:p>
        </w:tc>
        <w:tc>
          <w:tcPr>
            <w:tcW w:w="1643" w:type="dxa"/>
            <w:vAlign w:val="center"/>
          </w:tcPr>
          <w:p>
            <w:pPr>
              <w:pStyle w:val="16"/>
            </w:pPr>
            <w:r>
              <w:t>135.00</w:t>
            </w:r>
          </w:p>
        </w:tc>
        <w:tc>
          <w:tcPr>
            <w:tcW w:w="1643" w:type="dxa"/>
            <w:vAlign w:val="center"/>
          </w:tcPr>
          <w:p>
            <w:pPr>
              <w:pStyle w:val="16"/>
            </w:pPr>
          </w:p>
        </w:tc>
        <w:tc>
          <w:tcPr>
            <w:tcW w:w="1643" w:type="dxa"/>
            <w:vAlign w:val="center"/>
          </w:tcPr>
          <w:p>
            <w:pPr>
              <w:pStyle w:val="16"/>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16</w:t>
            </w:r>
          </w:p>
        </w:tc>
        <w:tc>
          <w:tcPr>
            <w:tcW w:w="1643" w:type="dxa"/>
            <w:vAlign w:val="center"/>
          </w:tcPr>
          <w:p>
            <w:pPr>
              <w:pStyle w:val="11"/>
            </w:pPr>
            <w:r>
              <w:t>21099</w:t>
            </w:r>
          </w:p>
        </w:tc>
        <w:tc>
          <w:tcPr>
            <w:tcW w:w="1643" w:type="dxa"/>
            <w:vAlign w:val="center"/>
          </w:tcPr>
          <w:p>
            <w:pPr>
              <w:pStyle w:val="11"/>
            </w:pPr>
            <w:r>
              <w:t>其他卫生健康支出</w:t>
            </w:r>
          </w:p>
        </w:tc>
        <w:tc>
          <w:tcPr>
            <w:tcW w:w="1643" w:type="dxa"/>
            <w:vAlign w:val="center"/>
          </w:tcPr>
          <w:p>
            <w:pPr>
              <w:pStyle w:val="16"/>
            </w:pPr>
            <w:r>
              <w:t>300.00</w:t>
            </w:r>
          </w:p>
        </w:tc>
        <w:tc>
          <w:tcPr>
            <w:tcW w:w="1643" w:type="dxa"/>
            <w:vAlign w:val="center"/>
          </w:tcPr>
          <w:p>
            <w:pPr>
              <w:pStyle w:val="16"/>
            </w:pPr>
          </w:p>
        </w:tc>
        <w:tc>
          <w:tcPr>
            <w:tcW w:w="1643" w:type="dxa"/>
            <w:vAlign w:val="center"/>
          </w:tcPr>
          <w:p>
            <w:pPr>
              <w:pStyle w:val="16"/>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17</w:t>
            </w:r>
          </w:p>
        </w:tc>
        <w:tc>
          <w:tcPr>
            <w:tcW w:w="1643" w:type="dxa"/>
            <w:vAlign w:val="center"/>
          </w:tcPr>
          <w:p>
            <w:pPr>
              <w:pStyle w:val="11"/>
            </w:pPr>
            <w:r>
              <w:t>2109999</w:t>
            </w:r>
          </w:p>
        </w:tc>
        <w:tc>
          <w:tcPr>
            <w:tcW w:w="1643" w:type="dxa"/>
            <w:vAlign w:val="center"/>
          </w:tcPr>
          <w:p>
            <w:pPr>
              <w:pStyle w:val="11"/>
            </w:pPr>
            <w:r>
              <w:t>其他卫生健康支出</w:t>
            </w:r>
          </w:p>
        </w:tc>
        <w:tc>
          <w:tcPr>
            <w:tcW w:w="1643" w:type="dxa"/>
            <w:vAlign w:val="center"/>
          </w:tcPr>
          <w:p>
            <w:pPr>
              <w:pStyle w:val="16"/>
            </w:pPr>
            <w:r>
              <w:t>300.00</w:t>
            </w:r>
          </w:p>
        </w:tc>
        <w:tc>
          <w:tcPr>
            <w:tcW w:w="1643" w:type="dxa"/>
            <w:vAlign w:val="center"/>
          </w:tcPr>
          <w:p>
            <w:pPr>
              <w:pStyle w:val="16"/>
            </w:pPr>
          </w:p>
        </w:tc>
        <w:tc>
          <w:tcPr>
            <w:tcW w:w="1643" w:type="dxa"/>
            <w:vAlign w:val="center"/>
          </w:tcPr>
          <w:p>
            <w:pPr>
              <w:pStyle w:val="16"/>
            </w:pPr>
            <w:r>
              <w:t>300.00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450魏县医疗保障局</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支出部门经济分类科目</w:t>
            </w:r>
          </w:p>
        </w:tc>
        <w:tc>
          <w:tcPr>
            <w:tcW w:w="4929" w:type="dxa"/>
            <w:gridSpan w:val="3"/>
            <w:vAlign w:val="center"/>
          </w:tcPr>
          <w:p>
            <w:pPr>
              <w:pStyle w:val="2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Align w:val="center"/>
          </w:tcPr>
          <w:p>
            <w:pPr>
              <w:pStyle w:val="21"/>
            </w:pPr>
            <w:r>
              <w:t>合计</w:t>
            </w:r>
          </w:p>
        </w:tc>
        <w:tc>
          <w:tcPr>
            <w:tcW w:w="1643" w:type="dxa"/>
            <w:vAlign w:val="center"/>
          </w:tcPr>
          <w:p>
            <w:pPr>
              <w:pStyle w:val="21"/>
            </w:pPr>
            <w:r>
              <w:t>人员经费</w:t>
            </w:r>
          </w:p>
        </w:tc>
        <w:tc>
          <w:tcPr>
            <w:tcW w:w="1643" w:type="dxa"/>
            <w:vAlign w:val="center"/>
          </w:tcPr>
          <w:p>
            <w:pPr>
              <w:pStyle w:val="2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w:t>
            </w:r>
          </w:p>
        </w:tc>
        <w:tc>
          <w:tcPr>
            <w:tcW w:w="1643" w:type="dxa"/>
            <w:vAlign w:val="center"/>
          </w:tcPr>
          <w:p>
            <w:pPr>
              <w:pStyle w:val="10"/>
            </w:pPr>
          </w:p>
        </w:tc>
        <w:tc>
          <w:tcPr>
            <w:tcW w:w="1643" w:type="dxa"/>
            <w:vAlign w:val="center"/>
          </w:tcPr>
          <w:p>
            <w:pPr>
              <w:pStyle w:val="20"/>
            </w:pPr>
            <w:r>
              <w:t>合计</w:t>
            </w:r>
          </w:p>
        </w:tc>
        <w:tc>
          <w:tcPr>
            <w:tcW w:w="1643" w:type="dxa"/>
            <w:vAlign w:val="center"/>
          </w:tcPr>
          <w:p>
            <w:pPr>
              <w:pStyle w:val="15"/>
            </w:pPr>
            <w:r>
              <w:t>384.75</w:t>
            </w:r>
          </w:p>
        </w:tc>
        <w:tc>
          <w:tcPr>
            <w:tcW w:w="1643" w:type="dxa"/>
            <w:vAlign w:val="center"/>
          </w:tcPr>
          <w:p>
            <w:pPr>
              <w:pStyle w:val="15"/>
            </w:pPr>
            <w:r>
              <w:t>342.65</w:t>
            </w:r>
          </w:p>
        </w:tc>
        <w:tc>
          <w:tcPr>
            <w:tcW w:w="1643" w:type="dxa"/>
            <w:vAlign w:val="center"/>
          </w:tcPr>
          <w:p>
            <w:pPr>
              <w:pStyle w:val="15"/>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2</w:t>
            </w:r>
          </w:p>
        </w:tc>
        <w:tc>
          <w:tcPr>
            <w:tcW w:w="1643" w:type="dxa"/>
            <w:vAlign w:val="center"/>
          </w:tcPr>
          <w:p>
            <w:pPr>
              <w:pStyle w:val="11"/>
            </w:pPr>
            <w:r>
              <w:t>301</w:t>
            </w:r>
          </w:p>
        </w:tc>
        <w:tc>
          <w:tcPr>
            <w:tcW w:w="1643" w:type="dxa"/>
            <w:vAlign w:val="center"/>
          </w:tcPr>
          <w:p>
            <w:pPr>
              <w:pStyle w:val="11"/>
            </w:pPr>
            <w:r>
              <w:t>工资福利支出</w:t>
            </w:r>
          </w:p>
        </w:tc>
        <w:tc>
          <w:tcPr>
            <w:tcW w:w="1643" w:type="dxa"/>
            <w:vAlign w:val="center"/>
          </w:tcPr>
          <w:p>
            <w:pPr>
              <w:pStyle w:val="16"/>
            </w:pPr>
            <w:r>
              <w:t>340.75</w:t>
            </w:r>
          </w:p>
        </w:tc>
        <w:tc>
          <w:tcPr>
            <w:tcW w:w="1643" w:type="dxa"/>
            <w:vAlign w:val="center"/>
          </w:tcPr>
          <w:p>
            <w:pPr>
              <w:pStyle w:val="16"/>
            </w:pPr>
            <w:r>
              <w:t>340.75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3</w:t>
            </w:r>
          </w:p>
        </w:tc>
        <w:tc>
          <w:tcPr>
            <w:tcW w:w="1643" w:type="dxa"/>
            <w:vAlign w:val="center"/>
          </w:tcPr>
          <w:p>
            <w:pPr>
              <w:pStyle w:val="11"/>
            </w:pPr>
            <w:r>
              <w:t>30101</w:t>
            </w:r>
          </w:p>
        </w:tc>
        <w:tc>
          <w:tcPr>
            <w:tcW w:w="1643" w:type="dxa"/>
            <w:vAlign w:val="center"/>
          </w:tcPr>
          <w:p>
            <w:pPr>
              <w:pStyle w:val="11"/>
            </w:pPr>
            <w:r>
              <w:t>基本工资</w:t>
            </w:r>
          </w:p>
        </w:tc>
        <w:tc>
          <w:tcPr>
            <w:tcW w:w="1643" w:type="dxa"/>
            <w:vAlign w:val="center"/>
          </w:tcPr>
          <w:p>
            <w:pPr>
              <w:pStyle w:val="16"/>
            </w:pPr>
            <w:r>
              <w:t>234.90</w:t>
            </w:r>
          </w:p>
        </w:tc>
        <w:tc>
          <w:tcPr>
            <w:tcW w:w="1643" w:type="dxa"/>
            <w:vAlign w:val="center"/>
          </w:tcPr>
          <w:p>
            <w:pPr>
              <w:pStyle w:val="16"/>
            </w:pPr>
            <w:r>
              <w:t>234.90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4</w:t>
            </w:r>
          </w:p>
        </w:tc>
        <w:tc>
          <w:tcPr>
            <w:tcW w:w="1643" w:type="dxa"/>
            <w:vAlign w:val="center"/>
          </w:tcPr>
          <w:p>
            <w:pPr>
              <w:pStyle w:val="11"/>
            </w:pPr>
            <w:r>
              <w:t>30102</w:t>
            </w:r>
          </w:p>
        </w:tc>
        <w:tc>
          <w:tcPr>
            <w:tcW w:w="1643" w:type="dxa"/>
            <w:vAlign w:val="center"/>
          </w:tcPr>
          <w:p>
            <w:pPr>
              <w:pStyle w:val="11"/>
            </w:pPr>
            <w:r>
              <w:t>津贴补贴</w:t>
            </w:r>
          </w:p>
        </w:tc>
        <w:tc>
          <w:tcPr>
            <w:tcW w:w="1643" w:type="dxa"/>
            <w:vAlign w:val="center"/>
          </w:tcPr>
          <w:p>
            <w:pPr>
              <w:pStyle w:val="16"/>
            </w:pPr>
            <w:r>
              <w:t>16.72</w:t>
            </w:r>
          </w:p>
        </w:tc>
        <w:tc>
          <w:tcPr>
            <w:tcW w:w="1643" w:type="dxa"/>
            <w:vAlign w:val="center"/>
          </w:tcPr>
          <w:p>
            <w:pPr>
              <w:pStyle w:val="16"/>
            </w:pPr>
            <w:r>
              <w:t>16.72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5</w:t>
            </w:r>
          </w:p>
        </w:tc>
        <w:tc>
          <w:tcPr>
            <w:tcW w:w="1643" w:type="dxa"/>
            <w:vAlign w:val="center"/>
          </w:tcPr>
          <w:p>
            <w:pPr>
              <w:pStyle w:val="11"/>
            </w:pPr>
            <w:r>
              <w:t>30103</w:t>
            </w:r>
          </w:p>
        </w:tc>
        <w:tc>
          <w:tcPr>
            <w:tcW w:w="1643" w:type="dxa"/>
            <w:vAlign w:val="center"/>
          </w:tcPr>
          <w:p>
            <w:pPr>
              <w:pStyle w:val="11"/>
            </w:pPr>
            <w:r>
              <w:t>奖金</w:t>
            </w:r>
          </w:p>
        </w:tc>
        <w:tc>
          <w:tcPr>
            <w:tcW w:w="1643" w:type="dxa"/>
            <w:vAlign w:val="center"/>
          </w:tcPr>
          <w:p>
            <w:pPr>
              <w:pStyle w:val="16"/>
            </w:pPr>
            <w:r>
              <w:t>4.76</w:t>
            </w:r>
          </w:p>
        </w:tc>
        <w:tc>
          <w:tcPr>
            <w:tcW w:w="1643" w:type="dxa"/>
            <w:vAlign w:val="center"/>
          </w:tcPr>
          <w:p>
            <w:pPr>
              <w:pStyle w:val="16"/>
            </w:pPr>
            <w:r>
              <w:t>4.76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6</w:t>
            </w:r>
          </w:p>
        </w:tc>
        <w:tc>
          <w:tcPr>
            <w:tcW w:w="1643" w:type="dxa"/>
            <w:vAlign w:val="center"/>
          </w:tcPr>
          <w:p>
            <w:pPr>
              <w:pStyle w:val="11"/>
            </w:pPr>
            <w:r>
              <w:t>30107</w:t>
            </w:r>
          </w:p>
        </w:tc>
        <w:tc>
          <w:tcPr>
            <w:tcW w:w="1643" w:type="dxa"/>
            <w:vAlign w:val="center"/>
          </w:tcPr>
          <w:p>
            <w:pPr>
              <w:pStyle w:val="11"/>
            </w:pPr>
            <w:r>
              <w:t>绩效工资</w:t>
            </w:r>
          </w:p>
        </w:tc>
        <w:tc>
          <w:tcPr>
            <w:tcW w:w="1643" w:type="dxa"/>
            <w:vAlign w:val="center"/>
          </w:tcPr>
          <w:p>
            <w:pPr>
              <w:pStyle w:val="16"/>
            </w:pPr>
            <w:r>
              <w:t>12.35</w:t>
            </w:r>
          </w:p>
        </w:tc>
        <w:tc>
          <w:tcPr>
            <w:tcW w:w="1643" w:type="dxa"/>
            <w:vAlign w:val="center"/>
          </w:tcPr>
          <w:p>
            <w:pPr>
              <w:pStyle w:val="16"/>
            </w:pPr>
            <w:r>
              <w:t>12.35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7</w:t>
            </w:r>
          </w:p>
        </w:tc>
        <w:tc>
          <w:tcPr>
            <w:tcW w:w="1643" w:type="dxa"/>
            <w:vAlign w:val="center"/>
          </w:tcPr>
          <w:p>
            <w:pPr>
              <w:pStyle w:val="11"/>
            </w:pPr>
            <w:r>
              <w:t>30108</w:t>
            </w:r>
          </w:p>
        </w:tc>
        <w:tc>
          <w:tcPr>
            <w:tcW w:w="1643" w:type="dxa"/>
            <w:vAlign w:val="center"/>
          </w:tcPr>
          <w:p>
            <w:pPr>
              <w:pStyle w:val="11"/>
            </w:pPr>
            <w:r>
              <w:t>机关事业单位基本养老保险缴费</w:t>
            </w:r>
          </w:p>
        </w:tc>
        <w:tc>
          <w:tcPr>
            <w:tcW w:w="1643" w:type="dxa"/>
            <w:vAlign w:val="center"/>
          </w:tcPr>
          <w:p>
            <w:pPr>
              <w:pStyle w:val="16"/>
            </w:pPr>
            <w:r>
              <w:t>35.27</w:t>
            </w:r>
          </w:p>
        </w:tc>
        <w:tc>
          <w:tcPr>
            <w:tcW w:w="1643" w:type="dxa"/>
            <w:vAlign w:val="center"/>
          </w:tcPr>
          <w:p>
            <w:pPr>
              <w:pStyle w:val="16"/>
            </w:pPr>
            <w:r>
              <w:t>35.27</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8</w:t>
            </w:r>
          </w:p>
        </w:tc>
        <w:tc>
          <w:tcPr>
            <w:tcW w:w="1643" w:type="dxa"/>
            <w:vAlign w:val="center"/>
          </w:tcPr>
          <w:p>
            <w:pPr>
              <w:pStyle w:val="11"/>
            </w:pPr>
            <w:r>
              <w:t>30109</w:t>
            </w:r>
          </w:p>
        </w:tc>
        <w:tc>
          <w:tcPr>
            <w:tcW w:w="1643" w:type="dxa"/>
            <w:vAlign w:val="center"/>
          </w:tcPr>
          <w:p>
            <w:pPr>
              <w:pStyle w:val="11"/>
            </w:pPr>
            <w:r>
              <w:t>职业年金缴费</w:t>
            </w:r>
          </w:p>
        </w:tc>
        <w:tc>
          <w:tcPr>
            <w:tcW w:w="1643" w:type="dxa"/>
            <w:vAlign w:val="center"/>
          </w:tcPr>
          <w:p>
            <w:pPr>
              <w:pStyle w:val="16"/>
            </w:pPr>
            <w:r>
              <w:t>17.63</w:t>
            </w:r>
          </w:p>
        </w:tc>
        <w:tc>
          <w:tcPr>
            <w:tcW w:w="1643" w:type="dxa"/>
            <w:vAlign w:val="center"/>
          </w:tcPr>
          <w:p>
            <w:pPr>
              <w:pStyle w:val="16"/>
            </w:pPr>
            <w:r>
              <w:t>17.63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9</w:t>
            </w:r>
          </w:p>
        </w:tc>
        <w:tc>
          <w:tcPr>
            <w:tcW w:w="1643" w:type="dxa"/>
            <w:vAlign w:val="center"/>
          </w:tcPr>
          <w:p>
            <w:pPr>
              <w:pStyle w:val="11"/>
            </w:pPr>
            <w:r>
              <w:t>30110</w:t>
            </w:r>
          </w:p>
        </w:tc>
        <w:tc>
          <w:tcPr>
            <w:tcW w:w="1643" w:type="dxa"/>
            <w:vAlign w:val="center"/>
          </w:tcPr>
          <w:p>
            <w:pPr>
              <w:pStyle w:val="11"/>
            </w:pPr>
            <w:r>
              <w:t>职工基本医疗保险缴费</w:t>
            </w:r>
          </w:p>
        </w:tc>
        <w:tc>
          <w:tcPr>
            <w:tcW w:w="1643" w:type="dxa"/>
            <w:vAlign w:val="center"/>
          </w:tcPr>
          <w:p>
            <w:pPr>
              <w:pStyle w:val="16"/>
            </w:pPr>
            <w:r>
              <w:t>19.12</w:t>
            </w:r>
          </w:p>
        </w:tc>
        <w:tc>
          <w:tcPr>
            <w:tcW w:w="1643" w:type="dxa"/>
            <w:vAlign w:val="center"/>
          </w:tcPr>
          <w:p>
            <w:pPr>
              <w:pStyle w:val="16"/>
            </w:pPr>
            <w:r>
              <w:t>19.12</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10</w:t>
            </w:r>
          </w:p>
        </w:tc>
        <w:tc>
          <w:tcPr>
            <w:tcW w:w="1643" w:type="dxa"/>
            <w:vAlign w:val="center"/>
          </w:tcPr>
          <w:p>
            <w:pPr>
              <w:pStyle w:val="11"/>
            </w:pPr>
            <w:r>
              <w:t>302</w:t>
            </w:r>
          </w:p>
        </w:tc>
        <w:tc>
          <w:tcPr>
            <w:tcW w:w="1643" w:type="dxa"/>
            <w:vAlign w:val="center"/>
          </w:tcPr>
          <w:p>
            <w:pPr>
              <w:pStyle w:val="11"/>
            </w:pPr>
            <w:r>
              <w:t>商品和服务支出</w:t>
            </w:r>
          </w:p>
        </w:tc>
        <w:tc>
          <w:tcPr>
            <w:tcW w:w="1643" w:type="dxa"/>
            <w:vAlign w:val="center"/>
          </w:tcPr>
          <w:p>
            <w:pPr>
              <w:pStyle w:val="16"/>
            </w:pPr>
            <w:r>
              <w:t>42.10</w:t>
            </w:r>
          </w:p>
        </w:tc>
        <w:tc>
          <w:tcPr>
            <w:tcW w:w="1643" w:type="dxa"/>
            <w:vAlign w:val="center"/>
          </w:tcPr>
          <w:p>
            <w:pPr>
              <w:pStyle w:val="16"/>
            </w:pPr>
          </w:p>
        </w:tc>
        <w:tc>
          <w:tcPr>
            <w:tcW w:w="1643" w:type="dxa"/>
            <w:vAlign w:val="center"/>
          </w:tcPr>
          <w:p>
            <w:pPr>
              <w:pStyle w:val="16"/>
            </w:pPr>
            <w:r>
              <w:t>42.10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11</w:t>
            </w:r>
          </w:p>
        </w:tc>
        <w:tc>
          <w:tcPr>
            <w:tcW w:w="1643" w:type="dxa"/>
            <w:vAlign w:val="center"/>
          </w:tcPr>
          <w:p>
            <w:pPr>
              <w:pStyle w:val="11"/>
            </w:pPr>
            <w:r>
              <w:t>30201</w:t>
            </w:r>
          </w:p>
        </w:tc>
        <w:tc>
          <w:tcPr>
            <w:tcW w:w="1643" w:type="dxa"/>
            <w:vAlign w:val="center"/>
          </w:tcPr>
          <w:p>
            <w:pPr>
              <w:pStyle w:val="11"/>
            </w:pPr>
            <w:r>
              <w:t>办公费</w:t>
            </w:r>
          </w:p>
        </w:tc>
        <w:tc>
          <w:tcPr>
            <w:tcW w:w="1643" w:type="dxa"/>
            <w:vAlign w:val="center"/>
          </w:tcPr>
          <w:p>
            <w:pPr>
              <w:pStyle w:val="16"/>
            </w:pPr>
            <w:r>
              <w:t>20.20</w:t>
            </w:r>
          </w:p>
        </w:tc>
        <w:tc>
          <w:tcPr>
            <w:tcW w:w="1643" w:type="dxa"/>
            <w:vAlign w:val="center"/>
          </w:tcPr>
          <w:p>
            <w:pPr>
              <w:pStyle w:val="16"/>
            </w:pPr>
          </w:p>
        </w:tc>
        <w:tc>
          <w:tcPr>
            <w:tcW w:w="1643" w:type="dxa"/>
            <w:vAlign w:val="center"/>
          </w:tcPr>
          <w:p>
            <w:pPr>
              <w:pStyle w:val="16"/>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12</w:t>
            </w:r>
          </w:p>
        </w:tc>
        <w:tc>
          <w:tcPr>
            <w:tcW w:w="1643" w:type="dxa"/>
            <w:vAlign w:val="center"/>
          </w:tcPr>
          <w:p>
            <w:pPr>
              <w:pStyle w:val="11"/>
            </w:pPr>
            <w:r>
              <w:t>30205</w:t>
            </w:r>
          </w:p>
        </w:tc>
        <w:tc>
          <w:tcPr>
            <w:tcW w:w="1643" w:type="dxa"/>
            <w:vAlign w:val="center"/>
          </w:tcPr>
          <w:p>
            <w:pPr>
              <w:pStyle w:val="11"/>
            </w:pPr>
            <w:r>
              <w:t>水费</w:t>
            </w:r>
          </w:p>
        </w:tc>
        <w:tc>
          <w:tcPr>
            <w:tcW w:w="1643" w:type="dxa"/>
            <w:vAlign w:val="center"/>
          </w:tcPr>
          <w:p>
            <w:pPr>
              <w:pStyle w:val="16"/>
            </w:pPr>
            <w:r>
              <w:t>0.80</w:t>
            </w:r>
          </w:p>
        </w:tc>
        <w:tc>
          <w:tcPr>
            <w:tcW w:w="1643" w:type="dxa"/>
            <w:vAlign w:val="center"/>
          </w:tcPr>
          <w:p>
            <w:pPr>
              <w:pStyle w:val="16"/>
            </w:pPr>
          </w:p>
        </w:tc>
        <w:tc>
          <w:tcPr>
            <w:tcW w:w="1643"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13</w:t>
            </w:r>
          </w:p>
        </w:tc>
        <w:tc>
          <w:tcPr>
            <w:tcW w:w="1643" w:type="dxa"/>
            <w:vAlign w:val="center"/>
          </w:tcPr>
          <w:p>
            <w:pPr>
              <w:pStyle w:val="11"/>
            </w:pPr>
            <w:r>
              <w:t>30206</w:t>
            </w:r>
          </w:p>
        </w:tc>
        <w:tc>
          <w:tcPr>
            <w:tcW w:w="1643" w:type="dxa"/>
            <w:vAlign w:val="center"/>
          </w:tcPr>
          <w:p>
            <w:pPr>
              <w:pStyle w:val="11"/>
            </w:pPr>
            <w:r>
              <w:t>电费</w:t>
            </w:r>
          </w:p>
        </w:tc>
        <w:tc>
          <w:tcPr>
            <w:tcW w:w="1643" w:type="dxa"/>
            <w:vAlign w:val="center"/>
          </w:tcPr>
          <w:p>
            <w:pPr>
              <w:pStyle w:val="16"/>
            </w:pPr>
            <w:r>
              <w:t>12.00</w:t>
            </w:r>
          </w:p>
        </w:tc>
        <w:tc>
          <w:tcPr>
            <w:tcW w:w="1643" w:type="dxa"/>
            <w:vAlign w:val="center"/>
          </w:tcPr>
          <w:p>
            <w:pPr>
              <w:pStyle w:val="16"/>
            </w:pPr>
          </w:p>
        </w:tc>
        <w:tc>
          <w:tcPr>
            <w:tcW w:w="1643"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14</w:t>
            </w:r>
          </w:p>
        </w:tc>
        <w:tc>
          <w:tcPr>
            <w:tcW w:w="1643" w:type="dxa"/>
            <w:vAlign w:val="center"/>
          </w:tcPr>
          <w:p>
            <w:pPr>
              <w:pStyle w:val="11"/>
            </w:pPr>
            <w:r>
              <w:t>30207</w:t>
            </w:r>
          </w:p>
        </w:tc>
        <w:tc>
          <w:tcPr>
            <w:tcW w:w="1643" w:type="dxa"/>
            <w:vAlign w:val="center"/>
          </w:tcPr>
          <w:p>
            <w:pPr>
              <w:pStyle w:val="11"/>
            </w:pPr>
            <w:r>
              <w:t>邮电费</w:t>
            </w:r>
          </w:p>
        </w:tc>
        <w:tc>
          <w:tcPr>
            <w:tcW w:w="1643" w:type="dxa"/>
            <w:vAlign w:val="center"/>
          </w:tcPr>
          <w:p>
            <w:pPr>
              <w:pStyle w:val="16"/>
            </w:pPr>
            <w:r>
              <w:t>1.00</w:t>
            </w:r>
          </w:p>
        </w:tc>
        <w:tc>
          <w:tcPr>
            <w:tcW w:w="1643" w:type="dxa"/>
            <w:vAlign w:val="center"/>
          </w:tcPr>
          <w:p>
            <w:pPr>
              <w:pStyle w:val="16"/>
            </w:pPr>
          </w:p>
        </w:tc>
        <w:tc>
          <w:tcPr>
            <w:tcW w:w="1643"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15</w:t>
            </w:r>
          </w:p>
        </w:tc>
        <w:tc>
          <w:tcPr>
            <w:tcW w:w="1643" w:type="dxa"/>
            <w:vAlign w:val="center"/>
          </w:tcPr>
          <w:p>
            <w:pPr>
              <w:pStyle w:val="11"/>
            </w:pPr>
            <w:r>
              <w:t>30239</w:t>
            </w:r>
          </w:p>
        </w:tc>
        <w:tc>
          <w:tcPr>
            <w:tcW w:w="1643" w:type="dxa"/>
            <w:vAlign w:val="center"/>
          </w:tcPr>
          <w:p>
            <w:pPr>
              <w:pStyle w:val="11"/>
            </w:pPr>
            <w:r>
              <w:t>其他交通费用</w:t>
            </w:r>
          </w:p>
        </w:tc>
        <w:tc>
          <w:tcPr>
            <w:tcW w:w="1643" w:type="dxa"/>
            <w:vAlign w:val="center"/>
          </w:tcPr>
          <w:p>
            <w:pPr>
              <w:pStyle w:val="16"/>
            </w:pPr>
            <w:r>
              <w:t>8.10</w:t>
            </w:r>
          </w:p>
        </w:tc>
        <w:tc>
          <w:tcPr>
            <w:tcW w:w="1643" w:type="dxa"/>
            <w:vAlign w:val="center"/>
          </w:tcPr>
          <w:p>
            <w:pPr>
              <w:pStyle w:val="16"/>
            </w:pPr>
          </w:p>
        </w:tc>
        <w:tc>
          <w:tcPr>
            <w:tcW w:w="1643" w:type="dxa"/>
            <w:vAlign w:val="center"/>
          </w:tcPr>
          <w:p>
            <w:pPr>
              <w:pStyle w:val="16"/>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16</w:t>
            </w:r>
          </w:p>
        </w:tc>
        <w:tc>
          <w:tcPr>
            <w:tcW w:w="1643" w:type="dxa"/>
            <w:vAlign w:val="center"/>
          </w:tcPr>
          <w:p>
            <w:pPr>
              <w:pStyle w:val="11"/>
            </w:pPr>
            <w:r>
              <w:t>303</w:t>
            </w:r>
          </w:p>
        </w:tc>
        <w:tc>
          <w:tcPr>
            <w:tcW w:w="1643" w:type="dxa"/>
            <w:vAlign w:val="center"/>
          </w:tcPr>
          <w:p>
            <w:pPr>
              <w:pStyle w:val="11"/>
            </w:pPr>
            <w:r>
              <w:t>对个人和家庭的补助</w:t>
            </w:r>
          </w:p>
        </w:tc>
        <w:tc>
          <w:tcPr>
            <w:tcW w:w="1643" w:type="dxa"/>
            <w:vAlign w:val="center"/>
          </w:tcPr>
          <w:p>
            <w:pPr>
              <w:pStyle w:val="16"/>
            </w:pPr>
            <w:r>
              <w:t>1.90</w:t>
            </w:r>
          </w:p>
        </w:tc>
        <w:tc>
          <w:tcPr>
            <w:tcW w:w="1643" w:type="dxa"/>
            <w:vAlign w:val="center"/>
          </w:tcPr>
          <w:p>
            <w:pPr>
              <w:pStyle w:val="16"/>
            </w:pPr>
            <w:r>
              <w:t>1.90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r>
              <w:t>17</w:t>
            </w:r>
          </w:p>
        </w:tc>
        <w:tc>
          <w:tcPr>
            <w:tcW w:w="1643" w:type="dxa"/>
            <w:vAlign w:val="center"/>
          </w:tcPr>
          <w:p>
            <w:pPr>
              <w:pStyle w:val="11"/>
            </w:pPr>
            <w:r>
              <w:t>30302</w:t>
            </w:r>
          </w:p>
        </w:tc>
        <w:tc>
          <w:tcPr>
            <w:tcW w:w="1643" w:type="dxa"/>
            <w:vAlign w:val="center"/>
          </w:tcPr>
          <w:p>
            <w:pPr>
              <w:pStyle w:val="11"/>
            </w:pPr>
            <w:r>
              <w:t>退休费</w:t>
            </w:r>
          </w:p>
        </w:tc>
        <w:tc>
          <w:tcPr>
            <w:tcW w:w="1643" w:type="dxa"/>
            <w:vAlign w:val="center"/>
          </w:tcPr>
          <w:p>
            <w:pPr>
              <w:pStyle w:val="16"/>
            </w:pPr>
            <w:r>
              <w:t>1.90</w:t>
            </w:r>
          </w:p>
        </w:tc>
        <w:tc>
          <w:tcPr>
            <w:tcW w:w="1643" w:type="dxa"/>
            <w:vAlign w:val="center"/>
          </w:tcPr>
          <w:p>
            <w:pPr>
              <w:pStyle w:val="16"/>
            </w:pPr>
            <w:r>
              <w:t>1.90</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450魏县医疗保障局</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功能分类科目</w:t>
            </w:r>
          </w:p>
        </w:tc>
        <w:tc>
          <w:tcPr>
            <w:tcW w:w="1643"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p>
        </w:tc>
        <w:tc>
          <w:tcPr>
            <w:tcW w:w="1643" w:type="dxa"/>
            <w:vAlign w:val="center"/>
          </w:tcPr>
          <w:p>
            <w:pPr>
              <w:pStyle w:val="11"/>
            </w:pPr>
          </w:p>
        </w:tc>
        <w:tc>
          <w:tcPr>
            <w:tcW w:w="1643" w:type="dxa"/>
            <w:vAlign w:val="center"/>
          </w:tcPr>
          <w:p>
            <w:pPr>
              <w:pStyle w:val="11"/>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450魏县医疗保障局</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3286" w:type="dxa"/>
            <w:gridSpan w:val="2"/>
            <w:vAlign w:val="center"/>
          </w:tcPr>
          <w:p>
            <w:pPr>
              <w:pStyle w:val="21"/>
            </w:pPr>
            <w:r>
              <w:t>功能分类科目</w:t>
            </w:r>
          </w:p>
        </w:tc>
        <w:tc>
          <w:tcPr>
            <w:tcW w:w="1643" w:type="dxa"/>
            <w:vMerge w:val="restart"/>
            <w:vAlign w:val="center"/>
          </w:tcPr>
          <w:p>
            <w:pPr>
              <w:pStyle w:val="21"/>
            </w:pPr>
            <w:r>
              <w:t>合计</w:t>
            </w:r>
          </w:p>
        </w:tc>
        <w:tc>
          <w:tcPr>
            <w:tcW w:w="1643" w:type="dxa"/>
            <w:vMerge w:val="restart"/>
            <w:vAlign w:val="center"/>
          </w:tcPr>
          <w:p>
            <w:pPr>
              <w:pStyle w:val="21"/>
            </w:pPr>
            <w:r>
              <w:t>基本支出</w:t>
            </w:r>
          </w:p>
        </w:tc>
        <w:tc>
          <w:tcPr>
            <w:tcW w:w="1643" w:type="dxa"/>
            <w:vMerge w:val="restart"/>
            <w:vAlign w:val="center"/>
          </w:tcPr>
          <w:p>
            <w:pPr>
              <w:pStyle w:val="2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21"/>
            </w:pPr>
            <w:r>
              <w:t>科目编码</w:t>
            </w:r>
          </w:p>
        </w:tc>
        <w:tc>
          <w:tcPr>
            <w:tcW w:w="1643" w:type="dxa"/>
            <w:vAlign w:val="center"/>
          </w:tcPr>
          <w:p>
            <w:pPr>
              <w:pStyle w:val="2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24"/>
            </w:pPr>
          </w:p>
        </w:tc>
        <w:tc>
          <w:tcPr>
            <w:tcW w:w="1643" w:type="dxa"/>
            <w:vAlign w:val="center"/>
          </w:tcPr>
          <w:p>
            <w:pPr>
              <w:pStyle w:val="11"/>
            </w:pPr>
          </w:p>
        </w:tc>
        <w:tc>
          <w:tcPr>
            <w:tcW w:w="1643" w:type="dxa"/>
            <w:vAlign w:val="center"/>
          </w:tcPr>
          <w:p>
            <w:pPr>
              <w:pStyle w:val="11"/>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9"/>
            </w:pPr>
            <w:r>
              <w:t>450魏县医疗保障局</w:t>
            </w:r>
          </w:p>
        </w:tc>
        <w:tc>
          <w:tcPr>
            <w:tcW w:w="1643" w:type="dxa"/>
            <w:tcBorders>
              <w:top w:val="single" w:color="FFFFFF" w:sz="6" w:space="0"/>
              <w:left w:val="single" w:color="FFFFFF" w:sz="6" w:space="0"/>
              <w:right w:val="single" w:color="FFFFFF" w:sz="6" w:space="0"/>
            </w:tcBorders>
            <w:vAlign w:val="center"/>
          </w:tcPr>
          <w:p>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21"/>
            </w:pPr>
            <w:r>
              <w:t>序号</w:t>
            </w:r>
          </w:p>
        </w:tc>
        <w:tc>
          <w:tcPr>
            <w:tcW w:w="1643" w:type="dxa"/>
            <w:vMerge w:val="restart"/>
            <w:vAlign w:val="center"/>
          </w:tcPr>
          <w:p>
            <w:pPr>
              <w:pStyle w:val="21"/>
            </w:pPr>
            <w:r>
              <w:t>项  目</w:t>
            </w:r>
          </w:p>
        </w:tc>
        <w:tc>
          <w:tcPr>
            <w:tcW w:w="6572" w:type="dxa"/>
            <w:gridSpan w:val="4"/>
            <w:vAlign w:val="center"/>
          </w:tcPr>
          <w:p>
            <w:pPr>
              <w:pStyle w:val="2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21"/>
            </w:pPr>
            <w:r>
              <w:t>合计</w:t>
            </w:r>
          </w:p>
        </w:tc>
        <w:tc>
          <w:tcPr>
            <w:tcW w:w="1643" w:type="dxa"/>
            <w:vAlign w:val="center"/>
          </w:tcPr>
          <w:p>
            <w:pPr>
              <w:pStyle w:val="21"/>
            </w:pPr>
            <w:r>
              <w:t>一般公共预算              财政拨款</w:t>
            </w:r>
          </w:p>
        </w:tc>
        <w:tc>
          <w:tcPr>
            <w:tcW w:w="1643" w:type="dxa"/>
            <w:vAlign w:val="center"/>
          </w:tcPr>
          <w:p>
            <w:pPr>
              <w:pStyle w:val="21"/>
            </w:pPr>
            <w:r>
              <w:t>政府性基金                  预算拨款</w:t>
            </w:r>
          </w:p>
        </w:tc>
        <w:tc>
          <w:tcPr>
            <w:tcW w:w="1643" w:type="dxa"/>
            <w:vAlign w:val="center"/>
          </w:tcPr>
          <w:p>
            <w:pPr>
              <w:pStyle w:val="2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21"/>
            </w:pPr>
            <w:r>
              <w:t>栏次</w:t>
            </w:r>
          </w:p>
        </w:tc>
        <w:tc>
          <w:tcPr>
            <w:tcW w:w="1643" w:type="dxa"/>
            <w:vAlign w:val="center"/>
          </w:tcPr>
          <w:p>
            <w:pPr>
              <w:pStyle w:val="21"/>
            </w:pPr>
            <w:r>
              <w:t>1</w:t>
            </w:r>
          </w:p>
        </w:tc>
        <w:tc>
          <w:tcPr>
            <w:tcW w:w="1643" w:type="dxa"/>
            <w:vAlign w:val="center"/>
          </w:tcPr>
          <w:p>
            <w:pPr>
              <w:pStyle w:val="21"/>
            </w:pPr>
            <w:r>
              <w:t>2</w:t>
            </w:r>
          </w:p>
        </w:tc>
        <w:tc>
          <w:tcPr>
            <w:tcW w:w="1643" w:type="dxa"/>
            <w:vAlign w:val="center"/>
          </w:tcPr>
          <w:p>
            <w:pPr>
              <w:pStyle w:val="21"/>
            </w:pPr>
            <w:r>
              <w:t>3</w:t>
            </w:r>
          </w:p>
        </w:tc>
        <w:tc>
          <w:tcPr>
            <w:tcW w:w="1643" w:type="dxa"/>
            <w:vAlign w:val="center"/>
          </w:tcPr>
          <w:p>
            <w:pPr>
              <w:pStyle w:val="21"/>
            </w:pPr>
            <w:r>
              <w:t>4</w:t>
            </w:r>
          </w:p>
        </w:tc>
        <w:tc>
          <w:tcPr>
            <w:tcW w:w="1643" w:type="dxa"/>
            <w:vAlign w:val="center"/>
          </w:tcPr>
          <w:p>
            <w:pPr>
              <w:pStyle w:val="2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24"/>
            </w:pPr>
          </w:p>
        </w:tc>
        <w:tc>
          <w:tcPr>
            <w:tcW w:w="1643" w:type="dxa"/>
            <w:vAlign w:val="center"/>
          </w:tcPr>
          <w:p>
            <w:pPr>
              <w:pStyle w:val="11"/>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魏县医疗保障局2023年部门预算信息公开情况说明</w:t>
      </w:r>
    </w:p>
    <w:p>
      <w:pPr>
        <w:jc w:val="center"/>
      </w:pPr>
      <w:r>
        <w:rPr>
          <w:rFonts w:ascii="方正小标宋_GBK" w:hAnsi="方正小标宋_GBK" w:eastAsia="方正小标宋_GBK" w:cs="方正小标宋_GBK"/>
          <w:color w:val="000000"/>
          <w:sz w:val="44"/>
        </w:rPr>
        <w:t>魏县医疗保障局2023年部门预算信息公开情况说明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按照《预算法》、《地方预决算公开操作规程》和《关于进一步推进预算公开工作的实施意见》规定，现将魏县医疗保障局2023年部门预算公开如下：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3"/>
      </w:pPr>
      <w:r>
        <w:t>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pPr>
        <w:pStyle w:val="23"/>
      </w:pPr>
      <w:r>
        <w:t>2、城乡居民医保</w:t>
      </w:r>
    </w:p>
    <w:p>
      <w:pPr>
        <w:pStyle w:val="23"/>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pPr>
        <w:pStyle w:val="23"/>
      </w:pPr>
      <w:r>
        <w:t>3、医疗救助</w:t>
      </w:r>
    </w:p>
    <w:p>
      <w:pPr>
        <w:pStyle w:val="23"/>
      </w:pPr>
      <w:r>
        <w:t>负责城乡居民医疗救助、重特大疾病救助工作；保障困难群众获得医疗救助，降低困难居民医疗负担。资助救助对象参加城乡居民医保；救助对象医疗保险，大病保险支付后，住院自付费用部分救助。</w:t>
      </w:r>
    </w:p>
    <w:p>
      <w:pPr>
        <w:pStyle w:val="23"/>
      </w:pPr>
      <w:r>
        <w:t>4、公费医疗</w:t>
      </w:r>
    </w:p>
    <w:p>
      <w:pPr>
        <w:pStyle w:val="23"/>
      </w:pPr>
      <w:r>
        <w:t>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pPr>
        <w:pStyle w:val="23"/>
      </w:pPr>
      <w:r>
        <w:t>5、医药价格管理</w:t>
      </w:r>
    </w:p>
    <w:p>
      <w:pPr>
        <w:pStyle w:val="23"/>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pPr>
        <w:pStyle w:val="23"/>
      </w:pPr>
      <w:r>
        <w:t>6、基金监督管理股</w:t>
      </w:r>
    </w:p>
    <w:p>
      <w:pPr>
        <w:pStyle w:val="23"/>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21"/>
            </w:pPr>
            <w:r>
              <w:t>单位名称</w:t>
            </w:r>
          </w:p>
        </w:tc>
        <w:tc>
          <w:tcPr>
            <w:tcW w:w="2464" w:type="dxa"/>
            <w:vAlign w:val="center"/>
          </w:tcPr>
          <w:p>
            <w:pPr>
              <w:pStyle w:val="21"/>
            </w:pPr>
            <w:r>
              <w:t>单位性质</w:t>
            </w:r>
          </w:p>
        </w:tc>
        <w:tc>
          <w:tcPr>
            <w:tcW w:w="2464" w:type="dxa"/>
            <w:vAlign w:val="center"/>
          </w:tcPr>
          <w:p>
            <w:pPr>
              <w:pStyle w:val="21"/>
            </w:pPr>
            <w:r>
              <w:t>单位规格</w:t>
            </w:r>
          </w:p>
        </w:tc>
        <w:tc>
          <w:tcPr>
            <w:tcW w:w="2464" w:type="dxa"/>
            <w:vAlign w:val="center"/>
          </w:tcPr>
          <w:p>
            <w:pPr>
              <w:pStyle w:val="2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1"/>
            </w:pPr>
            <w:r>
              <w:t>魏县医疗保障局本级</w:t>
            </w:r>
          </w:p>
        </w:tc>
        <w:tc>
          <w:tcPr>
            <w:tcW w:w="2464" w:type="dxa"/>
            <w:vAlign w:val="center"/>
          </w:tcPr>
          <w:p>
            <w:pPr>
              <w:pStyle w:val="24"/>
            </w:pPr>
            <w:r>
              <w:t>行政</w:t>
            </w:r>
          </w:p>
        </w:tc>
        <w:tc>
          <w:tcPr>
            <w:tcW w:w="2464" w:type="dxa"/>
            <w:vAlign w:val="center"/>
          </w:tcPr>
          <w:p>
            <w:pPr>
              <w:pStyle w:val="24"/>
            </w:pPr>
            <w:r>
              <w:t>正科级</w:t>
            </w:r>
          </w:p>
        </w:tc>
        <w:tc>
          <w:tcPr>
            <w:tcW w:w="2464" w:type="dxa"/>
            <w:vAlign w:val="center"/>
          </w:tcPr>
          <w:p>
            <w:pPr>
              <w:pStyle w:val="2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按照预算管理有关规定，目前我省部门预算的编制实行综合预算管理，即全部收入和支出都反映在预算中。魏县医疗保障局机关及所属事业单位的收支包含在部门预算中。</w:t>
      </w:r>
    </w:p>
    <w:p>
      <w:pPr>
        <w:pStyle w:val="14"/>
      </w:pPr>
      <w:r>
        <w:t>1、收入说明</w:t>
      </w:r>
    </w:p>
    <w:p>
      <w:pPr>
        <w:pStyle w:val="14"/>
      </w:pPr>
      <w:r>
        <w:t>2023年预算收入12878.74万元，其中：一般公共预算收入12878.74万元。</w:t>
      </w:r>
    </w:p>
    <w:p>
      <w:pPr>
        <w:pStyle w:val="14"/>
      </w:pPr>
      <w:r>
        <w:t>2、支出说明</w:t>
      </w:r>
    </w:p>
    <w:p>
      <w:pPr>
        <w:pStyle w:val="14"/>
      </w:pPr>
      <w:r>
        <w:t>2023年支出预算12878.74万元，其中基本支出384.75万元，项目支出12493.99万元。</w:t>
      </w:r>
    </w:p>
    <w:p>
      <w:pPr>
        <w:pStyle w:val="14"/>
      </w:pPr>
      <w:r>
        <w:t>3、比上年增减情况</w:t>
      </w:r>
    </w:p>
    <w:p>
      <w:pPr>
        <w:pStyle w:val="14"/>
      </w:pPr>
      <w:r>
        <w:t>2023年预算收支安排12878.74万元，较2022年预算减少1946.5万元。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9"/>
      </w:pPr>
      <w:r>
        <w:t>2023年，我部门运行经费共计安排4</w:t>
      </w:r>
      <w:r>
        <w:rPr>
          <w:rFonts w:hint="eastAsia" w:ascii="宋体" w:hAnsi="宋体" w:eastAsia="宋体"/>
          <w:lang w:eastAsia="zh-CN"/>
        </w:rPr>
        <w:t>2.1</w:t>
      </w:r>
      <w:r>
        <w:t>万元，主要用于保证正常办公的基本需要和维持单位日常维修、办公用房水电费、差旅费、印刷费、邮电费等开销。</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7"/>
        <w:rPr>
          <w:rFonts w:hint="eastAsia"/>
          <w:lang w:eastAsia="zh-CN"/>
        </w:rPr>
      </w:pPr>
      <w:bookmarkStart w:id="13" w:name="_Toc_3_3_0000000014"/>
      <w:r>
        <w:t>2023年，财政拨款“三公”经费预算安排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经过对比和2022年财政拨款“三公”经费一致。</w:t>
      </w:r>
      <w:r>
        <w:rPr>
          <w:rFonts w:hint="eastAsia"/>
          <w:lang w:val="en-US" w:eastAsia="zh-CN"/>
        </w:rPr>
        <w:t>我单位无公车，无因公出国业务，无公务接待费，所以“三公”经费无增减，无支出。</w:t>
      </w:r>
      <w:bookmarkStart w:id="18" w:name="_GoBack"/>
      <w:bookmarkEnd w:id="18"/>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30"/>
      </w:pPr>
      <w:r>
        <w:t>在县委、县政府的坚强领导下，在全县上下的大力支持下,我县医保各项工作顺利开展，稳步推进，医保基金运行总体平稳。通过省、市大力开展部门联合打击欺诈骗保的专项行动，可见医保基金面临形势异常严峻，为全面防范和化解我县医保基金管理风险，维护基金安全，进一步规范我县定点医药机构服务行为，严厉打击骗保套保等违法违规行为，根据省、市有关文件精神，我局进一步加大医保基金监管力度，采取多元化稽查措施，确保医保基金使用安全，运行平稳。</w:t>
      </w:r>
    </w:p>
    <w:p>
      <w:pPr>
        <w:spacing w:line="500" w:lineRule="exact"/>
        <w:ind w:firstLine="560"/>
      </w:pPr>
      <w:r>
        <w:rPr>
          <w:rFonts w:eastAsia="方正仿宋_GBK"/>
          <w:color w:val="000000"/>
          <w:sz w:val="28"/>
        </w:rPr>
        <w:t>（二）分项绩效目标</w:t>
      </w:r>
    </w:p>
    <w:p>
      <w:pPr>
        <w:pStyle w:val="29"/>
      </w:pPr>
      <w:r>
        <w:t>一、规范运作，确保各项工作顺利开展</w:t>
      </w:r>
    </w:p>
    <w:p>
      <w:pPr>
        <w:pStyle w:val="29"/>
      </w:pPr>
      <w:r>
        <w:t>今年以来，我局严格按照省市有关文件政策，认真开展好医疗保障各项工作。一是对我县各项医疗保险的参保征缴、基金筹集、保险待遇、保险服务、支付结算、监督管理等各项工作进行逐一规范。二是全面推行“阳光医保”操作，完善各项工作制度，压缩审批时限，提高报销效率。大厅工作制度上墙，医保政策广泛宣传，一切以惠民便民和群众满意为目标，全面优化服务流程，提升服务质量。</w:t>
      </w:r>
    </w:p>
    <w:p>
      <w:pPr>
        <w:pStyle w:val="29"/>
      </w:pPr>
      <w:r>
        <w:t>二、全县城乡居民、城镇职工医保基金运行情况</w:t>
      </w:r>
    </w:p>
    <w:p>
      <w:pPr>
        <w:pStyle w:val="29"/>
      </w:pPr>
      <w:r>
        <w:t>（一）城乡居民医疗保险： 2022年全县城乡居民参保86万人，参保率位于全市前列，个人缴费320元，各级财政补助610元，个人筹资达到930元（每人含意外险28元，大病保险75元，普通门诊75元），每年最高报销65万元（基本可报销15万元，大病可报销50万元）。</w:t>
      </w:r>
    </w:p>
    <w:p>
      <w:pPr>
        <w:pStyle w:val="29"/>
      </w:pPr>
      <w:r>
        <w:t>（二）城镇职工医疗保险：职工基本医疗保险参保人数达29070人，其中在职21122人，退休7948人。2022年基金充沛，实现稳定结余。医保基金使用合理，运行平稳。</w:t>
      </w:r>
    </w:p>
    <w:p>
      <w:pPr>
        <w:spacing w:line="500" w:lineRule="exact"/>
        <w:ind w:firstLine="560"/>
      </w:pPr>
      <w:r>
        <w:rPr>
          <w:rFonts w:eastAsia="方正仿宋_GBK"/>
          <w:color w:val="000000"/>
          <w:sz w:val="28"/>
        </w:rPr>
        <w:t>（三）工作保障措施</w:t>
      </w:r>
    </w:p>
    <w:p>
      <w:pPr>
        <w:pStyle w:val="22"/>
      </w:pPr>
      <w:r>
        <w:t>科学管理，为参保居民提供就医保障</w:t>
      </w:r>
    </w:p>
    <w:p>
      <w:pPr>
        <w:pStyle w:val="22"/>
      </w:pPr>
      <w:r>
        <w:t>（一）大力宣传，医保政策做到家喻户晓。</w:t>
      </w:r>
    </w:p>
    <w:p>
      <w:pPr>
        <w:pStyle w:val="22"/>
      </w:pPr>
      <w:r>
        <w:t>今年以来，为提高居民医保政策知晓率，我局通过电视台、微信平台、报纸、广播等多渠道对医保政策进行了广泛宣传，定点医药机构印制发放“医保报销政策”、“门诊慢性病特殊病政策”、“普通门诊报销政策”、“意外伤害报销政策”、“大病保险政策”“异地结算政策”等城乡居民医保有关政策共计50万余份，宣传工作取得了良好效果。</w:t>
      </w:r>
    </w:p>
    <w:p>
      <w:pPr>
        <w:pStyle w:val="22"/>
      </w:pPr>
      <w:r>
        <w:t>（二）全面落实一站式报销服务。</w:t>
      </w:r>
    </w:p>
    <w:p>
      <w:pPr>
        <w:pStyle w:val="22"/>
      </w:pPr>
      <w:r>
        <w:t>参保居民无论在定点医院出院即报，还是在外地住院到大厅报销，结算时同时享受到基本医疗保险、大病保险、医疗救助等报销待遇，省去了以前再到保险公司、到民政局的跑趟时间，减少办理环节，提高办事效率。</w:t>
      </w:r>
    </w:p>
    <w:p>
      <w:pPr>
        <w:pStyle w:val="22"/>
      </w:pPr>
      <w:r>
        <w:t>（三）全面推行异地就医“一卡通”报销业务。</w:t>
      </w:r>
    </w:p>
    <w:p>
      <w:pPr>
        <w:pStyle w:val="22"/>
      </w:pPr>
      <w:r>
        <w:t>今年，我局进一步加快推进社保卡使用进度，大力宣传“异地就医一卡通”报销业务，参保居民使用社保卡在行政服务大厅办理备案手续后，在市外非联网直报定点医疗机构住院即可办理出院即报，做到“不见面”“一趟清”，大大提升了居民满意度。</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1、20203年城乡居民医疗保险县配套绩效目标表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1.保障医保基金支付能力，89万参保居民及时享受医保待遇。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22年6月底预计参保人数</w:t>
            </w:r>
          </w:p>
        </w:tc>
        <w:tc>
          <w:tcPr>
            <w:tcW w:w="2466" w:type="dxa"/>
            <w:vAlign w:val="center"/>
          </w:tcPr>
          <w:p>
            <w:pPr>
              <w:pStyle w:val="11"/>
            </w:pPr>
            <w:r>
              <w:t>参保人数县级配套</w:t>
            </w:r>
          </w:p>
        </w:tc>
        <w:tc>
          <w:tcPr>
            <w:tcW w:w="2466" w:type="dxa"/>
            <w:vAlign w:val="center"/>
          </w:tcPr>
          <w:p>
            <w:pPr>
              <w:pStyle w:val="11"/>
            </w:pPr>
            <w:r>
              <w:t>≥89万人</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定点医院出院即报完成率</w:t>
            </w:r>
          </w:p>
        </w:tc>
        <w:tc>
          <w:tcPr>
            <w:tcW w:w="2466" w:type="dxa"/>
            <w:vAlign w:val="center"/>
          </w:tcPr>
          <w:p>
            <w:pPr>
              <w:pStyle w:val="11"/>
            </w:pPr>
            <w:r>
              <w:t>定点医院出院即报完成率</w:t>
            </w:r>
          </w:p>
        </w:tc>
        <w:tc>
          <w:tcPr>
            <w:tcW w:w="2466" w:type="dxa"/>
            <w:vAlign w:val="center"/>
          </w:tcPr>
          <w:p>
            <w:pPr>
              <w:pStyle w:val="11"/>
            </w:pPr>
            <w:r>
              <w:t>≥98百分比</w:t>
            </w:r>
          </w:p>
        </w:tc>
        <w:tc>
          <w:tcPr>
            <w:tcW w:w="2466" w:type="dxa"/>
            <w:vAlign w:val="center"/>
          </w:tcPr>
          <w:p>
            <w:pPr>
              <w:pStyle w:val="11"/>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及时拨入财政专户</w:t>
            </w:r>
          </w:p>
        </w:tc>
        <w:tc>
          <w:tcPr>
            <w:tcW w:w="2466" w:type="dxa"/>
            <w:vAlign w:val="center"/>
          </w:tcPr>
          <w:p>
            <w:pPr>
              <w:pStyle w:val="11"/>
            </w:pPr>
            <w:r>
              <w:t>县级配套及时拨入医保财政专户</w:t>
            </w:r>
          </w:p>
        </w:tc>
        <w:tc>
          <w:tcPr>
            <w:tcW w:w="2466" w:type="dxa"/>
            <w:vAlign w:val="center"/>
          </w:tcPr>
          <w:p>
            <w:pPr>
              <w:pStyle w:val="11"/>
            </w:pPr>
            <w:r>
              <w:t>按时拨入</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按总成本控制</w:t>
            </w:r>
          </w:p>
        </w:tc>
        <w:tc>
          <w:tcPr>
            <w:tcW w:w="2466" w:type="dxa"/>
            <w:vAlign w:val="center"/>
          </w:tcPr>
          <w:p>
            <w:pPr>
              <w:pStyle w:val="11"/>
            </w:pPr>
            <w:r>
              <w:t>按总成本控制</w:t>
            </w:r>
          </w:p>
        </w:tc>
        <w:tc>
          <w:tcPr>
            <w:tcW w:w="2466" w:type="dxa"/>
            <w:vAlign w:val="center"/>
          </w:tcPr>
          <w:p>
            <w:pPr>
              <w:pStyle w:val="11"/>
            </w:pPr>
            <w:r>
              <w:t>≤11401万元</w:t>
            </w:r>
          </w:p>
        </w:tc>
        <w:tc>
          <w:tcPr>
            <w:tcW w:w="2466" w:type="dxa"/>
            <w:vAlign w:val="center"/>
          </w:tcPr>
          <w:p>
            <w:pPr>
              <w:pStyle w:val="1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社会效益指标</w:t>
            </w:r>
          </w:p>
        </w:tc>
        <w:tc>
          <w:tcPr>
            <w:tcW w:w="2466" w:type="dxa"/>
            <w:vAlign w:val="center"/>
          </w:tcPr>
          <w:p>
            <w:pPr>
              <w:pStyle w:val="11"/>
            </w:pPr>
            <w:r>
              <w:t>覆盖服务人口</w:t>
            </w:r>
          </w:p>
        </w:tc>
        <w:tc>
          <w:tcPr>
            <w:tcW w:w="2466" w:type="dxa"/>
            <w:vAlign w:val="center"/>
          </w:tcPr>
          <w:p>
            <w:pPr>
              <w:pStyle w:val="11"/>
            </w:pPr>
            <w:r>
              <w:t>覆盖服务人口</w:t>
            </w:r>
          </w:p>
        </w:tc>
        <w:tc>
          <w:tcPr>
            <w:tcW w:w="2466" w:type="dxa"/>
            <w:vAlign w:val="center"/>
          </w:tcPr>
          <w:p>
            <w:pPr>
              <w:pStyle w:val="11"/>
            </w:pPr>
            <w:r>
              <w:t>≥100百分比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经济效益指标</w:t>
            </w:r>
          </w:p>
        </w:tc>
        <w:tc>
          <w:tcPr>
            <w:tcW w:w="2466" w:type="dxa"/>
            <w:vAlign w:val="center"/>
          </w:tcPr>
          <w:p>
            <w:pPr>
              <w:pStyle w:val="11"/>
            </w:pPr>
            <w:r>
              <w:t>维护基金安全</w:t>
            </w:r>
          </w:p>
        </w:tc>
        <w:tc>
          <w:tcPr>
            <w:tcW w:w="2466" w:type="dxa"/>
            <w:vAlign w:val="center"/>
          </w:tcPr>
          <w:p>
            <w:pPr>
              <w:pStyle w:val="11"/>
            </w:pPr>
            <w:r>
              <w:t>维护基金安全</w:t>
            </w:r>
          </w:p>
        </w:tc>
        <w:tc>
          <w:tcPr>
            <w:tcW w:w="2466" w:type="dxa"/>
            <w:vAlign w:val="center"/>
          </w:tcPr>
          <w:p>
            <w:pPr>
              <w:pStyle w:val="11"/>
            </w:pPr>
            <w:r>
              <w:t>专款专用</w:t>
            </w:r>
          </w:p>
        </w:tc>
        <w:tc>
          <w:tcPr>
            <w:tcW w:w="2466" w:type="dxa"/>
            <w:vAlign w:val="center"/>
          </w:tcPr>
          <w:p>
            <w:pPr>
              <w:pStyle w:val="11"/>
            </w:pPr>
            <w:r>
              <w:t>社保基金文件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防止因病返贫、致贫</w:t>
            </w:r>
          </w:p>
        </w:tc>
        <w:tc>
          <w:tcPr>
            <w:tcW w:w="2466" w:type="dxa"/>
            <w:vAlign w:val="center"/>
          </w:tcPr>
          <w:p>
            <w:pPr>
              <w:pStyle w:val="11"/>
            </w:pPr>
            <w:r>
              <w:t>医保行业政策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发放问卷调查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2、2023年安装城乡居民医保村级医保专用网线绩效目标表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1.保障740余家村卫医保网络正常运转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安装及专网续费数量</w:t>
            </w:r>
          </w:p>
        </w:tc>
        <w:tc>
          <w:tcPr>
            <w:tcW w:w="2466" w:type="dxa"/>
            <w:vAlign w:val="center"/>
          </w:tcPr>
          <w:p>
            <w:pPr>
              <w:pStyle w:val="11"/>
            </w:pPr>
            <w:r>
              <w:t>安装及专网续费数量</w:t>
            </w:r>
          </w:p>
        </w:tc>
        <w:tc>
          <w:tcPr>
            <w:tcW w:w="2466" w:type="dxa"/>
            <w:vAlign w:val="center"/>
          </w:tcPr>
          <w:p>
            <w:pPr>
              <w:pStyle w:val="11"/>
            </w:pPr>
            <w:r>
              <w:t>740家</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保障网络正常运行</w:t>
            </w:r>
          </w:p>
        </w:tc>
        <w:tc>
          <w:tcPr>
            <w:tcW w:w="2466" w:type="dxa"/>
            <w:vAlign w:val="center"/>
          </w:tcPr>
          <w:p>
            <w:pPr>
              <w:pStyle w:val="11"/>
            </w:pPr>
            <w:r>
              <w:t>保障网络正常运行率</w:t>
            </w:r>
          </w:p>
        </w:tc>
        <w:tc>
          <w:tcPr>
            <w:tcW w:w="2466" w:type="dxa"/>
            <w:vAlign w:val="center"/>
          </w:tcPr>
          <w:p>
            <w:pPr>
              <w:pStyle w:val="11"/>
            </w:pPr>
            <w:r>
              <w:t>≥98百分比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 xml:space="preserve"> 参保人员及时享受普通门诊待遇</w:t>
            </w:r>
          </w:p>
        </w:tc>
        <w:tc>
          <w:tcPr>
            <w:tcW w:w="2466" w:type="dxa"/>
            <w:vAlign w:val="center"/>
          </w:tcPr>
          <w:p>
            <w:pPr>
              <w:pStyle w:val="11"/>
            </w:pPr>
            <w:r>
              <w:t xml:space="preserve"> 参保人员及时享受普通门诊待遇</w:t>
            </w:r>
          </w:p>
        </w:tc>
        <w:tc>
          <w:tcPr>
            <w:tcW w:w="2466" w:type="dxa"/>
            <w:vAlign w:val="center"/>
          </w:tcPr>
          <w:p>
            <w:pPr>
              <w:pStyle w:val="11"/>
            </w:pPr>
            <w:r>
              <w:t>报销比例50%</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预算控制数</w:t>
            </w:r>
          </w:p>
        </w:tc>
        <w:tc>
          <w:tcPr>
            <w:tcW w:w="2466" w:type="dxa"/>
            <w:vAlign w:val="center"/>
          </w:tcPr>
          <w:p>
            <w:pPr>
              <w:pStyle w:val="11"/>
            </w:pPr>
            <w:r>
              <w:t>预算控制数</w:t>
            </w:r>
          </w:p>
        </w:tc>
        <w:tc>
          <w:tcPr>
            <w:tcW w:w="2466" w:type="dxa"/>
            <w:vAlign w:val="center"/>
          </w:tcPr>
          <w:p>
            <w:pPr>
              <w:pStyle w:val="11"/>
            </w:pPr>
            <w:r>
              <w:t>85 万元</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提高工作效率</w:t>
            </w:r>
          </w:p>
        </w:tc>
        <w:tc>
          <w:tcPr>
            <w:tcW w:w="2466" w:type="dxa"/>
            <w:vAlign w:val="center"/>
          </w:tcPr>
          <w:p>
            <w:pPr>
              <w:pStyle w:val="11"/>
            </w:pPr>
            <w:r>
              <w:t>提高工作效率</w:t>
            </w:r>
          </w:p>
        </w:tc>
        <w:tc>
          <w:tcPr>
            <w:tcW w:w="2466" w:type="dxa"/>
            <w:vAlign w:val="center"/>
          </w:tcPr>
          <w:p>
            <w:pPr>
              <w:pStyle w:val="11"/>
            </w:pPr>
            <w:r>
              <w:t xml:space="preserve"> 显著提高</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舆情减少</w:t>
            </w:r>
          </w:p>
        </w:tc>
        <w:tc>
          <w:tcPr>
            <w:tcW w:w="2466" w:type="dxa"/>
            <w:vAlign w:val="center"/>
          </w:tcPr>
          <w:p>
            <w:pPr>
              <w:pStyle w:val="11"/>
            </w:pPr>
            <w:r>
              <w:t>舆情减少</w:t>
            </w:r>
          </w:p>
        </w:tc>
        <w:tc>
          <w:tcPr>
            <w:tcW w:w="2466" w:type="dxa"/>
            <w:vAlign w:val="center"/>
          </w:tcPr>
          <w:p>
            <w:pPr>
              <w:pStyle w:val="11"/>
            </w:pPr>
            <w:r>
              <w:t>大幅减少</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正常运转指标</w:t>
            </w:r>
          </w:p>
        </w:tc>
        <w:tc>
          <w:tcPr>
            <w:tcW w:w="2466" w:type="dxa"/>
            <w:vAlign w:val="center"/>
          </w:tcPr>
          <w:p>
            <w:pPr>
              <w:pStyle w:val="11"/>
            </w:pPr>
            <w:r>
              <w:t>医保专网正常运转指标</w:t>
            </w:r>
          </w:p>
        </w:tc>
        <w:tc>
          <w:tcPr>
            <w:tcW w:w="2466" w:type="dxa"/>
            <w:vAlign w:val="center"/>
          </w:tcPr>
          <w:p>
            <w:pPr>
              <w:pStyle w:val="11"/>
            </w:pPr>
            <w:r>
              <w:t>≥98百分比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服务对象的满意度</w:t>
            </w:r>
          </w:p>
        </w:tc>
        <w:tc>
          <w:tcPr>
            <w:tcW w:w="2466" w:type="dxa"/>
            <w:vAlign w:val="center"/>
          </w:tcPr>
          <w:p>
            <w:pPr>
              <w:pStyle w:val="11"/>
            </w:pPr>
            <w:r>
              <w:t>服务对象的满意度</w:t>
            </w:r>
          </w:p>
        </w:tc>
        <w:tc>
          <w:tcPr>
            <w:tcW w:w="2466" w:type="dxa"/>
            <w:vAlign w:val="center"/>
          </w:tcPr>
          <w:p>
            <w:pPr>
              <w:pStyle w:val="11"/>
            </w:pPr>
            <w:r>
              <w:t>≥96百分比</w:t>
            </w:r>
          </w:p>
        </w:tc>
        <w:tc>
          <w:tcPr>
            <w:tcW w:w="2466" w:type="dxa"/>
            <w:vAlign w:val="center"/>
          </w:tcPr>
          <w:p>
            <w:pPr>
              <w:pStyle w:val="11"/>
            </w:pPr>
            <w:r>
              <w:t>随机走访调研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3、2023年城乡医疗救助绩效目标表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1.用于资助10万余困难群众城乡参加医疗保险，防止因病致贫、返贫。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资助困难群众参保</w:t>
            </w:r>
          </w:p>
        </w:tc>
        <w:tc>
          <w:tcPr>
            <w:tcW w:w="2466" w:type="dxa"/>
            <w:vAlign w:val="center"/>
          </w:tcPr>
          <w:p>
            <w:pPr>
              <w:pStyle w:val="11"/>
            </w:pPr>
            <w:r>
              <w:t>资助困难群众参保</w:t>
            </w:r>
          </w:p>
        </w:tc>
        <w:tc>
          <w:tcPr>
            <w:tcW w:w="2466" w:type="dxa"/>
            <w:vAlign w:val="center"/>
          </w:tcPr>
          <w:p>
            <w:pPr>
              <w:pStyle w:val="11"/>
            </w:pPr>
            <w:r>
              <w:t>≥10万人</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住院和门诊费用救助</w:t>
            </w:r>
          </w:p>
        </w:tc>
        <w:tc>
          <w:tcPr>
            <w:tcW w:w="2466" w:type="dxa"/>
            <w:vAlign w:val="center"/>
          </w:tcPr>
          <w:p>
            <w:pPr>
              <w:pStyle w:val="11"/>
            </w:pPr>
            <w:r>
              <w:t>住院和门诊费用救助</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”一站式“即时结算覆盖率</w:t>
            </w:r>
          </w:p>
        </w:tc>
        <w:tc>
          <w:tcPr>
            <w:tcW w:w="2466" w:type="dxa"/>
            <w:vAlign w:val="center"/>
          </w:tcPr>
          <w:p>
            <w:pPr>
              <w:pStyle w:val="11"/>
            </w:pPr>
            <w:r>
              <w:t>”一站式“即时结算覆盖率</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资金成本</w:t>
            </w:r>
          </w:p>
        </w:tc>
        <w:tc>
          <w:tcPr>
            <w:tcW w:w="2466" w:type="dxa"/>
            <w:vAlign w:val="center"/>
          </w:tcPr>
          <w:p>
            <w:pPr>
              <w:pStyle w:val="11"/>
            </w:pPr>
            <w:r>
              <w:t>50万元</w:t>
            </w:r>
          </w:p>
        </w:tc>
        <w:tc>
          <w:tcPr>
            <w:tcW w:w="2466" w:type="dxa"/>
            <w:vAlign w:val="center"/>
          </w:tcPr>
          <w:p>
            <w:pPr>
              <w:pStyle w:val="11"/>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资金使用效益</w:t>
            </w:r>
          </w:p>
        </w:tc>
        <w:tc>
          <w:tcPr>
            <w:tcW w:w="2466" w:type="dxa"/>
            <w:vAlign w:val="center"/>
          </w:tcPr>
          <w:p>
            <w:pPr>
              <w:pStyle w:val="11"/>
            </w:pPr>
            <w:r>
              <w:t>提高资金使用效益</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社会影响力</w:t>
            </w:r>
          </w:p>
        </w:tc>
        <w:tc>
          <w:tcPr>
            <w:tcW w:w="2466" w:type="dxa"/>
            <w:vAlign w:val="center"/>
          </w:tcPr>
          <w:p>
            <w:pPr>
              <w:pStyle w:val="11"/>
            </w:pPr>
            <w:r>
              <w:t>防止因病致贫、返贫</w:t>
            </w:r>
          </w:p>
        </w:tc>
        <w:tc>
          <w:tcPr>
            <w:tcW w:w="2466" w:type="dxa"/>
            <w:vAlign w:val="center"/>
          </w:tcPr>
          <w:p>
            <w:pPr>
              <w:pStyle w:val="11"/>
            </w:pPr>
            <w:r>
              <w:t>明显提高</w:t>
            </w:r>
          </w:p>
        </w:tc>
        <w:tc>
          <w:tcPr>
            <w:tcW w:w="2466" w:type="dxa"/>
            <w:vAlign w:val="center"/>
          </w:tcPr>
          <w:p>
            <w:pPr>
              <w:pStyle w:val="11"/>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对健全社会救助体系的影响</w:t>
            </w:r>
          </w:p>
        </w:tc>
        <w:tc>
          <w:tcPr>
            <w:tcW w:w="2466" w:type="dxa"/>
            <w:vAlign w:val="center"/>
          </w:tcPr>
          <w:p>
            <w:pPr>
              <w:pStyle w:val="11"/>
            </w:pPr>
            <w:r>
              <w:t>对健全社会救助体系的影响</w:t>
            </w:r>
          </w:p>
        </w:tc>
        <w:tc>
          <w:tcPr>
            <w:tcW w:w="2466" w:type="dxa"/>
            <w:vAlign w:val="center"/>
          </w:tcPr>
          <w:p>
            <w:pPr>
              <w:pStyle w:val="11"/>
            </w:pPr>
            <w:r>
              <w:t>成效明显</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工作满意度</w:t>
            </w:r>
          </w:p>
        </w:tc>
        <w:tc>
          <w:tcPr>
            <w:tcW w:w="2466" w:type="dxa"/>
            <w:vAlign w:val="center"/>
          </w:tcPr>
          <w:p>
            <w:pPr>
              <w:pStyle w:val="11"/>
            </w:pPr>
            <w:r>
              <w:t>工作满意度</w:t>
            </w:r>
          </w:p>
        </w:tc>
        <w:tc>
          <w:tcPr>
            <w:tcW w:w="2466" w:type="dxa"/>
            <w:vAlign w:val="center"/>
          </w:tcPr>
          <w:p>
            <w:pPr>
              <w:pStyle w:val="11"/>
            </w:pPr>
            <w:r>
              <w:t>≥95百分比</w:t>
            </w:r>
          </w:p>
        </w:tc>
        <w:tc>
          <w:tcPr>
            <w:tcW w:w="2466" w:type="dxa"/>
            <w:vAlign w:val="center"/>
          </w:tcPr>
          <w:p>
            <w:pPr>
              <w:pStyle w:val="11"/>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4、2023年居民医疗保险及医疗救助工作经费绩效目标表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1.保障单位94余名工作人员日常办公安全运转，满足下乡稽核稽查、宣传医保政策和医保事业发展需要。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保障本单位日常运转100余人</w:t>
            </w:r>
          </w:p>
        </w:tc>
        <w:tc>
          <w:tcPr>
            <w:tcW w:w="2466" w:type="dxa"/>
            <w:vAlign w:val="center"/>
          </w:tcPr>
          <w:p>
            <w:pPr>
              <w:pStyle w:val="11"/>
            </w:pPr>
            <w:r>
              <w:t>保障本单位日常工作正常运转所需的人数</w:t>
            </w:r>
          </w:p>
        </w:tc>
        <w:tc>
          <w:tcPr>
            <w:tcW w:w="2466" w:type="dxa"/>
            <w:vAlign w:val="center"/>
          </w:tcPr>
          <w:p>
            <w:pPr>
              <w:pStyle w:val="11"/>
            </w:pPr>
            <w:r>
              <w:t>94人</w:t>
            </w:r>
          </w:p>
        </w:tc>
        <w:tc>
          <w:tcPr>
            <w:tcW w:w="2466" w:type="dxa"/>
            <w:vAlign w:val="center"/>
          </w:tcPr>
          <w:p>
            <w:pPr>
              <w:pStyle w:val="11"/>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综合事务管理工作完成率</w:t>
            </w:r>
          </w:p>
        </w:tc>
        <w:tc>
          <w:tcPr>
            <w:tcW w:w="2466" w:type="dxa"/>
            <w:vAlign w:val="center"/>
          </w:tcPr>
          <w:p>
            <w:pPr>
              <w:pStyle w:val="11"/>
            </w:pPr>
            <w:r>
              <w:t>综合事务管理工作完成率</w:t>
            </w:r>
          </w:p>
        </w:tc>
        <w:tc>
          <w:tcPr>
            <w:tcW w:w="2466" w:type="dxa"/>
            <w:vAlign w:val="center"/>
          </w:tcPr>
          <w:p>
            <w:pPr>
              <w:pStyle w:val="11"/>
            </w:pPr>
            <w:r>
              <w:t>≥95百分比</w:t>
            </w:r>
          </w:p>
        </w:tc>
        <w:tc>
          <w:tcPr>
            <w:tcW w:w="2466" w:type="dxa"/>
            <w:vAlign w:val="center"/>
          </w:tcPr>
          <w:p>
            <w:pPr>
              <w:pStyle w:val="11"/>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待遇报销时限</w:t>
            </w:r>
          </w:p>
        </w:tc>
        <w:tc>
          <w:tcPr>
            <w:tcW w:w="2466" w:type="dxa"/>
            <w:vAlign w:val="center"/>
          </w:tcPr>
          <w:p>
            <w:pPr>
              <w:pStyle w:val="11"/>
            </w:pPr>
            <w:r>
              <w:t>医疗保障报销事项在规定时间内及时办结情况</w:t>
            </w:r>
          </w:p>
        </w:tc>
        <w:tc>
          <w:tcPr>
            <w:tcW w:w="2466" w:type="dxa"/>
            <w:vAlign w:val="center"/>
          </w:tcPr>
          <w:p>
            <w:pPr>
              <w:pStyle w:val="11"/>
            </w:pPr>
            <w:r>
              <w:t>≤15日</w:t>
            </w:r>
          </w:p>
        </w:tc>
        <w:tc>
          <w:tcPr>
            <w:tcW w:w="2466" w:type="dxa"/>
            <w:vAlign w:val="center"/>
          </w:tcPr>
          <w:p>
            <w:pPr>
              <w:pStyle w:val="11"/>
            </w:pPr>
            <w:r>
              <w:t>医保行业工作性质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当年经办成本</w:t>
            </w:r>
          </w:p>
        </w:tc>
        <w:tc>
          <w:tcPr>
            <w:tcW w:w="2466" w:type="dxa"/>
            <w:vAlign w:val="center"/>
          </w:tcPr>
          <w:p>
            <w:pPr>
              <w:pStyle w:val="11"/>
            </w:pPr>
            <w:r>
              <w:t>用于当年经办所需的办公费、差旅费等</w:t>
            </w:r>
          </w:p>
        </w:tc>
        <w:tc>
          <w:tcPr>
            <w:tcW w:w="2466" w:type="dxa"/>
            <w:vAlign w:val="center"/>
          </w:tcPr>
          <w:p>
            <w:pPr>
              <w:pStyle w:val="11"/>
            </w:pPr>
            <w:r>
              <w:t>≤50万元</w:t>
            </w:r>
          </w:p>
        </w:tc>
        <w:tc>
          <w:tcPr>
            <w:tcW w:w="2466" w:type="dxa"/>
            <w:vAlign w:val="center"/>
          </w:tcPr>
          <w:p>
            <w:pPr>
              <w:pStyle w:val="11"/>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患者减负</w:t>
            </w:r>
          </w:p>
        </w:tc>
        <w:tc>
          <w:tcPr>
            <w:tcW w:w="2466" w:type="dxa"/>
            <w:vAlign w:val="center"/>
          </w:tcPr>
          <w:p>
            <w:pPr>
              <w:pStyle w:val="11"/>
            </w:pPr>
            <w:r>
              <w:t>报销医疗费防止因病致贫、因病返贫</w:t>
            </w:r>
          </w:p>
        </w:tc>
        <w:tc>
          <w:tcPr>
            <w:tcW w:w="2466" w:type="dxa"/>
            <w:vAlign w:val="center"/>
          </w:tcPr>
          <w:p>
            <w:pPr>
              <w:pStyle w:val="11"/>
            </w:pPr>
            <w:r>
              <w:t>持续提升</w:t>
            </w:r>
          </w:p>
        </w:tc>
        <w:tc>
          <w:tcPr>
            <w:tcW w:w="2466" w:type="dxa"/>
            <w:vAlign w:val="center"/>
          </w:tcPr>
          <w:p>
            <w:pPr>
              <w:pStyle w:val="11"/>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提高医疗保障政策全覆盖</w:t>
            </w:r>
          </w:p>
        </w:tc>
        <w:tc>
          <w:tcPr>
            <w:tcW w:w="2466" w:type="dxa"/>
            <w:vAlign w:val="center"/>
          </w:tcPr>
          <w:p>
            <w:pPr>
              <w:pStyle w:val="11"/>
            </w:pPr>
            <w:r>
              <w:t>提高医疗保障政策覆盖率，确保参保群众人人知政策</w:t>
            </w:r>
          </w:p>
        </w:tc>
        <w:tc>
          <w:tcPr>
            <w:tcW w:w="2466" w:type="dxa"/>
            <w:vAlign w:val="center"/>
          </w:tcPr>
          <w:p>
            <w:pPr>
              <w:pStyle w:val="11"/>
            </w:pPr>
            <w:r>
              <w:t>持续提高</w:t>
            </w:r>
          </w:p>
        </w:tc>
        <w:tc>
          <w:tcPr>
            <w:tcW w:w="2466" w:type="dxa"/>
            <w:vAlign w:val="center"/>
          </w:tcPr>
          <w:p>
            <w:pPr>
              <w:pStyle w:val="11"/>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医保政策的持续性</w:t>
            </w:r>
          </w:p>
        </w:tc>
        <w:tc>
          <w:tcPr>
            <w:tcW w:w="2466" w:type="dxa"/>
            <w:vAlign w:val="center"/>
          </w:tcPr>
          <w:p>
            <w:pPr>
              <w:pStyle w:val="11"/>
            </w:pPr>
            <w:r>
              <w:t>持续保障参保群众应享受的待遇</w:t>
            </w:r>
          </w:p>
        </w:tc>
        <w:tc>
          <w:tcPr>
            <w:tcW w:w="2466" w:type="dxa"/>
            <w:vAlign w:val="center"/>
          </w:tcPr>
          <w:p>
            <w:pPr>
              <w:pStyle w:val="11"/>
            </w:pPr>
            <w:r>
              <w:t>持续保障</w:t>
            </w:r>
          </w:p>
        </w:tc>
        <w:tc>
          <w:tcPr>
            <w:tcW w:w="2466" w:type="dxa"/>
            <w:vAlign w:val="center"/>
          </w:tcPr>
          <w:p>
            <w:pPr>
              <w:pStyle w:val="11"/>
            </w:pPr>
            <w:r>
              <w:t>邯政发【2016】7号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≥96百分比</w:t>
            </w:r>
          </w:p>
        </w:tc>
        <w:tc>
          <w:tcPr>
            <w:tcW w:w="2466" w:type="dxa"/>
            <w:vAlign w:val="center"/>
          </w:tcPr>
          <w:p>
            <w:pPr>
              <w:pStyle w:val="11"/>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1.目标内容保障45名劳务派遣人员工资和社保费用正常支付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人员数量</w:t>
            </w:r>
          </w:p>
        </w:tc>
        <w:tc>
          <w:tcPr>
            <w:tcW w:w="2466" w:type="dxa"/>
            <w:vAlign w:val="center"/>
          </w:tcPr>
          <w:p>
            <w:pPr>
              <w:pStyle w:val="11"/>
            </w:pPr>
            <w:r>
              <w:t>政府购买服务数量</w:t>
            </w:r>
          </w:p>
        </w:tc>
        <w:tc>
          <w:tcPr>
            <w:tcW w:w="2466" w:type="dxa"/>
            <w:vAlign w:val="center"/>
          </w:tcPr>
          <w:p>
            <w:pPr>
              <w:pStyle w:val="11"/>
            </w:pPr>
            <w:r>
              <w:t>45人</w:t>
            </w:r>
          </w:p>
        </w:tc>
        <w:tc>
          <w:tcPr>
            <w:tcW w:w="2466" w:type="dxa"/>
            <w:vAlign w:val="center"/>
          </w:tcPr>
          <w:p>
            <w:pPr>
              <w:pStyle w:val="11"/>
            </w:pPr>
            <w:r>
              <w:t>县委县政府批准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服务水平</w:t>
            </w:r>
          </w:p>
        </w:tc>
        <w:tc>
          <w:tcPr>
            <w:tcW w:w="2466" w:type="dxa"/>
            <w:vAlign w:val="center"/>
          </w:tcPr>
          <w:p>
            <w:pPr>
              <w:pStyle w:val="11"/>
            </w:pPr>
            <w:r>
              <w:t>服务水平</w:t>
            </w:r>
          </w:p>
        </w:tc>
        <w:tc>
          <w:tcPr>
            <w:tcW w:w="2466" w:type="dxa"/>
            <w:vAlign w:val="center"/>
          </w:tcPr>
          <w:p>
            <w:pPr>
              <w:pStyle w:val="11"/>
            </w:pPr>
            <w:r>
              <w:t>持续提升</w:t>
            </w:r>
          </w:p>
        </w:tc>
        <w:tc>
          <w:tcPr>
            <w:tcW w:w="2466" w:type="dxa"/>
            <w:vAlign w:val="center"/>
          </w:tcPr>
          <w:p>
            <w:pPr>
              <w:pStyle w:val="11"/>
            </w:pPr>
            <w:r>
              <w:t>医保工作需求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资金发放准时率</w:t>
            </w:r>
          </w:p>
        </w:tc>
        <w:tc>
          <w:tcPr>
            <w:tcW w:w="2466" w:type="dxa"/>
            <w:vAlign w:val="center"/>
          </w:tcPr>
          <w:p>
            <w:pPr>
              <w:pStyle w:val="11"/>
            </w:pPr>
            <w:r>
              <w:t>资金发放准时率</w:t>
            </w:r>
          </w:p>
        </w:tc>
        <w:tc>
          <w:tcPr>
            <w:tcW w:w="2466" w:type="dxa"/>
            <w:vAlign w:val="center"/>
          </w:tcPr>
          <w:p>
            <w:pPr>
              <w:pStyle w:val="11"/>
            </w:pPr>
            <w:r>
              <w:t>≥98百分比</w:t>
            </w:r>
          </w:p>
        </w:tc>
        <w:tc>
          <w:tcPr>
            <w:tcW w:w="2466" w:type="dxa"/>
            <w:vAlign w:val="center"/>
          </w:tcPr>
          <w:p>
            <w:pPr>
              <w:pStyle w:val="11"/>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≤142.56万元</w:t>
            </w:r>
          </w:p>
        </w:tc>
        <w:tc>
          <w:tcPr>
            <w:tcW w:w="2466" w:type="dxa"/>
            <w:vAlign w:val="center"/>
          </w:tcPr>
          <w:p>
            <w:pPr>
              <w:pStyle w:val="11"/>
            </w:pPr>
            <w:r>
              <w:t>按照预算执行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提高效率</w:t>
            </w:r>
          </w:p>
        </w:tc>
        <w:tc>
          <w:tcPr>
            <w:tcW w:w="2466" w:type="dxa"/>
            <w:vAlign w:val="center"/>
          </w:tcPr>
          <w:p>
            <w:pPr>
              <w:pStyle w:val="11"/>
            </w:pPr>
            <w:r>
              <w:t>提高效率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服务的改善与提升</w:t>
            </w:r>
          </w:p>
        </w:tc>
        <w:tc>
          <w:tcPr>
            <w:tcW w:w="2466" w:type="dxa"/>
            <w:vAlign w:val="center"/>
          </w:tcPr>
          <w:p>
            <w:pPr>
              <w:pStyle w:val="11"/>
            </w:pPr>
            <w:r>
              <w:t>服务的改善与提升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保障日常办公</w:t>
            </w:r>
          </w:p>
        </w:tc>
        <w:tc>
          <w:tcPr>
            <w:tcW w:w="2466" w:type="dxa"/>
            <w:vAlign w:val="center"/>
          </w:tcPr>
          <w:p>
            <w:pPr>
              <w:pStyle w:val="11"/>
            </w:pPr>
            <w:r>
              <w:t>保障日常办公</w:t>
            </w:r>
          </w:p>
        </w:tc>
        <w:tc>
          <w:tcPr>
            <w:tcW w:w="2466" w:type="dxa"/>
            <w:vAlign w:val="center"/>
          </w:tcPr>
          <w:p>
            <w:pPr>
              <w:pStyle w:val="11"/>
            </w:pPr>
            <w:r>
              <w:t>持续保障</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6、2023年离休老干部公费医疗绩效目标表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1.保障28名离休老干部医疗费用及时报销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离休干部人数</w:t>
            </w:r>
          </w:p>
        </w:tc>
        <w:tc>
          <w:tcPr>
            <w:tcW w:w="2466" w:type="dxa"/>
            <w:vAlign w:val="center"/>
          </w:tcPr>
          <w:p>
            <w:pPr>
              <w:pStyle w:val="11"/>
            </w:pPr>
            <w:r>
              <w:t>保障离休干部人数</w:t>
            </w:r>
          </w:p>
        </w:tc>
        <w:tc>
          <w:tcPr>
            <w:tcW w:w="2466" w:type="dxa"/>
            <w:vAlign w:val="center"/>
          </w:tcPr>
          <w:p>
            <w:pPr>
              <w:pStyle w:val="11"/>
            </w:pPr>
            <w:r>
              <w:t>28人</w:t>
            </w:r>
          </w:p>
        </w:tc>
        <w:tc>
          <w:tcPr>
            <w:tcW w:w="2466" w:type="dxa"/>
            <w:vAlign w:val="center"/>
          </w:tcPr>
          <w:p>
            <w:pPr>
              <w:pStyle w:val="11"/>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覆盖率</w:t>
            </w:r>
          </w:p>
        </w:tc>
        <w:tc>
          <w:tcPr>
            <w:tcW w:w="2466" w:type="dxa"/>
            <w:vAlign w:val="center"/>
          </w:tcPr>
          <w:p>
            <w:pPr>
              <w:pStyle w:val="11"/>
            </w:pPr>
            <w:r>
              <w:t>覆盖率</w:t>
            </w:r>
          </w:p>
        </w:tc>
        <w:tc>
          <w:tcPr>
            <w:tcW w:w="2466" w:type="dxa"/>
            <w:vAlign w:val="center"/>
          </w:tcPr>
          <w:p>
            <w:pPr>
              <w:pStyle w:val="11"/>
            </w:pPr>
            <w:r>
              <w:t>≥100百分比</w:t>
            </w:r>
          </w:p>
        </w:tc>
        <w:tc>
          <w:tcPr>
            <w:tcW w:w="2466" w:type="dxa"/>
            <w:vAlign w:val="center"/>
          </w:tcPr>
          <w:p>
            <w:pPr>
              <w:pStyle w:val="11"/>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资金发放准时率</w:t>
            </w:r>
          </w:p>
        </w:tc>
        <w:tc>
          <w:tcPr>
            <w:tcW w:w="2466" w:type="dxa"/>
            <w:vAlign w:val="center"/>
          </w:tcPr>
          <w:p>
            <w:pPr>
              <w:pStyle w:val="11"/>
            </w:pPr>
            <w:r>
              <w:t>资金发放准时率</w:t>
            </w:r>
          </w:p>
        </w:tc>
        <w:tc>
          <w:tcPr>
            <w:tcW w:w="2466" w:type="dxa"/>
            <w:vAlign w:val="center"/>
          </w:tcPr>
          <w:p>
            <w:pPr>
              <w:pStyle w:val="11"/>
            </w:pPr>
            <w:r>
              <w:t>≥98百分比</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资金成本</w:t>
            </w:r>
          </w:p>
        </w:tc>
        <w:tc>
          <w:tcPr>
            <w:tcW w:w="2466" w:type="dxa"/>
            <w:vAlign w:val="center"/>
          </w:tcPr>
          <w:p>
            <w:pPr>
              <w:pStyle w:val="11"/>
            </w:pPr>
            <w:r>
              <w:t>≤300万元</w:t>
            </w:r>
          </w:p>
        </w:tc>
        <w:tc>
          <w:tcPr>
            <w:tcW w:w="2466" w:type="dxa"/>
            <w:vAlign w:val="center"/>
          </w:tcPr>
          <w:p>
            <w:pPr>
              <w:pStyle w:val="11"/>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资金的使用效率</w:t>
            </w:r>
          </w:p>
        </w:tc>
        <w:tc>
          <w:tcPr>
            <w:tcW w:w="2466" w:type="dxa"/>
            <w:vAlign w:val="center"/>
          </w:tcPr>
          <w:p>
            <w:pPr>
              <w:pStyle w:val="11"/>
            </w:pPr>
            <w:r>
              <w:t>按时结算，提高资金的使用效率</w:t>
            </w:r>
          </w:p>
        </w:tc>
        <w:tc>
          <w:tcPr>
            <w:tcW w:w="2466" w:type="dxa"/>
            <w:vAlign w:val="center"/>
          </w:tcPr>
          <w:p>
            <w:pPr>
              <w:pStyle w:val="11"/>
            </w:pPr>
            <w:r>
              <w:t>按照合规费用结算</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受益总人数</w:t>
            </w:r>
          </w:p>
        </w:tc>
        <w:tc>
          <w:tcPr>
            <w:tcW w:w="2466" w:type="dxa"/>
            <w:vAlign w:val="center"/>
          </w:tcPr>
          <w:p>
            <w:pPr>
              <w:pStyle w:val="11"/>
            </w:pPr>
            <w:r>
              <w:t>受益总人数</w:t>
            </w:r>
          </w:p>
        </w:tc>
        <w:tc>
          <w:tcPr>
            <w:tcW w:w="2466" w:type="dxa"/>
            <w:vAlign w:val="center"/>
          </w:tcPr>
          <w:p>
            <w:pPr>
              <w:pStyle w:val="11"/>
            </w:pPr>
            <w:r>
              <w:t>28人</w:t>
            </w:r>
          </w:p>
        </w:tc>
        <w:tc>
          <w:tcPr>
            <w:tcW w:w="2466" w:type="dxa"/>
            <w:vAlign w:val="center"/>
          </w:tcPr>
          <w:p>
            <w:pPr>
              <w:pStyle w:val="11"/>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维护社会稳定</w:t>
            </w:r>
          </w:p>
        </w:tc>
        <w:tc>
          <w:tcPr>
            <w:tcW w:w="2466" w:type="dxa"/>
            <w:vAlign w:val="center"/>
          </w:tcPr>
          <w:p>
            <w:pPr>
              <w:pStyle w:val="11"/>
            </w:pPr>
            <w:r>
              <w:t>维护社会稳定</w:t>
            </w:r>
          </w:p>
        </w:tc>
        <w:tc>
          <w:tcPr>
            <w:tcW w:w="2466" w:type="dxa"/>
            <w:vAlign w:val="center"/>
          </w:tcPr>
          <w:p>
            <w:pPr>
              <w:pStyle w:val="11"/>
            </w:pPr>
            <w:r>
              <w:t>医疗保障</w:t>
            </w:r>
          </w:p>
        </w:tc>
        <w:tc>
          <w:tcPr>
            <w:tcW w:w="2466" w:type="dxa"/>
            <w:vAlign w:val="center"/>
          </w:tcPr>
          <w:p>
            <w:pPr>
              <w:pStyle w:val="11"/>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7、2023年原卫生局划转人员工资绩效目标表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1.保障13名原卫生局划转人员工资和社保费用正常支付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人员数量</w:t>
            </w:r>
          </w:p>
        </w:tc>
        <w:tc>
          <w:tcPr>
            <w:tcW w:w="2466" w:type="dxa"/>
            <w:vAlign w:val="center"/>
          </w:tcPr>
          <w:p>
            <w:pPr>
              <w:pStyle w:val="11"/>
            </w:pPr>
            <w:r>
              <w:t>政府购买服务数量</w:t>
            </w:r>
          </w:p>
        </w:tc>
        <w:tc>
          <w:tcPr>
            <w:tcW w:w="2466" w:type="dxa"/>
            <w:vAlign w:val="center"/>
          </w:tcPr>
          <w:p>
            <w:pPr>
              <w:pStyle w:val="11"/>
            </w:pPr>
            <w:r>
              <w:t>≥13人</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服务水平</w:t>
            </w:r>
          </w:p>
        </w:tc>
        <w:tc>
          <w:tcPr>
            <w:tcW w:w="2466" w:type="dxa"/>
            <w:vAlign w:val="center"/>
          </w:tcPr>
          <w:p>
            <w:pPr>
              <w:pStyle w:val="11"/>
            </w:pPr>
            <w:r>
              <w:t>服务水平</w:t>
            </w:r>
          </w:p>
        </w:tc>
        <w:tc>
          <w:tcPr>
            <w:tcW w:w="2466" w:type="dxa"/>
            <w:vAlign w:val="center"/>
          </w:tcPr>
          <w:p>
            <w:pPr>
              <w:pStyle w:val="11"/>
            </w:pPr>
            <w:r>
              <w:t>持续提升</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资金发放准时率</w:t>
            </w:r>
          </w:p>
        </w:tc>
        <w:tc>
          <w:tcPr>
            <w:tcW w:w="2466" w:type="dxa"/>
            <w:vAlign w:val="center"/>
          </w:tcPr>
          <w:p>
            <w:pPr>
              <w:pStyle w:val="11"/>
            </w:pPr>
            <w:r>
              <w:t>资金发放准时率</w:t>
            </w:r>
          </w:p>
        </w:tc>
        <w:tc>
          <w:tcPr>
            <w:tcW w:w="2466" w:type="dxa"/>
            <w:vAlign w:val="center"/>
          </w:tcPr>
          <w:p>
            <w:pPr>
              <w:pStyle w:val="11"/>
            </w:pPr>
            <w:r>
              <w:t>≥98百分比</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项目预算控制数</w:t>
            </w:r>
          </w:p>
        </w:tc>
        <w:tc>
          <w:tcPr>
            <w:tcW w:w="2466" w:type="dxa"/>
            <w:vAlign w:val="center"/>
          </w:tcPr>
          <w:p>
            <w:pPr>
              <w:pStyle w:val="11"/>
            </w:pPr>
            <w:r>
              <w:t>项目预算控制数</w:t>
            </w:r>
          </w:p>
        </w:tc>
        <w:tc>
          <w:tcPr>
            <w:tcW w:w="2466" w:type="dxa"/>
            <w:vAlign w:val="center"/>
          </w:tcPr>
          <w:p>
            <w:pPr>
              <w:pStyle w:val="11"/>
            </w:pPr>
            <w:r>
              <w:t>≤91.43万元</w:t>
            </w:r>
          </w:p>
        </w:tc>
        <w:tc>
          <w:tcPr>
            <w:tcW w:w="2466" w:type="dxa"/>
            <w:vAlign w:val="center"/>
          </w:tcPr>
          <w:p>
            <w:pPr>
              <w:pStyle w:val="11"/>
            </w:pPr>
            <w:r>
              <w:t>保障需求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提高效率</w:t>
            </w:r>
          </w:p>
        </w:tc>
        <w:tc>
          <w:tcPr>
            <w:tcW w:w="2466" w:type="dxa"/>
            <w:vAlign w:val="center"/>
          </w:tcPr>
          <w:p>
            <w:pPr>
              <w:pStyle w:val="11"/>
            </w:pPr>
            <w:r>
              <w:t>提高效率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服务的改善与提升</w:t>
            </w:r>
          </w:p>
        </w:tc>
        <w:tc>
          <w:tcPr>
            <w:tcW w:w="2466" w:type="dxa"/>
            <w:vAlign w:val="center"/>
          </w:tcPr>
          <w:p>
            <w:pPr>
              <w:pStyle w:val="11"/>
            </w:pPr>
            <w:r>
              <w:t>服务的改善与提升</w:t>
            </w:r>
          </w:p>
        </w:tc>
        <w:tc>
          <w:tcPr>
            <w:tcW w:w="2466" w:type="dxa"/>
            <w:vAlign w:val="center"/>
          </w:tcPr>
          <w:p>
            <w:pPr>
              <w:pStyle w:val="11"/>
            </w:pPr>
            <w:r>
              <w:t>有所提高</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保障日常办公</w:t>
            </w:r>
          </w:p>
        </w:tc>
        <w:tc>
          <w:tcPr>
            <w:tcW w:w="2466" w:type="dxa"/>
            <w:vAlign w:val="center"/>
          </w:tcPr>
          <w:p>
            <w:pPr>
              <w:pStyle w:val="11"/>
            </w:pPr>
            <w:r>
              <w:t>保障日常办公</w:t>
            </w:r>
          </w:p>
        </w:tc>
        <w:tc>
          <w:tcPr>
            <w:tcW w:w="2466" w:type="dxa"/>
            <w:vAlign w:val="center"/>
          </w:tcPr>
          <w:p>
            <w:pPr>
              <w:pStyle w:val="11"/>
            </w:pPr>
            <w:r>
              <w:t>持续保障</w:t>
            </w:r>
          </w:p>
        </w:tc>
        <w:tc>
          <w:tcPr>
            <w:tcW w:w="2466" w:type="dxa"/>
            <w:vAlign w:val="center"/>
          </w:tcPr>
          <w:p>
            <w:pPr>
              <w:pStyle w:val="11"/>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服务对象满意度</w:t>
            </w:r>
          </w:p>
        </w:tc>
        <w:tc>
          <w:tcPr>
            <w:tcW w:w="2466" w:type="dxa"/>
            <w:vAlign w:val="center"/>
          </w:tcPr>
          <w:p>
            <w:pPr>
              <w:pStyle w:val="11"/>
            </w:pPr>
            <w:r>
              <w:t>≥98百分比</w:t>
            </w:r>
          </w:p>
        </w:tc>
        <w:tc>
          <w:tcPr>
            <w:tcW w:w="2466" w:type="dxa"/>
            <w:vAlign w:val="center"/>
          </w:tcPr>
          <w:p>
            <w:pPr>
              <w:pStyle w:val="11"/>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8、2023年资助贫困人口参保资金绩效目标表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1.用于资助10万余困难群众城乡参加医疗保险，防止因病致贫、返贫。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资助困难群众参保</w:t>
            </w:r>
          </w:p>
        </w:tc>
        <w:tc>
          <w:tcPr>
            <w:tcW w:w="2466" w:type="dxa"/>
            <w:vAlign w:val="center"/>
          </w:tcPr>
          <w:p>
            <w:pPr>
              <w:pStyle w:val="11"/>
            </w:pPr>
            <w:r>
              <w:t>资助困难群众参保</w:t>
            </w:r>
          </w:p>
        </w:tc>
        <w:tc>
          <w:tcPr>
            <w:tcW w:w="2466" w:type="dxa"/>
            <w:vAlign w:val="center"/>
          </w:tcPr>
          <w:p>
            <w:pPr>
              <w:pStyle w:val="11"/>
            </w:pPr>
            <w:r>
              <w:t>≥10万人</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住院和门诊费用救助</w:t>
            </w:r>
          </w:p>
        </w:tc>
        <w:tc>
          <w:tcPr>
            <w:tcW w:w="2466" w:type="dxa"/>
            <w:vAlign w:val="center"/>
          </w:tcPr>
          <w:p>
            <w:pPr>
              <w:pStyle w:val="11"/>
            </w:pPr>
            <w:r>
              <w:t>住院和门诊费用救助</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”一站式“即时结算覆盖率</w:t>
            </w:r>
          </w:p>
        </w:tc>
        <w:tc>
          <w:tcPr>
            <w:tcW w:w="2466" w:type="dxa"/>
            <w:vAlign w:val="center"/>
          </w:tcPr>
          <w:p>
            <w:pPr>
              <w:pStyle w:val="11"/>
            </w:pPr>
            <w:r>
              <w:t>”一站式“即时结算覆盖率</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资金成本</w:t>
            </w:r>
          </w:p>
        </w:tc>
        <w:tc>
          <w:tcPr>
            <w:tcW w:w="2466" w:type="dxa"/>
            <w:vAlign w:val="center"/>
          </w:tcPr>
          <w:p>
            <w:pPr>
              <w:pStyle w:val="11"/>
            </w:pPr>
            <w:r>
              <w:t>资金成本</w:t>
            </w:r>
          </w:p>
        </w:tc>
        <w:tc>
          <w:tcPr>
            <w:tcW w:w="2466" w:type="dxa"/>
            <w:vAlign w:val="center"/>
          </w:tcPr>
          <w:p>
            <w:pPr>
              <w:pStyle w:val="11"/>
            </w:pPr>
            <w:r>
              <w:t>≤345万元</w:t>
            </w:r>
          </w:p>
        </w:tc>
        <w:tc>
          <w:tcPr>
            <w:tcW w:w="2466" w:type="dxa"/>
            <w:vAlign w:val="center"/>
          </w:tcPr>
          <w:p>
            <w:pPr>
              <w:pStyle w:val="11"/>
            </w:pPr>
            <w:r>
              <w:t>按预算安排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带动城乡居民医保参保率</w:t>
            </w:r>
          </w:p>
        </w:tc>
        <w:tc>
          <w:tcPr>
            <w:tcW w:w="2466" w:type="dxa"/>
            <w:vAlign w:val="center"/>
          </w:tcPr>
          <w:p>
            <w:pPr>
              <w:pStyle w:val="11"/>
            </w:pPr>
            <w:r>
              <w:t>带动城乡居民医保参保率</w:t>
            </w:r>
          </w:p>
        </w:tc>
        <w:tc>
          <w:tcPr>
            <w:tcW w:w="2466" w:type="dxa"/>
            <w:vAlign w:val="center"/>
          </w:tcPr>
          <w:p>
            <w:pPr>
              <w:pStyle w:val="11"/>
            </w:pPr>
            <w:r>
              <w:t>≥95百分比</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困难群众看病就医方便程度</w:t>
            </w:r>
          </w:p>
        </w:tc>
        <w:tc>
          <w:tcPr>
            <w:tcW w:w="2466" w:type="dxa"/>
            <w:vAlign w:val="center"/>
          </w:tcPr>
          <w:p>
            <w:pPr>
              <w:pStyle w:val="11"/>
            </w:pPr>
            <w:r>
              <w:t>困难群众看病就医方便程度</w:t>
            </w:r>
          </w:p>
        </w:tc>
        <w:tc>
          <w:tcPr>
            <w:tcW w:w="2466" w:type="dxa"/>
            <w:vAlign w:val="center"/>
          </w:tcPr>
          <w:p>
            <w:pPr>
              <w:pStyle w:val="11"/>
            </w:pPr>
            <w:r>
              <w:t>明显提高</w:t>
            </w:r>
          </w:p>
        </w:tc>
        <w:tc>
          <w:tcPr>
            <w:tcW w:w="2466" w:type="dxa"/>
            <w:vAlign w:val="center"/>
          </w:tcPr>
          <w:p>
            <w:pPr>
              <w:pStyle w:val="11"/>
            </w:pPr>
            <w:r>
              <w:t>救助工作性质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对健全社会救助体系的影响</w:t>
            </w:r>
          </w:p>
        </w:tc>
        <w:tc>
          <w:tcPr>
            <w:tcW w:w="2466" w:type="dxa"/>
            <w:vAlign w:val="center"/>
          </w:tcPr>
          <w:p>
            <w:pPr>
              <w:pStyle w:val="11"/>
            </w:pPr>
            <w:r>
              <w:t>成效明显</w:t>
            </w:r>
          </w:p>
        </w:tc>
        <w:tc>
          <w:tcPr>
            <w:tcW w:w="2466" w:type="dxa"/>
            <w:vAlign w:val="center"/>
          </w:tcPr>
          <w:p>
            <w:pPr>
              <w:pStyle w:val="11"/>
            </w:pPr>
            <w:r>
              <w:t>成效明显</w:t>
            </w:r>
          </w:p>
        </w:tc>
        <w:tc>
          <w:tcPr>
            <w:tcW w:w="2466" w:type="dxa"/>
            <w:vAlign w:val="center"/>
          </w:tcPr>
          <w:p>
            <w:pPr>
              <w:pStyle w:val="11"/>
            </w:pPr>
            <w:r>
              <w:t>按文件规定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工作满意度</w:t>
            </w:r>
          </w:p>
        </w:tc>
        <w:tc>
          <w:tcPr>
            <w:tcW w:w="2466" w:type="dxa"/>
            <w:vAlign w:val="center"/>
          </w:tcPr>
          <w:p>
            <w:pPr>
              <w:pStyle w:val="11"/>
            </w:pPr>
            <w:r>
              <w:t>工作满意度</w:t>
            </w:r>
          </w:p>
        </w:tc>
        <w:tc>
          <w:tcPr>
            <w:tcW w:w="2466" w:type="dxa"/>
            <w:vAlign w:val="center"/>
          </w:tcPr>
          <w:p>
            <w:pPr>
              <w:pStyle w:val="11"/>
            </w:pPr>
            <w:r>
              <w:t>≥95百分比</w:t>
            </w:r>
          </w:p>
        </w:tc>
        <w:tc>
          <w:tcPr>
            <w:tcW w:w="2466" w:type="dxa"/>
            <w:vAlign w:val="center"/>
          </w:tcPr>
          <w:p>
            <w:pPr>
              <w:pStyle w:val="11"/>
            </w:pPr>
            <w:r>
              <w:t>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9、冀财社[2022]218号提前下达2023年中央财政医疗服务与保障能力提升补助资金绩效目标表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1"/>
            </w:pPr>
            <w:r>
              <w:t>绩效目标</w:t>
            </w:r>
          </w:p>
        </w:tc>
        <w:tc>
          <w:tcPr>
            <w:tcW w:w="7399" w:type="dxa"/>
            <w:tcBorders>
              <w:bottom w:val="single" w:color="FFFFFF" w:sz="6" w:space="0"/>
            </w:tcBorders>
            <w:vAlign w:val="center"/>
          </w:tcPr>
          <w:p>
            <w:pPr>
              <w:pStyle w:val="11"/>
            </w:pPr>
            <w:r>
              <w:t>1.保障1000余家定点医药机构正常运转；医保综合监管能力的提升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21"/>
            </w:pPr>
            <w:r>
              <w:t>一级指标</w:t>
            </w:r>
          </w:p>
        </w:tc>
        <w:tc>
          <w:tcPr>
            <w:tcW w:w="2466" w:type="dxa"/>
            <w:vAlign w:val="center"/>
          </w:tcPr>
          <w:p>
            <w:pPr>
              <w:pStyle w:val="21"/>
            </w:pPr>
            <w:r>
              <w:t>二级指标</w:t>
            </w:r>
          </w:p>
        </w:tc>
        <w:tc>
          <w:tcPr>
            <w:tcW w:w="2466" w:type="dxa"/>
            <w:vAlign w:val="center"/>
          </w:tcPr>
          <w:p>
            <w:pPr>
              <w:pStyle w:val="21"/>
            </w:pPr>
            <w:r>
              <w:t>三级指标</w:t>
            </w:r>
          </w:p>
        </w:tc>
        <w:tc>
          <w:tcPr>
            <w:tcW w:w="2466" w:type="dxa"/>
            <w:vAlign w:val="center"/>
          </w:tcPr>
          <w:p>
            <w:pPr>
              <w:pStyle w:val="21"/>
            </w:pPr>
            <w:r>
              <w:t>绩效指标描述</w:t>
            </w:r>
          </w:p>
        </w:tc>
        <w:tc>
          <w:tcPr>
            <w:tcW w:w="2466" w:type="dxa"/>
            <w:vAlign w:val="center"/>
          </w:tcPr>
          <w:p>
            <w:pPr>
              <w:pStyle w:val="21"/>
            </w:pPr>
            <w:r>
              <w:t>指标值</w:t>
            </w:r>
          </w:p>
        </w:tc>
        <w:tc>
          <w:tcPr>
            <w:tcW w:w="2466"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产出指标</w:t>
            </w:r>
          </w:p>
        </w:tc>
        <w:tc>
          <w:tcPr>
            <w:tcW w:w="2466" w:type="dxa"/>
            <w:vAlign w:val="center"/>
          </w:tcPr>
          <w:p>
            <w:pPr>
              <w:pStyle w:val="11"/>
            </w:pPr>
            <w:r>
              <w:t>数量指标</w:t>
            </w:r>
          </w:p>
        </w:tc>
        <w:tc>
          <w:tcPr>
            <w:tcW w:w="2466" w:type="dxa"/>
            <w:vAlign w:val="center"/>
          </w:tcPr>
          <w:p>
            <w:pPr>
              <w:pStyle w:val="11"/>
            </w:pPr>
            <w:r>
              <w:t>定点医药机构检查覆盖数量</w:t>
            </w:r>
          </w:p>
        </w:tc>
        <w:tc>
          <w:tcPr>
            <w:tcW w:w="2466" w:type="dxa"/>
            <w:vAlign w:val="center"/>
          </w:tcPr>
          <w:p>
            <w:pPr>
              <w:pStyle w:val="11"/>
            </w:pPr>
            <w:r>
              <w:t>定点医药机构检查覆盖数量</w:t>
            </w:r>
          </w:p>
        </w:tc>
        <w:tc>
          <w:tcPr>
            <w:tcW w:w="2466" w:type="dxa"/>
            <w:vAlign w:val="center"/>
          </w:tcPr>
          <w:p>
            <w:pPr>
              <w:pStyle w:val="11"/>
            </w:pPr>
            <w:r>
              <w:t>≥1000家</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质量指标</w:t>
            </w:r>
          </w:p>
        </w:tc>
        <w:tc>
          <w:tcPr>
            <w:tcW w:w="2466" w:type="dxa"/>
            <w:vAlign w:val="center"/>
          </w:tcPr>
          <w:p>
            <w:pPr>
              <w:pStyle w:val="11"/>
            </w:pPr>
            <w:r>
              <w:t>医保信息系统正常运行率</w:t>
            </w:r>
          </w:p>
        </w:tc>
        <w:tc>
          <w:tcPr>
            <w:tcW w:w="2466" w:type="dxa"/>
            <w:vAlign w:val="center"/>
          </w:tcPr>
          <w:p>
            <w:pPr>
              <w:pStyle w:val="11"/>
            </w:pPr>
            <w:r>
              <w:t>医保信息系统正常运行率</w:t>
            </w:r>
          </w:p>
        </w:tc>
        <w:tc>
          <w:tcPr>
            <w:tcW w:w="2466" w:type="dxa"/>
            <w:vAlign w:val="center"/>
          </w:tcPr>
          <w:p>
            <w:pPr>
              <w:pStyle w:val="11"/>
            </w:pPr>
            <w:r>
              <w:t>≥95百分比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时效指标</w:t>
            </w:r>
          </w:p>
        </w:tc>
        <w:tc>
          <w:tcPr>
            <w:tcW w:w="2466" w:type="dxa"/>
            <w:vAlign w:val="center"/>
          </w:tcPr>
          <w:p>
            <w:pPr>
              <w:pStyle w:val="11"/>
            </w:pPr>
            <w:r>
              <w:t>启动DRG支付工作</w:t>
            </w:r>
          </w:p>
        </w:tc>
        <w:tc>
          <w:tcPr>
            <w:tcW w:w="2466" w:type="dxa"/>
            <w:vAlign w:val="center"/>
          </w:tcPr>
          <w:p>
            <w:pPr>
              <w:pStyle w:val="11"/>
            </w:pPr>
            <w:r>
              <w:t>启动DRG支付工作</w:t>
            </w:r>
          </w:p>
        </w:tc>
        <w:tc>
          <w:tcPr>
            <w:tcW w:w="2466" w:type="dxa"/>
            <w:vAlign w:val="center"/>
          </w:tcPr>
          <w:p>
            <w:pPr>
              <w:pStyle w:val="11"/>
            </w:pPr>
            <w:r>
              <w:t>已启动</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成本指标</w:t>
            </w:r>
          </w:p>
        </w:tc>
        <w:tc>
          <w:tcPr>
            <w:tcW w:w="2466" w:type="dxa"/>
            <w:vAlign w:val="center"/>
          </w:tcPr>
          <w:p>
            <w:pPr>
              <w:pStyle w:val="11"/>
            </w:pPr>
            <w:r>
              <w:t>预算控制数</w:t>
            </w:r>
          </w:p>
        </w:tc>
        <w:tc>
          <w:tcPr>
            <w:tcW w:w="2466" w:type="dxa"/>
            <w:vAlign w:val="center"/>
          </w:tcPr>
          <w:p>
            <w:pPr>
              <w:pStyle w:val="11"/>
            </w:pPr>
            <w:r>
              <w:t>预算控制数</w:t>
            </w:r>
          </w:p>
        </w:tc>
        <w:tc>
          <w:tcPr>
            <w:tcW w:w="2466" w:type="dxa"/>
            <w:vAlign w:val="center"/>
          </w:tcPr>
          <w:p>
            <w:pPr>
              <w:pStyle w:val="11"/>
            </w:pPr>
            <w:r>
              <w:t>29万元</w:t>
            </w:r>
          </w:p>
        </w:tc>
        <w:tc>
          <w:tcPr>
            <w:tcW w:w="2466" w:type="dxa"/>
            <w:vAlign w:val="center"/>
          </w:tcPr>
          <w:p>
            <w:pPr>
              <w:pStyle w:val="11"/>
            </w:pPr>
            <w:r>
              <w:t>上级下达文件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24"/>
            </w:pPr>
            <w:r>
              <w:t>效益指标</w:t>
            </w:r>
          </w:p>
        </w:tc>
        <w:tc>
          <w:tcPr>
            <w:tcW w:w="2466" w:type="dxa"/>
            <w:vAlign w:val="center"/>
          </w:tcPr>
          <w:p>
            <w:pPr>
              <w:pStyle w:val="11"/>
            </w:pPr>
            <w:r>
              <w:t>经济效益指标</w:t>
            </w:r>
          </w:p>
        </w:tc>
        <w:tc>
          <w:tcPr>
            <w:tcW w:w="2466" w:type="dxa"/>
            <w:vAlign w:val="center"/>
          </w:tcPr>
          <w:p>
            <w:pPr>
              <w:pStyle w:val="11"/>
            </w:pPr>
            <w:r>
              <w:t>资金的使用效率</w:t>
            </w:r>
          </w:p>
        </w:tc>
        <w:tc>
          <w:tcPr>
            <w:tcW w:w="2466" w:type="dxa"/>
            <w:vAlign w:val="center"/>
          </w:tcPr>
          <w:p>
            <w:pPr>
              <w:pStyle w:val="11"/>
            </w:pPr>
            <w:r>
              <w:t>资金的使用效率</w:t>
            </w:r>
          </w:p>
        </w:tc>
        <w:tc>
          <w:tcPr>
            <w:tcW w:w="2466" w:type="dxa"/>
            <w:vAlign w:val="center"/>
          </w:tcPr>
          <w:p>
            <w:pPr>
              <w:pStyle w:val="11"/>
            </w:pPr>
            <w:r>
              <w:t>≥95百分比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社会效益指标</w:t>
            </w:r>
          </w:p>
        </w:tc>
        <w:tc>
          <w:tcPr>
            <w:tcW w:w="2466" w:type="dxa"/>
            <w:vAlign w:val="center"/>
          </w:tcPr>
          <w:p>
            <w:pPr>
              <w:pStyle w:val="11"/>
            </w:pPr>
            <w:r>
              <w:t>参保群众政策知晓率</w:t>
            </w:r>
          </w:p>
        </w:tc>
        <w:tc>
          <w:tcPr>
            <w:tcW w:w="2466" w:type="dxa"/>
            <w:vAlign w:val="center"/>
          </w:tcPr>
          <w:p>
            <w:pPr>
              <w:pStyle w:val="11"/>
            </w:pPr>
            <w:r>
              <w:t>常住人口/参保人数</w:t>
            </w:r>
          </w:p>
        </w:tc>
        <w:tc>
          <w:tcPr>
            <w:tcW w:w="2466" w:type="dxa"/>
            <w:vAlign w:val="center"/>
          </w:tcPr>
          <w:p>
            <w:pPr>
              <w:pStyle w:val="11"/>
            </w:pPr>
            <w:r>
              <w:t>≥95百分比</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1"/>
            </w:pPr>
            <w:r>
              <w:t>可持续影响指标</w:t>
            </w:r>
          </w:p>
        </w:tc>
        <w:tc>
          <w:tcPr>
            <w:tcW w:w="2466" w:type="dxa"/>
            <w:vAlign w:val="center"/>
          </w:tcPr>
          <w:p>
            <w:pPr>
              <w:pStyle w:val="11"/>
            </w:pPr>
            <w:r>
              <w:t>可持续性服务</w:t>
            </w:r>
          </w:p>
        </w:tc>
        <w:tc>
          <w:tcPr>
            <w:tcW w:w="2466" w:type="dxa"/>
            <w:vAlign w:val="center"/>
          </w:tcPr>
          <w:p>
            <w:pPr>
              <w:pStyle w:val="11"/>
            </w:pPr>
            <w:r>
              <w:t>可持续性服务</w:t>
            </w:r>
          </w:p>
        </w:tc>
        <w:tc>
          <w:tcPr>
            <w:tcW w:w="2466" w:type="dxa"/>
            <w:vAlign w:val="center"/>
          </w:tcPr>
          <w:p>
            <w:pPr>
              <w:pStyle w:val="11"/>
            </w:pPr>
            <w:r>
              <w:t>持续提升服务</w:t>
            </w:r>
          </w:p>
        </w:tc>
        <w:tc>
          <w:tcPr>
            <w:tcW w:w="2466" w:type="dxa"/>
            <w:vAlign w:val="center"/>
          </w:tcPr>
          <w:p>
            <w:pPr>
              <w:pStyle w:val="11"/>
            </w:pPr>
            <w:r>
              <w:t>医保工作需要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24"/>
            </w:pPr>
            <w:r>
              <w:t>满意度指标</w:t>
            </w:r>
          </w:p>
        </w:tc>
        <w:tc>
          <w:tcPr>
            <w:tcW w:w="2466" w:type="dxa"/>
            <w:vAlign w:val="center"/>
          </w:tcPr>
          <w:p>
            <w:pPr>
              <w:pStyle w:val="11"/>
            </w:pPr>
            <w:r>
              <w:t>服务对象满意度指标</w:t>
            </w:r>
          </w:p>
        </w:tc>
        <w:tc>
          <w:tcPr>
            <w:tcW w:w="2466" w:type="dxa"/>
            <w:vAlign w:val="center"/>
          </w:tcPr>
          <w:p>
            <w:pPr>
              <w:pStyle w:val="11"/>
            </w:pPr>
            <w:r>
              <w:t>服务对象满意度</w:t>
            </w:r>
          </w:p>
        </w:tc>
        <w:tc>
          <w:tcPr>
            <w:tcW w:w="2466" w:type="dxa"/>
            <w:vAlign w:val="center"/>
          </w:tcPr>
          <w:p>
            <w:pPr>
              <w:pStyle w:val="11"/>
            </w:pPr>
            <w:r>
              <w:t>参保人员对医保服务的满意度</w:t>
            </w:r>
          </w:p>
        </w:tc>
        <w:tc>
          <w:tcPr>
            <w:tcW w:w="2466" w:type="dxa"/>
            <w:vAlign w:val="center"/>
          </w:tcPr>
          <w:p>
            <w:pPr>
              <w:pStyle w:val="11"/>
            </w:pPr>
            <w:r>
              <w:t>≥95百分比</w:t>
            </w:r>
          </w:p>
        </w:tc>
        <w:tc>
          <w:tcPr>
            <w:tcW w:w="2466" w:type="dxa"/>
            <w:vAlign w:val="center"/>
          </w:tcPr>
          <w:p>
            <w:pPr>
              <w:pStyle w:val="11"/>
            </w:pPr>
            <w:r>
              <w:t>随机走访调研</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2023年，魏县医疗保障局安排政府采购预算0.00万元。具体内容见下表。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9"/>
            </w:pPr>
            <w:r>
              <w:t>450魏县医疗保障局</w:t>
            </w:r>
          </w:p>
        </w:tc>
        <w:tc>
          <w:tcPr>
            <w:tcW w:w="8316"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21"/>
            </w:pPr>
            <w:r>
              <w:t>政府采购项目来源</w:t>
            </w:r>
          </w:p>
        </w:tc>
        <w:tc>
          <w:tcPr>
            <w:tcW w:w="924" w:type="dxa"/>
            <w:vMerge w:val="restart"/>
            <w:vAlign w:val="center"/>
          </w:tcPr>
          <w:p>
            <w:pPr>
              <w:pStyle w:val="21"/>
            </w:pPr>
            <w:r>
              <w:t>采购物品名称</w:t>
            </w:r>
          </w:p>
        </w:tc>
        <w:tc>
          <w:tcPr>
            <w:tcW w:w="924" w:type="dxa"/>
            <w:vMerge w:val="restart"/>
            <w:vAlign w:val="center"/>
          </w:tcPr>
          <w:p>
            <w:pPr>
              <w:pStyle w:val="21"/>
            </w:pPr>
            <w:r>
              <w:t>政府采购目录序号</w:t>
            </w:r>
          </w:p>
        </w:tc>
        <w:tc>
          <w:tcPr>
            <w:tcW w:w="924" w:type="dxa"/>
            <w:vMerge w:val="restart"/>
            <w:vAlign w:val="center"/>
          </w:tcPr>
          <w:p>
            <w:pPr>
              <w:pStyle w:val="21"/>
            </w:pPr>
            <w:r>
              <w:t>计量  单位</w:t>
            </w:r>
          </w:p>
        </w:tc>
        <w:tc>
          <w:tcPr>
            <w:tcW w:w="924" w:type="dxa"/>
            <w:vMerge w:val="restart"/>
            <w:vAlign w:val="center"/>
          </w:tcPr>
          <w:p>
            <w:pPr>
              <w:pStyle w:val="21"/>
            </w:pPr>
            <w:r>
              <w:t>数量</w:t>
            </w:r>
          </w:p>
        </w:tc>
        <w:tc>
          <w:tcPr>
            <w:tcW w:w="924" w:type="dxa"/>
            <w:vMerge w:val="restart"/>
            <w:vAlign w:val="center"/>
          </w:tcPr>
          <w:p>
            <w:pPr>
              <w:pStyle w:val="21"/>
            </w:pPr>
            <w:r>
              <w:t>单价</w:t>
            </w:r>
          </w:p>
        </w:tc>
        <w:tc>
          <w:tcPr>
            <w:tcW w:w="7392" w:type="dxa"/>
            <w:gridSpan w:val="8"/>
            <w:vAlign w:val="center"/>
          </w:tcPr>
          <w:p>
            <w:pPr>
              <w:pStyle w:val="21"/>
            </w:pPr>
            <w:r>
              <w:t>政府采购金额（当年部门预算安排资金）</w:t>
            </w:r>
          </w:p>
        </w:tc>
        <w:tc>
          <w:tcPr>
            <w:tcW w:w="924" w:type="dxa"/>
            <w:vMerge w:val="restart"/>
            <w:vAlign w:val="center"/>
          </w:tcPr>
          <w:p>
            <w:pPr>
              <w:pStyle w:val="2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21"/>
            </w:pPr>
            <w:r>
              <w:t>项目名称</w:t>
            </w:r>
          </w:p>
        </w:tc>
        <w:tc>
          <w:tcPr>
            <w:tcW w:w="924" w:type="dxa"/>
            <w:vAlign w:val="center"/>
          </w:tcPr>
          <w:p>
            <w:pPr>
              <w:pStyle w:val="2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21"/>
            </w:pPr>
            <w:r>
              <w:t>合计</w:t>
            </w:r>
          </w:p>
        </w:tc>
        <w:tc>
          <w:tcPr>
            <w:tcW w:w="924" w:type="dxa"/>
            <w:vAlign w:val="center"/>
          </w:tcPr>
          <w:p>
            <w:pPr>
              <w:pStyle w:val="21"/>
            </w:pPr>
            <w:r>
              <w:t>一般公共预算拨款</w:t>
            </w:r>
          </w:p>
        </w:tc>
        <w:tc>
          <w:tcPr>
            <w:tcW w:w="924" w:type="dxa"/>
            <w:vAlign w:val="center"/>
          </w:tcPr>
          <w:p>
            <w:pPr>
              <w:pStyle w:val="21"/>
            </w:pPr>
            <w:r>
              <w:t>基金预算拨款</w:t>
            </w:r>
          </w:p>
        </w:tc>
        <w:tc>
          <w:tcPr>
            <w:tcW w:w="924" w:type="dxa"/>
            <w:vAlign w:val="center"/>
          </w:tcPr>
          <w:p>
            <w:pPr>
              <w:pStyle w:val="21"/>
            </w:pPr>
            <w:r>
              <w:t>国有资本经营预算拨款</w:t>
            </w:r>
          </w:p>
        </w:tc>
        <w:tc>
          <w:tcPr>
            <w:tcW w:w="924" w:type="dxa"/>
            <w:vAlign w:val="center"/>
          </w:tcPr>
          <w:p>
            <w:pPr>
              <w:pStyle w:val="21"/>
            </w:pPr>
            <w:r>
              <w:t>财政专户核拨</w:t>
            </w:r>
          </w:p>
        </w:tc>
        <w:tc>
          <w:tcPr>
            <w:tcW w:w="924" w:type="dxa"/>
            <w:vAlign w:val="center"/>
          </w:tcPr>
          <w:p>
            <w:pPr>
              <w:pStyle w:val="21"/>
            </w:pPr>
            <w:r>
              <w:t>单位    资金</w:t>
            </w:r>
          </w:p>
        </w:tc>
        <w:tc>
          <w:tcPr>
            <w:tcW w:w="924" w:type="dxa"/>
            <w:vAlign w:val="center"/>
          </w:tcPr>
          <w:p>
            <w:pPr>
              <w:pStyle w:val="21"/>
            </w:pPr>
            <w:r>
              <w:t>财政拨    款结转</w:t>
            </w:r>
          </w:p>
        </w:tc>
        <w:tc>
          <w:tcPr>
            <w:tcW w:w="924" w:type="dxa"/>
            <w:vAlign w:val="center"/>
          </w:tcPr>
          <w:p>
            <w:pPr>
              <w:pStyle w:val="21"/>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1"/>
            </w:pPr>
          </w:p>
        </w:tc>
        <w:tc>
          <w:tcPr>
            <w:tcW w:w="924" w:type="dxa"/>
            <w:vAlign w:val="center"/>
          </w:tcPr>
          <w:p>
            <w:pPr>
              <w:pStyle w:val="16"/>
            </w:pPr>
          </w:p>
        </w:tc>
        <w:tc>
          <w:tcPr>
            <w:tcW w:w="924" w:type="dxa"/>
            <w:vAlign w:val="center"/>
          </w:tcPr>
          <w:p>
            <w:pPr>
              <w:pStyle w:val="11"/>
            </w:pPr>
          </w:p>
        </w:tc>
        <w:tc>
          <w:tcPr>
            <w:tcW w:w="924" w:type="dxa"/>
            <w:vAlign w:val="center"/>
          </w:tcPr>
          <w:p>
            <w:pPr>
              <w:pStyle w:val="11"/>
            </w:pPr>
          </w:p>
        </w:tc>
        <w:tc>
          <w:tcPr>
            <w:tcW w:w="924" w:type="dxa"/>
            <w:vAlign w:val="center"/>
          </w:tcPr>
          <w:p>
            <w:pPr>
              <w:pStyle w:val="2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魏县医疗保障局（含所属单位）上年末固定资产金额为</w:t>
      </w:r>
      <w:r>
        <w:rPr>
          <w:rFonts w:hint="eastAsia" w:eastAsia="方正仿宋_GBK"/>
          <w:color w:val="000000"/>
          <w:sz w:val="28"/>
          <w:lang w:eastAsia="zh-CN"/>
        </w:rPr>
        <w:t>283.95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9"/>
            </w:pPr>
            <w:r>
              <w:t>450001魏县医疗保障局本级</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21"/>
            </w:pPr>
            <w:r>
              <w:t>项   目</w:t>
            </w:r>
          </w:p>
        </w:tc>
        <w:tc>
          <w:tcPr>
            <w:tcW w:w="4933" w:type="dxa"/>
            <w:vAlign w:val="center"/>
          </w:tcPr>
          <w:p>
            <w:pPr>
              <w:pStyle w:val="21"/>
            </w:pPr>
            <w:r>
              <w:t>数量</w:t>
            </w:r>
          </w:p>
        </w:tc>
        <w:tc>
          <w:tcPr>
            <w:tcW w:w="4933" w:type="dxa"/>
            <w:vAlign w:val="center"/>
          </w:tcPr>
          <w:p>
            <w:pPr>
              <w:pStyle w:val="2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资产总额</w:t>
            </w:r>
          </w:p>
        </w:tc>
        <w:tc>
          <w:tcPr>
            <w:tcW w:w="4933" w:type="dxa"/>
            <w:vAlign w:val="center"/>
          </w:tcPr>
          <w:p>
            <w:pPr>
              <w:pStyle w:val="24"/>
            </w:pPr>
          </w:p>
        </w:tc>
        <w:tc>
          <w:tcPr>
            <w:tcW w:w="4933" w:type="dxa"/>
            <w:vAlign w:val="center"/>
          </w:tcPr>
          <w:p>
            <w:pPr>
              <w:pStyle w:val="16"/>
              <w:rPr>
                <w:lang w:eastAsia="zh-CN"/>
              </w:rPr>
            </w:pPr>
            <w:r>
              <w:rPr>
                <w:rFonts w:hint="eastAsia"/>
                <w:lang w:eastAsia="zh-CN"/>
              </w:rPr>
              <w:t>283.95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1、房屋（平方米）</w:t>
            </w:r>
          </w:p>
        </w:tc>
        <w:tc>
          <w:tcPr>
            <w:tcW w:w="4933" w:type="dxa"/>
            <w:vAlign w:val="center"/>
          </w:tcPr>
          <w:p>
            <w:pPr>
              <w:pStyle w:val="24"/>
            </w:pPr>
            <w:r>
              <w:t>2677.37</w:t>
            </w:r>
          </w:p>
        </w:tc>
        <w:tc>
          <w:tcPr>
            <w:tcW w:w="4933" w:type="dxa"/>
            <w:vAlign w:val="center"/>
          </w:tcPr>
          <w:p>
            <w:pPr>
              <w:pStyle w:val="16"/>
            </w:pPr>
            <w:r>
              <w:t>219.19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　　其中：办公用房（平方米）</w:t>
            </w:r>
          </w:p>
        </w:tc>
        <w:tc>
          <w:tcPr>
            <w:tcW w:w="4933" w:type="dxa"/>
            <w:vAlign w:val="center"/>
          </w:tcPr>
          <w:p>
            <w:pPr>
              <w:pStyle w:val="24"/>
            </w:pPr>
            <w:r>
              <w:t>1520.72</w:t>
            </w: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2、车辆（台、辆）</w:t>
            </w:r>
          </w:p>
        </w:tc>
        <w:tc>
          <w:tcPr>
            <w:tcW w:w="4933" w:type="dxa"/>
            <w:vAlign w:val="center"/>
          </w:tcPr>
          <w:p>
            <w:pPr>
              <w:pStyle w:val="24"/>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3、单价在20万元以上的设备</w:t>
            </w:r>
          </w:p>
        </w:tc>
        <w:tc>
          <w:tcPr>
            <w:tcW w:w="4933" w:type="dxa"/>
            <w:vAlign w:val="center"/>
          </w:tcPr>
          <w:p>
            <w:pPr>
              <w:pStyle w:val="24"/>
            </w:pPr>
          </w:p>
        </w:tc>
        <w:tc>
          <w:tcPr>
            <w:tcW w:w="49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1"/>
            </w:pPr>
            <w:r>
              <w:t>4、其他固定资产</w:t>
            </w:r>
          </w:p>
        </w:tc>
        <w:tc>
          <w:tcPr>
            <w:tcW w:w="4933" w:type="dxa"/>
            <w:vAlign w:val="center"/>
          </w:tcPr>
          <w:p>
            <w:pPr>
              <w:pStyle w:val="24"/>
              <w:rPr>
                <w:lang w:eastAsia="zh-CN"/>
              </w:rPr>
            </w:pPr>
            <w:r>
              <w:t>11</w:t>
            </w:r>
            <w:r>
              <w:rPr>
                <w:rFonts w:hint="eastAsia"/>
                <w:lang w:eastAsia="zh-CN"/>
              </w:rPr>
              <w:t>6</w:t>
            </w:r>
          </w:p>
        </w:tc>
        <w:tc>
          <w:tcPr>
            <w:tcW w:w="4933" w:type="dxa"/>
            <w:vAlign w:val="center"/>
          </w:tcPr>
          <w:p>
            <w:pPr>
              <w:pStyle w:val="16"/>
              <w:rPr>
                <w:lang w:eastAsia="zh-CN"/>
              </w:rPr>
            </w:pPr>
            <w:r>
              <w:rPr>
                <w:rFonts w:hint="eastAsia"/>
                <w:lang w:eastAsia="zh-CN"/>
              </w:rPr>
              <w:t>64.76</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QyMzZhOTBjZGMyMjk3NWRiNzc2YjM3M2FjYTViYTIifQ=="/>
  </w:docVars>
  <w:rsids>
    <w:rsidRoot w:val="00390759"/>
    <w:rsid w:val="000861AF"/>
    <w:rsid w:val="00390759"/>
    <w:rsid w:val="003B74EA"/>
    <w:rsid w:val="005511AE"/>
    <w:rsid w:val="005F2AC5"/>
    <w:rsid w:val="007B1D8C"/>
    <w:rsid w:val="00FB1563"/>
    <w:rsid w:val="03952861"/>
    <w:rsid w:val="25AB17E9"/>
    <w:rsid w:val="409A0980"/>
    <w:rsid w:val="451946B5"/>
    <w:rsid w:val="481A0881"/>
    <w:rsid w:val="6BAF29E8"/>
    <w:rsid w:val="6F27328B"/>
    <w:rsid w:val="7C6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0">
    <w:name w:val="单元格样式5"/>
    <w:basedOn w:val="1"/>
    <w:qFormat/>
    <w:uiPriority w:val="0"/>
    <w:rPr>
      <w:rFonts w:ascii="方正书宋_GBK" w:hAnsi="方正书宋_GBK" w:eastAsia="方正书宋_GBK" w:cs="方正书宋_GBK"/>
      <w:b/>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48</Pages>
  <Words>9917</Words>
  <Characters>11572</Characters>
  <Lines>108</Lines>
  <Paragraphs>30</Paragraphs>
  <TotalTime>0</TotalTime>
  <ScaleCrop>false</ScaleCrop>
  <LinksUpToDate>false</LinksUpToDate>
  <CharactersWithSpaces>11737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2023-02-24T10:41:00Z</dcterms:created>
  <dc:creator>Administrator</dc:creator>
  <cp:lastModifiedBy>Administrator</cp:lastModifiedBy>
  <dcterms:modified xsi:type="dcterms:W3CDTF">2023-08-18T02:00:54Z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387E1C46AC3445549D59D1D6F0E978D2_13</vt:lpwstr>
  </property>
</Properties>
</file>