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
      <w:pPr>
        <w:jc w:val="center"/>
        <w:outlineLvl w:val="3"/>
      </w:pPr>
      <w:bookmarkStart w:id="0" w:name="_Toc_4_4_0000000019"/>
      <w:r>
        <w:rPr>
          <w:rFonts w:hint="eastAsia" w:ascii="方正小标宋_GBK" w:hAnsi="方正小标宋_GBK" w:eastAsia="方正小标宋_GBK" w:cs="方正小标宋_GBK"/>
          <w:color w:val="000000"/>
          <w:sz w:val="44"/>
        </w:rPr>
        <w:t>一、魏县牙里镇人民政府本级收支预算</w:t>
      </w:r>
      <w:bookmarkEnd w:id="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928001</w:t>
            </w:r>
            <w:r>
              <w:rPr>
                <w:rFonts w:hint="eastAsia"/>
              </w:rPr>
              <w:t>魏县牙里镇人民政府本级</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pPr>
            <w:r>
              <w:t>1037.45</w:t>
            </w:r>
          </w:p>
        </w:tc>
        <w:tc>
          <w:tcPr>
            <w:tcW w:w="4535" w:type="dxa"/>
            <w:vAlign w:val="center"/>
          </w:tcPr>
          <w:p>
            <w:pPr>
              <w:pStyle w:val="16"/>
            </w:pPr>
            <w:r>
              <w:rPr>
                <w:rFonts w:hint="eastAsia"/>
              </w:rPr>
              <w:t>一、一般公共服务支出</w:t>
            </w:r>
          </w:p>
        </w:tc>
        <w:tc>
          <w:tcPr>
            <w:tcW w:w="2126" w:type="dxa"/>
            <w:vAlign w:val="center"/>
          </w:tcPr>
          <w:p>
            <w:pPr>
              <w:pStyle w:val="15"/>
            </w:pPr>
            <w:r>
              <w:t>469.41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r>
              <w:t>23.50</w:t>
            </w: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70.64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16.85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r>
              <w:t>23.50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r>
              <w:t>480.54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rPr>
                <w:rFonts w:hint="eastAsia"/>
              </w:rPr>
              <w:t>本年收入合计</w:t>
            </w:r>
          </w:p>
        </w:tc>
        <w:tc>
          <w:tcPr>
            <w:tcW w:w="2126" w:type="dxa"/>
            <w:vAlign w:val="center"/>
          </w:tcPr>
          <w:p>
            <w:pPr>
              <w:pStyle w:val="19"/>
            </w:pPr>
            <w:r>
              <w:t>1060.95</w:t>
            </w:r>
          </w:p>
        </w:tc>
        <w:tc>
          <w:tcPr>
            <w:tcW w:w="4535" w:type="dxa"/>
            <w:vAlign w:val="center"/>
          </w:tcPr>
          <w:p>
            <w:pPr>
              <w:pStyle w:val="18"/>
            </w:pPr>
            <w:r>
              <w:rPr>
                <w:rFonts w:hint="eastAsia"/>
              </w:rPr>
              <w:t>本年支出合计</w:t>
            </w:r>
          </w:p>
        </w:tc>
        <w:tc>
          <w:tcPr>
            <w:tcW w:w="2126" w:type="dxa"/>
            <w:vAlign w:val="center"/>
          </w:tcPr>
          <w:p>
            <w:pPr>
              <w:pStyle w:val="19"/>
            </w:pPr>
            <w:r>
              <w:t>1060.95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rPr>
                <w:rFonts w:hint="eastAsia"/>
              </w:rPr>
              <w:t>收入总计</w:t>
            </w:r>
          </w:p>
        </w:tc>
        <w:tc>
          <w:tcPr>
            <w:tcW w:w="2126" w:type="dxa"/>
            <w:vAlign w:val="center"/>
          </w:tcPr>
          <w:p>
            <w:pPr>
              <w:pStyle w:val="19"/>
            </w:pPr>
            <w:r>
              <w:t>1060.95</w:t>
            </w:r>
          </w:p>
        </w:tc>
        <w:tc>
          <w:tcPr>
            <w:tcW w:w="4535" w:type="dxa"/>
            <w:vAlign w:val="center"/>
          </w:tcPr>
          <w:p>
            <w:pPr>
              <w:pStyle w:val="18"/>
            </w:pPr>
            <w:r>
              <w:rPr>
                <w:rFonts w:hint="eastAsia"/>
              </w:rPr>
              <w:t>支出总计</w:t>
            </w:r>
          </w:p>
        </w:tc>
        <w:tc>
          <w:tcPr>
            <w:tcW w:w="2126" w:type="dxa"/>
            <w:vAlign w:val="center"/>
          </w:tcPr>
          <w:p>
            <w:pPr>
              <w:pStyle w:val="19"/>
            </w:pPr>
            <w:r>
              <w:t>1060.95</w:t>
            </w:r>
          </w:p>
        </w:tc>
      </w:tr>
    </w:tbl>
    <w:p>
      <w:pPr>
        <w:sectPr>
          <w:headerReference r:id="rId5" w:type="default"/>
          <w:footerReference r:id="rId6" w:type="default"/>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928001</w:t>
            </w:r>
            <w:r>
              <w:rPr>
                <w:rFonts w:hint="eastAsia"/>
              </w:rPr>
              <w:t>魏县牙里镇人民政府本级</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1"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1060.95</w:t>
            </w:r>
          </w:p>
        </w:tc>
        <w:tc>
          <w:tcPr>
            <w:tcW w:w="1134" w:type="dxa"/>
            <w:vAlign w:val="center"/>
          </w:tcPr>
          <w:p>
            <w:pPr>
              <w:pStyle w:val="19"/>
            </w:pPr>
            <w:r>
              <w:t>1060.95</w:t>
            </w:r>
          </w:p>
        </w:tc>
        <w:tc>
          <w:tcPr>
            <w:tcW w:w="1134" w:type="dxa"/>
            <w:vAlign w:val="center"/>
          </w:tcPr>
          <w:p>
            <w:pPr>
              <w:pStyle w:val="19"/>
            </w:pPr>
            <w:r>
              <w:t>1060.95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rPr>
                <w:rFonts w:hint="eastAsia"/>
              </w:rPr>
              <w:t>一般公共服务支出</w:t>
            </w:r>
          </w:p>
        </w:tc>
        <w:tc>
          <w:tcPr>
            <w:tcW w:w="1134" w:type="dxa"/>
            <w:vAlign w:val="center"/>
          </w:tcPr>
          <w:p>
            <w:pPr>
              <w:pStyle w:val="15"/>
            </w:pPr>
            <w:r>
              <w:t>469.41</w:t>
            </w:r>
          </w:p>
        </w:tc>
        <w:tc>
          <w:tcPr>
            <w:tcW w:w="1134" w:type="dxa"/>
            <w:vAlign w:val="center"/>
          </w:tcPr>
          <w:p>
            <w:pPr>
              <w:pStyle w:val="15"/>
            </w:pPr>
            <w:r>
              <w:t>469.41</w:t>
            </w:r>
          </w:p>
        </w:tc>
        <w:tc>
          <w:tcPr>
            <w:tcW w:w="1134" w:type="dxa"/>
            <w:vAlign w:val="center"/>
          </w:tcPr>
          <w:p>
            <w:pPr>
              <w:pStyle w:val="15"/>
            </w:pPr>
            <w:r>
              <w:t>469.41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20103</w:t>
            </w:r>
          </w:p>
        </w:tc>
        <w:tc>
          <w:tcPr>
            <w:tcW w:w="1559" w:type="dxa"/>
            <w:vAlign w:val="center"/>
          </w:tcPr>
          <w:p>
            <w:pPr>
              <w:pStyle w:val="16"/>
            </w:pPr>
            <w:r>
              <w:rPr>
                <w:rFonts w:hint="eastAsia"/>
              </w:rPr>
              <w:t>政府办公厅（室）及相关机构事务</w:t>
            </w:r>
          </w:p>
        </w:tc>
        <w:tc>
          <w:tcPr>
            <w:tcW w:w="1134" w:type="dxa"/>
            <w:vAlign w:val="center"/>
          </w:tcPr>
          <w:p>
            <w:pPr>
              <w:pStyle w:val="15"/>
            </w:pPr>
            <w:r>
              <w:t>469.41</w:t>
            </w:r>
          </w:p>
        </w:tc>
        <w:tc>
          <w:tcPr>
            <w:tcW w:w="1134" w:type="dxa"/>
            <w:vAlign w:val="center"/>
          </w:tcPr>
          <w:p>
            <w:pPr>
              <w:pStyle w:val="15"/>
            </w:pPr>
            <w:r>
              <w:t>469.41</w:t>
            </w:r>
          </w:p>
        </w:tc>
        <w:tc>
          <w:tcPr>
            <w:tcW w:w="1134" w:type="dxa"/>
            <w:vAlign w:val="center"/>
          </w:tcPr>
          <w:p>
            <w:pPr>
              <w:pStyle w:val="15"/>
            </w:pPr>
            <w:r>
              <w:t>469.41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2010301</w:t>
            </w:r>
          </w:p>
        </w:tc>
        <w:tc>
          <w:tcPr>
            <w:tcW w:w="1559" w:type="dxa"/>
            <w:vAlign w:val="center"/>
          </w:tcPr>
          <w:p>
            <w:pPr>
              <w:pStyle w:val="16"/>
            </w:pPr>
            <w:r>
              <w:rPr>
                <w:rFonts w:hint="eastAsia"/>
              </w:rPr>
              <w:t>行政运行</w:t>
            </w:r>
          </w:p>
        </w:tc>
        <w:tc>
          <w:tcPr>
            <w:tcW w:w="1134" w:type="dxa"/>
            <w:vAlign w:val="center"/>
          </w:tcPr>
          <w:p>
            <w:pPr>
              <w:pStyle w:val="15"/>
            </w:pPr>
            <w:r>
              <w:t>449.41</w:t>
            </w:r>
          </w:p>
        </w:tc>
        <w:tc>
          <w:tcPr>
            <w:tcW w:w="1134" w:type="dxa"/>
            <w:vAlign w:val="center"/>
          </w:tcPr>
          <w:p>
            <w:pPr>
              <w:pStyle w:val="15"/>
            </w:pPr>
            <w:r>
              <w:t>449.41</w:t>
            </w:r>
          </w:p>
        </w:tc>
        <w:tc>
          <w:tcPr>
            <w:tcW w:w="1134" w:type="dxa"/>
            <w:vAlign w:val="center"/>
          </w:tcPr>
          <w:p>
            <w:pPr>
              <w:pStyle w:val="15"/>
            </w:pPr>
            <w:r>
              <w:t>449.41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2010399</w:t>
            </w:r>
          </w:p>
        </w:tc>
        <w:tc>
          <w:tcPr>
            <w:tcW w:w="1559" w:type="dxa"/>
            <w:vAlign w:val="center"/>
          </w:tcPr>
          <w:p>
            <w:pPr>
              <w:pStyle w:val="16"/>
            </w:pPr>
            <w:r>
              <w:rPr>
                <w:rFonts w:hint="eastAsia"/>
              </w:rPr>
              <w:t>其他政府办公厅（室）及相关机构事务支出</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w:t>
            </w:r>
          </w:p>
        </w:tc>
        <w:tc>
          <w:tcPr>
            <w:tcW w:w="1559" w:type="dxa"/>
            <w:vAlign w:val="center"/>
          </w:tcPr>
          <w:p>
            <w:pPr>
              <w:pStyle w:val="16"/>
            </w:pPr>
            <w:r>
              <w:rPr>
                <w:rFonts w:hint="eastAsia"/>
              </w:rPr>
              <w:t>社会保障和就业支出</w:t>
            </w:r>
          </w:p>
        </w:tc>
        <w:tc>
          <w:tcPr>
            <w:tcW w:w="1134" w:type="dxa"/>
            <w:vAlign w:val="center"/>
          </w:tcPr>
          <w:p>
            <w:pPr>
              <w:pStyle w:val="15"/>
            </w:pPr>
            <w:r>
              <w:t>70.64</w:t>
            </w:r>
          </w:p>
        </w:tc>
        <w:tc>
          <w:tcPr>
            <w:tcW w:w="1134" w:type="dxa"/>
            <w:vAlign w:val="center"/>
          </w:tcPr>
          <w:p>
            <w:pPr>
              <w:pStyle w:val="15"/>
            </w:pPr>
            <w:r>
              <w:t>70.64</w:t>
            </w:r>
          </w:p>
        </w:tc>
        <w:tc>
          <w:tcPr>
            <w:tcW w:w="1134" w:type="dxa"/>
            <w:vAlign w:val="center"/>
          </w:tcPr>
          <w:p>
            <w:pPr>
              <w:pStyle w:val="15"/>
            </w:pPr>
            <w:r>
              <w:t>70.64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w:t>
            </w:r>
          </w:p>
        </w:tc>
        <w:tc>
          <w:tcPr>
            <w:tcW w:w="1559" w:type="dxa"/>
            <w:vAlign w:val="center"/>
          </w:tcPr>
          <w:p>
            <w:pPr>
              <w:pStyle w:val="16"/>
            </w:pPr>
            <w:r>
              <w:rPr>
                <w:rFonts w:hint="eastAsia"/>
              </w:rPr>
              <w:t>行政事业单位养老支出</w:t>
            </w:r>
          </w:p>
        </w:tc>
        <w:tc>
          <w:tcPr>
            <w:tcW w:w="1134" w:type="dxa"/>
            <w:vAlign w:val="center"/>
          </w:tcPr>
          <w:p>
            <w:pPr>
              <w:pStyle w:val="15"/>
            </w:pPr>
            <w:r>
              <w:t>70.64</w:t>
            </w:r>
          </w:p>
        </w:tc>
        <w:tc>
          <w:tcPr>
            <w:tcW w:w="1134" w:type="dxa"/>
            <w:vAlign w:val="center"/>
          </w:tcPr>
          <w:p>
            <w:pPr>
              <w:pStyle w:val="15"/>
            </w:pPr>
            <w:r>
              <w:t>70.64</w:t>
            </w:r>
          </w:p>
        </w:tc>
        <w:tc>
          <w:tcPr>
            <w:tcW w:w="1134" w:type="dxa"/>
            <w:vAlign w:val="center"/>
          </w:tcPr>
          <w:p>
            <w:pPr>
              <w:pStyle w:val="15"/>
            </w:pPr>
            <w:r>
              <w:t>70.64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2080501</w:t>
            </w:r>
          </w:p>
        </w:tc>
        <w:tc>
          <w:tcPr>
            <w:tcW w:w="1559" w:type="dxa"/>
            <w:vAlign w:val="center"/>
          </w:tcPr>
          <w:p>
            <w:pPr>
              <w:pStyle w:val="16"/>
            </w:pPr>
            <w:r>
              <w:rPr>
                <w:rFonts w:hint="eastAsia"/>
              </w:rPr>
              <w:t>行政单位离退休</w:t>
            </w:r>
          </w:p>
        </w:tc>
        <w:tc>
          <w:tcPr>
            <w:tcW w:w="1134" w:type="dxa"/>
            <w:vAlign w:val="center"/>
          </w:tcPr>
          <w:p>
            <w:pPr>
              <w:pStyle w:val="15"/>
            </w:pPr>
            <w:r>
              <w:t>23.87</w:t>
            </w:r>
          </w:p>
        </w:tc>
        <w:tc>
          <w:tcPr>
            <w:tcW w:w="1134" w:type="dxa"/>
            <w:vAlign w:val="center"/>
          </w:tcPr>
          <w:p>
            <w:pPr>
              <w:pStyle w:val="15"/>
            </w:pPr>
            <w:r>
              <w:t>23.87</w:t>
            </w:r>
          </w:p>
        </w:tc>
        <w:tc>
          <w:tcPr>
            <w:tcW w:w="1134" w:type="dxa"/>
            <w:vAlign w:val="center"/>
          </w:tcPr>
          <w:p>
            <w:pPr>
              <w:pStyle w:val="15"/>
            </w:pPr>
            <w:r>
              <w:t>23.87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2080505</w:t>
            </w:r>
          </w:p>
        </w:tc>
        <w:tc>
          <w:tcPr>
            <w:tcW w:w="1559" w:type="dxa"/>
            <w:vAlign w:val="center"/>
          </w:tcPr>
          <w:p>
            <w:pPr>
              <w:pStyle w:val="16"/>
            </w:pPr>
            <w:r>
              <w:rPr>
                <w:rFonts w:hint="eastAsia"/>
              </w:rPr>
              <w:t>机关事业单位基本养老保险缴费支出</w:t>
            </w:r>
          </w:p>
        </w:tc>
        <w:tc>
          <w:tcPr>
            <w:tcW w:w="1134" w:type="dxa"/>
            <w:vAlign w:val="center"/>
          </w:tcPr>
          <w:p>
            <w:pPr>
              <w:pStyle w:val="15"/>
            </w:pPr>
            <w:r>
              <w:t>31.18</w:t>
            </w:r>
          </w:p>
        </w:tc>
        <w:tc>
          <w:tcPr>
            <w:tcW w:w="1134" w:type="dxa"/>
            <w:vAlign w:val="center"/>
          </w:tcPr>
          <w:p>
            <w:pPr>
              <w:pStyle w:val="15"/>
            </w:pPr>
            <w:r>
              <w:t>31.18</w:t>
            </w:r>
          </w:p>
        </w:tc>
        <w:tc>
          <w:tcPr>
            <w:tcW w:w="1134" w:type="dxa"/>
            <w:vAlign w:val="center"/>
          </w:tcPr>
          <w:p>
            <w:pPr>
              <w:pStyle w:val="15"/>
            </w:pPr>
            <w:r>
              <w:t>31.18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2080506</w:t>
            </w:r>
          </w:p>
        </w:tc>
        <w:tc>
          <w:tcPr>
            <w:tcW w:w="1559" w:type="dxa"/>
            <w:vAlign w:val="center"/>
          </w:tcPr>
          <w:p>
            <w:pPr>
              <w:pStyle w:val="16"/>
            </w:pPr>
            <w:r>
              <w:rPr>
                <w:rFonts w:hint="eastAsia"/>
              </w:rPr>
              <w:t>机关事业单位职业年金缴费支出</w:t>
            </w:r>
          </w:p>
        </w:tc>
        <w:tc>
          <w:tcPr>
            <w:tcW w:w="1134" w:type="dxa"/>
            <w:vAlign w:val="center"/>
          </w:tcPr>
          <w:p>
            <w:pPr>
              <w:pStyle w:val="15"/>
            </w:pPr>
            <w:r>
              <w:t>15.59</w:t>
            </w:r>
          </w:p>
        </w:tc>
        <w:tc>
          <w:tcPr>
            <w:tcW w:w="1134" w:type="dxa"/>
            <w:vAlign w:val="center"/>
          </w:tcPr>
          <w:p>
            <w:pPr>
              <w:pStyle w:val="15"/>
            </w:pPr>
            <w:r>
              <w:t>15.59</w:t>
            </w:r>
          </w:p>
        </w:tc>
        <w:tc>
          <w:tcPr>
            <w:tcW w:w="1134" w:type="dxa"/>
            <w:vAlign w:val="center"/>
          </w:tcPr>
          <w:p>
            <w:pPr>
              <w:pStyle w:val="15"/>
            </w:pPr>
            <w:r>
              <w:t>15.59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134" w:type="dxa"/>
            <w:vAlign w:val="center"/>
          </w:tcPr>
          <w:p>
            <w:pPr>
              <w:pStyle w:val="15"/>
            </w:pPr>
            <w:r>
              <w:t>16.85</w:t>
            </w:r>
          </w:p>
        </w:tc>
        <w:tc>
          <w:tcPr>
            <w:tcW w:w="1134" w:type="dxa"/>
            <w:vAlign w:val="center"/>
          </w:tcPr>
          <w:p>
            <w:pPr>
              <w:pStyle w:val="15"/>
            </w:pPr>
            <w:r>
              <w:t>16.85</w:t>
            </w:r>
          </w:p>
        </w:tc>
        <w:tc>
          <w:tcPr>
            <w:tcW w:w="1134" w:type="dxa"/>
            <w:vAlign w:val="center"/>
          </w:tcPr>
          <w:p>
            <w:pPr>
              <w:pStyle w:val="15"/>
            </w:pPr>
            <w:r>
              <w:t>16.85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21012</w:t>
            </w:r>
          </w:p>
        </w:tc>
        <w:tc>
          <w:tcPr>
            <w:tcW w:w="1559" w:type="dxa"/>
            <w:vAlign w:val="center"/>
          </w:tcPr>
          <w:p>
            <w:pPr>
              <w:pStyle w:val="16"/>
            </w:pPr>
            <w:r>
              <w:rPr>
                <w:rFonts w:hint="eastAsia"/>
              </w:rPr>
              <w:t>财政对基本医疗保险基金的补助</w:t>
            </w:r>
          </w:p>
        </w:tc>
        <w:tc>
          <w:tcPr>
            <w:tcW w:w="1134" w:type="dxa"/>
            <w:vAlign w:val="center"/>
          </w:tcPr>
          <w:p>
            <w:pPr>
              <w:pStyle w:val="15"/>
            </w:pPr>
            <w:r>
              <w:t>16.85</w:t>
            </w:r>
          </w:p>
        </w:tc>
        <w:tc>
          <w:tcPr>
            <w:tcW w:w="1134" w:type="dxa"/>
            <w:vAlign w:val="center"/>
          </w:tcPr>
          <w:p>
            <w:pPr>
              <w:pStyle w:val="15"/>
            </w:pPr>
            <w:r>
              <w:t>16.85</w:t>
            </w:r>
          </w:p>
        </w:tc>
        <w:tc>
          <w:tcPr>
            <w:tcW w:w="1134" w:type="dxa"/>
            <w:vAlign w:val="center"/>
          </w:tcPr>
          <w:p>
            <w:pPr>
              <w:pStyle w:val="15"/>
            </w:pPr>
            <w:r>
              <w:t>16.85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2101201</w:t>
            </w:r>
          </w:p>
        </w:tc>
        <w:tc>
          <w:tcPr>
            <w:tcW w:w="1559" w:type="dxa"/>
            <w:vAlign w:val="center"/>
          </w:tcPr>
          <w:p>
            <w:pPr>
              <w:pStyle w:val="16"/>
            </w:pPr>
            <w:r>
              <w:rPr>
                <w:rFonts w:hint="eastAsia"/>
              </w:rPr>
              <w:t>财政对职工基本医疗保险基金的补助</w:t>
            </w:r>
          </w:p>
        </w:tc>
        <w:tc>
          <w:tcPr>
            <w:tcW w:w="1134" w:type="dxa"/>
            <w:vAlign w:val="center"/>
          </w:tcPr>
          <w:p>
            <w:pPr>
              <w:pStyle w:val="15"/>
            </w:pPr>
            <w:r>
              <w:t>16.85</w:t>
            </w:r>
          </w:p>
        </w:tc>
        <w:tc>
          <w:tcPr>
            <w:tcW w:w="1134" w:type="dxa"/>
            <w:vAlign w:val="center"/>
          </w:tcPr>
          <w:p>
            <w:pPr>
              <w:pStyle w:val="15"/>
            </w:pPr>
            <w:r>
              <w:t>16.85</w:t>
            </w:r>
          </w:p>
        </w:tc>
        <w:tc>
          <w:tcPr>
            <w:tcW w:w="1134" w:type="dxa"/>
            <w:vAlign w:val="center"/>
          </w:tcPr>
          <w:p>
            <w:pPr>
              <w:pStyle w:val="15"/>
            </w:pPr>
            <w:r>
              <w:t>16.85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212</w:t>
            </w:r>
          </w:p>
        </w:tc>
        <w:tc>
          <w:tcPr>
            <w:tcW w:w="1559" w:type="dxa"/>
            <w:vAlign w:val="center"/>
          </w:tcPr>
          <w:p>
            <w:pPr>
              <w:pStyle w:val="16"/>
            </w:pPr>
            <w:r>
              <w:rPr>
                <w:rFonts w:hint="eastAsia"/>
              </w:rPr>
              <w:t>城乡社区支出</w:t>
            </w:r>
          </w:p>
        </w:tc>
        <w:tc>
          <w:tcPr>
            <w:tcW w:w="1134" w:type="dxa"/>
            <w:vAlign w:val="center"/>
          </w:tcPr>
          <w:p>
            <w:pPr>
              <w:pStyle w:val="15"/>
            </w:pPr>
            <w:r>
              <w:t>23.50</w:t>
            </w:r>
          </w:p>
        </w:tc>
        <w:tc>
          <w:tcPr>
            <w:tcW w:w="1134" w:type="dxa"/>
            <w:vAlign w:val="center"/>
          </w:tcPr>
          <w:p>
            <w:pPr>
              <w:pStyle w:val="15"/>
            </w:pPr>
            <w:r>
              <w:t>23.50</w:t>
            </w:r>
          </w:p>
        </w:tc>
        <w:tc>
          <w:tcPr>
            <w:tcW w:w="1134" w:type="dxa"/>
            <w:vAlign w:val="center"/>
          </w:tcPr>
          <w:p>
            <w:pPr>
              <w:pStyle w:val="15"/>
            </w:pPr>
            <w:r>
              <w:t>23.50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21208</w:t>
            </w:r>
          </w:p>
        </w:tc>
        <w:tc>
          <w:tcPr>
            <w:tcW w:w="1559" w:type="dxa"/>
            <w:vAlign w:val="center"/>
          </w:tcPr>
          <w:p>
            <w:pPr>
              <w:pStyle w:val="16"/>
            </w:pPr>
            <w:r>
              <w:rPr>
                <w:rFonts w:hint="eastAsia"/>
              </w:rPr>
              <w:t>国有土地使用权出让收入安排的支出</w:t>
            </w:r>
          </w:p>
        </w:tc>
        <w:tc>
          <w:tcPr>
            <w:tcW w:w="1134" w:type="dxa"/>
            <w:vAlign w:val="center"/>
          </w:tcPr>
          <w:p>
            <w:pPr>
              <w:pStyle w:val="15"/>
            </w:pPr>
            <w:r>
              <w:t>23.50</w:t>
            </w:r>
          </w:p>
        </w:tc>
        <w:tc>
          <w:tcPr>
            <w:tcW w:w="1134" w:type="dxa"/>
            <w:vAlign w:val="center"/>
          </w:tcPr>
          <w:p>
            <w:pPr>
              <w:pStyle w:val="15"/>
            </w:pPr>
            <w:r>
              <w:t>23.50</w:t>
            </w:r>
          </w:p>
        </w:tc>
        <w:tc>
          <w:tcPr>
            <w:tcW w:w="1134" w:type="dxa"/>
            <w:vAlign w:val="center"/>
          </w:tcPr>
          <w:p>
            <w:pPr>
              <w:pStyle w:val="15"/>
            </w:pPr>
            <w:r>
              <w:t>23.50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2120815</w:t>
            </w:r>
          </w:p>
        </w:tc>
        <w:tc>
          <w:tcPr>
            <w:tcW w:w="1559" w:type="dxa"/>
            <w:vAlign w:val="center"/>
          </w:tcPr>
          <w:p>
            <w:pPr>
              <w:pStyle w:val="16"/>
            </w:pPr>
            <w:r>
              <w:rPr>
                <w:rFonts w:hint="eastAsia"/>
              </w:rPr>
              <w:t>农村社会事业支出</w:t>
            </w:r>
          </w:p>
        </w:tc>
        <w:tc>
          <w:tcPr>
            <w:tcW w:w="1134" w:type="dxa"/>
            <w:vAlign w:val="center"/>
          </w:tcPr>
          <w:p>
            <w:pPr>
              <w:pStyle w:val="15"/>
            </w:pPr>
            <w:r>
              <w:t>7.10</w:t>
            </w:r>
          </w:p>
        </w:tc>
        <w:tc>
          <w:tcPr>
            <w:tcW w:w="1134" w:type="dxa"/>
            <w:vAlign w:val="center"/>
          </w:tcPr>
          <w:p>
            <w:pPr>
              <w:pStyle w:val="15"/>
            </w:pPr>
            <w:r>
              <w:t>7.10</w:t>
            </w:r>
          </w:p>
        </w:tc>
        <w:tc>
          <w:tcPr>
            <w:tcW w:w="1134" w:type="dxa"/>
            <w:vAlign w:val="center"/>
          </w:tcPr>
          <w:p>
            <w:pPr>
              <w:pStyle w:val="15"/>
            </w:pPr>
            <w:r>
              <w:t>7.10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2120816</w:t>
            </w:r>
          </w:p>
        </w:tc>
        <w:tc>
          <w:tcPr>
            <w:tcW w:w="1559" w:type="dxa"/>
            <w:vAlign w:val="center"/>
          </w:tcPr>
          <w:p>
            <w:pPr>
              <w:pStyle w:val="16"/>
            </w:pPr>
            <w:r>
              <w:rPr>
                <w:rFonts w:hint="eastAsia"/>
              </w:rPr>
              <w:t>农业农村生态环境支出</w:t>
            </w:r>
          </w:p>
        </w:tc>
        <w:tc>
          <w:tcPr>
            <w:tcW w:w="1134" w:type="dxa"/>
            <w:vAlign w:val="center"/>
          </w:tcPr>
          <w:p>
            <w:pPr>
              <w:pStyle w:val="15"/>
            </w:pPr>
            <w:r>
              <w:t>16.40</w:t>
            </w:r>
          </w:p>
        </w:tc>
        <w:tc>
          <w:tcPr>
            <w:tcW w:w="1134" w:type="dxa"/>
            <w:vAlign w:val="center"/>
          </w:tcPr>
          <w:p>
            <w:pPr>
              <w:pStyle w:val="15"/>
            </w:pPr>
            <w:r>
              <w:t>16.40</w:t>
            </w:r>
          </w:p>
        </w:tc>
        <w:tc>
          <w:tcPr>
            <w:tcW w:w="1134" w:type="dxa"/>
            <w:vAlign w:val="center"/>
          </w:tcPr>
          <w:p>
            <w:pPr>
              <w:pStyle w:val="15"/>
            </w:pPr>
            <w:r>
              <w:t>16.40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213</w:t>
            </w:r>
          </w:p>
        </w:tc>
        <w:tc>
          <w:tcPr>
            <w:tcW w:w="1559" w:type="dxa"/>
            <w:vAlign w:val="center"/>
          </w:tcPr>
          <w:p>
            <w:pPr>
              <w:pStyle w:val="16"/>
            </w:pPr>
            <w:r>
              <w:rPr>
                <w:rFonts w:hint="eastAsia"/>
              </w:rPr>
              <w:t>农林水支出</w:t>
            </w:r>
          </w:p>
        </w:tc>
        <w:tc>
          <w:tcPr>
            <w:tcW w:w="1134" w:type="dxa"/>
            <w:vAlign w:val="center"/>
          </w:tcPr>
          <w:p>
            <w:pPr>
              <w:pStyle w:val="15"/>
            </w:pPr>
            <w:r>
              <w:t>480.54</w:t>
            </w:r>
          </w:p>
        </w:tc>
        <w:tc>
          <w:tcPr>
            <w:tcW w:w="1134" w:type="dxa"/>
            <w:vAlign w:val="center"/>
          </w:tcPr>
          <w:p>
            <w:pPr>
              <w:pStyle w:val="15"/>
            </w:pPr>
            <w:r>
              <w:t>480.54</w:t>
            </w:r>
          </w:p>
        </w:tc>
        <w:tc>
          <w:tcPr>
            <w:tcW w:w="1134" w:type="dxa"/>
            <w:vAlign w:val="center"/>
          </w:tcPr>
          <w:p>
            <w:pPr>
              <w:pStyle w:val="15"/>
            </w:pPr>
            <w:r>
              <w:t>480.54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21307</w:t>
            </w:r>
          </w:p>
        </w:tc>
        <w:tc>
          <w:tcPr>
            <w:tcW w:w="1559" w:type="dxa"/>
            <w:vAlign w:val="center"/>
          </w:tcPr>
          <w:p>
            <w:pPr>
              <w:pStyle w:val="16"/>
            </w:pPr>
            <w:r>
              <w:rPr>
                <w:rFonts w:hint="eastAsia"/>
              </w:rPr>
              <w:t>农村综合改革</w:t>
            </w:r>
          </w:p>
        </w:tc>
        <w:tc>
          <w:tcPr>
            <w:tcW w:w="1134" w:type="dxa"/>
            <w:vAlign w:val="center"/>
          </w:tcPr>
          <w:p>
            <w:pPr>
              <w:pStyle w:val="15"/>
            </w:pPr>
            <w:r>
              <w:t>480.54</w:t>
            </w:r>
          </w:p>
        </w:tc>
        <w:tc>
          <w:tcPr>
            <w:tcW w:w="1134" w:type="dxa"/>
            <w:vAlign w:val="center"/>
          </w:tcPr>
          <w:p>
            <w:pPr>
              <w:pStyle w:val="15"/>
            </w:pPr>
            <w:r>
              <w:t>480.54</w:t>
            </w:r>
          </w:p>
        </w:tc>
        <w:tc>
          <w:tcPr>
            <w:tcW w:w="1134" w:type="dxa"/>
            <w:vAlign w:val="center"/>
          </w:tcPr>
          <w:p>
            <w:pPr>
              <w:pStyle w:val="15"/>
            </w:pPr>
            <w:r>
              <w:t>480.54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2130705</w:t>
            </w:r>
          </w:p>
        </w:tc>
        <w:tc>
          <w:tcPr>
            <w:tcW w:w="1559" w:type="dxa"/>
            <w:vAlign w:val="center"/>
          </w:tcPr>
          <w:p>
            <w:pPr>
              <w:pStyle w:val="16"/>
            </w:pPr>
            <w:r>
              <w:rPr>
                <w:rFonts w:hint="eastAsia"/>
              </w:rPr>
              <w:t>对村民委员会和村党支部的补助</w:t>
            </w:r>
          </w:p>
        </w:tc>
        <w:tc>
          <w:tcPr>
            <w:tcW w:w="1134" w:type="dxa"/>
            <w:vAlign w:val="center"/>
          </w:tcPr>
          <w:p>
            <w:pPr>
              <w:pStyle w:val="15"/>
            </w:pPr>
            <w:r>
              <w:t>480.54</w:t>
            </w:r>
          </w:p>
        </w:tc>
        <w:tc>
          <w:tcPr>
            <w:tcW w:w="1134" w:type="dxa"/>
            <w:vAlign w:val="center"/>
          </w:tcPr>
          <w:p>
            <w:pPr>
              <w:pStyle w:val="15"/>
            </w:pPr>
            <w:r>
              <w:t>480.54</w:t>
            </w:r>
          </w:p>
        </w:tc>
        <w:tc>
          <w:tcPr>
            <w:tcW w:w="1134" w:type="dxa"/>
            <w:vAlign w:val="center"/>
          </w:tcPr>
          <w:p>
            <w:pPr>
              <w:pStyle w:val="15"/>
            </w:pPr>
            <w:r>
              <w:t>480.54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928001</w:t>
            </w:r>
            <w:r>
              <w:rPr>
                <w:rFonts w:hint="eastAsia"/>
              </w:rPr>
              <w:t>魏县牙里镇人民政府本级</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rPr>
              <w:t>合计</w:t>
            </w:r>
          </w:p>
        </w:tc>
        <w:tc>
          <w:tcPr>
            <w:tcW w:w="1361" w:type="dxa"/>
            <w:vAlign w:val="center"/>
          </w:tcPr>
          <w:p>
            <w:pPr>
              <w:pStyle w:val="19"/>
            </w:pPr>
            <w:r>
              <w:t>1060.95</w:t>
            </w:r>
          </w:p>
        </w:tc>
        <w:tc>
          <w:tcPr>
            <w:tcW w:w="1361" w:type="dxa"/>
            <w:vAlign w:val="center"/>
          </w:tcPr>
          <w:p>
            <w:pPr>
              <w:pStyle w:val="19"/>
            </w:pPr>
            <w:r>
              <w:t>398.82</w:t>
            </w:r>
          </w:p>
        </w:tc>
        <w:tc>
          <w:tcPr>
            <w:tcW w:w="1361" w:type="dxa"/>
            <w:vAlign w:val="center"/>
          </w:tcPr>
          <w:p>
            <w:pPr>
              <w:pStyle w:val="19"/>
            </w:pPr>
            <w:r>
              <w:t>662.13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rPr>
                <w:rFonts w:hint="eastAsia"/>
              </w:rPr>
              <w:t>一般公共服务支出</w:t>
            </w:r>
          </w:p>
        </w:tc>
        <w:tc>
          <w:tcPr>
            <w:tcW w:w="1361" w:type="dxa"/>
            <w:vAlign w:val="center"/>
          </w:tcPr>
          <w:p>
            <w:pPr>
              <w:pStyle w:val="15"/>
            </w:pPr>
            <w:r>
              <w:t>469.41</w:t>
            </w:r>
          </w:p>
        </w:tc>
        <w:tc>
          <w:tcPr>
            <w:tcW w:w="1361" w:type="dxa"/>
            <w:vAlign w:val="center"/>
          </w:tcPr>
          <w:p>
            <w:pPr>
              <w:pStyle w:val="15"/>
            </w:pPr>
            <w:r>
              <w:t>311.32</w:t>
            </w:r>
          </w:p>
        </w:tc>
        <w:tc>
          <w:tcPr>
            <w:tcW w:w="1361" w:type="dxa"/>
            <w:vAlign w:val="center"/>
          </w:tcPr>
          <w:p>
            <w:pPr>
              <w:pStyle w:val="15"/>
            </w:pPr>
            <w:r>
              <w:t>158.09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20103</w:t>
            </w:r>
          </w:p>
        </w:tc>
        <w:tc>
          <w:tcPr>
            <w:tcW w:w="4535" w:type="dxa"/>
            <w:vAlign w:val="center"/>
          </w:tcPr>
          <w:p>
            <w:pPr>
              <w:pStyle w:val="16"/>
            </w:pPr>
            <w:r>
              <w:rPr>
                <w:rFonts w:hint="eastAsia"/>
              </w:rPr>
              <w:t>政府办公厅（室）及相关机构事务</w:t>
            </w:r>
          </w:p>
        </w:tc>
        <w:tc>
          <w:tcPr>
            <w:tcW w:w="1361" w:type="dxa"/>
            <w:vAlign w:val="center"/>
          </w:tcPr>
          <w:p>
            <w:pPr>
              <w:pStyle w:val="15"/>
            </w:pPr>
            <w:r>
              <w:t>469.41</w:t>
            </w:r>
          </w:p>
        </w:tc>
        <w:tc>
          <w:tcPr>
            <w:tcW w:w="1361" w:type="dxa"/>
            <w:vAlign w:val="center"/>
          </w:tcPr>
          <w:p>
            <w:pPr>
              <w:pStyle w:val="15"/>
            </w:pPr>
            <w:r>
              <w:t>311.32</w:t>
            </w:r>
          </w:p>
        </w:tc>
        <w:tc>
          <w:tcPr>
            <w:tcW w:w="1361" w:type="dxa"/>
            <w:vAlign w:val="center"/>
          </w:tcPr>
          <w:p>
            <w:pPr>
              <w:pStyle w:val="15"/>
            </w:pPr>
            <w:r>
              <w:t>158.09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2010301</w:t>
            </w:r>
          </w:p>
        </w:tc>
        <w:tc>
          <w:tcPr>
            <w:tcW w:w="4535" w:type="dxa"/>
            <w:vAlign w:val="center"/>
          </w:tcPr>
          <w:p>
            <w:pPr>
              <w:pStyle w:val="16"/>
            </w:pPr>
            <w:r>
              <w:rPr>
                <w:rFonts w:hint="eastAsia"/>
              </w:rPr>
              <w:t>行政运行</w:t>
            </w:r>
          </w:p>
        </w:tc>
        <w:tc>
          <w:tcPr>
            <w:tcW w:w="1361" w:type="dxa"/>
            <w:vAlign w:val="center"/>
          </w:tcPr>
          <w:p>
            <w:pPr>
              <w:pStyle w:val="15"/>
            </w:pPr>
            <w:r>
              <w:t>449.41</w:t>
            </w:r>
          </w:p>
        </w:tc>
        <w:tc>
          <w:tcPr>
            <w:tcW w:w="1361" w:type="dxa"/>
            <w:vAlign w:val="center"/>
          </w:tcPr>
          <w:p>
            <w:pPr>
              <w:pStyle w:val="15"/>
            </w:pPr>
            <w:r>
              <w:t>311.32</w:t>
            </w:r>
          </w:p>
        </w:tc>
        <w:tc>
          <w:tcPr>
            <w:tcW w:w="1361" w:type="dxa"/>
            <w:vAlign w:val="center"/>
          </w:tcPr>
          <w:p>
            <w:pPr>
              <w:pStyle w:val="15"/>
            </w:pPr>
            <w:r>
              <w:t>138.09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2010399</w:t>
            </w:r>
          </w:p>
        </w:tc>
        <w:tc>
          <w:tcPr>
            <w:tcW w:w="4535" w:type="dxa"/>
            <w:vAlign w:val="center"/>
          </w:tcPr>
          <w:p>
            <w:pPr>
              <w:pStyle w:val="16"/>
            </w:pPr>
            <w:r>
              <w:rPr>
                <w:rFonts w:hint="eastAsia"/>
              </w:rPr>
              <w:t>其他政府办公厅（室）及相关机构事务支出</w:t>
            </w: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w:t>
            </w:r>
          </w:p>
        </w:tc>
        <w:tc>
          <w:tcPr>
            <w:tcW w:w="4535" w:type="dxa"/>
            <w:vAlign w:val="center"/>
          </w:tcPr>
          <w:p>
            <w:pPr>
              <w:pStyle w:val="16"/>
            </w:pPr>
            <w:r>
              <w:rPr>
                <w:rFonts w:hint="eastAsia"/>
              </w:rPr>
              <w:t>社会保障和就业支出</w:t>
            </w:r>
          </w:p>
        </w:tc>
        <w:tc>
          <w:tcPr>
            <w:tcW w:w="1361" w:type="dxa"/>
            <w:vAlign w:val="center"/>
          </w:tcPr>
          <w:p>
            <w:pPr>
              <w:pStyle w:val="15"/>
            </w:pPr>
            <w:r>
              <w:t>70.64</w:t>
            </w:r>
          </w:p>
        </w:tc>
        <w:tc>
          <w:tcPr>
            <w:tcW w:w="1361" w:type="dxa"/>
            <w:vAlign w:val="center"/>
          </w:tcPr>
          <w:p>
            <w:pPr>
              <w:pStyle w:val="15"/>
            </w:pPr>
            <w:r>
              <w:t>70.64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w:t>
            </w:r>
          </w:p>
        </w:tc>
        <w:tc>
          <w:tcPr>
            <w:tcW w:w="4535" w:type="dxa"/>
            <w:vAlign w:val="center"/>
          </w:tcPr>
          <w:p>
            <w:pPr>
              <w:pStyle w:val="16"/>
            </w:pPr>
            <w:r>
              <w:rPr>
                <w:rFonts w:hint="eastAsia"/>
              </w:rPr>
              <w:t>行政事业单位养老支出</w:t>
            </w:r>
          </w:p>
        </w:tc>
        <w:tc>
          <w:tcPr>
            <w:tcW w:w="1361" w:type="dxa"/>
            <w:vAlign w:val="center"/>
          </w:tcPr>
          <w:p>
            <w:pPr>
              <w:pStyle w:val="15"/>
            </w:pPr>
            <w:r>
              <w:t>70.64</w:t>
            </w:r>
          </w:p>
        </w:tc>
        <w:tc>
          <w:tcPr>
            <w:tcW w:w="1361" w:type="dxa"/>
            <w:vAlign w:val="center"/>
          </w:tcPr>
          <w:p>
            <w:pPr>
              <w:pStyle w:val="15"/>
            </w:pPr>
            <w:r>
              <w:t>70.64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2080501</w:t>
            </w:r>
          </w:p>
        </w:tc>
        <w:tc>
          <w:tcPr>
            <w:tcW w:w="4535" w:type="dxa"/>
            <w:vAlign w:val="center"/>
          </w:tcPr>
          <w:p>
            <w:pPr>
              <w:pStyle w:val="16"/>
            </w:pPr>
            <w:r>
              <w:rPr>
                <w:rFonts w:hint="eastAsia"/>
              </w:rPr>
              <w:t>行政单位离退休</w:t>
            </w:r>
          </w:p>
        </w:tc>
        <w:tc>
          <w:tcPr>
            <w:tcW w:w="1361" w:type="dxa"/>
            <w:vAlign w:val="center"/>
          </w:tcPr>
          <w:p>
            <w:pPr>
              <w:pStyle w:val="15"/>
            </w:pPr>
            <w:r>
              <w:t>23.87</w:t>
            </w:r>
          </w:p>
        </w:tc>
        <w:tc>
          <w:tcPr>
            <w:tcW w:w="1361" w:type="dxa"/>
            <w:vAlign w:val="center"/>
          </w:tcPr>
          <w:p>
            <w:pPr>
              <w:pStyle w:val="15"/>
            </w:pPr>
            <w:r>
              <w:t>23.87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1361" w:type="dxa"/>
            <w:vAlign w:val="center"/>
          </w:tcPr>
          <w:p>
            <w:pPr>
              <w:pStyle w:val="15"/>
            </w:pPr>
            <w:r>
              <w:t>31.18</w:t>
            </w:r>
          </w:p>
        </w:tc>
        <w:tc>
          <w:tcPr>
            <w:tcW w:w="1361" w:type="dxa"/>
            <w:vAlign w:val="center"/>
          </w:tcPr>
          <w:p>
            <w:pPr>
              <w:pStyle w:val="15"/>
            </w:pPr>
            <w:r>
              <w:t>31.18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1361" w:type="dxa"/>
            <w:vAlign w:val="center"/>
          </w:tcPr>
          <w:p>
            <w:pPr>
              <w:pStyle w:val="15"/>
            </w:pPr>
            <w:r>
              <w:t>15.59</w:t>
            </w:r>
          </w:p>
        </w:tc>
        <w:tc>
          <w:tcPr>
            <w:tcW w:w="1361" w:type="dxa"/>
            <w:vAlign w:val="center"/>
          </w:tcPr>
          <w:p>
            <w:pPr>
              <w:pStyle w:val="15"/>
            </w:pPr>
            <w:r>
              <w:t>15.59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w:t>
            </w:r>
          </w:p>
        </w:tc>
        <w:tc>
          <w:tcPr>
            <w:tcW w:w="4535" w:type="dxa"/>
            <w:vAlign w:val="center"/>
          </w:tcPr>
          <w:p>
            <w:pPr>
              <w:pStyle w:val="16"/>
            </w:pPr>
            <w:r>
              <w:rPr>
                <w:rFonts w:hint="eastAsia"/>
              </w:rPr>
              <w:t>卫生健康支出</w:t>
            </w:r>
          </w:p>
        </w:tc>
        <w:tc>
          <w:tcPr>
            <w:tcW w:w="1361" w:type="dxa"/>
            <w:vAlign w:val="center"/>
          </w:tcPr>
          <w:p>
            <w:pPr>
              <w:pStyle w:val="15"/>
            </w:pPr>
            <w:r>
              <w:t>16.85</w:t>
            </w:r>
          </w:p>
        </w:tc>
        <w:tc>
          <w:tcPr>
            <w:tcW w:w="1361" w:type="dxa"/>
            <w:vAlign w:val="center"/>
          </w:tcPr>
          <w:p>
            <w:pPr>
              <w:pStyle w:val="15"/>
            </w:pPr>
            <w:r>
              <w:t>16.85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21012</w:t>
            </w:r>
          </w:p>
        </w:tc>
        <w:tc>
          <w:tcPr>
            <w:tcW w:w="4535" w:type="dxa"/>
            <w:vAlign w:val="center"/>
          </w:tcPr>
          <w:p>
            <w:pPr>
              <w:pStyle w:val="16"/>
            </w:pPr>
            <w:r>
              <w:rPr>
                <w:rFonts w:hint="eastAsia"/>
              </w:rPr>
              <w:t>财政对基本医疗保险基金的补助</w:t>
            </w:r>
          </w:p>
        </w:tc>
        <w:tc>
          <w:tcPr>
            <w:tcW w:w="1361" w:type="dxa"/>
            <w:vAlign w:val="center"/>
          </w:tcPr>
          <w:p>
            <w:pPr>
              <w:pStyle w:val="15"/>
            </w:pPr>
            <w:r>
              <w:t>16.85</w:t>
            </w:r>
          </w:p>
        </w:tc>
        <w:tc>
          <w:tcPr>
            <w:tcW w:w="1361" w:type="dxa"/>
            <w:vAlign w:val="center"/>
          </w:tcPr>
          <w:p>
            <w:pPr>
              <w:pStyle w:val="15"/>
            </w:pPr>
            <w:r>
              <w:t>16.85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2101201</w:t>
            </w:r>
          </w:p>
        </w:tc>
        <w:tc>
          <w:tcPr>
            <w:tcW w:w="4535" w:type="dxa"/>
            <w:vAlign w:val="center"/>
          </w:tcPr>
          <w:p>
            <w:pPr>
              <w:pStyle w:val="16"/>
            </w:pPr>
            <w:r>
              <w:rPr>
                <w:rFonts w:hint="eastAsia"/>
              </w:rPr>
              <w:t>财政对职工基本医疗保险基金的补助</w:t>
            </w:r>
          </w:p>
        </w:tc>
        <w:tc>
          <w:tcPr>
            <w:tcW w:w="1361" w:type="dxa"/>
            <w:vAlign w:val="center"/>
          </w:tcPr>
          <w:p>
            <w:pPr>
              <w:pStyle w:val="15"/>
            </w:pPr>
            <w:r>
              <w:t>16.85</w:t>
            </w:r>
          </w:p>
        </w:tc>
        <w:tc>
          <w:tcPr>
            <w:tcW w:w="1361" w:type="dxa"/>
            <w:vAlign w:val="center"/>
          </w:tcPr>
          <w:p>
            <w:pPr>
              <w:pStyle w:val="15"/>
            </w:pPr>
            <w:r>
              <w:t>16.85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212</w:t>
            </w:r>
          </w:p>
        </w:tc>
        <w:tc>
          <w:tcPr>
            <w:tcW w:w="4535" w:type="dxa"/>
            <w:vAlign w:val="center"/>
          </w:tcPr>
          <w:p>
            <w:pPr>
              <w:pStyle w:val="16"/>
            </w:pPr>
            <w:r>
              <w:rPr>
                <w:rFonts w:hint="eastAsia"/>
              </w:rPr>
              <w:t>城乡社区支出</w:t>
            </w:r>
          </w:p>
        </w:tc>
        <w:tc>
          <w:tcPr>
            <w:tcW w:w="1361" w:type="dxa"/>
            <w:vAlign w:val="center"/>
          </w:tcPr>
          <w:p>
            <w:pPr>
              <w:pStyle w:val="15"/>
            </w:pPr>
            <w:r>
              <w:t>23.50</w:t>
            </w:r>
          </w:p>
        </w:tc>
        <w:tc>
          <w:tcPr>
            <w:tcW w:w="1361" w:type="dxa"/>
            <w:vAlign w:val="center"/>
          </w:tcPr>
          <w:p>
            <w:pPr>
              <w:pStyle w:val="15"/>
            </w:pPr>
          </w:p>
        </w:tc>
        <w:tc>
          <w:tcPr>
            <w:tcW w:w="1361" w:type="dxa"/>
            <w:vAlign w:val="center"/>
          </w:tcPr>
          <w:p>
            <w:pPr>
              <w:pStyle w:val="15"/>
            </w:pPr>
            <w:r>
              <w:t>23.50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21208</w:t>
            </w:r>
          </w:p>
        </w:tc>
        <w:tc>
          <w:tcPr>
            <w:tcW w:w="4535" w:type="dxa"/>
            <w:vAlign w:val="center"/>
          </w:tcPr>
          <w:p>
            <w:pPr>
              <w:pStyle w:val="16"/>
            </w:pPr>
            <w:r>
              <w:rPr>
                <w:rFonts w:hint="eastAsia"/>
              </w:rPr>
              <w:t>国有土地使用权出让收入安排的支出</w:t>
            </w:r>
          </w:p>
        </w:tc>
        <w:tc>
          <w:tcPr>
            <w:tcW w:w="1361" w:type="dxa"/>
            <w:vAlign w:val="center"/>
          </w:tcPr>
          <w:p>
            <w:pPr>
              <w:pStyle w:val="15"/>
            </w:pPr>
            <w:r>
              <w:t>23.50</w:t>
            </w:r>
          </w:p>
        </w:tc>
        <w:tc>
          <w:tcPr>
            <w:tcW w:w="1361" w:type="dxa"/>
            <w:vAlign w:val="center"/>
          </w:tcPr>
          <w:p>
            <w:pPr>
              <w:pStyle w:val="15"/>
            </w:pPr>
          </w:p>
        </w:tc>
        <w:tc>
          <w:tcPr>
            <w:tcW w:w="1361" w:type="dxa"/>
            <w:vAlign w:val="center"/>
          </w:tcPr>
          <w:p>
            <w:pPr>
              <w:pStyle w:val="15"/>
            </w:pPr>
            <w:r>
              <w:t>23.50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2120815</w:t>
            </w:r>
          </w:p>
        </w:tc>
        <w:tc>
          <w:tcPr>
            <w:tcW w:w="4535" w:type="dxa"/>
            <w:vAlign w:val="center"/>
          </w:tcPr>
          <w:p>
            <w:pPr>
              <w:pStyle w:val="16"/>
            </w:pPr>
            <w:r>
              <w:rPr>
                <w:rFonts w:hint="eastAsia"/>
              </w:rPr>
              <w:t>农村社会事业支出</w:t>
            </w:r>
          </w:p>
        </w:tc>
        <w:tc>
          <w:tcPr>
            <w:tcW w:w="1361" w:type="dxa"/>
            <w:vAlign w:val="center"/>
          </w:tcPr>
          <w:p>
            <w:pPr>
              <w:pStyle w:val="15"/>
            </w:pPr>
            <w:r>
              <w:t>7.10</w:t>
            </w:r>
          </w:p>
        </w:tc>
        <w:tc>
          <w:tcPr>
            <w:tcW w:w="1361" w:type="dxa"/>
            <w:vAlign w:val="center"/>
          </w:tcPr>
          <w:p>
            <w:pPr>
              <w:pStyle w:val="15"/>
            </w:pPr>
          </w:p>
        </w:tc>
        <w:tc>
          <w:tcPr>
            <w:tcW w:w="1361" w:type="dxa"/>
            <w:vAlign w:val="center"/>
          </w:tcPr>
          <w:p>
            <w:pPr>
              <w:pStyle w:val="15"/>
            </w:pPr>
            <w:r>
              <w:t>7.10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2120816</w:t>
            </w:r>
          </w:p>
        </w:tc>
        <w:tc>
          <w:tcPr>
            <w:tcW w:w="4535" w:type="dxa"/>
            <w:vAlign w:val="center"/>
          </w:tcPr>
          <w:p>
            <w:pPr>
              <w:pStyle w:val="16"/>
            </w:pPr>
            <w:r>
              <w:rPr>
                <w:rFonts w:hint="eastAsia"/>
              </w:rPr>
              <w:t>农业农村生态环境支出</w:t>
            </w:r>
          </w:p>
        </w:tc>
        <w:tc>
          <w:tcPr>
            <w:tcW w:w="1361" w:type="dxa"/>
            <w:vAlign w:val="center"/>
          </w:tcPr>
          <w:p>
            <w:pPr>
              <w:pStyle w:val="15"/>
            </w:pPr>
            <w:r>
              <w:t>16.40</w:t>
            </w:r>
          </w:p>
        </w:tc>
        <w:tc>
          <w:tcPr>
            <w:tcW w:w="1361" w:type="dxa"/>
            <w:vAlign w:val="center"/>
          </w:tcPr>
          <w:p>
            <w:pPr>
              <w:pStyle w:val="15"/>
            </w:pPr>
          </w:p>
        </w:tc>
        <w:tc>
          <w:tcPr>
            <w:tcW w:w="1361" w:type="dxa"/>
            <w:vAlign w:val="center"/>
          </w:tcPr>
          <w:p>
            <w:pPr>
              <w:pStyle w:val="15"/>
            </w:pPr>
            <w:r>
              <w:t>16.40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213</w:t>
            </w:r>
          </w:p>
        </w:tc>
        <w:tc>
          <w:tcPr>
            <w:tcW w:w="4535" w:type="dxa"/>
            <w:vAlign w:val="center"/>
          </w:tcPr>
          <w:p>
            <w:pPr>
              <w:pStyle w:val="16"/>
            </w:pPr>
            <w:r>
              <w:rPr>
                <w:rFonts w:hint="eastAsia"/>
              </w:rPr>
              <w:t>农林水支出</w:t>
            </w:r>
          </w:p>
        </w:tc>
        <w:tc>
          <w:tcPr>
            <w:tcW w:w="1361" w:type="dxa"/>
            <w:vAlign w:val="center"/>
          </w:tcPr>
          <w:p>
            <w:pPr>
              <w:pStyle w:val="15"/>
            </w:pPr>
            <w:r>
              <w:t>480.54</w:t>
            </w:r>
          </w:p>
        </w:tc>
        <w:tc>
          <w:tcPr>
            <w:tcW w:w="1361" w:type="dxa"/>
            <w:vAlign w:val="center"/>
          </w:tcPr>
          <w:p>
            <w:pPr>
              <w:pStyle w:val="15"/>
            </w:pPr>
          </w:p>
        </w:tc>
        <w:tc>
          <w:tcPr>
            <w:tcW w:w="1361" w:type="dxa"/>
            <w:vAlign w:val="center"/>
          </w:tcPr>
          <w:p>
            <w:pPr>
              <w:pStyle w:val="15"/>
            </w:pPr>
            <w:r>
              <w:t>480.54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21307</w:t>
            </w:r>
          </w:p>
        </w:tc>
        <w:tc>
          <w:tcPr>
            <w:tcW w:w="4535" w:type="dxa"/>
            <w:vAlign w:val="center"/>
          </w:tcPr>
          <w:p>
            <w:pPr>
              <w:pStyle w:val="16"/>
            </w:pPr>
            <w:r>
              <w:rPr>
                <w:rFonts w:hint="eastAsia"/>
              </w:rPr>
              <w:t>农村综合改革</w:t>
            </w:r>
          </w:p>
        </w:tc>
        <w:tc>
          <w:tcPr>
            <w:tcW w:w="1361" w:type="dxa"/>
            <w:vAlign w:val="center"/>
          </w:tcPr>
          <w:p>
            <w:pPr>
              <w:pStyle w:val="15"/>
            </w:pPr>
            <w:r>
              <w:t>480.54</w:t>
            </w:r>
          </w:p>
        </w:tc>
        <w:tc>
          <w:tcPr>
            <w:tcW w:w="1361" w:type="dxa"/>
            <w:vAlign w:val="center"/>
          </w:tcPr>
          <w:p>
            <w:pPr>
              <w:pStyle w:val="15"/>
            </w:pPr>
          </w:p>
        </w:tc>
        <w:tc>
          <w:tcPr>
            <w:tcW w:w="1361" w:type="dxa"/>
            <w:vAlign w:val="center"/>
          </w:tcPr>
          <w:p>
            <w:pPr>
              <w:pStyle w:val="15"/>
            </w:pPr>
            <w:r>
              <w:t>480.54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2130705</w:t>
            </w:r>
          </w:p>
        </w:tc>
        <w:tc>
          <w:tcPr>
            <w:tcW w:w="4535" w:type="dxa"/>
            <w:vAlign w:val="center"/>
          </w:tcPr>
          <w:p>
            <w:pPr>
              <w:pStyle w:val="16"/>
            </w:pPr>
            <w:r>
              <w:rPr>
                <w:rFonts w:hint="eastAsia"/>
              </w:rPr>
              <w:t>对村民委员会和村党支部的补助</w:t>
            </w:r>
          </w:p>
        </w:tc>
        <w:tc>
          <w:tcPr>
            <w:tcW w:w="1361" w:type="dxa"/>
            <w:vAlign w:val="center"/>
          </w:tcPr>
          <w:p>
            <w:pPr>
              <w:pStyle w:val="15"/>
            </w:pPr>
            <w:r>
              <w:t>480.54</w:t>
            </w:r>
          </w:p>
        </w:tc>
        <w:tc>
          <w:tcPr>
            <w:tcW w:w="1361" w:type="dxa"/>
            <w:vAlign w:val="center"/>
          </w:tcPr>
          <w:p>
            <w:pPr>
              <w:pStyle w:val="15"/>
            </w:pPr>
          </w:p>
        </w:tc>
        <w:tc>
          <w:tcPr>
            <w:tcW w:w="1361" w:type="dxa"/>
            <w:vAlign w:val="center"/>
          </w:tcPr>
          <w:p>
            <w:pPr>
              <w:pStyle w:val="15"/>
            </w:pPr>
            <w:r>
              <w:t>480.54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928001</w:t>
            </w:r>
            <w:r>
              <w:rPr>
                <w:rFonts w:hint="eastAsia"/>
              </w:rPr>
              <w:t>魏县牙里镇人民政府本级</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1037.45</w:t>
            </w:r>
          </w:p>
        </w:tc>
        <w:tc>
          <w:tcPr>
            <w:tcW w:w="3402" w:type="dxa"/>
            <w:vAlign w:val="center"/>
          </w:tcPr>
          <w:p>
            <w:pPr>
              <w:pStyle w:val="16"/>
            </w:pPr>
            <w:r>
              <w:rPr>
                <w:rFonts w:hint="eastAsia"/>
              </w:rPr>
              <w:t>一、一般公共服务支出</w:t>
            </w:r>
          </w:p>
        </w:tc>
        <w:tc>
          <w:tcPr>
            <w:tcW w:w="1474" w:type="dxa"/>
            <w:vAlign w:val="center"/>
          </w:tcPr>
          <w:p>
            <w:pPr>
              <w:pStyle w:val="15"/>
            </w:pPr>
            <w:r>
              <w:t>469.41</w:t>
            </w:r>
          </w:p>
        </w:tc>
        <w:tc>
          <w:tcPr>
            <w:tcW w:w="1474" w:type="dxa"/>
            <w:vAlign w:val="center"/>
          </w:tcPr>
          <w:p>
            <w:pPr>
              <w:pStyle w:val="15"/>
            </w:pPr>
            <w:r>
              <w:t>469.41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r>
              <w:t>23.50</w:t>
            </w: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70.64</w:t>
            </w:r>
          </w:p>
        </w:tc>
        <w:tc>
          <w:tcPr>
            <w:tcW w:w="1474" w:type="dxa"/>
            <w:vAlign w:val="center"/>
          </w:tcPr>
          <w:p>
            <w:pPr>
              <w:pStyle w:val="15"/>
            </w:pPr>
            <w:r>
              <w:t>70.64</w:t>
            </w: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r>
              <w:t>16.85</w:t>
            </w:r>
          </w:p>
        </w:tc>
        <w:tc>
          <w:tcPr>
            <w:tcW w:w="1474" w:type="dxa"/>
            <w:vAlign w:val="center"/>
          </w:tcPr>
          <w:p>
            <w:pPr>
              <w:pStyle w:val="15"/>
            </w:pPr>
            <w:r>
              <w:t>16.85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r>
              <w:t>23.50</w:t>
            </w:r>
          </w:p>
        </w:tc>
        <w:tc>
          <w:tcPr>
            <w:tcW w:w="1474" w:type="dxa"/>
            <w:vAlign w:val="center"/>
          </w:tcPr>
          <w:p>
            <w:pPr>
              <w:pStyle w:val="15"/>
            </w:pPr>
          </w:p>
        </w:tc>
        <w:tc>
          <w:tcPr>
            <w:tcW w:w="1474" w:type="dxa"/>
            <w:vAlign w:val="center"/>
          </w:tcPr>
          <w:p>
            <w:pPr>
              <w:pStyle w:val="15"/>
            </w:pPr>
            <w:r>
              <w:t>23.50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r>
              <w:t>480.54</w:t>
            </w:r>
          </w:p>
        </w:tc>
        <w:tc>
          <w:tcPr>
            <w:tcW w:w="1474" w:type="dxa"/>
            <w:vAlign w:val="center"/>
          </w:tcPr>
          <w:p>
            <w:pPr>
              <w:pStyle w:val="15"/>
            </w:pPr>
            <w:r>
              <w:t>480.54</w:t>
            </w: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rPr>
                <w:rFonts w:hint="eastAsia"/>
              </w:rPr>
              <w:t>本年收入合计</w:t>
            </w:r>
          </w:p>
        </w:tc>
        <w:tc>
          <w:tcPr>
            <w:tcW w:w="1474" w:type="dxa"/>
            <w:vAlign w:val="center"/>
          </w:tcPr>
          <w:p>
            <w:pPr>
              <w:pStyle w:val="19"/>
            </w:pPr>
            <w:r>
              <w:t>1060.95</w:t>
            </w:r>
          </w:p>
        </w:tc>
        <w:tc>
          <w:tcPr>
            <w:tcW w:w="3402" w:type="dxa"/>
            <w:vAlign w:val="center"/>
          </w:tcPr>
          <w:p>
            <w:pPr>
              <w:pStyle w:val="18"/>
            </w:pPr>
            <w:r>
              <w:rPr>
                <w:rFonts w:hint="eastAsia"/>
              </w:rPr>
              <w:t>本年支出合计</w:t>
            </w:r>
          </w:p>
        </w:tc>
        <w:tc>
          <w:tcPr>
            <w:tcW w:w="1474" w:type="dxa"/>
            <w:vAlign w:val="center"/>
          </w:tcPr>
          <w:p>
            <w:pPr>
              <w:pStyle w:val="19"/>
            </w:pPr>
            <w:r>
              <w:t>1060.95</w:t>
            </w:r>
          </w:p>
        </w:tc>
        <w:tc>
          <w:tcPr>
            <w:tcW w:w="1474" w:type="dxa"/>
            <w:vAlign w:val="center"/>
          </w:tcPr>
          <w:p>
            <w:pPr>
              <w:pStyle w:val="19"/>
            </w:pPr>
            <w:r>
              <w:t>1037.45</w:t>
            </w:r>
          </w:p>
        </w:tc>
        <w:tc>
          <w:tcPr>
            <w:tcW w:w="1474" w:type="dxa"/>
            <w:vAlign w:val="center"/>
          </w:tcPr>
          <w:p>
            <w:pPr>
              <w:pStyle w:val="19"/>
            </w:pPr>
            <w:r>
              <w:t>23.50</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36</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37</w:t>
            </w:r>
          </w:p>
        </w:tc>
        <w:tc>
          <w:tcPr>
            <w:tcW w:w="3402" w:type="dxa"/>
            <w:vAlign w:val="center"/>
          </w:tcPr>
          <w:p>
            <w:pPr>
              <w:pStyle w:val="18"/>
            </w:pPr>
            <w:r>
              <w:rPr>
                <w:rFonts w:hint="eastAsia"/>
              </w:rPr>
              <w:t>收入总计</w:t>
            </w:r>
          </w:p>
        </w:tc>
        <w:tc>
          <w:tcPr>
            <w:tcW w:w="1474" w:type="dxa"/>
            <w:vAlign w:val="center"/>
          </w:tcPr>
          <w:p>
            <w:pPr>
              <w:pStyle w:val="19"/>
            </w:pPr>
            <w:r>
              <w:t>1060.95</w:t>
            </w:r>
          </w:p>
        </w:tc>
        <w:tc>
          <w:tcPr>
            <w:tcW w:w="3402" w:type="dxa"/>
            <w:vAlign w:val="center"/>
          </w:tcPr>
          <w:p>
            <w:pPr>
              <w:pStyle w:val="18"/>
            </w:pPr>
            <w:r>
              <w:rPr>
                <w:rFonts w:hint="eastAsia"/>
              </w:rPr>
              <w:t>支出总计</w:t>
            </w:r>
          </w:p>
        </w:tc>
        <w:tc>
          <w:tcPr>
            <w:tcW w:w="1474" w:type="dxa"/>
            <w:vAlign w:val="center"/>
          </w:tcPr>
          <w:p>
            <w:pPr>
              <w:pStyle w:val="19"/>
            </w:pPr>
            <w:r>
              <w:t>1060.95</w:t>
            </w:r>
          </w:p>
        </w:tc>
        <w:tc>
          <w:tcPr>
            <w:tcW w:w="1474" w:type="dxa"/>
            <w:vAlign w:val="center"/>
          </w:tcPr>
          <w:p>
            <w:pPr>
              <w:pStyle w:val="19"/>
            </w:pPr>
            <w:r>
              <w:t>1037.45</w:t>
            </w:r>
          </w:p>
        </w:tc>
        <w:tc>
          <w:tcPr>
            <w:tcW w:w="1474" w:type="dxa"/>
            <w:vAlign w:val="center"/>
          </w:tcPr>
          <w:p>
            <w:pPr>
              <w:pStyle w:val="19"/>
            </w:pPr>
            <w:r>
              <w:t>23.50</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928001</w:t>
            </w:r>
            <w:r>
              <w:rPr>
                <w:rFonts w:hint="eastAsia"/>
              </w:rPr>
              <w:t>魏县牙里镇人民政府本级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1037.45</w:t>
            </w:r>
          </w:p>
        </w:tc>
        <w:tc>
          <w:tcPr>
            <w:tcW w:w="2551" w:type="dxa"/>
            <w:vAlign w:val="center"/>
          </w:tcPr>
          <w:p>
            <w:pPr>
              <w:pStyle w:val="19"/>
            </w:pPr>
            <w:r>
              <w:t>398.82</w:t>
            </w:r>
          </w:p>
        </w:tc>
        <w:tc>
          <w:tcPr>
            <w:tcW w:w="2551" w:type="dxa"/>
            <w:vAlign w:val="center"/>
          </w:tcPr>
          <w:p>
            <w:pPr>
              <w:pStyle w:val="19"/>
            </w:pPr>
            <w:r>
              <w:t>638.63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rPr>
                <w:rFonts w:hint="eastAsia"/>
              </w:rPr>
              <w:t>一般公共服务支出</w:t>
            </w:r>
          </w:p>
        </w:tc>
        <w:tc>
          <w:tcPr>
            <w:tcW w:w="2551" w:type="dxa"/>
            <w:vAlign w:val="center"/>
          </w:tcPr>
          <w:p>
            <w:pPr>
              <w:pStyle w:val="15"/>
            </w:pPr>
            <w:r>
              <w:t>469.41</w:t>
            </w:r>
          </w:p>
        </w:tc>
        <w:tc>
          <w:tcPr>
            <w:tcW w:w="2551" w:type="dxa"/>
            <w:vAlign w:val="center"/>
          </w:tcPr>
          <w:p>
            <w:pPr>
              <w:pStyle w:val="15"/>
            </w:pPr>
            <w:r>
              <w:t>311.32</w:t>
            </w:r>
          </w:p>
        </w:tc>
        <w:tc>
          <w:tcPr>
            <w:tcW w:w="2551" w:type="dxa"/>
            <w:vAlign w:val="center"/>
          </w:tcPr>
          <w:p>
            <w:pPr>
              <w:pStyle w:val="15"/>
            </w:pPr>
            <w:r>
              <w:t>158.09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20103</w:t>
            </w:r>
          </w:p>
        </w:tc>
        <w:tc>
          <w:tcPr>
            <w:tcW w:w="4535" w:type="dxa"/>
            <w:vAlign w:val="center"/>
          </w:tcPr>
          <w:p>
            <w:pPr>
              <w:pStyle w:val="16"/>
            </w:pPr>
            <w:r>
              <w:rPr>
                <w:rFonts w:hint="eastAsia"/>
              </w:rPr>
              <w:t>政府办公厅（室）及相关机构事务</w:t>
            </w:r>
          </w:p>
        </w:tc>
        <w:tc>
          <w:tcPr>
            <w:tcW w:w="2551" w:type="dxa"/>
            <w:vAlign w:val="center"/>
          </w:tcPr>
          <w:p>
            <w:pPr>
              <w:pStyle w:val="15"/>
            </w:pPr>
            <w:r>
              <w:t>469.41</w:t>
            </w:r>
          </w:p>
        </w:tc>
        <w:tc>
          <w:tcPr>
            <w:tcW w:w="2551" w:type="dxa"/>
            <w:vAlign w:val="center"/>
          </w:tcPr>
          <w:p>
            <w:pPr>
              <w:pStyle w:val="15"/>
            </w:pPr>
            <w:r>
              <w:t>311.32</w:t>
            </w:r>
          </w:p>
        </w:tc>
        <w:tc>
          <w:tcPr>
            <w:tcW w:w="2551" w:type="dxa"/>
            <w:vAlign w:val="center"/>
          </w:tcPr>
          <w:p>
            <w:pPr>
              <w:pStyle w:val="15"/>
            </w:pPr>
            <w:r>
              <w:t>158.09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2010301</w:t>
            </w:r>
          </w:p>
        </w:tc>
        <w:tc>
          <w:tcPr>
            <w:tcW w:w="4535" w:type="dxa"/>
            <w:vAlign w:val="center"/>
          </w:tcPr>
          <w:p>
            <w:pPr>
              <w:pStyle w:val="16"/>
            </w:pPr>
            <w:r>
              <w:rPr>
                <w:rFonts w:hint="eastAsia"/>
              </w:rPr>
              <w:t>行政运行</w:t>
            </w:r>
          </w:p>
        </w:tc>
        <w:tc>
          <w:tcPr>
            <w:tcW w:w="2551" w:type="dxa"/>
            <w:vAlign w:val="center"/>
          </w:tcPr>
          <w:p>
            <w:pPr>
              <w:pStyle w:val="15"/>
            </w:pPr>
            <w:r>
              <w:t>449.41</w:t>
            </w:r>
          </w:p>
        </w:tc>
        <w:tc>
          <w:tcPr>
            <w:tcW w:w="2551" w:type="dxa"/>
            <w:vAlign w:val="center"/>
          </w:tcPr>
          <w:p>
            <w:pPr>
              <w:pStyle w:val="15"/>
            </w:pPr>
            <w:r>
              <w:t>311.32</w:t>
            </w:r>
          </w:p>
        </w:tc>
        <w:tc>
          <w:tcPr>
            <w:tcW w:w="2551" w:type="dxa"/>
            <w:vAlign w:val="center"/>
          </w:tcPr>
          <w:p>
            <w:pPr>
              <w:pStyle w:val="15"/>
            </w:pPr>
            <w:r>
              <w:t>138.09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2010399</w:t>
            </w:r>
          </w:p>
        </w:tc>
        <w:tc>
          <w:tcPr>
            <w:tcW w:w="4535" w:type="dxa"/>
            <w:vAlign w:val="center"/>
          </w:tcPr>
          <w:p>
            <w:pPr>
              <w:pStyle w:val="16"/>
            </w:pPr>
            <w:r>
              <w:rPr>
                <w:rFonts w:hint="eastAsia"/>
              </w:rPr>
              <w:t>其他政府办公厅（室）及相关机构事务支出</w:t>
            </w:r>
          </w:p>
        </w:tc>
        <w:tc>
          <w:tcPr>
            <w:tcW w:w="2551" w:type="dxa"/>
            <w:vAlign w:val="center"/>
          </w:tcPr>
          <w:p>
            <w:pPr>
              <w:pStyle w:val="15"/>
            </w:pPr>
            <w:r>
              <w:t>20.00</w:t>
            </w:r>
          </w:p>
        </w:tc>
        <w:tc>
          <w:tcPr>
            <w:tcW w:w="2551" w:type="dxa"/>
            <w:vAlign w:val="center"/>
          </w:tcPr>
          <w:p>
            <w:pPr>
              <w:pStyle w:val="15"/>
            </w:pPr>
          </w:p>
        </w:tc>
        <w:tc>
          <w:tcPr>
            <w:tcW w:w="2551"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70.64</w:t>
            </w:r>
          </w:p>
        </w:tc>
        <w:tc>
          <w:tcPr>
            <w:tcW w:w="2551" w:type="dxa"/>
            <w:vAlign w:val="center"/>
          </w:tcPr>
          <w:p>
            <w:pPr>
              <w:pStyle w:val="15"/>
            </w:pPr>
            <w:r>
              <w:t>70.64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w:t>
            </w:r>
          </w:p>
        </w:tc>
        <w:tc>
          <w:tcPr>
            <w:tcW w:w="4535" w:type="dxa"/>
            <w:vAlign w:val="center"/>
          </w:tcPr>
          <w:p>
            <w:pPr>
              <w:pStyle w:val="16"/>
            </w:pPr>
            <w:r>
              <w:rPr>
                <w:rFonts w:hint="eastAsia"/>
              </w:rPr>
              <w:t>行政事业单位养老支出</w:t>
            </w:r>
          </w:p>
        </w:tc>
        <w:tc>
          <w:tcPr>
            <w:tcW w:w="2551" w:type="dxa"/>
            <w:vAlign w:val="center"/>
          </w:tcPr>
          <w:p>
            <w:pPr>
              <w:pStyle w:val="15"/>
            </w:pPr>
            <w:r>
              <w:t>70.64</w:t>
            </w:r>
          </w:p>
        </w:tc>
        <w:tc>
          <w:tcPr>
            <w:tcW w:w="2551" w:type="dxa"/>
            <w:vAlign w:val="center"/>
          </w:tcPr>
          <w:p>
            <w:pPr>
              <w:pStyle w:val="15"/>
            </w:pPr>
            <w:r>
              <w:t>70.64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2080501</w:t>
            </w:r>
          </w:p>
        </w:tc>
        <w:tc>
          <w:tcPr>
            <w:tcW w:w="4535" w:type="dxa"/>
            <w:vAlign w:val="center"/>
          </w:tcPr>
          <w:p>
            <w:pPr>
              <w:pStyle w:val="16"/>
            </w:pPr>
            <w:r>
              <w:rPr>
                <w:rFonts w:hint="eastAsia"/>
              </w:rPr>
              <w:t>行政单位离退休</w:t>
            </w:r>
          </w:p>
        </w:tc>
        <w:tc>
          <w:tcPr>
            <w:tcW w:w="2551" w:type="dxa"/>
            <w:vAlign w:val="center"/>
          </w:tcPr>
          <w:p>
            <w:pPr>
              <w:pStyle w:val="15"/>
            </w:pPr>
            <w:r>
              <w:t>23.87</w:t>
            </w:r>
          </w:p>
        </w:tc>
        <w:tc>
          <w:tcPr>
            <w:tcW w:w="2551" w:type="dxa"/>
            <w:vAlign w:val="center"/>
          </w:tcPr>
          <w:p>
            <w:pPr>
              <w:pStyle w:val="15"/>
            </w:pPr>
            <w:r>
              <w:t>23.87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2551" w:type="dxa"/>
            <w:vAlign w:val="center"/>
          </w:tcPr>
          <w:p>
            <w:pPr>
              <w:pStyle w:val="15"/>
            </w:pPr>
            <w:r>
              <w:t>31.18</w:t>
            </w:r>
          </w:p>
        </w:tc>
        <w:tc>
          <w:tcPr>
            <w:tcW w:w="2551" w:type="dxa"/>
            <w:vAlign w:val="center"/>
          </w:tcPr>
          <w:p>
            <w:pPr>
              <w:pStyle w:val="15"/>
            </w:pPr>
            <w:r>
              <w:t>31.18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2551" w:type="dxa"/>
            <w:vAlign w:val="center"/>
          </w:tcPr>
          <w:p>
            <w:pPr>
              <w:pStyle w:val="15"/>
            </w:pPr>
            <w:r>
              <w:t>15.59</w:t>
            </w:r>
          </w:p>
        </w:tc>
        <w:tc>
          <w:tcPr>
            <w:tcW w:w="2551" w:type="dxa"/>
            <w:vAlign w:val="center"/>
          </w:tcPr>
          <w:p>
            <w:pPr>
              <w:pStyle w:val="15"/>
            </w:pPr>
            <w:r>
              <w:t>15.59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w:t>
            </w:r>
          </w:p>
        </w:tc>
        <w:tc>
          <w:tcPr>
            <w:tcW w:w="4535" w:type="dxa"/>
            <w:vAlign w:val="center"/>
          </w:tcPr>
          <w:p>
            <w:pPr>
              <w:pStyle w:val="16"/>
            </w:pPr>
            <w:r>
              <w:rPr>
                <w:rFonts w:hint="eastAsia"/>
              </w:rPr>
              <w:t>卫生健康支出</w:t>
            </w:r>
          </w:p>
        </w:tc>
        <w:tc>
          <w:tcPr>
            <w:tcW w:w="2551" w:type="dxa"/>
            <w:vAlign w:val="center"/>
          </w:tcPr>
          <w:p>
            <w:pPr>
              <w:pStyle w:val="15"/>
            </w:pPr>
            <w:r>
              <w:t>16.85</w:t>
            </w:r>
          </w:p>
        </w:tc>
        <w:tc>
          <w:tcPr>
            <w:tcW w:w="2551" w:type="dxa"/>
            <w:vAlign w:val="center"/>
          </w:tcPr>
          <w:p>
            <w:pPr>
              <w:pStyle w:val="15"/>
            </w:pPr>
            <w:r>
              <w:t>16.85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21012</w:t>
            </w:r>
          </w:p>
        </w:tc>
        <w:tc>
          <w:tcPr>
            <w:tcW w:w="4535" w:type="dxa"/>
            <w:vAlign w:val="center"/>
          </w:tcPr>
          <w:p>
            <w:pPr>
              <w:pStyle w:val="16"/>
            </w:pPr>
            <w:r>
              <w:rPr>
                <w:rFonts w:hint="eastAsia"/>
              </w:rPr>
              <w:t>财政对基本医疗保险基金的补助</w:t>
            </w:r>
          </w:p>
        </w:tc>
        <w:tc>
          <w:tcPr>
            <w:tcW w:w="2551" w:type="dxa"/>
            <w:vAlign w:val="center"/>
          </w:tcPr>
          <w:p>
            <w:pPr>
              <w:pStyle w:val="15"/>
            </w:pPr>
            <w:r>
              <w:t>16.85</w:t>
            </w:r>
          </w:p>
        </w:tc>
        <w:tc>
          <w:tcPr>
            <w:tcW w:w="2551" w:type="dxa"/>
            <w:vAlign w:val="center"/>
          </w:tcPr>
          <w:p>
            <w:pPr>
              <w:pStyle w:val="15"/>
            </w:pPr>
            <w:r>
              <w:t>16.85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2101201</w:t>
            </w:r>
          </w:p>
        </w:tc>
        <w:tc>
          <w:tcPr>
            <w:tcW w:w="4535" w:type="dxa"/>
            <w:vAlign w:val="center"/>
          </w:tcPr>
          <w:p>
            <w:pPr>
              <w:pStyle w:val="16"/>
            </w:pPr>
            <w:r>
              <w:rPr>
                <w:rFonts w:hint="eastAsia"/>
              </w:rPr>
              <w:t>财政对职工基本医疗保险基金的补助</w:t>
            </w:r>
          </w:p>
        </w:tc>
        <w:tc>
          <w:tcPr>
            <w:tcW w:w="2551" w:type="dxa"/>
            <w:vAlign w:val="center"/>
          </w:tcPr>
          <w:p>
            <w:pPr>
              <w:pStyle w:val="15"/>
            </w:pPr>
            <w:r>
              <w:t>16.85</w:t>
            </w:r>
          </w:p>
        </w:tc>
        <w:tc>
          <w:tcPr>
            <w:tcW w:w="2551" w:type="dxa"/>
            <w:vAlign w:val="center"/>
          </w:tcPr>
          <w:p>
            <w:pPr>
              <w:pStyle w:val="15"/>
            </w:pPr>
            <w:r>
              <w:t>16.85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213</w:t>
            </w:r>
          </w:p>
        </w:tc>
        <w:tc>
          <w:tcPr>
            <w:tcW w:w="4535" w:type="dxa"/>
            <w:vAlign w:val="center"/>
          </w:tcPr>
          <w:p>
            <w:pPr>
              <w:pStyle w:val="16"/>
            </w:pPr>
            <w:r>
              <w:rPr>
                <w:rFonts w:hint="eastAsia"/>
              </w:rPr>
              <w:t>农林水支出</w:t>
            </w:r>
          </w:p>
        </w:tc>
        <w:tc>
          <w:tcPr>
            <w:tcW w:w="2551" w:type="dxa"/>
            <w:vAlign w:val="center"/>
          </w:tcPr>
          <w:p>
            <w:pPr>
              <w:pStyle w:val="15"/>
            </w:pPr>
            <w:r>
              <w:t>480.54</w:t>
            </w:r>
          </w:p>
        </w:tc>
        <w:tc>
          <w:tcPr>
            <w:tcW w:w="2551" w:type="dxa"/>
            <w:vAlign w:val="center"/>
          </w:tcPr>
          <w:p>
            <w:pPr>
              <w:pStyle w:val="15"/>
            </w:pPr>
          </w:p>
        </w:tc>
        <w:tc>
          <w:tcPr>
            <w:tcW w:w="2551" w:type="dxa"/>
            <w:vAlign w:val="center"/>
          </w:tcPr>
          <w:p>
            <w:pPr>
              <w:pStyle w:val="15"/>
            </w:pPr>
            <w:r>
              <w:t>480.54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21307</w:t>
            </w:r>
          </w:p>
        </w:tc>
        <w:tc>
          <w:tcPr>
            <w:tcW w:w="4535" w:type="dxa"/>
            <w:vAlign w:val="center"/>
          </w:tcPr>
          <w:p>
            <w:pPr>
              <w:pStyle w:val="16"/>
            </w:pPr>
            <w:r>
              <w:rPr>
                <w:rFonts w:hint="eastAsia"/>
              </w:rPr>
              <w:t>农村综合改革</w:t>
            </w:r>
          </w:p>
        </w:tc>
        <w:tc>
          <w:tcPr>
            <w:tcW w:w="2551" w:type="dxa"/>
            <w:vAlign w:val="center"/>
          </w:tcPr>
          <w:p>
            <w:pPr>
              <w:pStyle w:val="15"/>
            </w:pPr>
            <w:r>
              <w:t>480.54</w:t>
            </w:r>
          </w:p>
        </w:tc>
        <w:tc>
          <w:tcPr>
            <w:tcW w:w="2551" w:type="dxa"/>
            <w:vAlign w:val="center"/>
          </w:tcPr>
          <w:p>
            <w:pPr>
              <w:pStyle w:val="15"/>
            </w:pPr>
          </w:p>
        </w:tc>
        <w:tc>
          <w:tcPr>
            <w:tcW w:w="2551" w:type="dxa"/>
            <w:vAlign w:val="center"/>
          </w:tcPr>
          <w:p>
            <w:pPr>
              <w:pStyle w:val="15"/>
            </w:pPr>
            <w:r>
              <w:t>480.54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2130705</w:t>
            </w:r>
          </w:p>
        </w:tc>
        <w:tc>
          <w:tcPr>
            <w:tcW w:w="4535" w:type="dxa"/>
            <w:vAlign w:val="center"/>
          </w:tcPr>
          <w:p>
            <w:pPr>
              <w:pStyle w:val="16"/>
            </w:pPr>
            <w:r>
              <w:rPr>
                <w:rFonts w:hint="eastAsia"/>
              </w:rPr>
              <w:t>对村民委员会和村党支部的补助</w:t>
            </w:r>
          </w:p>
        </w:tc>
        <w:tc>
          <w:tcPr>
            <w:tcW w:w="2551" w:type="dxa"/>
            <w:vAlign w:val="center"/>
          </w:tcPr>
          <w:p>
            <w:pPr>
              <w:pStyle w:val="15"/>
            </w:pPr>
            <w:r>
              <w:t>480.54</w:t>
            </w:r>
          </w:p>
        </w:tc>
        <w:tc>
          <w:tcPr>
            <w:tcW w:w="2551" w:type="dxa"/>
            <w:vAlign w:val="center"/>
          </w:tcPr>
          <w:p>
            <w:pPr>
              <w:pStyle w:val="15"/>
            </w:pPr>
          </w:p>
        </w:tc>
        <w:tc>
          <w:tcPr>
            <w:tcW w:w="2551" w:type="dxa"/>
            <w:vAlign w:val="center"/>
          </w:tcPr>
          <w:p>
            <w:pPr>
              <w:pStyle w:val="15"/>
            </w:pPr>
            <w:r>
              <w:t>480.54</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928001</w:t>
            </w:r>
            <w:r>
              <w:rPr>
                <w:rFonts w:hint="eastAsia"/>
              </w:rPr>
              <w:t>魏县牙里镇人民政府本级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398.82</w:t>
            </w:r>
          </w:p>
        </w:tc>
        <w:tc>
          <w:tcPr>
            <w:tcW w:w="2551" w:type="dxa"/>
            <w:vAlign w:val="center"/>
          </w:tcPr>
          <w:p>
            <w:pPr>
              <w:pStyle w:val="19"/>
            </w:pPr>
            <w:r>
              <w:t>357.74</w:t>
            </w:r>
          </w:p>
        </w:tc>
        <w:tc>
          <w:tcPr>
            <w:tcW w:w="2551" w:type="dxa"/>
            <w:vAlign w:val="center"/>
          </w:tcPr>
          <w:p>
            <w:pPr>
              <w:pStyle w:val="19"/>
            </w:pPr>
            <w:r>
              <w:t>41.08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327.32</w:t>
            </w:r>
          </w:p>
        </w:tc>
        <w:tc>
          <w:tcPr>
            <w:tcW w:w="2551" w:type="dxa"/>
            <w:vAlign w:val="center"/>
          </w:tcPr>
          <w:p>
            <w:pPr>
              <w:pStyle w:val="15"/>
            </w:pPr>
            <w:r>
              <w:t>327.32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216.51</w:t>
            </w:r>
          </w:p>
        </w:tc>
        <w:tc>
          <w:tcPr>
            <w:tcW w:w="2551" w:type="dxa"/>
            <w:vAlign w:val="center"/>
          </w:tcPr>
          <w:p>
            <w:pPr>
              <w:pStyle w:val="15"/>
            </w:pPr>
            <w:r>
              <w:t>216.51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rPr>
                <w:rFonts w:hint="eastAsia"/>
              </w:rPr>
              <w:t>津贴补贴</w:t>
            </w:r>
          </w:p>
        </w:tc>
        <w:tc>
          <w:tcPr>
            <w:tcW w:w="2551" w:type="dxa"/>
            <w:vAlign w:val="center"/>
          </w:tcPr>
          <w:p>
            <w:pPr>
              <w:pStyle w:val="15"/>
            </w:pPr>
            <w:r>
              <w:t>38.75</w:t>
            </w:r>
          </w:p>
        </w:tc>
        <w:tc>
          <w:tcPr>
            <w:tcW w:w="2551" w:type="dxa"/>
            <w:vAlign w:val="center"/>
          </w:tcPr>
          <w:p>
            <w:pPr>
              <w:pStyle w:val="15"/>
            </w:pPr>
            <w:r>
              <w:t>38.75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rPr>
                <w:rFonts w:hint="eastAsia"/>
              </w:rPr>
              <w:t>奖金</w:t>
            </w:r>
          </w:p>
        </w:tc>
        <w:tc>
          <w:tcPr>
            <w:tcW w:w="2551" w:type="dxa"/>
            <w:vAlign w:val="center"/>
          </w:tcPr>
          <w:p>
            <w:pPr>
              <w:pStyle w:val="15"/>
            </w:pPr>
            <w:r>
              <w:t>8.44</w:t>
            </w:r>
          </w:p>
        </w:tc>
        <w:tc>
          <w:tcPr>
            <w:tcW w:w="2551" w:type="dxa"/>
            <w:vAlign w:val="center"/>
          </w:tcPr>
          <w:p>
            <w:pPr>
              <w:pStyle w:val="15"/>
            </w:pPr>
            <w:r>
              <w:t>8.44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31.18</w:t>
            </w:r>
          </w:p>
        </w:tc>
        <w:tc>
          <w:tcPr>
            <w:tcW w:w="2551" w:type="dxa"/>
            <w:vAlign w:val="center"/>
          </w:tcPr>
          <w:p>
            <w:pPr>
              <w:pStyle w:val="15"/>
            </w:pPr>
            <w:r>
              <w:t>31.18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30109</w:t>
            </w:r>
          </w:p>
        </w:tc>
        <w:tc>
          <w:tcPr>
            <w:tcW w:w="4535" w:type="dxa"/>
            <w:vAlign w:val="center"/>
          </w:tcPr>
          <w:p>
            <w:pPr>
              <w:pStyle w:val="16"/>
            </w:pPr>
            <w:r>
              <w:rPr>
                <w:rFonts w:hint="eastAsia"/>
              </w:rPr>
              <w:t>职业年金缴费</w:t>
            </w:r>
          </w:p>
        </w:tc>
        <w:tc>
          <w:tcPr>
            <w:tcW w:w="2551" w:type="dxa"/>
            <w:vAlign w:val="center"/>
          </w:tcPr>
          <w:p>
            <w:pPr>
              <w:pStyle w:val="15"/>
            </w:pPr>
            <w:r>
              <w:t>15.59</w:t>
            </w:r>
          </w:p>
        </w:tc>
        <w:tc>
          <w:tcPr>
            <w:tcW w:w="2551" w:type="dxa"/>
            <w:vAlign w:val="center"/>
          </w:tcPr>
          <w:p>
            <w:pPr>
              <w:pStyle w:val="15"/>
            </w:pPr>
            <w:r>
              <w:t>15.59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rPr>
                <w:rFonts w:hint="eastAsia"/>
              </w:rPr>
              <w:t>职工基本医疗保险缴费</w:t>
            </w:r>
          </w:p>
        </w:tc>
        <w:tc>
          <w:tcPr>
            <w:tcW w:w="2551" w:type="dxa"/>
            <w:vAlign w:val="center"/>
          </w:tcPr>
          <w:p>
            <w:pPr>
              <w:pStyle w:val="15"/>
            </w:pPr>
            <w:r>
              <w:t>16.85</w:t>
            </w:r>
          </w:p>
        </w:tc>
        <w:tc>
          <w:tcPr>
            <w:tcW w:w="2551" w:type="dxa"/>
            <w:vAlign w:val="center"/>
          </w:tcPr>
          <w:p>
            <w:pPr>
              <w:pStyle w:val="15"/>
            </w:pPr>
            <w:r>
              <w:t>16.85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9</w:t>
            </w:r>
          </w:p>
        </w:tc>
        <w:tc>
          <w:tcPr>
            <w:tcW w:w="1191" w:type="dxa"/>
            <w:vAlign w:val="center"/>
          </w:tcPr>
          <w:p>
            <w:pPr>
              <w:pStyle w:val="16"/>
            </w:pPr>
            <w:r>
              <w:t>302</w:t>
            </w:r>
          </w:p>
        </w:tc>
        <w:tc>
          <w:tcPr>
            <w:tcW w:w="4535" w:type="dxa"/>
            <w:vAlign w:val="center"/>
          </w:tcPr>
          <w:p>
            <w:pPr>
              <w:pStyle w:val="16"/>
            </w:pPr>
            <w:r>
              <w:rPr>
                <w:rFonts w:hint="eastAsia"/>
              </w:rPr>
              <w:t>商品和服务支出</w:t>
            </w:r>
          </w:p>
        </w:tc>
        <w:tc>
          <w:tcPr>
            <w:tcW w:w="2551" w:type="dxa"/>
            <w:vAlign w:val="center"/>
          </w:tcPr>
          <w:p>
            <w:pPr>
              <w:pStyle w:val="15"/>
            </w:pPr>
            <w:r>
              <w:t>41.08</w:t>
            </w:r>
          </w:p>
        </w:tc>
        <w:tc>
          <w:tcPr>
            <w:tcW w:w="2551" w:type="dxa"/>
            <w:vAlign w:val="center"/>
          </w:tcPr>
          <w:p>
            <w:pPr>
              <w:pStyle w:val="15"/>
            </w:pPr>
          </w:p>
        </w:tc>
        <w:tc>
          <w:tcPr>
            <w:tcW w:w="2551" w:type="dxa"/>
            <w:vAlign w:val="center"/>
          </w:tcPr>
          <w:p>
            <w:pPr>
              <w:pStyle w:val="15"/>
            </w:pPr>
            <w:r>
              <w:t>41.08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30201</w:t>
            </w:r>
          </w:p>
        </w:tc>
        <w:tc>
          <w:tcPr>
            <w:tcW w:w="4535" w:type="dxa"/>
            <w:vAlign w:val="center"/>
          </w:tcPr>
          <w:p>
            <w:pPr>
              <w:pStyle w:val="16"/>
            </w:pPr>
            <w:r>
              <w:rPr>
                <w:rFonts w:hint="eastAsia"/>
              </w:rPr>
              <w:t>办公费</w:t>
            </w:r>
          </w:p>
        </w:tc>
        <w:tc>
          <w:tcPr>
            <w:tcW w:w="2551" w:type="dxa"/>
            <w:vAlign w:val="center"/>
          </w:tcPr>
          <w:p>
            <w:pPr>
              <w:pStyle w:val="15"/>
            </w:pPr>
            <w:r>
              <w:t>25.60</w:t>
            </w:r>
          </w:p>
        </w:tc>
        <w:tc>
          <w:tcPr>
            <w:tcW w:w="2551" w:type="dxa"/>
            <w:vAlign w:val="center"/>
          </w:tcPr>
          <w:p>
            <w:pPr>
              <w:pStyle w:val="15"/>
            </w:pPr>
          </w:p>
        </w:tc>
        <w:tc>
          <w:tcPr>
            <w:tcW w:w="2551" w:type="dxa"/>
            <w:vAlign w:val="center"/>
          </w:tcPr>
          <w:p>
            <w:pPr>
              <w:pStyle w:val="15"/>
            </w:pPr>
            <w:r>
              <w:t>25.60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30239</w:t>
            </w:r>
          </w:p>
        </w:tc>
        <w:tc>
          <w:tcPr>
            <w:tcW w:w="4535" w:type="dxa"/>
            <w:vAlign w:val="center"/>
          </w:tcPr>
          <w:p>
            <w:pPr>
              <w:pStyle w:val="16"/>
            </w:pPr>
            <w:r>
              <w:rPr>
                <w:rFonts w:hint="eastAsia"/>
              </w:rPr>
              <w:t>其他交通费用</w:t>
            </w:r>
          </w:p>
        </w:tc>
        <w:tc>
          <w:tcPr>
            <w:tcW w:w="2551" w:type="dxa"/>
            <w:vAlign w:val="center"/>
          </w:tcPr>
          <w:p>
            <w:pPr>
              <w:pStyle w:val="15"/>
            </w:pPr>
            <w:r>
              <w:t>15.48</w:t>
            </w:r>
          </w:p>
        </w:tc>
        <w:tc>
          <w:tcPr>
            <w:tcW w:w="2551" w:type="dxa"/>
            <w:vAlign w:val="center"/>
          </w:tcPr>
          <w:p>
            <w:pPr>
              <w:pStyle w:val="15"/>
            </w:pPr>
          </w:p>
        </w:tc>
        <w:tc>
          <w:tcPr>
            <w:tcW w:w="2551" w:type="dxa"/>
            <w:vAlign w:val="center"/>
          </w:tcPr>
          <w:p>
            <w:pPr>
              <w:pStyle w:val="15"/>
            </w:pPr>
            <w:r>
              <w:t>15.48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30.42</w:t>
            </w:r>
          </w:p>
        </w:tc>
        <w:tc>
          <w:tcPr>
            <w:tcW w:w="2551" w:type="dxa"/>
            <w:vAlign w:val="center"/>
          </w:tcPr>
          <w:p>
            <w:pPr>
              <w:pStyle w:val="15"/>
            </w:pPr>
            <w:r>
              <w:t>30.42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30302</w:t>
            </w:r>
          </w:p>
        </w:tc>
        <w:tc>
          <w:tcPr>
            <w:tcW w:w="4535" w:type="dxa"/>
            <w:vAlign w:val="center"/>
          </w:tcPr>
          <w:p>
            <w:pPr>
              <w:pStyle w:val="16"/>
            </w:pPr>
            <w:r>
              <w:rPr>
                <w:rFonts w:hint="eastAsia"/>
              </w:rPr>
              <w:t>退休费</w:t>
            </w:r>
          </w:p>
        </w:tc>
        <w:tc>
          <w:tcPr>
            <w:tcW w:w="2551" w:type="dxa"/>
            <w:vAlign w:val="center"/>
          </w:tcPr>
          <w:p>
            <w:pPr>
              <w:pStyle w:val="15"/>
            </w:pPr>
            <w:r>
              <w:t>23.87</w:t>
            </w:r>
          </w:p>
        </w:tc>
        <w:tc>
          <w:tcPr>
            <w:tcW w:w="2551" w:type="dxa"/>
            <w:vAlign w:val="center"/>
          </w:tcPr>
          <w:p>
            <w:pPr>
              <w:pStyle w:val="15"/>
            </w:pPr>
            <w:r>
              <w:t>23.87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30305</w:t>
            </w:r>
          </w:p>
        </w:tc>
        <w:tc>
          <w:tcPr>
            <w:tcW w:w="4535" w:type="dxa"/>
            <w:vAlign w:val="center"/>
          </w:tcPr>
          <w:p>
            <w:pPr>
              <w:pStyle w:val="16"/>
            </w:pPr>
            <w:r>
              <w:rPr>
                <w:rFonts w:hint="eastAsia"/>
              </w:rPr>
              <w:t>生活补助</w:t>
            </w:r>
          </w:p>
        </w:tc>
        <w:tc>
          <w:tcPr>
            <w:tcW w:w="2551" w:type="dxa"/>
            <w:vAlign w:val="center"/>
          </w:tcPr>
          <w:p>
            <w:pPr>
              <w:pStyle w:val="15"/>
            </w:pPr>
            <w:r>
              <w:t>6.55</w:t>
            </w:r>
          </w:p>
        </w:tc>
        <w:tc>
          <w:tcPr>
            <w:tcW w:w="2551" w:type="dxa"/>
            <w:vAlign w:val="center"/>
          </w:tcPr>
          <w:p>
            <w:pPr>
              <w:pStyle w:val="15"/>
            </w:pPr>
            <w:r>
              <w:t>6.55</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928001</w:t>
            </w:r>
            <w:r>
              <w:rPr>
                <w:rFonts w:hint="eastAsia"/>
              </w:rPr>
              <w:t>魏县牙里镇人民政府本级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23.50</w:t>
            </w:r>
          </w:p>
        </w:tc>
        <w:tc>
          <w:tcPr>
            <w:tcW w:w="2551" w:type="dxa"/>
            <w:vAlign w:val="center"/>
          </w:tcPr>
          <w:p>
            <w:pPr>
              <w:pStyle w:val="19"/>
            </w:pPr>
          </w:p>
        </w:tc>
        <w:tc>
          <w:tcPr>
            <w:tcW w:w="2551" w:type="dxa"/>
            <w:vAlign w:val="center"/>
          </w:tcPr>
          <w:p>
            <w:pPr>
              <w:pStyle w:val="19"/>
            </w:pPr>
            <w:r>
              <w:t>23.50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212</w:t>
            </w:r>
          </w:p>
        </w:tc>
        <w:tc>
          <w:tcPr>
            <w:tcW w:w="4535" w:type="dxa"/>
            <w:vAlign w:val="center"/>
          </w:tcPr>
          <w:p>
            <w:pPr>
              <w:pStyle w:val="16"/>
            </w:pPr>
            <w:r>
              <w:rPr>
                <w:rFonts w:hint="eastAsia"/>
              </w:rPr>
              <w:t>城乡社区支出</w:t>
            </w:r>
          </w:p>
        </w:tc>
        <w:tc>
          <w:tcPr>
            <w:tcW w:w="2551" w:type="dxa"/>
            <w:vAlign w:val="center"/>
          </w:tcPr>
          <w:p>
            <w:pPr>
              <w:pStyle w:val="15"/>
            </w:pPr>
            <w:r>
              <w:t>23.50</w:t>
            </w:r>
          </w:p>
        </w:tc>
        <w:tc>
          <w:tcPr>
            <w:tcW w:w="2551" w:type="dxa"/>
            <w:vAlign w:val="center"/>
          </w:tcPr>
          <w:p>
            <w:pPr>
              <w:pStyle w:val="15"/>
            </w:pPr>
          </w:p>
        </w:tc>
        <w:tc>
          <w:tcPr>
            <w:tcW w:w="2551" w:type="dxa"/>
            <w:vAlign w:val="center"/>
          </w:tcPr>
          <w:p>
            <w:pPr>
              <w:pStyle w:val="15"/>
            </w:pPr>
            <w:r>
              <w:t>23.50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21208</w:t>
            </w:r>
          </w:p>
        </w:tc>
        <w:tc>
          <w:tcPr>
            <w:tcW w:w="4535" w:type="dxa"/>
            <w:vAlign w:val="center"/>
          </w:tcPr>
          <w:p>
            <w:pPr>
              <w:pStyle w:val="16"/>
            </w:pPr>
            <w:r>
              <w:rPr>
                <w:rFonts w:hint="eastAsia"/>
              </w:rPr>
              <w:t>国有土地使用权出让收入安排的支出</w:t>
            </w:r>
          </w:p>
        </w:tc>
        <w:tc>
          <w:tcPr>
            <w:tcW w:w="2551" w:type="dxa"/>
            <w:vAlign w:val="center"/>
          </w:tcPr>
          <w:p>
            <w:pPr>
              <w:pStyle w:val="15"/>
            </w:pPr>
            <w:r>
              <w:t>23.50</w:t>
            </w:r>
          </w:p>
        </w:tc>
        <w:tc>
          <w:tcPr>
            <w:tcW w:w="2551" w:type="dxa"/>
            <w:vAlign w:val="center"/>
          </w:tcPr>
          <w:p>
            <w:pPr>
              <w:pStyle w:val="15"/>
            </w:pPr>
          </w:p>
        </w:tc>
        <w:tc>
          <w:tcPr>
            <w:tcW w:w="2551" w:type="dxa"/>
            <w:vAlign w:val="center"/>
          </w:tcPr>
          <w:p>
            <w:pPr>
              <w:pStyle w:val="15"/>
            </w:pPr>
            <w:r>
              <w:t>23.50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2120815</w:t>
            </w:r>
          </w:p>
        </w:tc>
        <w:tc>
          <w:tcPr>
            <w:tcW w:w="4535" w:type="dxa"/>
            <w:vAlign w:val="center"/>
          </w:tcPr>
          <w:p>
            <w:pPr>
              <w:pStyle w:val="16"/>
            </w:pPr>
            <w:r>
              <w:rPr>
                <w:rFonts w:hint="eastAsia"/>
              </w:rPr>
              <w:t>农村社会事业支出</w:t>
            </w:r>
          </w:p>
        </w:tc>
        <w:tc>
          <w:tcPr>
            <w:tcW w:w="2551" w:type="dxa"/>
            <w:vAlign w:val="center"/>
          </w:tcPr>
          <w:p>
            <w:pPr>
              <w:pStyle w:val="15"/>
            </w:pPr>
            <w:r>
              <w:t>7.10</w:t>
            </w:r>
          </w:p>
        </w:tc>
        <w:tc>
          <w:tcPr>
            <w:tcW w:w="2551" w:type="dxa"/>
            <w:vAlign w:val="center"/>
          </w:tcPr>
          <w:p>
            <w:pPr>
              <w:pStyle w:val="15"/>
            </w:pPr>
          </w:p>
        </w:tc>
        <w:tc>
          <w:tcPr>
            <w:tcW w:w="2551" w:type="dxa"/>
            <w:vAlign w:val="center"/>
          </w:tcPr>
          <w:p>
            <w:pPr>
              <w:pStyle w:val="15"/>
            </w:pPr>
            <w:r>
              <w:t>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2120816</w:t>
            </w:r>
          </w:p>
        </w:tc>
        <w:tc>
          <w:tcPr>
            <w:tcW w:w="4535" w:type="dxa"/>
            <w:vAlign w:val="center"/>
          </w:tcPr>
          <w:p>
            <w:pPr>
              <w:pStyle w:val="16"/>
            </w:pPr>
            <w:r>
              <w:rPr>
                <w:rFonts w:hint="eastAsia"/>
              </w:rPr>
              <w:t>农业农村生态环境支出</w:t>
            </w:r>
          </w:p>
        </w:tc>
        <w:tc>
          <w:tcPr>
            <w:tcW w:w="2551" w:type="dxa"/>
            <w:vAlign w:val="center"/>
          </w:tcPr>
          <w:p>
            <w:pPr>
              <w:pStyle w:val="15"/>
            </w:pPr>
            <w:r>
              <w:t>16.40</w:t>
            </w:r>
          </w:p>
        </w:tc>
        <w:tc>
          <w:tcPr>
            <w:tcW w:w="2551" w:type="dxa"/>
            <w:vAlign w:val="center"/>
          </w:tcPr>
          <w:p>
            <w:pPr>
              <w:pStyle w:val="15"/>
            </w:pPr>
          </w:p>
        </w:tc>
        <w:tc>
          <w:tcPr>
            <w:tcW w:w="2551" w:type="dxa"/>
            <w:vAlign w:val="center"/>
          </w:tcPr>
          <w:p>
            <w:pPr>
              <w:pStyle w:val="15"/>
            </w:pPr>
            <w:r>
              <w:t>16.40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928001</w:t>
            </w:r>
            <w:r>
              <w:rPr>
                <w:rFonts w:hint="eastAsia"/>
              </w:rPr>
              <w:t>魏县牙里镇人民政府本级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p>
      <w:pPr>
        <w:ind w:firstLine="420"/>
        <w:rPr>
          <w:rFonts w:ascii="方正书宋_GBK" w:hAnsi="方正书宋_GBK" w:eastAsia="方正书宋_GBK" w:cs="方正书宋_GBK"/>
          <w:color w:val="000000"/>
          <w:sz w:val="21"/>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5"/>
        <w:gridCol w:w="3778"/>
        <w:gridCol w:w="2370"/>
        <w:gridCol w:w="2368"/>
        <w:gridCol w:w="2368"/>
        <w:gridCol w:w="23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blHeader/>
          <w:jc w:val="center"/>
        </w:trPr>
        <w:tc>
          <w:tcPr>
            <w:tcW w:w="6993" w:type="dxa"/>
            <w:gridSpan w:val="3"/>
            <w:tcBorders>
              <w:top w:val="single" w:color="FFFFFF" w:sz="6" w:space="0"/>
              <w:left w:val="single" w:color="FFFFFF" w:sz="6" w:space="0"/>
              <w:right w:val="single" w:color="FFFFFF" w:sz="6" w:space="0"/>
            </w:tcBorders>
            <w:vAlign w:val="center"/>
          </w:tcPr>
          <w:p>
            <w:pPr>
              <w:pStyle w:val="13"/>
            </w:pPr>
            <w:r>
              <w:t>928001</w:t>
            </w:r>
            <w:r>
              <w:rPr>
                <w:rFonts w:hint="eastAsia"/>
              </w:rPr>
              <w:t>魏县牙里镇人民政府本级</w:t>
            </w:r>
            <w:bookmarkStart w:id="1" w:name="_GoBack"/>
            <w:bookmarkEnd w:id="1"/>
          </w:p>
        </w:tc>
        <w:tc>
          <w:tcPr>
            <w:tcW w:w="2368"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3</w:t>
            </w:r>
          </w:p>
        </w:tc>
        <w:tc>
          <w:tcPr>
            <w:tcW w:w="4737"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blHeader/>
          <w:jc w:val="center"/>
        </w:trPr>
        <w:tc>
          <w:tcPr>
            <w:tcW w:w="845" w:type="dxa"/>
            <w:vMerge w:val="restart"/>
            <w:vAlign w:val="center"/>
          </w:tcPr>
          <w:p>
            <w:pPr>
              <w:pStyle w:val="14"/>
            </w:pPr>
            <w:r>
              <w:t>序号</w:t>
            </w:r>
          </w:p>
        </w:tc>
        <w:tc>
          <w:tcPr>
            <w:tcW w:w="3778" w:type="dxa"/>
            <w:vMerge w:val="restart"/>
            <w:vAlign w:val="center"/>
          </w:tcPr>
          <w:p>
            <w:pPr>
              <w:pStyle w:val="14"/>
            </w:pPr>
            <w:r>
              <w:t>项  目</w:t>
            </w:r>
          </w:p>
        </w:tc>
        <w:tc>
          <w:tcPr>
            <w:tcW w:w="947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6" w:hRule="atLeast"/>
          <w:tblHeader/>
          <w:jc w:val="center"/>
        </w:trPr>
        <w:tc>
          <w:tcPr>
            <w:tcW w:w="845" w:type="dxa"/>
            <w:vMerge w:val="continue"/>
          </w:tcPr>
          <w:p/>
        </w:tc>
        <w:tc>
          <w:tcPr>
            <w:tcW w:w="3778" w:type="dxa"/>
            <w:vMerge w:val="continue"/>
          </w:tcPr>
          <w:p/>
        </w:tc>
        <w:tc>
          <w:tcPr>
            <w:tcW w:w="2370" w:type="dxa"/>
            <w:vAlign w:val="center"/>
          </w:tcPr>
          <w:p>
            <w:pPr>
              <w:pStyle w:val="14"/>
            </w:pPr>
            <w:r>
              <w:t>合计</w:t>
            </w:r>
          </w:p>
        </w:tc>
        <w:tc>
          <w:tcPr>
            <w:tcW w:w="2368" w:type="dxa"/>
            <w:vAlign w:val="center"/>
          </w:tcPr>
          <w:p>
            <w:pPr>
              <w:pStyle w:val="14"/>
            </w:pPr>
            <w:r>
              <w:t>一般公共预算              财政拨款</w:t>
            </w:r>
          </w:p>
        </w:tc>
        <w:tc>
          <w:tcPr>
            <w:tcW w:w="2368" w:type="dxa"/>
            <w:vAlign w:val="center"/>
          </w:tcPr>
          <w:p>
            <w:pPr>
              <w:pStyle w:val="14"/>
            </w:pPr>
            <w:r>
              <w:t>政府性基金                  预算拨款</w:t>
            </w:r>
          </w:p>
        </w:tc>
        <w:tc>
          <w:tcPr>
            <w:tcW w:w="2369"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tblHeader/>
          <w:jc w:val="center"/>
        </w:trPr>
        <w:tc>
          <w:tcPr>
            <w:tcW w:w="845" w:type="dxa"/>
            <w:vAlign w:val="center"/>
          </w:tcPr>
          <w:p>
            <w:pPr>
              <w:pStyle w:val="14"/>
            </w:pPr>
            <w:r>
              <w:t>栏次</w:t>
            </w:r>
          </w:p>
        </w:tc>
        <w:tc>
          <w:tcPr>
            <w:tcW w:w="3778" w:type="dxa"/>
            <w:vAlign w:val="center"/>
          </w:tcPr>
          <w:p>
            <w:pPr>
              <w:pStyle w:val="14"/>
            </w:pPr>
            <w:r>
              <w:t>1</w:t>
            </w:r>
          </w:p>
        </w:tc>
        <w:tc>
          <w:tcPr>
            <w:tcW w:w="2370" w:type="dxa"/>
            <w:vAlign w:val="center"/>
          </w:tcPr>
          <w:p>
            <w:pPr>
              <w:pStyle w:val="14"/>
            </w:pPr>
            <w:r>
              <w:t>2</w:t>
            </w:r>
          </w:p>
        </w:tc>
        <w:tc>
          <w:tcPr>
            <w:tcW w:w="2368" w:type="dxa"/>
            <w:vAlign w:val="center"/>
          </w:tcPr>
          <w:p>
            <w:pPr>
              <w:pStyle w:val="14"/>
            </w:pPr>
            <w:r>
              <w:t>3</w:t>
            </w:r>
          </w:p>
        </w:tc>
        <w:tc>
          <w:tcPr>
            <w:tcW w:w="2368" w:type="dxa"/>
            <w:vAlign w:val="center"/>
          </w:tcPr>
          <w:p>
            <w:pPr>
              <w:pStyle w:val="14"/>
            </w:pPr>
            <w:r>
              <w:t>4</w:t>
            </w:r>
          </w:p>
        </w:tc>
        <w:tc>
          <w:tcPr>
            <w:tcW w:w="2369"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7"/>
            </w:pPr>
            <w:r>
              <w:t>1</w:t>
            </w:r>
          </w:p>
        </w:tc>
        <w:tc>
          <w:tcPr>
            <w:tcW w:w="3778" w:type="dxa"/>
            <w:vAlign w:val="center"/>
          </w:tcPr>
          <w:p>
            <w:pPr>
              <w:pStyle w:val="18"/>
            </w:pPr>
            <w:r>
              <w:t>合计</w:t>
            </w:r>
          </w:p>
        </w:tc>
        <w:tc>
          <w:tcPr>
            <w:tcW w:w="2370" w:type="dxa"/>
            <w:vAlign w:val="center"/>
          </w:tcPr>
          <w:p>
            <w:pPr>
              <w:pStyle w:val="19"/>
            </w:pPr>
          </w:p>
        </w:tc>
        <w:tc>
          <w:tcPr>
            <w:tcW w:w="2368" w:type="dxa"/>
            <w:vAlign w:val="center"/>
          </w:tcPr>
          <w:p>
            <w:pPr>
              <w:pStyle w:val="19"/>
            </w:pPr>
          </w:p>
        </w:tc>
        <w:tc>
          <w:tcPr>
            <w:tcW w:w="2368" w:type="dxa"/>
            <w:vAlign w:val="center"/>
          </w:tcPr>
          <w:p>
            <w:pPr>
              <w:pStyle w:val="19"/>
            </w:pPr>
          </w:p>
        </w:tc>
        <w:tc>
          <w:tcPr>
            <w:tcW w:w="2369"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7"/>
            </w:pPr>
            <w:r>
              <w:t>2</w:t>
            </w:r>
          </w:p>
        </w:tc>
        <w:tc>
          <w:tcPr>
            <w:tcW w:w="3778" w:type="dxa"/>
            <w:vAlign w:val="center"/>
          </w:tcPr>
          <w:p>
            <w:pPr>
              <w:pStyle w:val="16"/>
            </w:pPr>
            <w:r>
              <w:t>“三公”经费小计</w:t>
            </w:r>
          </w:p>
        </w:tc>
        <w:tc>
          <w:tcPr>
            <w:tcW w:w="2370" w:type="dxa"/>
            <w:vAlign w:val="center"/>
          </w:tcPr>
          <w:p>
            <w:pPr>
              <w:pStyle w:val="15"/>
            </w:pPr>
          </w:p>
        </w:tc>
        <w:tc>
          <w:tcPr>
            <w:tcW w:w="2368" w:type="dxa"/>
            <w:vAlign w:val="center"/>
          </w:tcPr>
          <w:p>
            <w:pPr>
              <w:pStyle w:val="15"/>
            </w:pPr>
          </w:p>
        </w:tc>
        <w:tc>
          <w:tcPr>
            <w:tcW w:w="2368" w:type="dxa"/>
            <w:vAlign w:val="center"/>
          </w:tcPr>
          <w:p>
            <w:pPr>
              <w:pStyle w:val="15"/>
            </w:pPr>
          </w:p>
        </w:tc>
        <w:tc>
          <w:tcPr>
            <w:tcW w:w="23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7"/>
            </w:pPr>
            <w:r>
              <w:t>3</w:t>
            </w:r>
          </w:p>
        </w:tc>
        <w:tc>
          <w:tcPr>
            <w:tcW w:w="3778" w:type="dxa"/>
            <w:vAlign w:val="center"/>
          </w:tcPr>
          <w:p>
            <w:pPr>
              <w:pStyle w:val="16"/>
            </w:pPr>
            <w:r>
              <w:t>一、因公出国（境）费</w:t>
            </w:r>
          </w:p>
        </w:tc>
        <w:tc>
          <w:tcPr>
            <w:tcW w:w="2370" w:type="dxa"/>
            <w:vAlign w:val="center"/>
          </w:tcPr>
          <w:p>
            <w:pPr>
              <w:pStyle w:val="15"/>
            </w:pPr>
          </w:p>
        </w:tc>
        <w:tc>
          <w:tcPr>
            <w:tcW w:w="2368" w:type="dxa"/>
            <w:vAlign w:val="center"/>
          </w:tcPr>
          <w:p>
            <w:pPr>
              <w:pStyle w:val="15"/>
            </w:pPr>
          </w:p>
        </w:tc>
        <w:tc>
          <w:tcPr>
            <w:tcW w:w="2368" w:type="dxa"/>
            <w:vAlign w:val="center"/>
          </w:tcPr>
          <w:p>
            <w:pPr>
              <w:pStyle w:val="15"/>
            </w:pPr>
          </w:p>
        </w:tc>
        <w:tc>
          <w:tcPr>
            <w:tcW w:w="23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6" w:hRule="atLeast"/>
          <w:jc w:val="center"/>
        </w:trPr>
        <w:tc>
          <w:tcPr>
            <w:tcW w:w="845" w:type="dxa"/>
            <w:vAlign w:val="center"/>
          </w:tcPr>
          <w:p>
            <w:pPr>
              <w:pStyle w:val="17"/>
            </w:pPr>
            <w:r>
              <w:t>4</w:t>
            </w:r>
          </w:p>
        </w:tc>
        <w:tc>
          <w:tcPr>
            <w:tcW w:w="3778" w:type="dxa"/>
            <w:vAlign w:val="center"/>
          </w:tcPr>
          <w:p>
            <w:pPr>
              <w:pStyle w:val="16"/>
            </w:pPr>
            <w:r>
              <w:t xml:space="preserve">    其中：教学科研人员因公出国（境）</w:t>
            </w:r>
          </w:p>
        </w:tc>
        <w:tc>
          <w:tcPr>
            <w:tcW w:w="2370" w:type="dxa"/>
            <w:vAlign w:val="center"/>
          </w:tcPr>
          <w:p>
            <w:pPr>
              <w:pStyle w:val="15"/>
            </w:pPr>
          </w:p>
        </w:tc>
        <w:tc>
          <w:tcPr>
            <w:tcW w:w="2368" w:type="dxa"/>
            <w:vAlign w:val="center"/>
          </w:tcPr>
          <w:p>
            <w:pPr>
              <w:pStyle w:val="15"/>
            </w:pPr>
          </w:p>
        </w:tc>
        <w:tc>
          <w:tcPr>
            <w:tcW w:w="2368" w:type="dxa"/>
            <w:vAlign w:val="center"/>
          </w:tcPr>
          <w:p>
            <w:pPr>
              <w:pStyle w:val="15"/>
            </w:pPr>
          </w:p>
        </w:tc>
        <w:tc>
          <w:tcPr>
            <w:tcW w:w="23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7"/>
            </w:pPr>
            <w:r>
              <w:t>5</w:t>
            </w:r>
          </w:p>
        </w:tc>
        <w:tc>
          <w:tcPr>
            <w:tcW w:w="3778" w:type="dxa"/>
            <w:vAlign w:val="center"/>
          </w:tcPr>
          <w:p>
            <w:pPr>
              <w:pStyle w:val="16"/>
            </w:pPr>
            <w:r>
              <w:t xml:space="preserve">          其他因公出国（境）费</w:t>
            </w:r>
          </w:p>
        </w:tc>
        <w:tc>
          <w:tcPr>
            <w:tcW w:w="2370" w:type="dxa"/>
            <w:vAlign w:val="center"/>
          </w:tcPr>
          <w:p>
            <w:pPr>
              <w:pStyle w:val="15"/>
            </w:pPr>
          </w:p>
        </w:tc>
        <w:tc>
          <w:tcPr>
            <w:tcW w:w="2368" w:type="dxa"/>
            <w:vAlign w:val="center"/>
          </w:tcPr>
          <w:p>
            <w:pPr>
              <w:pStyle w:val="15"/>
            </w:pPr>
          </w:p>
        </w:tc>
        <w:tc>
          <w:tcPr>
            <w:tcW w:w="2368" w:type="dxa"/>
            <w:vAlign w:val="center"/>
          </w:tcPr>
          <w:p>
            <w:pPr>
              <w:pStyle w:val="15"/>
            </w:pPr>
          </w:p>
        </w:tc>
        <w:tc>
          <w:tcPr>
            <w:tcW w:w="23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7"/>
            </w:pPr>
            <w:r>
              <w:t>6</w:t>
            </w:r>
          </w:p>
        </w:tc>
        <w:tc>
          <w:tcPr>
            <w:tcW w:w="3778" w:type="dxa"/>
            <w:vAlign w:val="center"/>
          </w:tcPr>
          <w:p>
            <w:pPr>
              <w:pStyle w:val="16"/>
            </w:pPr>
            <w:r>
              <w:t>二、公务用车购置及运维费</w:t>
            </w:r>
          </w:p>
        </w:tc>
        <w:tc>
          <w:tcPr>
            <w:tcW w:w="2370" w:type="dxa"/>
            <w:vAlign w:val="center"/>
          </w:tcPr>
          <w:p>
            <w:pPr>
              <w:pStyle w:val="15"/>
            </w:pPr>
          </w:p>
        </w:tc>
        <w:tc>
          <w:tcPr>
            <w:tcW w:w="2368" w:type="dxa"/>
            <w:vAlign w:val="center"/>
          </w:tcPr>
          <w:p>
            <w:pPr>
              <w:pStyle w:val="15"/>
            </w:pPr>
          </w:p>
        </w:tc>
        <w:tc>
          <w:tcPr>
            <w:tcW w:w="2368" w:type="dxa"/>
            <w:vAlign w:val="center"/>
          </w:tcPr>
          <w:p>
            <w:pPr>
              <w:pStyle w:val="15"/>
            </w:pPr>
          </w:p>
        </w:tc>
        <w:tc>
          <w:tcPr>
            <w:tcW w:w="23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7"/>
            </w:pPr>
            <w:r>
              <w:t>7</w:t>
            </w:r>
          </w:p>
        </w:tc>
        <w:tc>
          <w:tcPr>
            <w:tcW w:w="3778" w:type="dxa"/>
            <w:vAlign w:val="center"/>
          </w:tcPr>
          <w:p>
            <w:pPr>
              <w:pStyle w:val="16"/>
            </w:pPr>
            <w:r>
              <w:t xml:space="preserve">    其中：公务用车购置费</w:t>
            </w:r>
          </w:p>
        </w:tc>
        <w:tc>
          <w:tcPr>
            <w:tcW w:w="2370" w:type="dxa"/>
            <w:vAlign w:val="center"/>
          </w:tcPr>
          <w:p>
            <w:pPr>
              <w:pStyle w:val="15"/>
            </w:pPr>
          </w:p>
        </w:tc>
        <w:tc>
          <w:tcPr>
            <w:tcW w:w="2368" w:type="dxa"/>
            <w:vAlign w:val="center"/>
          </w:tcPr>
          <w:p>
            <w:pPr>
              <w:pStyle w:val="15"/>
            </w:pPr>
          </w:p>
        </w:tc>
        <w:tc>
          <w:tcPr>
            <w:tcW w:w="2368" w:type="dxa"/>
            <w:vAlign w:val="center"/>
          </w:tcPr>
          <w:p>
            <w:pPr>
              <w:pStyle w:val="15"/>
            </w:pPr>
          </w:p>
        </w:tc>
        <w:tc>
          <w:tcPr>
            <w:tcW w:w="23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7"/>
            </w:pPr>
            <w:r>
              <w:t>8</w:t>
            </w:r>
          </w:p>
        </w:tc>
        <w:tc>
          <w:tcPr>
            <w:tcW w:w="3778" w:type="dxa"/>
            <w:vAlign w:val="center"/>
          </w:tcPr>
          <w:p>
            <w:pPr>
              <w:pStyle w:val="16"/>
            </w:pPr>
            <w:r>
              <w:t xml:space="preserve">          公务用车运行维护费</w:t>
            </w:r>
          </w:p>
        </w:tc>
        <w:tc>
          <w:tcPr>
            <w:tcW w:w="2370" w:type="dxa"/>
            <w:vAlign w:val="center"/>
          </w:tcPr>
          <w:p>
            <w:pPr>
              <w:pStyle w:val="15"/>
            </w:pPr>
          </w:p>
        </w:tc>
        <w:tc>
          <w:tcPr>
            <w:tcW w:w="2368" w:type="dxa"/>
            <w:vAlign w:val="center"/>
          </w:tcPr>
          <w:p>
            <w:pPr>
              <w:pStyle w:val="15"/>
            </w:pPr>
          </w:p>
        </w:tc>
        <w:tc>
          <w:tcPr>
            <w:tcW w:w="2368" w:type="dxa"/>
            <w:vAlign w:val="center"/>
          </w:tcPr>
          <w:p>
            <w:pPr>
              <w:pStyle w:val="15"/>
            </w:pPr>
          </w:p>
        </w:tc>
        <w:tc>
          <w:tcPr>
            <w:tcW w:w="23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7"/>
            </w:pPr>
            <w:r>
              <w:t>9</w:t>
            </w:r>
          </w:p>
        </w:tc>
        <w:tc>
          <w:tcPr>
            <w:tcW w:w="3778" w:type="dxa"/>
            <w:vAlign w:val="center"/>
          </w:tcPr>
          <w:p>
            <w:pPr>
              <w:pStyle w:val="16"/>
            </w:pPr>
            <w:r>
              <w:t>三、公务接待费</w:t>
            </w:r>
          </w:p>
        </w:tc>
        <w:tc>
          <w:tcPr>
            <w:tcW w:w="2370" w:type="dxa"/>
            <w:vAlign w:val="center"/>
          </w:tcPr>
          <w:p>
            <w:pPr>
              <w:pStyle w:val="15"/>
            </w:pPr>
          </w:p>
        </w:tc>
        <w:tc>
          <w:tcPr>
            <w:tcW w:w="2368" w:type="dxa"/>
            <w:vAlign w:val="center"/>
          </w:tcPr>
          <w:p>
            <w:pPr>
              <w:pStyle w:val="15"/>
            </w:pPr>
          </w:p>
        </w:tc>
        <w:tc>
          <w:tcPr>
            <w:tcW w:w="2368" w:type="dxa"/>
            <w:vAlign w:val="center"/>
          </w:tcPr>
          <w:p>
            <w:pPr>
              <w:pStyle w:val="15"/>
            </w:pPr>
          </w:p>
        </w:tc>
        <w:tc>
          <w:tcPr>
            <w:tcW w:w="23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blHeader/>
          <w:jc w:val="center"/>
        </w:trPr>
        <w:tc>
          <w:tcPr>
            <w:tcW w:w="6993" w:type="dxa"/>
            <w:gridSpan w:val="3"/>
            <w:tcBorders>
              <w:top w:val="single" w:color="FFFFFF" w:sz="6" w:space="0"/>
              <w:left w:val="single" w:color="FFFFFF" w:sz="6" w:space="0"/>
              <w:bottom w:val="single" w:color="FFFFFF" w:sz="6" w:space="0"/>
              <w:right w:val="single" w:color="FFFFFF" w:sz="6" w:space="0"/>
            </w:tcBorders>
            <w:vAlign w:val="center"/>
          </w:tcPr>
          <w:p>
            <w:pPr>
              <w:ind w:firstLine="420"/>
            </w:pPr>
            <w:r>
              <w:rPr>
                <w:rFonts w:ascii="方正书宋_GBK" w:hAnsi="方正书宋_GBK" w:eastAsia="方正书宋_GBK" w:cs="方正书宋_GBK"/>
                <w:color w:val="000000"/>
                <w:sz w:val="21"/>
              </w:rPr>
              <w:t>注：无财政拨款“三公”经费支出表预算，空表列示。</w:t>
            </w:r>
          </w:p>
        </w:tc>
        <w:tc>
          <w:tcPr>
            <w:tcW w:w="2368" w:type="dxa"/>
            <w:tcBorders>
              <w:top w:val="single" w:color="FFFFFF" w:sz="6" w:space="0"/>
              <w:left w:val="single" w:color="FFFFFF" w:sz="6" w:space="0"/>
              <w:bottom w:val="single" w:color="FFFFFF" w:sz="6" w:space="0"/>
              <w:right w:val="single" w:color="FFFFFF" w:sz="6" w:space="0"/>
            </w:tcBorders>
            <w:vAlign w:val="center"/>
          </w:tcPr>
          <w:p>
            <w:pPr>
              <w:pStyle w:val="12"/>
            </w:pPr>
          </w:p>
        </w:tc>
        <w:tc>
          <w:tcPr>
            <w:tcW w:w="4737" w:type="dxa"/>
            <w:gridSpan w:val="2"/>
            <w:tcBorders>
              <w:top w:val="single" w:color="FFFFFF" w:sz="6" w:space="0"/>
              <w:left w:val="single" w:color="FFFFFF" w:sz="6" w:space="0"/>
              <w:bottom w:val="single" w:color="FFFFFF" w:sz="6" w:space="0"/>
              <w:right w:val="single" w:color="FFFFFF" w:sz="6" w:space="0"/>
            </w:tcBorders>
            <w:vAlign w:val="center"/>
          </w:tcPr>
          <w:p>
            <w:pPr>
              <w:pStyle w:val="11"/>
            </w:pPr>
          </w:p>
        </w:tc>
      </w:tr>
    </w:tbl>
    <w:p>
      <w:pPr>
        <w:jc w:val="center"/>
        <w:outlineLvl w:val="4"/>
      </w:pPr>
      <w:r>
        <w:rPr>
          <w:rFonts w:hint="eastAsia" w:ascii="方正小标宋_GBK" w:hAnsi="方正小标宋_GBK" w:eastAsia="方正小标宋_GBK" w:cs="方正小标宋_GBK"/>
          <w:color w:val="000000"/>
          <w:sz w:val="44"/>
        </w:rPr>
        <w:t>魏县牙里镇人民政府本级</w:t>
      </w:r>
      <w:r>
        <w:rPr>
          <w:rFonts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按照《预算法》、《地方预决算公开操作规程》和《关于进一步推进预算公开工作的实施意见》规定，现将魏县牙里镇人民政府本级</w:t>
      </w:r>
      <w:r>
        <w:rPr>
          <w:rFonts w:eastAsia="方正仿宋_GBK"/>
          <w:color w:val="000000"/>
          <w:sz w:val="28"/>
        </w:rPr>
        <w:t>2023</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9"/>
      </w:pPr>
      <w:r>
        <w:rPr>
          <w:rFonts w:hint="eastAsia"/>
          <w:lang w:eastAsia="zh-CN"/>
        </w:rPr>
        <w:t>(</w:t>
      </w:r>
      <w:r>
        <w:rPr>
          <w:rFonts w:hint="eastAsia"/>
        </w:rPr>
        <w:t>一</w:t>
      </w:r>
      <w:r>
        <w:t>)</w:t>
      </w:r>
      <w:r>
        <w:rPr>
          <w:rFonts w:hint="eastAsia"/>
        </w:rPr>
        <w:t>宣传贯彻执行党的路线方针政策和党中央、上级党组织及党员代表大会</w:t>
      </w:r>
      <w:r>
        <w:t>(</w:t>
      </w:r>
      <w:r>
        <w:rPr>
          <w:rFonts w:hint="eastAsia"/>
        </w:rPr>
        <w:t>党员大会</w:t>
      </w:r>
      <w:r>
        <w:t>)</w:t>
      </w:r>
      <w:r>
        <w:rPr>
          <w:rFonts w:hint="eastAsia"/>
        </w:rPr>
        <w:t>的决议。贯彻执行法律、法规、规章和上级人民代表大会及其常务委员会决议及上级政府的决定、命令，执行本级人民代表大会的决议。</w:t>
      </w:r>
    </w:p>
    <w:p>
      <w:pPr>
        <w:pStyle w:val="29"/>
      </w:pPr>
      <w:r>
        <w:t>(</w:t>
      </w:r>
      <w:r>
        <w:rPr>
          <w:rFonts w:hint="eastAsia"/>
        </w:rPr>
        <w:t>二</w:t>
      </w:r>
      <w:r>
        <w:t>)</w:t>
      </w:r>
      <w:r>
        <w:rPr>
          <w:rFonts w:hint="eastAsia"/>
        </w:rPr>
        <w:t>讨论和决定经济建设、政治建设、文化建设、社会建设、生态文明建设和党的建设以及乡村振兴中的重大问题。</w:t>
      </w:r>
    </w:p>
    <w:p>
      <w:pPr>
        <w:pStyle w:val="29"/>
      </w:pPr>
      <w:r>
        <w:t>(</w:t>
      </w:r>
      <w:r>
        <w:rPr>
          <w:rFonts w:hint="eastAsia"/>
        </w:rPr>
        <w:t>三</w:t>
      </w:r>
      <w:r>
        <w:t>)</w:t>
      </w:r>
      <w:r>
        <w:rPr>
          <w:rFonts w:hint="eastAsia"/>
        </w:rPr>
        <w:t>组织召开本级人民代表大会，充分行使重大事项决定权、监督权和选举权，做好人大代表工作，联系选民、反映群众意见和要求。</w:t>
      </w:r>
    </w:p>
    <w:p>
      <w:pPr>
        <w:pStyle w:val="29"/>
      </w:pPr>
      <w:r>
        <w:t>(</w:t>
      </w:r>
      <w:r>
        <w:rPr>
          <w:rFonts w:hint="eastAsia"/>
        </w:rPr>
        <w:t>四</w:t>
      </w:r>
      <w:r>
        <w:t>)</w:t>
      </w:r>
      <w:r>
        <w:rPr>
          <w:rFonts w:hint="eastAsia"/>
        </w:rPr>
        <w:t>执行本行政区域内的经济和社会发展计划、预算，管理本行政区域内的经济、教育、科学、文化、卫生健康、体育事业和财政、统计、民政、司法行政等行政工作</w:t>
      </w:r>
      <w:r>
        <w:t>.</w:t>
      </w:r>
      <w:r>
        <w:rPr>
          <w:rFonts w:hint="eastAsia"/>
        </w:rPr>
        <w:t>落实本行政区域内发展规划、专项规划、区域规划、国土空间规划。</w:t>
      </w:r>
    </w:p>
    <w:p>
      <w:pPr>
        <w:pStyle w:val="29"/>
      </w:pPr>
      <w:r>
        <w:t>(</w:t>
      </w:r>
      <w:r>
        <w:rPr>
          <w:rFonts w:hint="eastAsia"/>
        </w:rPr>
        <w:t>五</w:t>
      </w:r>
      <w:r>
        <w:t>)</w:t>
      </w:r>
      <w:r>
        <w:rPr>
          <w:rFonts w:hint="eastAsia"/>
        </w:rPr>
        <w:t>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9"/>
      </w:pPr>
      <w:r>
        <w:t>(</w:t>
      </w:r>
      <w:r>
        <w:rPr>
          <w:rFonts w:hint="eastAsia"/>
        </w:rPr>
        <w:t>六</w:t>
      </w:r>
      <w:r>
        <w:t>)</w:t>
      </w:r>
      <w:r>
        <w:rPr>
          <w:rFonts w:hint="eastAsia"/>
        </w:rPr>
        <w:t>加强镇党委自身建设和村党组织建设，以及其他隶属镇党委的党组织建设，抓好发展党员工作，加强党员队伍建设。维护和执行党的纪律，监督党员干部和其他任何工作人员严格遵守国家法律法规。</w:t>
      </w:r>
    </w:p>
    <w:p>
      <w:pPr>
        <w:pStyle w:val="29"/>
      </w:pPr>
      <w:r>
        <w:t>(</w:t>
      </w:r>
      <w:r>
        <w:rPr>
          <w:rFonts w:hint="eastAsia"/>
        </w:rPr>
        <w:t>七</w:t>
      </w:r>
      <w:r>
        <w:t>)</w:t>
      </w:r>
      <w:r>
        <w:rPr>
          <w:rFonts w:hint="eastAsia"/>
        </w:rPr>
        <w:t>按照干部管理权限，负责对干部的教育、培训、选拔、考核和监督工作。协助管理上级有关部门驻镇单位的干部</w:t>
      </w:r>
      <w:r>
        <w:t>.</w:t>
      </w:r>
      <w:r>
        <w:rPr>
          <w:rFonts w:hint="eastAsia"/>
        </w:rPr>
        <w:t>做好人才服务工作。</w:t>
      </w:r>
    </w:p>
    <w:p>
      <w:pPr>
        <w:pStyle w:val="29"/>
      </w:pPr>
      <w:r>
        <w:t>(</w:t>
      </w:r>
      <w:r>
        <w:rPr>
          <w:rFonts w:hint="eastAsia"/>
        </w:rPr>
        <w:t>八</w:t>
      </w:r>
      <w:r>
        <w:t>)</w:t>
      </w:r>
      <w:r>
        <w:rPr>
          <w:rFonts w:hint="eastAsia"/>
        </w:rPr>
        <w:t>领导本镇的基层治理，加强社会主义民主法治建设和精神文明建设，加强社会治安综合治理，做好应急管理、生态环保、乡村振兴、民生保障、脱贫致富、民族宗教、防范邪教等工作</w:t>
      </w:r>
      <w:r>
        <w:t>.</w:t>
      </w:r>
      <w:r>
        <w:rPr>
          <w:rFonts w:hint="eastAsia"/>
        </w:rPr>
        <w:t>承担民兵预备役、征兵、退役军人服务、拥军优属等工作。</w:t>
      </w:r>
    </w:p>
    <w:p>
      <w:pPr>
        <w:pStyle w:val="29"/>
      </w:pPr>
      <w:r>
        <w:t>(</w:t>
      </w:r>
      <w:r>
        <w:rPr>
          <w:rFonts w:hint="eastAsia"/>
        </w:rPr>
        <w:t>九</w:t>
      </w:r>
      <w:r>
        <w:t>)</w:t>
      </w:r>
      <w:r>
        <w:rPr>
          <w:rFonts w:hint="eastAsia"/>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9"/>
      </w:pPr>
      <w:r>
        <w:t>(</w:t>
      </w:r>
      <w:r>
        <w:rPr>
          <w:rFonts w:hint="eastAsia"/>
        </w:rPr>
        <w:t>十</w:t>
      </w:r>
      <w:r>
        <w:t>)</w:t>
      </w:r>
      <w:r>
        <w:rPr>
          <w:rFonts w:hint="eastAsia"/>
        </w:rPr>
        <w:t>承办上级党委、人大、政府交办的其他事项。</w:t>
      </w:r>
    </w:p>
    <w:p>
      <w:pPr>
        <w:pStyle w:val="29"/>
      </w:pPr>
      <w:r>
        <w:rPr>
          <w:rFonts w:hint="eastAsia"/>
        </w:rPr>
        <w:t>党政内设机构和事业单位设置：</w:t>
      </w:r>
    </w:p>
    <w:p>
      <w:pPr>
        <w:pStyle w:val="29"/>
      </w:pPr>
      <w:r>
        <w:rPr>
          <w:rFonts w:hint="eastAsia"/>
        </w:rPr>
        <w:t>（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魏县牙里镇人民政府本级</w:t>
            </w:r>
          </w:p>
        </w:tc>
        <w:tc>
          <w:tcPr>
            <w:tcW w:w="1843" w:type="dxa"/>
            <w:vAlign w:val="center"/>
          </w:tcPr>
          <w:p>
            <w:pPr>
              <w:pStyle w:val="17"/>
            </w:pPr>
            <w:r>
              <w:rPr>
                <w:rFonts w:hint="eastAsia"/>
              </w:rPr>
              <w:t>行政</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pStyle w:val="30"/>
      </w:pPr>
      <w:r>
        <w:rPr>
          <w:rFonts w:hint="eastAsia"/>
        </w:rPr>
        <w:t>按照预算管理有关规定，目前我县部门预算的编制实行综合预算管理，即全部收入和支出都反映在预算中。魏县牙里镇人民政府机关及所属事业单位的收支包含在部门预算中。</w:t>
      </w:r>
    </w:p>
    <w:p>
      <w:pPr>
        <w:pStyle w:val="30"/>
      </w:pPr>
      <w:r>
        <w:t>1</w:t>
      </w:r>
      <w:r>
        <w:rPr>
          <w:rFonts w:hint="eastAsia"/>
        </w:rPr>
        <w:t>、收入说明：</w:t>
      </w:r>
      <w:r>
        <w:t>2023</w:t>
      </w:r>
      <w:r>
        <w:rPr>
          <w:rFonts w:hint="eastAsia"/>
        </w:rPr>
        <w:t>年收入预算共计</w:t>
      </w:r>
      <w:r>
        <w:t>1060.95</w:t>
      </w:r>
      <w:r>
        <w:rPr>
          <w:rFonts w:hint="eastAsia"/>
        </w:rPr>
        <w:t>万元，全部为财政拨款收入。</w:t>
      </w:r>
    </w:p>
    <w:p>
      <w:pPr>
        <w:pStyle w:val="30"/>
      </w:pPr>
      <w:r>
        <w:t>2</w:t>
      </w:r>
      <w:r>
        <w:rPr>
          <w:rFonts w:hint="eastAsia"/>
        </w:rPr>
        <w:t>、支出说明：</w:t>
      </w:r>
      <w:r>
        <w:t>2023</w:t>
      </w:r>
      <w:r>
        <w:rPr>
          <w:rFonts w:hint="eastAsia"/>
        </w:rPr>
        <w:t>年支出预算共计</w:t>
      </w:r>
      <w:r>
        <w:t>1060.95</w:t>
      </w:r>
      <w:r>
        <w:rPr>
          <w:rFonts w:hint="eastAsia"/>
        </w:rPr>
        <w:t>万元，其中：人员经费支出预算</w:t>
      </w:r>
      <w:r>
        <w:t>537.74</w:t>
      </w:r>
      <w:r>
        <w:rPr>
          <w:rFonts w:hint="eastAsia"/>
        </w:rPr>
        <w:t>万元，正常公用部分支出预算</w:t>
      </w:r>
      <w:r>
        <w:t>41.08</w:t>
      </w:r>
      <w:r>
        <w:rPr>
          <w:rFonts w:hint="eastAsia"/>
        </w:rPr>
        <w:t>万元</w:t>
      </w:r>
      <w:r>
        <w:t>,</w:t>
      </w:r>
      <w:r>
        <w:rPr>
          <w:rFonts w:hint="eastAsia"/>
        </w:rPr>
        <w:t>专项项目预算</w:t>
      </w:r>
      <w:r>
        <w:t>638.63</w:t>
      </w:r>
      <w:r>
        <w:rPr>
          <w:rFonts w:hint="eastAsia"/>
        </w:rPr>
        <w:t>万（其中土地补偿支出</w:t>
      </w:r>
      <w:r>
        <w:t>23.5</w:t>
      </w:r>
      <w:r>
        <w:rPr>
          <w:rFonts w:hint="eastAsia"/>
        </w:rPr>
        <w:t>万元）。</w:t>
      </w:r>
    </w:p>
    <w:p>
      <w:pPr>
        <w:pStyle w:val="30"/>
      </w:pPr>
      <w:r>
        <w:t>3</w:t>
      </w:r>
      <w:r>
        <w:rPr>
          <w:rFonts w:hint="eastAsia"/>
        </w:rPr>
        <w:t>、比上年增减情况：经过对比测算，</w:t>
      </w:r>
      <w:r>
        <w:t>2023</w:t>
      </w:r>
      <w:r>
        <w:rPr>
          <w:rFonts w:hint="eastAsia"/>
        </w:rPr>
        <w:t>年财政拨款预算比</w:t>
      </w:r>
      <w:r>
        <w:t>2022</w:t>
      </w:r>
      <w:r>
        <w:rPr>
          <w:rFonts w:hint="eastAsia"/>
        </w:rPr>
        <w:t>年增加</w:t>
      </w:r>
      <w:r>
        <w:t>186.94</w:t>
      </w:r>
      <w:r>
        <w:rPr>
          <w:rFonts w:hint="eastAsia"/>
        </w:rPr>
        <w:t>万元。主要是人员增加、各项费用增加。</w:t>
      </w:r>
    </w:p>
    <w:p>
      <w:pPr>
        <w:spacing w:before="10" w:after="10"/>
        <w:ind w:firstLine="640"/>
        <w:outlineLvl w:val="5"/>
      </w:pPr>
      <w:r>
        <w:rPr>
          <w:rFonts w:hint="eastAsia" w:ascii="黑体" w:hAnsi="黑体" w:eastAsia="黑体" w:cs="黑体"/>
          <w:color w:val="000000"/>
          <w:sz w:val="32"/>
        </w:rPr>
        <w:t>三、机关运行经费安排情况</w:t>
      </w:r>
    </w:p>
    <w:p>
      <w:pPr>
        <w:pStyle w:val="31"/>
      </w:pPr>
      <w:r>
        <w:rPr>
          <w:rFonts w:hint="eastAsia"/>
        </w:rPr>
        <w:t>机关运行经费共计安排</w:t>
      </w:r>
      <w:r>
        <w:t>41.08</w:t>
      </w:r>
      <w:r>
        <w:rPr>
          <w:rFonts w:hint="eastAsia"/>
        </w:rPr>
        <w:t>万元，主要用于保证正常办公的基本需要和维持单位日常业务运转，包括：办公费、邮电费、差旅费、福利费、手续费、公务接待费、工会经费、公务用车运行维护费和离退休干部经费。</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32"/>
      </w:pPr>
      <w:r>
        <w:t>2023</w:t>
      </w:r>
      <w:r>
        <w:rPr>
          <w:rFonts w:hint="eastAsia"/>
        </w:rPr>
        <w:t>年，财政拨款</w:t>
      </w:r>
      <w:r>
        <w:t>“</w:t>
      </w:r>
      <w:r>
        <w:rPr>
          <w:rFonts w:hint="eastAsia"/>
        </w:rPr>
        <w:t>三公</w:t>
      </w:r>
      <w:r>
        <w:t>”</w:t>
      </w:r>
      <w:r>
        <w:rPr>
          <w:rFonts w:hint="eastAsia"/>
        </w:rPr>
        <w:t>经费预算安排</w:t>
      </w:r>
      <w:r>
        <w:t>0</w:t>
      </w:r>
      <w:r>
        <w:rPr>
          <w:rFonts w:hint="eastAsia"/>
        </w:rPr>
        <w:t>万元，其中因公出国</w:t>
      </w:r>
      <w:r>
        <w:t>(</w:t>
      </w:r>
      <w:r>
        <w:rPr>
          <w:rFonts w:hint="eastAsia"/>
        </w:rPr>
        <w:t>境</w:t>
      </w:r>
      <w:r>
        <w:t>)</w:t>
      </w:r>
      <w:r>
        <w:rPr>
          <w:rFonts w:hint="eastAsia"/>
        </w:rPr>
        <w:t>费</w:t>
      </w:r>
      <w:r>
        <w:t>0</w:t>
      </w:r>
      <w:r>
        <w:rPr>
          <w:rFonts w:hint="eastAsia"/>
        </w:rPr>
        <w:t>万元；公务用车购置及运维费</w:t>
      </w:r>
      <w:r>
        <w:t>0</w:t>
      </w:r>
      <w:r>
        <w:rPr>
          <w:rFonts w:hint="eastAsia"/>
        </w:rPr>
        <w:t>万元</w:t>
      </w:r>
      <w:r>
        <w:t>(</w:t>
      </w:r>
      <w:r>
        <w:rPr>
          <w:rFonts w:hint="eastAsia"/>
        </w:rPr>
        <w:t>其中：公务用车购置费为</w:t>
      </w:r>
      <w:r>
        <w:t>0</w:t>
      </w:r>
      <w:r>
        <w:rPr>
          <w:rFonts w:hint="eastAsia"/>
        </w:rPr>
        <w:t>万元，公务用车运行费</w:t>
      </w:r>
      <w:r>
        <w:t>0</w:t>
      </w:r>
      <w:r>
        <w:rPr>
          <w:rFonts w:hint="eastAsia"/>
        </w:rPr>
        <w:t>万元</w:t>
      </w:r>
      <w:r>
        <w:t>)</w:t>
      </w:r>
      <w:r>
        <w:rPr>
          <w:rFonts w:hint="eastAsia"/>
        </w:rPr>
        <w:t>；公务接待费</w:t>
      </w:r>
      <w:r>
        <w:t>0</w:t>
      </w:r>
      <w:r>
        <w:rPr>
          <w:rFonts w:hint="eastAsia"/>
        </w:rPr>
        <w:t>万元。与</w:t>
      </w:r>
      <w:r>
        <w:t>2022</w:t>
      </w:r>
      <w:r>
        <w:rPr>
          <w:rFonts w:hint="eastAsia"/>
        </w:rPr>
        <w:t>年相比，因公出国</w:t>
      </w:r>
      <w:r>
        <w:t>(</w:t>
      </w:r>
      <w:r>
        <w:rPr>
          <w:rFonts w:hint="eastAsia"/>
        </w:rPr>
        <w:t>境</w:t>
      </w:r>
      <w:r>
        <w:t>)</w:t>
      </w:r>
      <w:r>
        <w:rPr>
          <w:rFonts w:hint="eastAsia"/>
        </w:rPr>
        <w:t>费、公务用车运行费和公务接待费均未变化，与上年持平；原因是我单位根据单位实际业务需要，按照政府过</w:t>
      </w:r>
      <w:r>
        <w:t>“</w:t>
      </w:r>
      <w:r>
        <w:rPr>
          <w:rFonts w:hint="eastAsia"/>
        </w:rPr>
        <w:t>紧日子</w:t>
      </w:r>
      <w:r>
        <w:t>”</w:t>
      </w:r>
      <w:r>
        <w:rPr>
          <w:rFonts w:hint="eastAsia"/>
        </w:rPr>
        <w:t>思想及上级有关要求，强化</w:t>
      </w:r>
      <w:r>
        <w:t>“</w:t>
      </w:r>
      <w:r>
        <w:rPr>
          <w:rFonts w:hint="eastAsia"/>
        </w:rPr>
        <w:t>三公</w:t>
      </w:r>
      <w:r>
        <w:t>”</w:t>
      </w:r>
      <w:r>
        <w:rPr>
          <w:rFonts w:hint="eastAsia"/>
        </w:rPr>
        <w:t>经费等一般性支出管理，未安排相关经费支出。</w:t>
      </w: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年村办公经费绩效目标表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目标内容牙里镇</w:t>
            </w:r>
            <w:r>
              <w:t>33</w:t>
            </w:r>
            <w:r>
              <w:rPr>
                <w:rFonts w:hint="eastAsia"/>
              </w:rPr>
              <w:t>个村，需要</w:t>
            </w:r>
            <w:r>
              <w:t>70.59</w:t>
            </w:r>
            <w:r>
              <w:rPr>
                <w:rFonts w:hint="eastAsia"/>
              </w:rPr>
              <w:t>万元经费运转，提高村办公积极性，更好服务群众。</w:t>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成本指标</w:t>
            </w:r>
          </w:p>
        </w:tc>
        <w:tc>
          <w:tcPr>
            <w:tcW w:w="2835" w:type="dxa"/>
            <w:vAlign w:val="center"/>
          </w:tcPr>
          <w:p>
            <w:pPr>
              <w:pStyle w:val="16"/>
            </w:pPr>
            <w:r>
              <w:rPr>
                <w:rFonts w:hint="eastAsia"/>
              </w:rPr>
              <w:t>购置办公用品费用</w:t>
            </w:r>
          </w:p>
        </w:tc>
        <w:tc>
          <w:tcPr>
            <w:tcW w:w="2835" w:type="dxa"/>
            <w:vAlign w:val="center"/>
          </w:tcPr>
          <w:p>
            <w:pPr>
              <w:pStyle w:val="16"/>
            </w:pPr>
            <w:r>
              <w:rPr>
                <w:rFonts w:hint="eastAsia"/>
              </w:rPr>
              <w:t>资金用于购置村办公用品</w:t>
            </w:r>
          </w:p>
        </w:tc>
        <w:tc>
          <w:tcPr>
            <w:tcW w:w="2551" w:type="dxa"/>
            <w:vAlign w:val="center"/>
          </w:tcPr>
          <w:p>
            <w:pPr>
              <w:pStyle w:val="16"/>
            </w:pPr>
            <w:r>
              <w:rPr>
                <w:rFonts w:hint="eastAsia"/>
              </w:rPr>
              <w:t>≤</w:t>
            </w:r>
            <w:r>
              <w:t>14.1</w:t>
            </w:r>
            <w:r>
              <w:rPr>
                <w:rFonts w:hint="eastAsia"/>
              </w:rPr>
              <w:t>万元</w:t>
            </w:r>
          </w:p>
        </w:tc>
        <w:tc>
          <w:tcPr>
            <w:tcW w:w="2268" w:type="dxa"/>
            <w:vAlign w:val="center"/>
          </w:tcPr>
          <w:p>
            <w:pPr>
              <w:pStyle w:val="16"/>
            </w:pPr>
            <w:r>
              <w:rPr>
                <w:rFonts w:hint="eastAsia"/>
              </w:rPr>
              <w:t>各村正常运转需要购买物品清单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五清三建费用</w:t>
            </w:r>
          </w:p>
        </w:tc>
        <w:tc>
          <w:tcPr>
            <w:tcW w:w="2835" w:type="dxa"/>
            <w:vAlign w:val="center"/>
          </w:tcPr>
          <w:p>
            <w:pPr>
              <w:pStyle w:val="16"/>
            </w:pPr>
            <w:r>
              <w:rPr>
                <w:rFonts w:hint="eastAsia"/>
              </w:rPr>
              <w:t>机械费用和人工费用等</w:t>
            </w:r>
          </w:p>
        </w:tc>
        <w:tc>
          <w:tcPr>
            <w:tcW w:w="2551" w:type="dxa"/>
            <w:vAlign w:val="center"/>
          </w:tcPr>
          <w:p>
            <w:pPr>
              <w:pStyle w:val="16"/>
            </w:pPr>
            <w:r>
              <w:rPr>
                <w:rFonts w:hint="eastAsia"/>
              </w:rPr>
              <w:t>≤</w:t>
            </w:r>
            <w:r>
              <w:t>48.99</w:t>
            </w:r>
            <w:r>
              <w:rPr>
                <w:rFonts w:hint="eastAsia"/>
              </w:rPr>
              <w:t>万元</w:t>
            </w:r>
          </w:p>
        </w:tc>
        <w:tc>
          <w:tcPr>
            <w:tcW w:w="2268" w:type="dxa"/>
            <w:vAlign w:val="center"/>
          </w:tcPr>
          <w:p>
            <w:pPr>
              <w:pStyle w:val="16"/>
            </w:pPr>
            <w:r>
              <w:rPr>
                <w:rFonts w:hint="eastAsia"/>
              </w:rPr>
              <w:t>各村开展工作需要机械人工等数量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与村日常工作相关支出费用</w:t>
            </w:r>
          </w:p>
        </w:tc>
        <w:tc>
          <w:tcPr>
            <w:tcW w:w="2835" w:type="dxa"/>
            <w:vAlign w:val="center"/>
          </w:tcPr>
          <w:p>
            <w:pPr>
              <w:pStyle w:val="16"/>
            </w:pPr>
            <w:r>
              <w:rPr>
                <w:rFonts w:hint="eastAsia"/>
              </w:rPr>
              <w:t>与村日常工作相关的支出</w:t>
            </w:r>
          </w:p>
        </w:tc>
        <w:tc>
          <w:tcPr>
            <w:tcW w:w="2551" w:type="dxa"/>
            <w:vAlign w:val="center"/>
          </w:tcPr>
          <w:p>
            <w:pPr>
              <w:pStyle w:val="16"/>
            </w:pPr>
            <w:r>
              <w:rPr>
                <w:rFonts w:hint="eastAsia"/>
              </w:rPr>
              <w:t>≤</w:t>
            </w:r>
            <w:r>
              <w:t>7.5</w:t>
            </w:r>
            <w:r>
              <w:rPr>
                <w:rFonts w:hint="eastAsia"/>
              </w:rPr>
              <w:t>万元</w:t>
            </w:r>
          </w:p>
        </w:tc>
        <w:tc>
          <w:tcPr>
            <w:tcW w:w="2268" w:type="dxa"/>
            <w:vAlign w:val="center"/>
          </w:tcPr>
          <w:p>
            <w:pPr>
              <w:pStyle w:val="16"/>
            </w:pPr>
            <w:r>
              <w:rPr>
                <w:rFonts w:hint="eastAsia"/>
              </w:rPr>
              <w:t>与村日常运转相关费用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t xml:space="preserve"> </w:t>
            </w:r>
            <w:r>
              <w:rPr>
                <w:rFonts w:hint="eastAsia"/>
              </w:rPr>
              <w:t>经费发放村数</w:t>
            </w:r>
          </w:p>
        </w:tc>
        <w:tc>
          <w:tcPr>
            <w:tcW w:w="2835" w:type="dxa"/>
            <w:vAlign w:val="center"/>
          </w:tcPr>
          <w:p>
            <w:pPr>
              <w:pStyle w:val="16"/>
            </w:pPr>
            <w:r>
              <w:rPr>
                <w:rFonts w:hint="eastAsia"/>
              </w:rPr>
              <w:t>发放经费的村数</w:t>
            </w:r>
          </w:p>
        </w:tc>
        <w:tc>
          <w:tcPr>
            <w:tcW w:w="2551" w:type="dxa"/>
            <w:vAlign w:val="center"/>
          </w:tcPr>
          <w:p>
            <w:pPr>
              <w:pStyle w:val="16"/>
            </w:pPr>
            <w:r>
              <w:t>33</w:t>
            </w:r>
            <w:r>
              <w:rPr>
                <w:rFonts w:hint="eastAsia"/>
              </w:rPr>
              <w:t>个</w:t>
            </w:r>
          </w:p>
        </w:tc>
        <w:tc>
          <w:tcPr>
            <w:tcW w:w="2268" w:type="dxa"/>
            <w:vAlign w:val="center"/>
          </w:tcPr>
          <w:p>
            <w:pPr>
              <w:pStyle w:val="16"/>
            </w:pPr>
            <w:r>
              <w:rPr>
                <w:rFonts w:hint="eastAsia"/>
              </w:rPr>
              <w:t>乡内村数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办公设施维护数量</w:t>
            </w:r>
          </w:p>
        </w:tc>
        <w:tc>
          <w:tcPr>
            <w:tcW w:w="2835" w:type="dxa"/>
            <w:vAlign w:val="center"/>
          </w:tcPr>
          <w:p>
            <w:pPr>
              <w:pStyle w:val="16"/>
            </w:pPr>
            <w:r>
              <w:rPr>
                <w:rFonts w:hint="eastAsia"/>
              </w:rPr>
              <w:t>用于维护各村办公设施数量</w:t>
            </w:r>
          </w:p>
        </w:tc>
        <w:tc>
          <w:tcPr>
            <w:tcW w:w="2551" w:type="dxa"/>
            <w:vAlign w:val="center"/>
          </w:tcPr>
          <w:p>
            <w:pPr>
              <w:pStyle w:val="16"/>
            </w:pPr>
            <w:r>
              <w:rPr>
                <w:rFonts w:hint="eastAsia"/>
              </w:rPr>
              <w:t>≥</w:t>
            </w:r>
            <w:r>
              <w:t>10</w:t>
            </w:r>
            <w:r>
              <w:rPr>
                <w:rFonts w:hint="eastAsia"/>
              </w:rPr>
              <w:t>个</w:t>
            </w:r>
          </w:p>
        </w:tc>
        <w:tc>
          <w:tcPr>
            <w:tcW w:w="2268" w:type="dxa"/>
            <w:vAlign w:val="center"/>
          </w:tcPr>
          <w:p>
            <w:pPr>
              <w:pStyle w:val="16"/>
            </w:pPr>
            <w:r>
              <w:rPr>
                <w:rFonts w:hint="eastAsia"/>
              </w:rPr>
              <w:t>全乡村两室数量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清理垃圾率</w:t>
            </w:r>
          </w:p>
        </w:tc>
        <w:tc>
          <w:tcPr>
            <w:tcW w:w="2835" w:type="dxa"/>
            <w:vAlign w:val="center"/>
          </w:tcPr>
          <w:p>
            <w:pPr>
              <w:pStyle w:val="16"/>
            </w:pPr>
            <w:r>
              <w:rPr>
                <w:rFonts w:hint="eastAsia"/>
              </w:rPr>
              <w:t>清理垃圾处数</w:t>
            </w:r>
            <w:r>
              <w:t>/</w:t>
            </w:r>
            <w:r>
              <w:rPr>
                <w:rFonts w:hint="eastAsia"/>
              </w:rPr>
              <w:t>全村全部垃圾处数</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全乡各村清理实际结果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发放准确率</w:t>
            </w:r>
          </w:p>
        </w:tc>
        <w:tc>
          <w:tcPr>
            <w:tcW w:w="2835" w:type="dxa"/>
            <w:vAlign w:val="center"/>
          </w:tcPr>
          <w:p>
            <w:pPr>
              <w:pStyle w:val="16"/>
            </w:pPr>
            <w:r>
              <w:rPr>
                <w:rFonts w:hint="eastAsia"/>
              </w:rPr>
              <w:t>正确发放金额</w:t>
            </w:r>
            <w:r>
              <w:t>/</w:t>
            </w:r>
            <w:r>
              <w:rPr>
                <w:rFonts w:hint="eastAsia"/>
              </w:rPr>
              <w:t>应发放金额</w:t>
            </w:r>
          </w:p>
        </w:tc>
        <w:tc>
          <w:tcPr>
            <w:tcW w:w="2551" w:type="dxa"/>
            <w:vAlign w:val="center"/>
          </w:tcPr>
          <w:p>
            <w:pPr>
              <w:pStyle w:val="16"/>
            </w:pPr>
            <w:r>
              <w:t>100%</w:t>
            </w:r>
          </w:p>
        </w:tc>
        <w:tc>
          <w:tcPr>
            <w:tcW w:w="2268" w:type="dxa"/>
            <w:vAlign w:val="center"/>
          </w:tcPr>
          <w:p>
            <w:pPr>
              <w:pStyle w:val="16"/>
            </w:pPr>
            <w:r>
              <w:rPr>
                <w:rFonts w:hint="eastAsia"/>
              </w:rP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发放及时率</w:t>
            </w:r>
          </w:p>
        </w:tc>
        <w:tc>
          <w:tcPr>
            <w:tcW w:w="2835" w:type="dxa"/>
            <w:vAlign w:val="center"/>
          </w:tcPr>
          <w:p>
            <w:pPr>
              <w:pStyle w:val="16"/>
            </w:pPr>
            <w:r>
              <w:rPr>
                <w:rFonts w:hint="eastAsia"/>
              </w:rPr>
              <w:t>及时发放金额</w:t>
            </w:r>
            <w:r>
              <w:t>/</w:t>
            </w:r>
            <w:r>
              <w:rPr>
                <w:rFonts w:hint="eastAsia"/>
              </w:rPr>
              <w:t>应发放总金额</w:t>
            </w:r>
          </w:p>
        </w:tc>
        <w:tc>
          <w:tcPr>
            <w:tcW w:w="2551" w:type="dxa"/>
            <w:vAlign w:val="center"/>
          </w:tcPr>
          <w:p>
            <w:pPr>
              <w:pStyle w:val="16"/>
            </w:pPr>
            <w:r>
              <w:t>100%</w:t>
            </w:r>
          </w:p>
        </w:tc>
        <w:tc>
          <w:tcPr>
            <w:tcW w:w="2268" w:type="dxa"/>
            <w:vAlign w:val="center"/>
          </w:tcPr>
          <w:p>
            <w:pPr>
              <w:pStyle w:val="16"/>
            </w:pPr>
            <w:r>
              <w:rPr>
                <w:rFonts w:hint="eastAsia"/>
              </w:rP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村委会正常工作，降低群众上访意愿，维护社会稳定</w:t>
            </w:r>
          </w:p>
        </w:tc>
        <w:tc>
          <w:tcPr>
            <w:tcW w:w="2835" w:type="dxa"/>
            <w:vAlign w:val="center"/>
          </w:tcPr>
          <w:p>
            <w:pPr>
              <w:pStyle w:val="16"/>
            </w:pPr>
            <w:r>
              <w:rPr>
                <w:rFonts w:hint="eastAsia"/>
              </w:rPr>
              <w:t>村委会正常工作，降低群众上访意愿，维护社会稳定</w:t>
            </w:r>
          </w:p>
        </w:tc>
        <w:tc>
          <w:tcPr>
            <w:tcW w:w="2551" w:type="dxa"/>
            <w:vAlign w:val="center"/>
          </w:tcPr>
          <w:p>
            <w:pPr>
              <w:pStyle w:val="16"/>
            </w:pPr>
            <w:r>
              <w:rPr>
                <w:rFonts w:hint="eastAsia"/>
              </w:rPr>
              <w:t>村委会正常工作，降低群众上访意愿，维护社会稳定</w:t>
            </w:r>
          </w:p>
        </w:tc>
        <w:tc>
          <w:tcPr>
            <w:tcW w:w="2268" w:type="dxa"/>
            <w:vAlign w:val="center"/>
          </w:tcPr>
          <w:p>
            <w:pPr>
              <w:pStyle w:val="16"/>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提高村干部工作积极性和工作效率，更好为群众服务</w:t>
            </w:r>
          </w:p>
        </w:tc>
        <w:tc>
          <w:tcPr>
            <w:tcW w:w="2835" w:type="dxa"/>
            <w:vAlign w:val="center"/>
          </w:tcPr>
          <w:p>
            <w:pPr>
              <w:pStyle w:val="16"/>
            </w:pPr>
            <w:r>
              <w:rPr>
                <w:rFonts w:hint="eastAsia"/>
              </w:rPr>
              <w:t>提高村干部工作积极性和工作效率，更好为群众服务</w:t>
            </w:r>
          </w:p>
        </w:tc>
        <w:tc>
          <w:tcPr>
            <w:tcW w:w="2551" w:type="dxa"/>
            <w:vAlign w:val="center"/>
          </w:tcPr>
          <w:p>
            <w:pPr>
              <w:pStyle w:val="16"/>
            </w:pPr>
            <w:r>
              <w:rPr>
                <w:rFonts w:hint="eastAsia"/>
              </w:rPr>
              <w:t>村干部工作效率和积极性提高</w:t>
            </w:r>
          </w:p>
        </w:tc>
        <w:tc>
          <w:tcPr>
            <w:tcW w:w="2268" w:type="dxa"/>
            <w:vAlign w:val="center"/>
          </w:tcPr>
          <w:p>
            <w:pPr>
              <w:pStyle w:val="16"/>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满意群众占全部调查群众的比例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年村干部工资绩效目标表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落实位</w:t>
            </w:r>
            <w:r>
              <w:t>198</w:t>
            </w:r>
            <w:r>
              <w:rPr>
                <w:rFonts w:hint="eastAsia"/>
              </w:rPr>
              <w:t>村干部工资</w:t>
            </w:r>
            <w:r>
              <w:t>409.95</w:t>
            </w:r>
            <w:r>
              <w:rPr>
                <w:rFonts w:hint="eastAsia"/>
              </w:rPr>
              <w:t>万元发放，保障村干部生活水平，降低信访事件发生，促进村镇发展。</w:t>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发放工资人数</w:t>
            </w:r>
          </w:p>
        </w:tc>
        <w:tc>
          <w:tcPr>
            <w:tcW w:w="2835" w:type="dxa"/>
            <w:vAlign w:val="center"/>
          </w:tcPr>
          <w:p>
            <w:pPr>
              <w:pStyle w:val="16"/>
            </w:pPr>
            <w:r>
              <w:rPr>
                <w:rFonts w:hint="eastAsia"/>
              </w:rPr>
              <w:t>村干部领取工资人数</w:t>
            </w:r>
          </w:p>
        </w:tc>
        <w:tc>
          <w:tcPr>
            <w:tcW w:w="2551" w:type="dxa"/>
            <w:vAlign w:val="center"/>
          </w:tcPr>
          <w:p>
            <w:pPr>
              <w:pStyle w:val="16"/>
            </w:pPr>
            <w:r>
              <w:t>198</w:t>
            </w:r>
            <w:r>
              <w:rPr>
                <w:rFonts w:hint="eastAsia"/>
              </w:rPr>
              <w:t>人</w:t>
            </w:r>
          </w:p>
        </w:tc>
        <w:tc>
          <w:tcPr>
            <w:tcW w:w="2268" w:type="dxa"/>
            <w:vAlign w:val="center"/>
          </w:tcPr>
          <w:p>
            <w:pPr>
              <w:pStyle w:val="16"/>
            </w:pPr>
            <w:r>
              <w:rPr>
                <w:rFonts w:hint="eastAsia"/>
              </w:rPr>
              <w:t>村干部名单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发放准确率</w:t>
            </w:r>
          </w:p>
        </w:tc>
        <w:tc>
          <w:tcPr>
            <w:tcW w:w="2835" w:type="dxa"/>
            <w:vAlign w:val="center"/>
          </w:tcPr>
          <w:p>
            <w:pPr>
              <w:pStyle w:val="16"/>
            </w:pPr>
            <w:r>
              <w:rPr>
                <w:rFonts w:hint="eastAsia"/>
              </w:rPr>
              <w:t>正确发放人数</w:t>
            </w:r>
            <w:r>
              <w:t>/</w:t>
            </w:r>
            <w:r>
              <w:rPr>
                <w:rFonts w:hint="eastAsia"/>
              </w:rPr>
              <w:t>应发放人数</w:t>
            </w:r>
          </w:p>
        </w:tc>
        <w:tc>
          <w:tcPr>
            <w:tcW w:w="2551" w:type="dxa"/>
            <w:vAlign w:val="center"/>
          </w:tcPr>
          <w:p>
            <w:pPr>
              <w:pStyle w:val="16"/>
            </w:pPr>
            <w:r>
              <w:t>100%</w:t>
            </w:r>
          </w:p>
        </w:tc>
        <w:tc>
          <w:tcPr>
            <w:tcW w:w="2268" w:type="dxa"/>
            <w:vAlign w:val="center"/>
          </w:tcPr>
          <w:p>
            <w:pPr>
              <w:pStyle w:val="16"/>
            </w:pPr>
            <w:r>
              <w:rPr>
                <w:rFonts w:hint="eastAsia"/>
              </w:rP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发放及时率</w:t>
            </w:r>
          </w:p>
        </w:tc>
        <w:tc>
          <w:tcPr>
            <w:tcW w:w="2835" w:type="dxa"/>
            <w:vAlign w:val="center"/>
          </w:tcPr>
          <w:p>
            <w:pPr>
              <w:pStyle w:val="16"/>
            </w:pPr>
            <w:r>
              <w:rPr>
                <w:rFonts w:hint="eastAsia"/>
              </w:rPr>
              <w:t>及时发放金额</w:t>
            </w:r>
            <w:r>
              <w:t>/</w:t>
            </w:r>
            <w:r>
              <w:rPr>
                <w:rFonts w:hint="eastAsia"/>
              </w:rPr>
              <w:t>应发放金额</w:t>
            </w:r>
          </w:p>
        </w:tc>
        <w:tc>
          <w:tcPr>
            <w:tcW w:w="2551" w:type="dxa"/>
            <w:vAlign w:val="center"/>
          </w:tcPr>
          <w:p>
            <w:pPr>
              <w:pStyle w:val="16"/>
            </w:pPr>
            <w:r>
              <w:t>100%</w:t>
            </w:r>
          </w:p>
        </w:tc>
        <w:tc>
          <w:tcPr>
            <w:tcW w:w="2268" w:type="dxa"/>
            <w:vAlign w:val="center"/>
          </w:tcPr>
          <w:p>
            <w:pPr>
              <w:pStyle w:val="16"/>
            </w:pPr>
            <w:r>
              <w:rPr>
                <w:rFonts w:hint="eastAsia"/>
              </w:rP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村干部工资总额</w:t>
            </w:r>
          </w:p>
        </w:tc>
        <w:tc>
          <w:tcPr>
            <w:tcW w:w="2835" w:type="dxa"/>
            <w:vAlign w:val="center"/>
          </w:tcPr>
          <w:p>
            <w:pPr>
              <w:pStyle w:val="16"/>
            </w:pPr>
            <w:r>
              <w:rPr>
                <w:rFonts w:hint="eastAsia"/>
              </w:rPr>
              <w:t>村干部工资总金额</w:t>
            </w:r>
          </w:p>
        </w:tc>
        <w:tc>
          <w:tcPr>
            <w:tcW w:w="2551" w:type="dxa"/>
            <w:vAlign w:val="center"/>
          </w:tcPr>
          <w:p>
            <w:pPr>
              <w:pStyle w:val="16"/>
            </w:pPr>
            <w:r>
              <w:t>409.95</w:t>
            </w:r>
            <w:r>
              <w:rPr>
                <w:rFonts w:hint="eastAsia"/>
              </w:rPr>
              <w:t>万元</w:t>
            </w:r>
          </w:p>
        </w:tc>
        <w:tc>
          <w:tcPr>
            <w:tcW w:w="2268" w:type="dxa"/>
            <w:vAlign w:val="center"/>
          </w:tcPr>
          <w:p>
            <w:pPr>
              <w:pStyle w:val="16"/>
            </w:pPr>
            <w:r>
              <w:rPr>
                <w:rFonts w:hint="eastAsia"/>
              </w:rPr>
              <w:t>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提高村干部福利待遇</w:t>
            </w:r>
          </w:p>
        </w:tc>
        <w:tc>
          <w:tcPr>
            <w:tcW w:w="2835" w:type="dxa"/>
            <w:vAlign w:val="center"/>
          </w:tcPr>
          <w:p>
            <w:pPr>
              <w:pStyle w:val="16"/>
            </w:pPr>
            <w:r>
              <w:rPr>
                <w:rFonts w:hint="eastAsia"/>
              </w:rPr>
              <w:t>提高村干部福利待遇</w:t>
            </w:r>
          </w:p>
        </w:tc>
        <w:tc>
          <w:tcPr>
            <w:tcW w:w="2551" w:type="dxa"/>
            <w:vAlign w:val="center"/>
          </w:tcPr>
          <w:p>
            <w:pPr>
              <w:pStyle w:val="16"/>
            </w:pPr>
            <w:r>
              <w:rPr>
                <w:rFonts w:hint="eastAsia"/>
              </w:rPr>
              <w:t>提高村干部福利待遇</w:t>
            </w:r>
          </w:p>
        </w:tc>
        <w:tc>
          <w:tcPr>
            <w:tcW w:w="2268" w:type="dxa"/>
            <w:vAlign w:val="center"/>
          </w:tcPr>
          <w:p>
            <w:pPr>
              <w:pStyle w:val="16"/>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村干部权益保障</w:t>
            </w:r>
          </w:p>
        </w:tc>
        <w:tc>
          <w:tcPr>
            <w:tcW w:w="2835" w:type="dxa"/>
            <w:vAlign w:val="center"/>
          </w:tcPr>
          <w:p>
            <w:pPr>
              <w:pStyle w:val="16"/>
            </w:pPr>
            <w:r>
              <w:rPr>
                <w:rFonts w:hint="eastAsia"/>
              </w:rPr>
              <w:t>村干部权益保障</w:t>
            </w:r>
          </w:p>
        </w:tc>
        <w:tc>
          <w:tcPr>
            <w:tcW w:w="2551" w:type="dxa"/>
            <w:vAlign w:val="center"/>
          </w:tcPr>
          <w:p>
            <w:pPr>
              <w:pStyle w:val="16"/>
            </w:pPr>
            <w:r>
              <w:rPr>
                <w:rFonts w:hint="eastAsia"/>
              </w:rPr>
              <w:t>村干部权益保障</w:t>
            </w:r>
          </w:p>
        </w:tc>
        <w:tc>
          <w:tcPr>
            <w:tcW w:w="2268" w:type="dxa"/>
            <w:vAlign w:val="center"/>
          </w:tcPr>
          <w:p>
            <w:pPr>
              <w:pStyle w:val="16"/>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满意人数</w:t>
            </w:r>
            <w:r>
              <w:t>/</w:t>
            </w:r>
            <w:r>
              <w:rPr>
                <w:rFonts w:hint="eastAsia"/>
              </w:rPr>
              <w:t>全部调查人数</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年服务基层专项经费绩效目标表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目标内容：及时拨付</w:t>
            </w:r>
            <w:r>
              <w:t>55.78</w:t>
            </w:r>
            <w:r>
              <w:rPr>
                <w:rFonts w:hint="eastAsia"/>
              </w:rPr>
              <w:t>万元乡经费后，使牙里镇乡环境整治、疫情防控、社会治安、乡村振兴等工作顺利开展，保障下辖</w:t>
            </w:r>
            <w:r>
              <w:t>33</w:t>
            </w:r>
            <w:r>
              <w:rPr>
                <w:rFonts w:hint="eastAsia"/>
              </w:rPr>
              <w:t>个村的管理。</w:t>
            </w:r>
            <w:r>
              <w:tab/>
            </w:r>
            <w:r>
              <w:tab/>
            </w:r>
            <w:r>
              <w:tab/>
            </w:r>
            <w:r>
              <w:tab/>
            </w:r>
            <w:r>
              <w:tab/>
            </w:r>
            <w:r>
              <w:tab/>
            </w:r>
          </w:p>
          <w:p>
            <w:pPr>
              <w:pStyle w:val="16"/>
            </w:pPr>
            <w:r>
              <w:t>"</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成本指标</w:t>
            </w:r>
          </w:p>
        </w:tc>
        <w:tc>
          <w:tcPr>
            <w:tcW w:w="2835" w:type="dxa"/>
            <w:vAlign w:val="center"/>
          </w:tcPr>
          <w:p>
            <w:pPr>
              <w:pStyle w:val="16"/>
            </w:pPr>
            <w:r>
              <w:rPr>
                <w:rFonts w:hint="eastAsia"/>
              </w:rPr>
              <w:t>办公用品购置费用</w:t>
            </w:r>
          </w:p>
        </w:tc>
        <w:tc>
          <w:tcPr>
            <w:tcW w:w="2835" w:type="dxa"/>
            <w:vAlign w:val="center"/>
          </w:tcPr>
          <w:p>
            <w:pPr>
              <w:pStyle w:val="16"/>
            </w:pPr>
            <w:r>
              <w:rPr>
                <w:rFonts w:hint="eastAsia"/>
              </w:rPr>
              <w:t>办公用品等耗材费用</w:t>
            </w:r>
          </w:p>
        </w:tc>
        <w:tc>
          <w:tcPr>
            <w:tcW w:w="2551" w:type="dxa"/>
            <w:vAlign w:val="center"/>
          </w:tcPr>
          <w:p>
            <w:pPr>
              <w:pStyle w:val="16"/>
            </w:pPr>
            <w:r>
              <w:rPr>
                <w:rFonts w:hint="eastAsia"/>
              </w:rPr>
              <w:t>≤</w:t>
            </w:r>
            <w:r>
              <w:t>4.56</w:t>
            </w:r>
            <w:r>
              <w:rPr>
                <w:rFonts w:hint="eastAsia"/>
              </w:rPr>
              <w:t>万元</w:t>
            </w:r>
          </w:p>
        </w:tc>
        <w:tc>
          <w:tcPr>
            <w:tcW w:w="2268" w:type="dxa"/>
            <w:vAlign w:val="center"/>
          </w:tcPr>
          <w:p>
            <w:pPr>
              <w:pStyle w:val="16"/>
            </w:pPr>
            <w:r>
              <w:rPr>
                <w:rFonts w:hint="eastAsia"/>
              </w:rP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印刷品购置费</w:t>
            </w:r>
          </w:p>
        </w:tc>
        <w:tc>
          <w:tcPr>
            <w:tcW w:w="2835" w:type="dxa"/>
            <w:vAlign w:val="center"/>
          </w:tcPr>
          <w:p>
            <w:pPr>
              <w:pStyle w:val="16"/>
            </w:pPr>
            <w:r>
              <w:rPr>
                <w:rFonts w:hint="eastAsia"/>
              </w:rPr>
              <w:t>条幅展板传单等印刷品购置</w:t>
            </w:r>
          </w:p>
        </w:tc>
        <w:tc>
          <w:tcPr>
            <w:tcW w:w="2551" w:type="dxa"/>
            <w:vAlign w:val="center"/>
          </w:tcPr>
          <w:p>
            <w:pPr>
              <w:pStyle w:val="16"/>
            </w:pPr>
            <w:r>
              <w:rPr>
                <w:rFonts w:hint="eastAsia"/>
              </w:rPr>
              <w:t>≤</w:t>
            </w:r>
            <w:r>
              <w:t>2.6</w:t>
            </w:r>
            <w:r>
              <w:rPr>
                <w:rFonts w:hint="eastAsia"/>
              </w:rPr>
              <w:t>万元</w:t>
            </w:r>
          </w:p>
        </w:tc>
        <w:tc>
          <w:tcPr>
            <w:tcW w:w="2268" w:type="dxa"/>
            <w:vAlign w:val="center"/>
          </w:tcPr>
          <w:p>
            <w:pPr>
              <w:pStyle w:val="16"/>
            </w:pPr>
            <w:r>
              <w:rPr>
                <w:rFonts w:hint="eastAsia"/>
              </w:rP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补贴干部工资</w:t>
            </w:r>
          </w:p>
        </w:tc>
        <w:tc>
          <w:tcPr>
            <w:tcW w:w="2835" w:type="dxa"/>
            <w:vAlign w:val="center"/>
          </w:tcPr>
          <w:p>
            <w:pPr>
              <w:pStyle w:val="16"/>
            </w:pPr>
            <w:r>
              <w:rPr>
                <w:rFonts w:hint="eastAsia"/>
              </w:rPr>
              <w:t>保障干部工资待遇</w:t>
            </w:r>
          </w:p>
        </w:tc>
        <w:tc>
          <w:tcPr>
            <w:tcW w:w="2551" w:type="dxa"/>
            <w:vAlign w:val="center"/>
          </w:tcPr>
          <w:p>
            <w:pPr>
              <w:pStyle w:val="16"/>
            </w:pPr>
            <w:r>
              <w:rPr>
                <w:rFonts w:hint="eastAsia"/>
              </w:rPr>
              <w:t>≤</w:t>
            </w:r>
            <w:r>
              <w:t>45.62</w:t>
            </w:r>
            <w:r>
              <w:rPr>
                <w:rFonts w:hint="eastAsia"/>
              </w:rPr>
              <w:t>万元</w:t>
            </w:r>
          </w:p>
        </w:tc>
        <w:tc>
          <w:tcPr>
            <w:tcW w:w="2268" w:type="dxa"/>
            <w:vAlign w:val="center"/>
          </w:tcPr>
          <w:p>
            <w:pPr>
              <w:pStyle w:val="16"/>
            </w:pPr>
            <w:r>
              <w:rPr>
                <w:rFonts w:hint="eastAsia"/>
              </w:rP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五清三建费用</w:t>
            </w:r>
          </w:p>
        </w:tc>
        <w:tc>
          <w:tcPr>
            <w:tcW w:w="2835" w:type="dxa"/>
            <w:vAlign w:val="center"/>
          </w:tcPr>
          <w:p>
            <w:pPr>
              <w:pStyle w:val="16"/>
            </w:pPr>
            <w:r>
              <w:rPr>
                <w:rFonts w:hint="eastAsia"/>
              </w:rPr>
              <w:t>涉及到的机械费和人工费等</w:t>
            </w:r>
          </w:p>
        </w:tc>
        <w:tc>
          <w:tcPr>
            <w:tcW w:w="2551" w:type="dxa"/>
            <w:vAlign w:val="center"/>
          </w:tcPr>
          <w:p>
            <w:pPr>
              <w:pStyle w:val="16"/>
            </w:pPr>
            <w:r>
              <w:rPr>
                <w:rFonts w:hint="eastAsia"/>
              </w:rPr>
              <w:t>≤</w:t>
            </w:r>
            <w:r>
              <w:t>3</w:t>
            </w:r>
            <w:r>
              <w:rPr>
                <w:rFonts w:hint="eastAsia"/>
              </w:rPr>
              <w:t>万元</w:t>
            </w:r>
          </w:p>
        </w:tc>
        <w:tc>
          <w:tcPr>
            <w:tcW w:w="2268" w:type="dxa"/>
            <w:vAlign w:val="center"/>
          </w:tcPr>
          <w:p>
            <w:pPr>
              <w:pStyle w:val="16"/>
            </w:pPr>
            <w:r>
              <w:rPr>
                <w:rFonts w:hint="eastAsia"/>
              </w:rPr>
              <w:t>乡开展工作需要机械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维修办公设备</w:t>
            </w:r>
          </w:p>
        </w:tc>
        <w:tc>
          <w:tcPr>
            <w:tcW w:w="2835" w:type="dxa"/>
            <w:vAlign w:val="center"/>
          </w:tcPr>
          <w:p>
            <w:pPr>
              <w:pStyle w:val="16"/>
            </w:pPr>
            <w:r>
              <w:rPr>
                <w:rFonts w:hint="eastAsia"/>
              </w:rPr>
              <w:t>维修办公设备数量</w:t>
            </w:r>
          </w:p>
        </w:tc>
        <w:tc>
          <w:tcPr>
            <w:tcW w:w="2551" w:type="dxa"/>
            <w:vAlign w:val="center"/>
          </w:tcPr>
          <w:p>
            <w:pPr>
              <w:pStyle w:val="16"/>
            </w:pPr>
            <w:r>
              <w:rPr>
                <w:rFonts w:hint="eastAsia"/>
              </w:rPr>
              <w:t>≥</w:t>
            </w:r>
            <w:r>
              <w:t>20</w:t>
            </w:r>
            <w:r>
              <w:rPr>
                <w:rFonts w:hint="eastAsia"/>
              </w:rPr>
              <w:t>次</w:t>
            </w:r>
          </w:p>
        </w:tc>
        <w:tc>
          <w:tcPr>
            <w:tcW w:w="2268" w:type="dxa"/>
            <w:vAlign w:val="center"/>
          </w:tcPr>
          <w:p>
            <w:pPr>
              <w:pStyle w:val="16"/>
            </w:pPr>
            <w:r>
              <w:rPr>
                <w:rFonts w:hint="eastAsia"/>
              </w:rPr>
              <w:t>乡现有办公设备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禁烧防火宣传次数</w:t>
            </w:r>
          </w:p>
        </w:tc>
        <w:tc>
          <w:tcPr>
            <w:tcW w:w="2835" w:type="dxa"/>
            <w:vAlign w:val="center"/>
          </w:tcPr>
          <w:p>
            <w:pPr>
              <w:pStyle w:val="16"/>
            </w:pPr>
            <w:r>
              <w:rPr>
                <w:rFonts w:hint="eastAsia"/>
              </w:rPr>
              <w:t>禁烧防火等宣传</w:t>
            </w:r>
          </w:p>
        </w:tc>
        <w:tc>
          <w:tcPr>
            <w:tcW w:w="2551" w:type="dxa"/>
            <w:vAlign w:val="center"/>
          </w:tcPr>
          <w:p>
            <w:pPr>
              <w:pStyle w:val="16"/>
            </w:pPr>
            <w:r>
              <w:rPr>
                <w:rFonts w:hint="eastAsia"/>
              </w:rPr>
              <w:t>≥</w:t>
            </w:r>
            <w:r>
              <w:t>2</w:t>
            </w:r>
            <w:r>
              <w:rPr>
                <w:rFonts w:hint="eastAsia"/>
              </w:rPr>
              <w:t>次</w:t>
            </w:r>
          </w:p>
        </w:tc>
        <w:tc>
          <w:tcPr>
            <w:tcW w:w="2268" w:type="dxa"/>
            <w:vAlign w:val="center"/>
          </w:tcPr>
          <w:p>
            <w:pPr>
              <w:pStyle w:val="16"/>
            </w:pPr>
            <w:r>
              <w:rPr>
                <w:rFonts w:hint="eastAsia"/>
              </w:rP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乡垃圾清理率</w:t>
            </w:r>
          </w:p>
        </w:tc>
        <w:tc>
          <w:tcPr>
            <w:tcW w:w="2835" w:type="dxa"/>
            <w:vAlign w:val="center"/>
          </w:tcPr>
          <w:p>
            <w:pPr>
              <w:pStyle w:val="16"/>
            </w:pPr>
            <w:r>
              <w:rPr>
                <w:rFonts w:hint="eastAsia"/>
              </w:rPr>
              <w:t>乡清理垃圾数量</w:t>
            </w:r>
            <w:r>
              <w:t>/</w:t>
            </w:r>
            <w:r>
              <w:rPr>
                <w:rFonts w:hint="eastAsia"/>
              </w:rPr>
              <w:t>乡垃圾总数量</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实际清理结果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工资发放涉及人员</w:t>
            </w:r>
          </w:p>
        </w:tc>
        <w:tc>
          <w:tcPr>
            <w:tcW w:w="2835" w:type="dxa"/>
            <w:vAlign w:val="center"/>
          </w:tcPr>
          <w:p>
            <w:pPr>
              <w:pStyle w:val="16"/>
            </w:pPr>
            <w:r>
              <w:rPr>
                <w:rFonts w:hint="eastAsia"/>
              </w:rPr>
              <w:t>工资发放涉及人员</w:t>
            </w:r>
          </w:p>
        </w:tc>
        <w:tc>
          <w:tcPr>
            <w:tcW w:w="2551" w:type="dxa"/>
            <w:vAlign w:val="center"/>
          </w:tcPr>
          <w:p>
            <w:pPr>
              <w:pStyle w:val="16"/>
            </w:pPr>
            <w:r>
              <w:t>86</w:t>
            </w:r>
            <w:r>
              <w:rPr>
                <w:rFonts w:hint="eastAsia"/>
              </w:rPr>
              <w:t>人</w:t>
            </w:r>
          </w:p>
        </w:tc>
        <w:tc>
          <w:tcPr>
            <w:tcW w:w="2268" w:type="dxa"/>
            <w:vAlign w:val="center"/>
          </w:tcPr>
          <w:p>
            <w:pPr>
              <w:pStyle w:val="16"/>
            </w:pPr>
            <w:r>
              <w:rPr>
                <w:rFonts w:hint="eastAsia"/>
              </w:rPr>
              <w:t>点名册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验收合格率</w:t>
            </w:r>
          </w:p>
        </w:tc>
        <w:tc>
          <w:tcPr>
            <w:tcW w:w="2835" w:type="dxa"/>
            <w:vAlign w:val="center"/>
          </w:tcPr>
          <w:p>
            <w:pPr>
              <w:pStyle w:val="16"/>
            </w:pPr>
            <w:r>
              <w:rPr>
                <w:rFonts w:hint="eastAsia"/>
              </w:rPr>
              <w:t>合格数量</w:t>
            </w:r>
            <w:r>
              <w:t>/</w:t>
            </w:r>
            <w:r>
              <w:rPr>
                <w:rFonts w:hint="eastAsia"/>
              </w:rPr>
              <w:t>项目总数量</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办公用品合格使用情况</w:t>
            </w:r>
          </w:p>
        </w:tc>
        <w:tc>
          <w:tcPr>
            <w:tcW w:w="2835" w:type="dxa"/>
            <w:vAlign w:val="center"/>
          </w:tcPr>
          <w:p>
            <w:pPr>
              <w:pStyle w:val="16"/>
            </w:pPr>
            <w:r>
              <w:rPr>
                <w:rFonts w:hint="eastAsia"/>
              </w:rPr>
              <w:t>办公用品合格使用情况</w:t>
            </w:r>
          </w:p>
        </w:tc>
        <w:tc>
          <w:tcPr>
            <w:tcW w:w="2551" w:type="dxa"/>
            <w:vAlign w:val="center"/>
          </w:tcPr>
          <w:p>
            <w:pPr>
              <w:pStyle w:val="16"/>
            </w:pPr>
            <w:r>
              <w:rPr>
                <w:rFonts w:hint="eastAsia"/>
              </w:rPr>
              <w:t>乡办公设备均能正常使用</w:t>
            </w:r>
          </w:p>
        </w:tc>
        <w:tc>
          <w:tcPr>
            <w:tcW w:w="2268" w:type="dxa"/>
            <w:vAlign w:val="center"/>
          </w:tcPr>
          <w:p>
            <w:pPr>
              <w:pStyle w:val="16"/>
            </w:pPr>
            <w:r>
              <w:rPr>
                <w:rFonts w:hint="eastAsia"/>
              </w:rP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工资发放率</w:t>
            </w:r>
          </w:p>
        </w:tc>
        <w:tc>
          <w:tcPr>
            <w:tcW w:w="2835" w:type="dxa"/>
            <w:vAlign w:val="center"/>
          </w:tcPr>
          <w:p>
            <w:pPr>
              <w:pStyle w:val="16"/>
            </w:pPr>
            <w:r>
              <w:rPr>
                <w:rFonts w:hint="eastAsia"/>
              </w:rPr>
              <w:t>发放金额</w:t>
            </w:r>
            <w:r>
              <w:t>/</w:t>
            </w:r>
            <w:r>
              <w:rPr>
                <w:rFonts w:hint="eastAsia"/>
              </w:rPr>
              <w:t>应发放金额</w:t>
            </w:r>
          </w:p>
        </w:tc>
        <w:tc>
          <w:tcPr>
            <w:tcW w:w="2551" w:type="dxa"/>
            <w:vAlign w:val="center"/>
          </w:tcPr>
          <w:p>
            <w:pPr>
              <w:pStyle w:val="16"/>
            </w:pPr>
            <w:r>
              <w:t>100%</w:t>
            </w:r>
          </w:p>
        </w:tc>
        <w:tc>
          <w:tcPr>
            <w:tcW w:w="2268" w:type="dxa"/>
            <w:vAlign w:val="center"/>
          </w:tcPr>
          <w:p>
            <w:pPr>
              <w:pStyle w:val="16"/>
            </w:pPr>
            <w:r>
              <w:rPr>
                <w:rFonts w:hint="eastAsia"/>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资金序时进度拨付比例</w:t>
            </w:r>
          </w:p>
        </w:tc>
        <w:tc>
          <w:tcPr>
            <w:tcW w:w="2835" w:type="dxa"/>
            <w:vAlign w:val="center"/>
          </w:tcPr>
          <w:p>
            <w:pPr>
              <w:pStyle w:val="16"/>
            </w:pPr>
            <w:r>
              <w:rPr>
                <w:rFonts w:hint="eastAsia"/>
              </w:rPr>
              <w:t>资金拨付按要求达到序时进度</w:t>
            </w:r>
          </w:p>
          <w:p>
            <w:pPr>
              <w:pStyle w:val="16"/>
            </w:pPr>
          </w:p>
        </w:tc>
        <w:tc>
          <w:tcPr>
            <w:tcW w:w="2551" w:type="dxa"/>
            <w:vAlign w:val="center"/>
          </w:tcPr>
          <w:p>
            <w:pPr>
              <w:pStyle w:val="16"/>
            </w:pPr>
            <w:r>
              <w:t>100%</w:t>
            </w:r>
          </w:p>
        </w:tc>
        <w:tc>
          <w:tcPr>
            <w:tcW w:w="2268" w:type="dxa"/>
            <w:vAlign w:val="center"/>
          </w:tcPr>
          <w:p>
            <w:pPr>
              <w:pStyle w:val="16"/>
            </w:pPr>
            <w:r>
              <w:rPr>
                <w:rFonts w:hint="eastAsi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落实上级政策部署和重点任务</w:t>
            </w:r>
          </w:p>
        </w:tc>
        <w:tc>
          <w:tcPr>
            <w:tcW w:w="2835" w:type="dxa"/>
            <w:vAlign w:val="center"/>
          </w:tcPr>
          <w:p>
            <w:pPr>
              <w:pStyle w:val="16"/>
            </w:pPr>
            <w:r>
              <w:rPr>
                <w:rFonts w:hint="eastAsia"/>
              </w:rPr>
              <w:t>落实县委县政府决策部署和县委县政府安排的重点工作任务</w:t>
            </w:r>
          </w:p>
        </w:tc>
        <w:tc>
          <w:tcPr>
            <w:tcW w:w="2551" w:type="dxa"/>
            <w:vAlign w:val="center"/>
          </w:tcPr>
          <w:p>
            <w:pPr>
              <w:pStyle w:val="16"/>
            </w:pPr>
            <w:r>
              <w:rPr>
                <w:rFonts w:hint="eastAsia"/>
              </w:rPr>
              <w:t>落实县委县政府决策部署和县委县政府安排的重点工作任务</w:t>
            </w:r>
          </w:p>
        </w:tc>
        <w:tc>
          <w:tcPr>
            <w:tcW w:w="2268" w:type="dxa"/>
            <w:vAlign w:val="center"/>
          </w:tcPr>
          <w:p>
            <w:pPr>
              <w:pStyle w:val="16"/>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生态环境质量改善</w:t>
            </w:r>
          </w:p>
        </w:tc>
        <w:tc>
          <w:tcPr>
            <w:tcW w:w="2835" w:type="dxa"/>
            <w:vAlign w:val="center"/>
          </w:tcPr>
          <w:p>
            <w:pPr>
              <w:pStyle w:val="16"/>
            </w:pPr>
            <w:r>
              <w:rPr>
                <w:rFonts w:hint="eastAsia"/>
              </w:rPr>
              <w:t>乡域内生态环境卫生大气质量等得到有效改善</w:t>
            </w:r>
          </w:p>
          <w:p>
            <w:pPr>
              <w:pStyle w:val="16"/>
            </w:pPr>
          </w:p>
        </w:tc>
        <w:tc>
          <w:tcPr>
            <w:tcW w:w="2551" w:type="dxa"/>
            <w:vAlign w:val="center"/>
          </w:tcPr>
          <w:p>
            <w:pPr>
              <w:pStyle w:val="16"/>
            </w:pPr>
            <w:r>
              <w:rPr>
                <w:rFonts w:hint="eastAsia"/>
              </w:rPr>
              <w:t>乡域内环境卫生大气质量等得到有效改善</w:t>
            </w:r>
          </w:p>
        </w:tc>
        <w:tc>
          <w:tcPr>
            <w:tcW w:w="2268" w:type="dxa"/>
            <w:vAlign w:val="center"/>
          </w:tcPr>
          <w:p>
            <w:pPr>
              <w:pStyle w:val="16"/>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满意群众占全部调查群众的比例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年自收自支人员补助绩效目标表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：保障</w:t>
            </w:r>
            <w:r>
              <w:t>42</w:t>
            </w:r>
            <w:r>
              <w:rPr>
                <w:rFonts w:hint="eastAsia"/>
              </w:rPr>
              <w:t>位自收自支人员</w:t>
            </w:r>
            <w:r>
              <w:t>163.8</w:t>
            </w:r>
            <w:r>
              <w:rPr>
                <w:rFonts w:hint="eastAsia"/>
              </w:rPr>
              <w:t>万元工资按时发放，提高职工生活水平，降低信访事件发生，促进工作顺利开展。</w:t>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发放工资人数</w:t>
            </w:r>
          </w:p>
        </w:tc>
        <w:tc>
          <w:tcPr>
            <w:tcW w:w="2835" w:type="dxa"/>
            <w:vAlign w:val="center"/>
          </w:tcPr>
          <w:p>
            <w:pPr>
              <w:pStyle w:val="16"/>
            </w:pPr>
            <w:r>
              <w:rPr>
                <w:rFonts w:hint="eastAsia"/>
              </w:rPr>
              <w:t>自收自支人员发放工资涉及人数</w:t>
            </w:r>
          </w:p>
        </w:tc>
        <w:tc>
          <w:tcPr>
            <w:tcW w:w="2551" w:type="dxa"/>
            <w:vAlign w:val="center"/>
          </w:tcPr>
          <w:p>
            <w:pPr>
              <w:pStyle w:val="16"/>
            </w:pPr>
            <w:r>
              <w:t>42</w:t>
            </w:r>
            <w:r>
              <w:rPr>
                <w:rFonts w:hint="eastAsia"/>
              </w:rPr>
              <w:t>人</w:t>
            </w:r>
          </w:p>
        </w:tc>
        <w:tc>
          <w:tcPr>
            <w:tcW w:w="2268" w:type="dxa"/>
            <w:vAlign w:val="center"/>
          </w:tcPr>
          <w:p>
            <w:pPr>
              <w:pStyle w:val="16"/>
            </w:pPr>
            <w:r>
              <w:rPr>
                <w:rFonts w:hint="eastAsia"/>
              </w:rP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发放准确率</w:t>
            </w:r>
          </w:p>
        </w:tc>
        <w:tc>
          <w:tcPr>
            <w:tcW w:w="2835" w:type="dxa"/>
            <w:vAlign w:val="center"/>
          </w:tcPr>
          <w:p>
            <w:pPr>
              <w:pStyle w:val="16"/>
            </w:pPr>
            <w:r>
              <w:rPr>
                <w:rFonts w:hint="eastAsia"/>
              </w:rPr>
              <w:t>正确发放人数</w:t>
            </w:r>
            <w:r>
              <w:t>/</w:t>
            </w:r>
            <w:r>
              <w:rPr>
                <w:rFonts w:hint="eastAsia"/>
              </w:rPr>
              <w:t>应发放人数</w:t>
            </w:r>
          </w:p>
        </w:tc>
        <w:tc>
          <w:tcPr>
            <w:tcW w:w="2551" w:type="dxa"/>
            <w:vAlign w:val="center"/>
          </w:tcPr>
          <w:p>
            <w:pPr>
              <w:pStyle w:val="16"/>
            </w:pPr>
            <w:r>
              <w:t>100%</w:t>
            </w:r>
          </w:p>
        </w:tc>
        <w:tc>
          <w:tcPr>
            <w:tcW w:w="2268" w:type="dxa"/>
            <w:vAlign w:val="center"/>
          </w:tcPr>
          <w:p>
            <w:pPr>
              <w:pStyle w:val="16"/>
            </w:pPr>
            <w:r>
              <w:rPr>
                <w:rFonts w:hint="eastAsia"/>
              </w:rP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发放及时率</w:t>
            </w:r>
          </w:p>
        </w:tc>
        <w:tc>
          <w:tcPr>
            <w:tcW w:w="2835" w:type="dxa"/>
            <w:vAlign w:val="center"/>
          </w:tcPr>
          <w:p>
            <w:pPr>
              <w:pStyle w:val="16"/>
            </w:pPr>
            <w:r>
              <w:rPr>
                <w:rFonts w:hint="eastAsia"/>
              </w:rPr>
              <w:t>及时发放金额</w:t>
            </w:r>
            <w:r>
              <w:t>/</w:t>
            </w:r>
            <w:r>
              <w:rPr>
                <w:rFonts w:hint="eastAsia"/>
              </w:rPr>
              <w:t>应发放金额</w:t>
            </w:r>
          </w:p>
        </w:tc>
        <w:tc>
          <w:tcPr>
            <w:tcW w:w="2551" w:type="dxa"/>
            <w:vAlign w:val="center"/>
          </w:tcPr>
          <w:p>
            <w:pPr>
              <w:pStyle w:val="16"/>
            </w:pPr>
            <w:r>
              <w:t>100%</w:t>
            </w:r>
          </w:p>
        </w:tc>
        <w:tc>
          <w:tcPr>
            <w:tcW w:w="2268" w:type="dxa"/>
            <w:vAlign w:val="center"/>
          </w:tcPr>
          <w:p>
            <w:pPr>
              <w:pStyle w:val="16"/>
            </w:pPr>
            <w:r>
              <w:rPr>
                <w:rFonts w:hint="eastAsia"/>
              </w:rP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年度工资发放总金额</w:t>
            </w:r>
          </w:p>
        </w:tc>
        <w:tc>
          <w:tcPr>
            <w:tcW w:w="2835" w:type="dxa"/>
            <w:vAlign w:val="center"/>
          </w:tcPr>
          <w:p>
            <w:pPr>
              <w:pStyle w:val="16"/>
            </w:pPr>
            <w:r>
              <w:rPr>
                <w:rFonts w:hint="eastAsia"/>
              </w:rPr>
              <w:t>年度工资发放总金额</w:t>
            </w:r>
          </w:p>
        </w:tc>
        <w:tc>
          <w:tcPr>
            <w:tcW w:w="2551" w:type="dxa"/>
            <w:vAlign w:val="center"/>
          </w:tcPr>
          <w:p>
            <w:pPr>
              <w:pStyle w:val="16"/>
            </w:pPr>
            <w:r>
              <w:t>163.8</w:t>
            </w:r>
            <w:r>
              <w:rPr>
                <w:rFonts w:hint="eastAsia"/>
              </w:rPr>
              <w:t>万元</w:t>
            </w:r>
          </w:p>
        </w:tc>
        <w:tc>
          <w:tcPr>
            <w:tcW w:w="2268" w:type="dxa"/>
            <w:vAlign w:val="center"/>
          </w:tcPr>
          <w:p>
            <w:pPr>
              <w:pStyle w:val="16"/>
            </w:pPr>
            <w:r>
              <w:rPr>
                <w:rFonts w:hint="eastAsia"/>
              </w:rP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提高自收自支人员福利待遇</w:t>
            </w:r>
          </w:p>
        </w:tc>
        <w:tc>
          <w:tcPr>
            <w:tcW w:w="2835" w:type="dxa"/>
            <w:vAlign w:val="center"/>
          </w:tcPr>
          <w:p>
            <w:pPr>
              <w:pStyle w:val="16"/>
            </w:pPr>
            <w:r>
              <w:rPr>
                <w:rFonts w:hint="eastAsia"/>
              </w:rPr>
              <w:t>提高自收自支人员福利待遇，保障员工工作积极性</w:t>
            </w:r>
          </w:p>
        </w:tc>
        <w:tc>
          <w:tcPr>
            <w:tcW w:w="2551" w:type="dxa"/>
            <w:vAlign w:val="center"/>
          </w:tcPr>
          <w:p>
            <w:pPr>
              <w:pStyle w:val="16"/>
            </w:pPr>
            <w:r>
              <w:rPr>
                <w:rFonts w:hint="eastAsia"/>
              </w:rPr>
              <w:t>提高自收自支人员福利待遇，保障员工工作积极性</w:t>
            </w:r>
          </w:p>
        </w:tc>
        <w:tc>
          <w:tcPr>
            <w:tcW w:w="2268" w:type="dxa"/>
            <w:vAlign w:val="center"/>
          </w:tcPr>
          <w:p>
            <w:pPr>
              <w:pStyle w:val="16"/>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提高工作积极性</w:t>
            </w:r>
          </w:p>
        </w:tc>
        <w:tc>
          <w:tcPr>
            <w:tcW w:w="2835" w:type="dxa"/>
            <w:vAlign w:val="center"/>
          </w:tcPr>
          <w:p>
            <w:pPr>
              <w:pStyle w:val="16"/>
            </w:pPr>
            <w:r>
              <w:rPr>
                <w:rFonts w:hint="eastAsia"/>
              </w:rPr>
              <w:t>工资及时发放，员工积极性提升</w:t>
            </w:r>
          </w:p>
        </w:tc>
        <w:tc>
          <w:tcPr>
            <w:tcW w:w="2551" w:type="dxa"/>
            <w:vAlign w:val="center"/>
          </w:tcPr>
          <w:p>
            <w:pPr>
              <w:pStyle w:val="16"/>
            </w:pPr>
            <w:r>
              <w:rPr>
                <w:rFonts w:hint="eastAsia"/>
              </w:rPr>
              <w:t>工资及时发放，员工积极性提升</w:t>
            </w:r>
          </w:p>
        </w:tc>
        <w:tc>
          <w:tcPr>
            <w:tcW w:w="2268" w:type="dxa"/>
            <w:vAlign w:val="center"/>
          </w:tcPr>
          <w:p>
            <w:pPr>
              <w:pStyle w:val="16"/>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满意人数</w:t>
            </w:r>
            <w:r>
              <w:t>/</w:t>
            </w:r>
            <w:r>
              <w:rPr>
                <w:rFonts w:hint="eastAsia"/>
              </w:rPr>
              <w:t>全部调查人数</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、办公楼修缮资金绩效目标表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通过对牙里镇房屋进行修缮，使牙里办公环境得到改善，工作人员认真工作，群众更好的解决问题，房屋修缮大约</w:t>
            </w:r>
            <w:r>
              <w:t>816</w:t>
            </w:r>
            <w:r>
              <w:rPr>
                <w:rFonts w:hint="eastAsia"/>
              </w:rPr>
              <w:t>平方米，需要资金</w:t>
            </w:r>
            <w:r>
              <w:t>10</w:t>
            </w:r>
            <w:r>
              <w:rPr>
                <w:rFonts w:hint="eastAsia"/>
              </w:rPr>
              <w:t>万元。</w:t>
            </w:r>
            <w:r>
              <w:tab/>
            </w:r>
            <w:r>
              <w:tab/>
            </w:r>
            <w:r>
              <w:tab/>
            </w:r>
          </w:p>
          <w:p>
            <w:pPr>
              <w:pStyle w:val="16"/>
            </w:pPr>
            <w:r>
              <w:t>"</w:t>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成本指标</w:t>
            </w:r>
          </w:p>
        </w:tc>
        <w:tc>
          <w:tcPr>
            <w:tcW w:w="2835" w:type="dxa"/>
            <w:vAlign w:val="center"/>
          </w:tcPr>
          <w:p>
            <w:pPr>
              <w:pStyle w:val="16"/>
            </w:pPr>
            <w:r>
              <w:rPr>
                <w:rFonts w:hint="eastAsia"/>
              </w:rPr>
              <w:t>办公楼修缮需墙改粱成本</w:t>
            </w:r>
          </w:p>
        </w:tc>
        <w:tc>
          <w:tcPr>
            <w:tcW w:w="2835" w:type="dxa"/>
            <w:vAlign w:val="center"/>
          </w:tcPr>
          <w:p>
            <w:pPr>
              <w:pStyle w:val="16"/>
            </w:pPr>
            <w:r>
              <w:rPr>
                <w:rFonts w:hint="eastAsia"/>
              </w:rPr>
              <w:t>办公楼修缮需用墙改粱</w:t>
            </w:r>
            <w:r>
              <w:t>50</w:t>
            </w:r>
            <w:r>
              <w:rPr>
                <w:rFonts w:hint="eastAsia"/>
              </w:rPr>
              <w:t>米</w:t>
            </w:r>
          </w:p>
        </w:tc>
        <w:tc>
          <w:tcPr>
            <w:tcW w:w="2551" w:type="dxa"/>
            <w:vAlign w:val="center"/>
          </w:tcPr>
          <w:p>
            <w:pPr>
              <w:pStyle w:val="16"/>
            </w:pPr>
            <w:r>
              <w:rPr>
                <w:rFonts w:hint="eastAsia"/>
              </w:rPr>
              <w:t>≤</w:t>
            </w:r>
            <w:r>
              <w:t>4</w:t>
            </w:r>
            <w:r>
              <w:rPr>
                <w:rFonts w:hint="eastAsia"/>
              </w:rPr>
              <w:t>万元</w:t>
            </w:r>
          </w:p>
        </w:tc>
        <w:tc>
          <w:tcPr>
            <w:tcW w:w="2268" w:type="dxa"/>
            <w:vAlign w:val="center"/>
          </w:tcPr>
          <w:p>
            <w:pPr>
              <w:pStyle w:val="16"/>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办公楼修缮需贴地板砖成本</w:t>
            </w:r>
          </w:p>
        </w:tc>
        <w:tc>
          <w:tcPr>
            <w:tcW w:w="2835" w:type="dxa"/>
            <w:vAlign w:val="center"/>
          </w:tcPr>
          <w:p>
            <w:pPr>
              <w:pStyle w:val="16"/>
            </w:pPr>
            <w:r>
              <w:rPr>
                <w:rFonts w:hint="eastAsia"/>
              </w:rPr>
              <w:t>办公楼修缮贴地板砖</w:t>
            </w:r>
            <w:r>
              <w:t>600</w:t>
            </w:r>
            <w:r>
              <w:rPr>
                <w:rFonts w:hint="eastAsia"/>
              </w:rPr>
              <w:t>平方</w:t>
            </w:r>
          </w:p>
        </w:tc>
        <w:tc>
          <w:tcPr>
            <w:tcW w:w="2551" w:type="dxa"/>
            <w:vAlign w:val="center"/>
          </w:tcPr>
          <w:p>
            <w:pPr>
              <w:pStyle w:val="16"/>
            </w:pPr>
            <w:r>
              <w:rPr>
                <w:rFonts w:hint="eastAsia"/>
              </w:rPr>
              <w:t>≤</w:t>
            </w:r>
            <w:r>
              <w:t>4.8</w:t>
            </w:r>
            <w:r>
              <w:rPr>
                <w:rFonts w:hint="eastAsia"/>
              </w:rPr>
              <w:t>万元</w:t>
            </w:r>
          </w:p>
        </w:tc>
        <w:tc>
          <w:tcPr>
            <w:tcW w:w="2268" w:type="dxa"/>
            <w:vAlign w:val="center"/>
          </w:tcPr>
          <w:p>
            <w:pPr>
              <w:pStyle w:val="16"/>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办公楼修缮需用人工成本</w:t>
            </w:r>
          </w:p>
        </w:tc>
        <w:tc>
          <w:tcPr>
            <w:tcW w:w="2835" w:type="dxa"/>
            <w:vAlign w:val="center"/>
          </w:tcPr>
          <w:p>
            <w:pPr>
              <w:pStyle w:val="16"/>
            </w:pPr>
            <w:r>
              <w:rPr>
                <w:rFonts w:hint="eastAsia"/>
              </w:rPr>
              <w:t>办公楼修缮用人工</w:t>
            </w:r>
            <w:r>
              <w:t>6</w:t>
            </w:r>
            <w:r>
              <w:rPr>
                <w:rFonts w:hint="eastAsia"/>
              </w:rPr>
              <w:t>个</w:t>
            </w:r>
          </w:p>
        </w:tc>
        <w:tc>
          <w:tcPr>
            <w:tcW w:w="2551" w:type="dxa"/>
            <w:vAlign w:val="center"/>
          </w:tcPr>
          <w:p>
            <w:pPr>
              <w:pStyle w:val="16"/>
            </w:pPr>
            <w:r>
              <w:rPr>
                <w:rFonts w:hint="eastAsia"/>
              </w:rPr>
              <w:t>≤</w:t>
            </w:r>
            <w:r>
              <w:t>0.6</w:t>
            </w:r>
            <w:r>
              <w:rPr>
                <w:rFonts w:hint="eastAsia"/>
              </w:rPr>
              <w:t>万元</w:t>
            </w:r>
          </w:p>
        </w:tc>
        <w:tc>
          <w:tcPr>
            <w:tcW w:w="2268" w:type="dxa"/>
            <w:vAlign w:val="center"/>
          </w:tcPr>
          <w:p>
            <w:pPr>
              <w:pStyle w:val="16"/>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办公楼修缮需地脚线成本</w:t>
            </w:r>
          </w:p>
        </w:tc>
        <w:tc>
          <w:tcPr>
            <w:tcW w:w="2835" w:type="dxa"/>
            <w:vAlign w:val="center"/>
          </w:tcPr>
          <w:p>
            <w:pPr>
              <w:pStyle w:val="16"/>
            </w:pPr>
            <w:r>
              <w:rPr>
                <w:rFonts w:hint="eastAsia"/>
              </w:rPr>
              <w:t>办公楼修缮用地脚线</w:t>
            </w:r>
            <w:r>
              <w:t>600</w:t>
            </w:r>
            <w:r>
              <w:rPr>
                <w:rFonts w:hint="eastAsia"/>
              </w:rPr>
              <w:t>米</w:t>
            </w:r>
          </w:p>
        </w:tc>
        <w:tc>
          <w:tcPr>
            <w:tcW w:w="2551" w:type="dxa"/>
            <w:vAlign w:val="center"/>
          </w:tcPr>
          <w:p>
            <w:pPr>
              <w:pStyle w:val="16"/>
            </w:pPr>
            <w:r>
              <w:rPr>
                <w:rFonts w:hint="eastAsia"/>
              </w:rPr>
              <w:t>≤</w:t>
            </w:r>
            <w:r>
              <w:t>0.6</w:t>
            </w:r>
            <w:r>
              <w:rPr>
                <w:rFonts w:hint="eastAsia"/>
              </w:rPr>
              <w:t>万元</w:t>
            </w:r>
          </w:p>
        </w:tc>
        <w:tc>
          <w:tcPr>
            <w:tcW w:w="2268" w:type="dxa"/>
            <w:vAlign w:val="center"/>
          </w:tcPr>
          <w:p>
            <w:pPr>
              <w:pStyle w:val="16"/>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墙改粱工程量</w:t>
            </w:r>
          </w:p>
        </w:tc>
        <w:tc>
          <w:tcPr>
            <w:tcW w:w="2835" w:type="dxa"/>
            <w:vAlign w:val="center"/>
          </w:tcPr>
          <w:p>
            <w:pPr>
              <w:pStyle w:val="16"/>
            </w:pPr>
            <w:r>
              <w:rPr>
                <w:rFonts w:hint="eastAsia"/>
              </w:rPr>
              <w:t>墙改粱每米</w:t>
            </w:r>
            <w:r>
              <w:t>800</w:t>
            </w:r>
            <w:r>
              <w:rPr>
                <w:rFonts w:hint="eastAsia"/>
              </w:rPr>
              <w:t>元</w:t>
            </w:r>
          </w:p>
        </w:tc>
        <w:tc>
          <w:tcPr>
            <w:tcW w:w="2551" w:type="dxa"/>
            <w:vAlign w:val="center"/>
          </w:tcPr>
          <w:p>
            <w:pPr>
              <w:pStyle w:val="16"/>
            </w:pPr>
            <w:r>
              <w:rPr>
                <w:rFonts w:hint="eastAsia"/>
              </w:rPr>
              <w:t>≥</w:t>
            </w:r>
            <w:r>
              <w:t>50</w:t>
            </w:r>
            <w:r>
              <w:rPr>
                <w:rFonts w:hint="eastAsia"/>
              </w:rPr>
              <w:t>米</w:t>
            </w:r>
          </w:p>
        </w:tc>
        <w:tc>
          <w:tcPr>
            <w:tcW w:w="2268" w:type="dxa"/>
            <w:vAlign w:val="center"/>
          </w:tcPr>
          <w:p>
            <w:pPr>
              <w:pStyle w:val="16"/>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贴地板砖工程量</w:t>
            </w:r>
          </w:p>
        </w:tc>
        <w:tc>
          <w:tcPr>
            <w:tcW w:w="2835" w:type="dxa"/>
            <w:vAlign w:val="center"/>
          </w:tcPr>
          <w:p>
            <w:pPr>
              <w:pStyle w:val="16"/>
            </w:pPr>
            <w:r>
              <w:rPr>
                <w:rFonts w:hint="eastAsia"/>
              </w:rPr>
              <w:t>地板砖每平方</w:t>
            </w:r>
            <w:r>
              <w:t>80</w:t>
            </w:r>
            <w:r>
              <w:rPr>
                <w:rFonts w:hint="eastAsia"/>
              </w:rPr>
              <w:t>元</w:t>
            </w:r>
          </w:p>
        </w:tc>
        <w:tc>
          <w:tcPr>
            <w:tcW w:w="2551" w:type="dxa"/>
            <w:vAlign w:val="center"/>
          </w:tcPr>
          <w:p>
            <w:pPr>
              <w:pStyle w:val="16"/>
            </w:pPr>
            <w:r>
              <w:rPr>
                <w:rFonts w:hint="eastAsia"/>
              </w:rPr>
              <w:t>≥</w:t>
            </w:r>
            <w:r>
              <w:t>600</w:t>
            </w:r>
            <w:r>
              <w:rPr>
                <w:rFonts w:hint="eastAsia"/>
              </w:rPr>
              <w:t>平方</w:t>
            </w:r>
          </w:p>
        </w:tc>
        <w:tc>
          <w:tcPr>
            <w:tcW w:w="2268" w:type="dxa"/>
            <w:vAlign w:val="center"/>
          </w:tcPr>
          <w:p>
            <w:pPr>
              <w:pStyle w:val="16"/>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地脚线工程量</w:t>
            </w:r>
          </w:p>
        </w:tc>
        <w:tc>
          <w:tcPr>
            <w:tcW w:w="2835" w:type="dxa"/>
            <w:vAlign w:val="center"/>
          </w:tcPr>
          <w:p>
            <w:pPr>
              <w:pStyle w:val="16"/>
            </w:pPr>
            <w:r>
              <w:rPr>
                <w:rFonts w:hint="eastAsia"/>
              </w:rPr>
              <w:t>地脚线每米</w:t>
            </w:r>
            <w:r>
              <w:t>10</w:t>
            </w:r>
            <w:r>
              <w:rPr>
                <w:rFonts w:hint="eastAsia"/>
              </w:rPr>
              <w:t>元</w:t>
            </w:r>
          </w:p>
        </w:tc>
        <w:tc>
          <w:tcPr>
            <w:tcW w:w="2551" w:type="dxa"/>
            <w:vAlign w:val="center"/>
          </w:tcPr>
          <w:p>
            <w:pPr>
              <w:pStyle w:val="16"/>
            </w:pPr>
            <w:r>
              <w:rPr>
                <w:rFonts w:hint="eastAsia"/>
              </w:rPr>
              <w:t>≥</w:t>
            </w:r>
            <w:r>
              <w:t>600</w:t>
            </w:r>
            <w:r>
              <w:rPr>
                <w:rFonts w:hint="eastAsia"/>
              </w:rPr>
              <w:t>米</w:t>
            </w:r>
          </w:p>
        </w:tc>
        <w:tc>
          <w:tcPr>
            <w:tcW w:w="2268" w:type="dxa"/>
            <w:vAlign w:val="center"/>
          </w:tcPr>
          <w:p>
            <w:pPr>
              <w:pStyle w:val="16"/>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人工数量</w:t>
            </w:r>
          </w:p>
        </w:tc>
        <w:tc>
          <w:tcPr>
            <w:tcW w:w="2835" w:type="dxa"/>
            <w:vAlign w:val="center"/>
          </w:tcPr>
          <w:p>
            <w:pPr>
              <w:pStyle w:val="16"/>
            </w:pPr>
            <w:r>
              <w:rPr>
                <w:rFonts w:hint="eastAsia"/>
              </w:rPr>
              <w:t>每人每天</w:t>
            </w:r>
            <w:r>
              <w:t>150</w:t>
            </w:r>
            <w:r>
              <w:rPr>
                <w:rFonts w:hint="eastAsia"/>
              </w:rPr>
              <w:t>元补助</w:t>
            </w:r>
          </w:p>
        </w:tc>
        <w:tc>
          <w:tcPr>
            <w:tcW w:w="2551" w:type="dxa"/>
            <w:vAlign w:val="center"/>
          </w:tcPr>
          <w:p>
            <w:pPr>
              <w:pStyle w:val="16"/>
            </w:pPr>
            <w:r>
              <w:rPr>
                <w:rFonts w:hint="eastAsia"/>
              </w:rPr>
              <w:t>≥</w:t>
            </w:r>
            <w:r>
              <w:t>6</w:t>
            </w:r>
            <w:r>
              <w:rPr>
                <w:rFonts w:hint="eastAsia"/>
              </w:rPr>
              <w:t>个</w:t>
            </w:r>
          </w:p>
        </w:tc>
        <w:tc>
          <w:tcPr>
            <w:tcW w:w="2268" w:type="dxa"/>
            <w:vAlign w:val="center"/>
          </w:tcPr>
          <w:p>
            <w:pPr>
              <w:pStyle w:val="16"/>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办公楼修缮合格率</w:t>
            </w:r>
          </w:p>
        </w:tc>
        <w:tc>
          <w:tcPr>
            <w:tcW w:w="2835" w:type="dxa"/>
            <w:vAlign w:val="center"/>
          </w:tcPr>
          <w:p>
            <w:pPr>
              <w:pStyle w:val="16"/>
            </w:pPr>
            <w:r>
              <w:rPr>
                <w:rFonts w:hint="eastAsia"/>
              </w:rPr>
              <w:t>办公楼整体使用情况</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办公楼修缮完成时限</w:t>
            </w:r>
          </w:p>
        </w:tc>
        <w:tc>
          <w:tcPr>
            <w:tcW w:w="2835" w:type="dxa"/>
            <w:vAlign w:val="center"/>
          </w:tcPr>
          <w:p>
            <w:pPr>
              <w:pStyle w:val="16"/>
            </w:pPr>
            <w:r>
              <w:rPr>
                <w:rFonts w:hint="eastAsia"/>
              </w:rPr>
              <w:t>按照要求和计划完成土地整理项目</w:t>
            </w:r>
          </w:p>
        </w:tc>
        <w:tc>
          <w:tcPr>
            <w:tcW w:w="2551" w:type="dxa"/>
            <w:vAlign w:val="center"/>
          </w:tcPr>
          <w:p>
            <w:pPr>
              <w:pStyle w:val="16"/>
            </w:pPr>
            <w:r>
              <w:t>12</w:t>
            </w:r>
            <w:r>
              <w:rPr>
                <w:rFonts w:hint="eastAsia"/>
              </w:rPr>
              <w:t>月底前完成</w:t>
            </w:r>
          </w:p>
        </w:tc>
        <w:tc>
          <w:tcPr>
            <w:tcW w:w="2268" w:type="dxa"/>
            <w:vAlign w:val="center"/>
          </w:tcPr>
          <w:p>
            <w:pPr>
              <w:pStyle w:val="16"/>
            </w:pPr>
            <w:r>
              <w:rPr>
                <w:rFonts w:hint="eastAsi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改善办公环境</w:t>
            </w:r>
          </w:p>
        </w:tc>
        <w:tc>
          <w:tcPr>
            <w:tcW w:w="2835" w:type="dxa"/>
            <w:vAlign w:val="center"/>
          </w:tcPr>
          <w:p>
            <w:pPr>
              <w:pStyle w:val="16"/>
            </w:pPr>
            <w:r>
              <w:rPr>
                <w:rFonts w:hint="eastAsia"/>
              </w:rPr>
              <w:t>改善办公环境，给干部提供良好的办公环境</w:t>
            </w:r>
          </w:p>
        </w:tc>
        <w:tc>
          <w:tcPr>
            <w:tcW w:w="2551" w:type="dxa"/>
            <w:vAlign w:val="center"/>
          </w:tcPr>
          <w:p>
            <w:pPr>
              <w:pStyle w:val="16"/>
            </w:pPr>
            <w:r>
              <w:rPr>
                <w:rFonts w:hint="eastAsia"/>
              </w:rPr>
              <w:t>改善办公环境，给干部提供良好的办公环境</w:t>
            </w:r>
          </w:p>
        </w:tc>
        <w:tc>
          <w:tcPr>
            <w:tcW w:w="2268" w:type="dxa"/>
            <w:vAlign w:val="center"/>
          </w:tcPr>
          <w:p>
            <w:pPr>
              <w:pStyle w:val="16"/>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提升办公楼使用年限</w:t>
            </w:r>
          </w:p>
        </w:tc>
        <w:tc>
          <w:tcPr>
            <w:tcW w:w="2835" w:type="dxa"/>
            <w:vAlign w:val="center"/>
          </w:tcPr>
          <w:p>
            <w:pPr>
              <w:pStyle w:val="16"/>
            </w:pPr>
            <w:r>
              <w:rPr>
                <w:rFonts w:hint="eastAsia"/>
              </w:rPr>
              <w:t>办公环境明显改变，营造干净整洁的办公场所</w:t>
            </w:r>
          </w:p>
        </w:tc>
        <w:tc>
          <w:tcPr>
            <w:tcW w:w="2551" w:type="dxa"/>
            <w:vAlign w:val="center"/>
          </w:tcPr>
          <w:p>
            <w:pPr>
              <w:pStyle w:val="16"/>
            </w:pPr>
            <w:r>
              <w:rPr>
                <w:rFonts w:hint="eastAsia"/>
              </w:rPr>
              <w:t>为工作人员提供一个安全、舒适的办公环境。</w:t>
            </w:r>
          </w:p>
        </w:tc>
        <w:tc>
          <w:tcPr>
            <w:tcW w:w="2268" w:type="dxa"/>
            <w:vAlign w:val="center"/>
          </w:tcPr>
          <w:p>
            <w:pPr>
              <w:pStyle w:val="16"/>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满意群众占全部调查群众的比例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、土地整理资金绩效目标表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通过对土地整理，改善了农户农户生产、生活水平，土地整理</w:t>
            </w:r>
            <w:r>
              <w:t>60</w:t>
            </w:r>
            <w:r>
              <w:rPr>
                <w:rFonts w:hint="eastAsia"/>
              </w:rPr>
              <w:t>亩，需要资金</w:t>
            </w:r>
            <w:r>
              <w:t>10</w:t>
            </w:r>
            <w:r>
              <w:rPr>
                <w:rFonts w:hint="eastAsia"/>
              </w:rPr>
              <w:t>万元。</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成本指标</w:t>
            </w:r>
          </w:p>
        </w:tc>
        <w:tc>
          <w:tcPr>
            <w:tcW w:w="2835" w:type="dxa"/>
            <w:vAlign w:val="center"/>
          </w:tcPr>
          <w:p>
            <w:pPr>
              <w:pStyle w:val="16"/>
            </w:pPr>
            <w:r>
              <w:rPr>
                <w:rFonts w:hint="eastAsia"/>
              </w:rPr>
              <w:t>土地整理需用钩机成本</w:t>
            </w:r>
          </w:p>
        </w:tc>
        <w:tc>
          <w:tcPr>
            <w:tcW w:w="2835" w:type="dxa"/>
            <w:vAlign w:val="center"/>
          </w:tcPr>
          <w:p>
            <w:pPr>
              <w:pStyle w:val="16"/>
            </w:pPr>
            <w:r>
              <w:rPr>
                <w:rFonts w:hint="eastAsia"/>
              </w:rPr>
              <w:t>土地整理用钩机</w:t>
            </w:r>
            <w:r>
              <w:t>2</w:t>
            </w:r>
            <w:r>
              <w:rPr>
                <w:rFonts w:hint="eastAsia"/>
              </w:rPr>
              <w:t>台</w:t>
            </w:r>
          </w:p>
        </w:tc>
        <w:tc>
          <w:tcPr>
            <w:tcW w:w="2551" w:type="dxa"/>
            <w:vAlign w:val="center"/>
          </w:tcPr>
          <w:p>
            <w:pPr>
              <w:pStyle w:val="16"/>
            </w:pPr>
            <w:r>
              <w:rPr>
                <w:rFonts w:hint="eastAsia"/>
              </w:rPr>
              <w:t>≤</w:t>
            </w:r>
            <w:r>
              <w:t>4.27</w:t>
            </w:r>
            <w:r>
              <w:rPr>
                <w:rFonts w:hint="eastAsia"/>
              </w:rPr>
              <w:t>万元</w:t>
            </w:r>
          </w:p>
        </w:tc>
        <w:tc>
          <w:tcPr>
            <w:tcW w:w="2268" w:type="dxa"/>
            <w:vAlign w:val="center"/>
          </w:tcPr>
          <w:p>
            <w:pPr>
              <w:pStyle w:val="16"/>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土地整理需用铲车成本</w:t>
            </w:r>
          </w:p>
        </w:tc>
        <w:tc>
          <w:tcPr>
            <w:tcW w:w="2835" w:type="dxa"/>
            <w:vAlign w:val="center"/>
          </w:tcPr>
          <w:p>
            <w:pPr>
              <w:pStyle w:val="16"/>
            </w:pPr>
            <w:r>
              <w:rPr>
                <w:rFonts w:hint="eastAsia"/>
              </w:rPr>
              <w:t>土地整理用铲车</w:t>
            </w:r>
            <w:r>
              <w:t>2</w:t>
            </w:r>
            <w:r>
              <w:rPr>
                <w:rFonts w:hint="eastAsia"/>
              </w:rPr>
              <w:t>台</w:t>
            </w:r>
          </w:p>
        </w:tc>
        <w:tc>
          <w:tcPr>
            <w:tcW w:w="2551" w:type="dxa"/>
            <w:vAlign w:val="center"/>
          </w:tcPr>
          <w:p>
            <w:pPr>
              <w:pStyle w:val="16"/>
            </w:pPr>
            <w:r>
              <w:rPr>
                <w:rFonts w:hint="eastAsia"/>
              </w:rPr>
              <w:t>≤</w:t>
            </w:r>
            <w:r>
              <w:t>4.56</w:t>
            </w:r>
            <w:r>
              <w:rPr>
                <w:rFonts w:hint="eastAsia"/>
              </w:rPr>
              <w:t>万元</w:t>
            </w:r>
          </w:p>
        </w:tc>
        <w:tc>
          <w:tcPr>
            <w:tcW w:w="2268" w:type="dxa"/>
            <w:vAlign w:val="center"/>
          </w:tcPr>
          <w:p>
            <w:pPr>
              <w:pStyle w:val="16"/>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土地整理需用人工成本</w:t>
            </w:r>
          </w:p>
        </w:tc>
        <w:tc>
          <w:tcPr>
            <w:tcW w:w="2835" w:type="dxa"/>
            <w:vAlign w:val="center"/>
          </w:tcPr>
          <w:p>
            <w:pPr>
              <w:pStyle w:val="16"/>
            </w:pPr>
            <w:r>
              <w:rPr>
                <w:rFonts w:hint="eastAsia"/>
              </w:rPr>
              <w:t>土地整理用人工</w:t>
            </w:r>
            <w:r>
              <w:t>61</w:t>
            </w:r>
            <w:r>
              <w:rPr>
                <w:rFonts w:hint="eastAsia"/>
              </w:rPr>
              <w:t>个</w:t>
            </w:r>
          </w:p>
        </w:tc>
        <w:tc>
          <w:tcPr>
            <w:tcW w:w="2551" w:type="dxa"/>
            <w:vAlign w:val="center"/>
          </w:tcPr>
          <w:p>
            <w:pPr>
              <w:pStyle w:val="16"/>
            </w:pPr>
            <w:r>
              <w:rPr>
                <w:rFonts w:hint="eastAsia"/>
              </w:rPr>
              <w:t>≤</w:t>
            </w:r>
            <w:r>
              <w:t>0.92</w:t>
            </w:r>
            <w:r>
              <w:rPr>
                <w:rFonts w:hint="eastAsia"/>
              </w:rPr>
              <w:t>万元</w:t>
            </w:r>
          </w:p>
        </w:tc>
        <w:tc>
          <w:tcPr>
            <w:tcW w:w="2268" w:type="dxa"/>
            <w:vAlign w:val="center"/>
          </w:tcPr>
          <w:p>
            <w:pPr>
              <w:pStyle w:val="16"/>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土地整理需用租三马车成本</w:t>
            </w:r>
          </w:p>
        </w:tc>
        <w:tc>
          <w:tcPr>
            <w:tcW w:w="2835" w:type="dxa"/>
            <w:vAlign w:val="center"/>
          </w:tcPr>
          <w:p>
            <w:pPr>
              <w:pStyle w:val="16"/>
            </w:pPr>
            <w:r>
              <w:rPr>
                <w:rFonts w:hint="eastAsia"/>
              </w:rPr>
              <w:t>租三马车</w:t>
            </w:r>
            <w:r>
              <w:t>1</w:t>
            </w:r>
            <w:r>
              <w:rPr>
                <w:rFonts w:hint="eastAsia"/>
              </w:rPr>
              <w:t>辆</w:t>
            </w:r>
          </w:p>
        </w:tc>
        <w:tc>
          <w:tcPr>
            <w:tcW w:w="2551" w:type="dxa"/>
            <w:vAlign w:val="center"/>
          </w:tcPr>
          <w:p>
            <w:pPr>
              <w:pStyle w:val="16"/>
            </w:pPr>
            <w:r>
              <w:rPr>
                <w:rFonts w:hint="eastAsia"/>
              </w:rPr>
              <w:t>≤</w:t>
            </w:r>
            <w:r>
              <w:t>0.25</w:t>
            </w:r>
            <w:r>
              <w:rPr>
                <w:rFonts w:hint="eastAsia"/>
              </w:rPr>
              <w:t>万元</w:t>
            </w:r>
          </w:p>
        </w:tc>
        <w:tc>
          <w:tcPr>
            <w:tcW w:w="2268" w:type="dxa"/>
            <w:vAlign w:val="center"/>
          </w:tcPr>
          <w:p>
            <w:pPr>
              <w:pStyle w:val="16"/>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钩机工时</w:t>
            </w:r>
          </w:p>
        </w:tc>
        <w:tc>
          <w:tcPr>
            <w:tcW w:w="2835" w:type="dxa"/>
            <w:vAlign w:val="center"/>
          </w:tcPr>
          <w:p>
            <w:pPr>
              <w:pStyle w:val="16"/>
            </w:pPr>
            <w:r>
              <w:rPr>
                <w:rFonts w:hint="eastAsia"/>
              </w:rPr>
              <w:t>每台钩机每小时</w:t>
            </w:r>
            <w:r>
              <w:t>285</w:t>
            </w:r>
            <w:r>
              <w:rPr>
                <w:rFonts w:hint="eastAsia"/>
              </w:rPr>
              <w:t>元</w:t>
            </w:r>
          </w:p>
        </w:tc>
        <w:tc>
          <w:tcPr>
            <w:tcW w:w="2551" w:type="dxa"/>
            <w:vAlign w:val="center"/>
          </w:tcPr>
          <w:p>
            <w:pPr>
              <w:pStyle w:val="16"/>
            </w:pPr>
            <w:r>
              <w:rPr>
                <w:rFonts w:hint="eastAsia"/>
              </w:rPr>
              <w:t>≥</w:t>
            </w:r>
            <w:r>
              <w:t>150</w:t>
            </w:r>
            <w:r>
              <w:rPr>
                <w:rFonts w:hint="eastAsia"/>
              </w:rPr>
              <w:t>小时</w:t>
            </w:r>
          </w:p>
        </w:tc>
        <w:tc>
          <w:tcPr>
            <w:tcW w:w="2268" w:type="dxa"/>
            <w:vAlign w:val="center"/>
          </w:tcPr>
          <w:p>
            <w:pPr>
              <w:pStyle w:val="16"/>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铲车工时</w:t>
            </w:r>
          </w:p>
        </w:tc>
        <w:tc>
          <w:tcPr>
            <w:tcW w:w="2835" w:type="dxa"/>
            <w:vAlign w:val="center"/>
          </w:tcPr>
          <w:p>
            <w:pPr>
              <w:pStyle w:val="16"/>
            </w:pPr>
            <w:r>
              <w:rPr>
                <w:rFonts w:hint="eastAsia"/>
              </w:rPr>
              <w:t>每台铲车每小时</w:t>
            </w:r>
            <w:r>
              <w:t>240</w:t>
            </w:r>
            <w:r>
              <w:rPr>
                <w:rFonts w:hint="eastAsia"/>
              </w:rPr>
              <w:t>元</w:t>
            </w:r>
          </w:p>
        </w:tc>
        <w:tc>
          <w:tcPr>
            <w:tcW w:w="2551" w:type="dxa"/>
            <w:vAlign w:val="center"/>
          </w:tcPr>
          <w:p>
            <w:pPr>
              <w:pStyle w:val="16"/>
            </w:pPr>
            <w:r>
              <w:rPr>
                <w:rFonts w:hint="eastAsia"/>
              </w:rPr>
              <w:t>≥</w:t>
            </w:r>
            <w:r>
              <w:t>190</w:t>
            </w:r>
            <w:r>
              <w:rPr>
                <w:rFonts w:hint="eastAsia"/>
              </w:rPr>
              <w:t>小时</w:t>
            </w:r>
          </w:p>
        </w:tc>
        <w:tc>
          <w:tcPr>
            <w:tcW w:w="2268" w:type="dxa"/>
            <w:vAlign w:val="center"/>
          </w:tcPr>
          <w:p>
            <w:pPr>
              <w:pStyle w:val="16"/>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租车天数</w:t>
            </w:r>
          </w:p>
        </w:tc>
        <w:tc>
          <w:tcPr>
            <w:tcW w:w="2835" w:type="dxa"/>
            <w:vAlign w:val="center"/>
          </w:tcPr>
          <w:p>
            <w:pPr>
              <w:pStyle w:val="16"/>
            </w:pPr>
            <w:r>
              <w:rPr>
                <w:rFonts w:hint="eastAsia"/>
              </w:rPr>
              <w:t>每辆三马车每天</w:t>
            </w:r>
            <w:r>
              <w:t>100</w:t>
            </w:r>
            <w:r>
              <w:rPr>
                <w:rFonts w:hint="eastAsia"/>
              </w:rPr>
              <w:t>元</w:t>
            </w:r>
          </w:p>
        </w:tc>
        <w:tc>
          <w:tcPr>
            <w:tcW w:w="2551" w:type="dxa"/>
            <w:vAlign w:val="center"/>
          </w:tcPr>
          <w:p>
            <w:pPr>
              <w:pStyle w:val="16"/>
            </w:pPr>
            <w:r>
              <w:rPr>
                <w:rFonts w:hint="eastAsia"/>
              </w:rPr>
              <w:t>≥</w:t>
            </w:r>
            <w:r>
              <w:t>5</w:t>
            </w:r>
            <w:r>
              <w:rPr>
                <w:rFonts w:hint="eastAsia"/>
              </w:rPr>
              <w:t>天</w:t>
            </w:r>
          </w:p>
        </w:tc>
        <w:tc>
          <w:tcPr>
            <w:tcW w:w="2268" w:type="dxa"/>
            <w:vAlign w:val="center"/>
          </w:tcPr>
          <w:p>
            <w:pPr>
              <w:pStyle w:val="16"/>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人工数量</w:t>
            </w:r>
          </w:p>
        </w:tc>
        <w:tc>
          <w:tcPr>
            <w:tcW w:w="2835" w:type="dxa"/>
            <w:vAlign w:val="center"/>
          </w:tcPr>
          <w:p>
            <w:pPr>
              <w:pStyle w:val="16"/>
            </w:pPr>
            <w:r>
              <w:rPr>
                <w:rFonts w:hint="eastAsia"/>
              </w:rPr>
              <w:t>每人每天</w:t>
            </w:r>
            <w:r>
              <w:t>150</w:t>
            </w:r>
            <w:r>
              <w:rPr>
                <w:rFonts w:hint="eastAsia"/>
              </w:rPr>
              <w:t>元补助</w:t>
            </w:r>
          </w:p>
        </w:tc>
        <w:tc>
          <w:tcPr>
            <w:tcW w:w="2551" w:type="dxa"/>
            <w:vAlign w:val="center"/>
          </w:tcPr>
          <w:p>
            <w:pPr>
              <w:pStyle w:val="16"/>
            </w:pPr>
            <w:r>
              <w:rPr>
                <w:rFonts w:hint="eastAsia"/>
              </w:rPr>
              <w:t>≥</w:t>
            </w:r>
            <w:r>
              <w:t>61</w:t>
            </w:r>
            <w:r>
              <w:rPr>
                <w:rFonts w:hint="eastAsia"/>
              </w:rPr>
              <w:t>人</w:t>
            </w:r>
          </w:p>
        </w:tc>
        <w:tc>
          <w:tcPr>
            <w:tcW w:w="2268" w:type="dxa"/>
            <w:vAlign w:val="center"/>
          </w:tcPr>
          <w:p>
            <w:pPr>
              <w:pStyle w:val="16"/>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土地整理达标率</w:t>
            </w:r>
          </w:p>
        </w:tc>
        <w:tc>
          <w:tcPr>
            <w:tcW w:w="2835" w:type="dxa"/>
            <w:vAlign w:val="center"/>
          </w:tcPr>
          <w:p>
            <w:pPr>
              <w:pStyle w:val="16"/>
            </w:pPr>
            <w:r>
              <w:rPr>
                <w:rFonts w:hint="eastAsia"/>
              </w:rPr>
              <w:t>完成土地整理，使整体水平达到</w:t>
            </w:r>
            <w:r>
              <w:t>95%</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整理土地合格率</w:t>
            </w:r>
          </w:p>
        </w:tc>
        <w:tc>
          <w:tcPr>
            <w:tcW w:w="2835" w:type="dxa"/>
            <w:vAlign w:val="center"/>
          </w:tcPr>
          <w:p>
            <w:pPr>
              <w:pStyle w:val="16"/>
            </w:pPr>
            <w:r>
              <w:rPr>
                <w:rFonts w:hint="eastAsia"/>
              </w:rPr>
              <w:t>土地整理使用情况</w:t>
            </w:r>
          </w:p>
        </w:tc>
        <w:tc>
          <w:tcPr>
            <w:tcW w:w="2551" w:type="dxa"/>
            <w:vAlign w:val="center"/>
          </w:tcPr>
          <w:p>
            <w:pPr>
              <w:pStyle w:val="16"/>
            </w:pPr>
            <w:r>
              <w:t>95%</w:t>
            </w:r>
          </w:p>
        </w:tc>
        <w:tc>
          <w:tcPr>
            <w:tcW w:w="2268" w:type="dxa"/>
            <w:vAlign w:val="center"/>
          </w:tcPr>
          <w:p>
            <w:pPr>
              <w:pStyle w:val="16"/>
            </w:pPr>
            <w:r>
              <w:rPr>
                <w:rFonts w:hint="eastAsia"/>
              </w:rP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土地使用率</w:t>
            </w:r>
          </w:p>
        </w:tc>
        <w:tc>
          <w:tcPr>
            <w:tcW w:w="2835" w:type="dxa"/>
            <w:vAlign w:val="center"/>
          </w:tcPr>
          <w:p>
            <w:pPr>
              <w:pStyle w:val="16"/>
            </w:pPr>
            <w:r>
              <w:rPr>
                <w:rFonts w:hint="eastAsia"/>
              </w:rPr>
              <w:t>土地使用面积</w:t>
            </w:r>
            <w:r>
              <w:t>/</w:t>
            </w:r>
            <w:r>
              <w:rPr>
                <w:rFonts w:hint="eastAsia"/>
              </w:rPr>
              <w:t>土地总面积</w:t>
            </w:r>
          </w:p>
        </w:tc>
        <w:tc>
          <w:tcPr>
            <w:tcW w:w="2551" w:type="dxa"/>
            <w:vAlign w:val="center"/>
          </w:tcPr>
          <w:p>
            <w:pPr>
              <w:pStyle w:val="16"/>
            </w:pPr>
            <w:r>
              <w:t>100%</w:t>
            </w:r>
          </w:p>
        </w:tc>
        <w:tc>
          <w:tcPr>
            <w:tcW w:w="2268" w:type="dxa"/>
            <w:vAlign w:val="center"/>
          </w:tcPr>
          <w:p>
            <w:pPr>
              <w:pStyle w:val="16"/>
            </w:pPr>
            <w:r>
              <w:rPr>
                <w:rFonts w:hint="eastAsia"/>
              </w:rP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土地整理完成时限</w:t>
            </w:r>
          </w:p>
        </w:tc>
        <w:tc>
          <w:tcPr>
            <w:tcW w:w="2835" w:type="dxa"/>
            <w:vAlign w:val="center"/>
          </w:tcPr>
          <w:p>
            <w:pPr>
              <w:pStyle w:val="16"/>
            </w:pPr>
            <w:r>
              <w:rPr>
                <w:rFonts w:hint="eastAsia"/>
              </w:rPr>
              <w:t>按照要求和计划完成土地整理项目</w:t>
            </w:r>
          </w:p>
        </w:tc>
        <w:tc>
          <w:tcPr>
            <w:tcW w:w="2551" w:type="dxa"/>
            <w:vAlign w:val="center"/>
          </w:tcPr>
          <w:p>
            <w:pPr>
              <w:pStyle w:val="16"/>
            </w:pPr>
            <w:r>
              <w:t>12</w:t>
            </w:r>
            <w:r>
              <w:rPr>
                <w:rFonts w:hint="eastAsia"/>
              </w:rPr>
              <w:t>月底前完成</w:t>
            </w:r>
          </w:p>
        </w:tc>
        <w:tc>
          <w:tcPr>
            <w:tcW w:w="2268" w:type="dxa"/>
            <w:vAlign w:val="center"/>
          </w:tcPr>
          <w:p>
            <w:pPr>
              <w:pStyle w:val="16"/>
            </w:pPr>
            <w:r>
              <w:rPr>
                <w:rFonts w:hint="eastAsi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提高土地利用价值，增加农民收入</w:t>
            </w:r>
          </w:p>
        </w:tc>
        <w:tc>
          <w:tcPr>
            <w:tcW w:w="2835" w:type="dxa"/>
            <w:vAlign w:val="center"/>
          </w:tcPr>
          <w:p>
            <w:pPr>
              <w:pStyle w:val="16"/>
            </w:pPr>
            <w:r>
              <w:rPr>
                <w:rFonts w:hint="eastAsia"/>
              </w:rPr>
              <w:t>提高土地利用价值，，调动农民生产积极性，增加了农民收入</w:t>
            </w:r>
          </w:p>
        </w:tc>
        <w:tc>
          <w:tcPr>
            <w:tcW w:w="2551" w:type="dxa"/>
            <w:vAlign w:val="center"/>
          </w:tcPr>
          <w:p>
            <w:pPr>
              <w:pStyle w:val="16"/>
            </w:pPr>
            <w:r>
              <w:rPr>
                <w:rFonts w:hint="eastAsia"/>
              </w:rPr>
              <w:t>合理利用土地，调动农民生产积极性，加大农业投入，增加农民收入</w:t>
            </w:r>
          </w:p>
        </w:tc>
        <w:tc>
          <w:tcPr>
            <w:tcW w:w="2268" w:type="dxa"/>
            <w:vAlign w:val="center"/>
          </w:tcPr>
          <w:p>
            <w:pPr>
              <w:pStyle w:val="16"/>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拨付到位，改善了农民生活条件。</w:t>
            </w:r>
          </w:p>
        </w:tc>
        <w:tc>
          <w:tcPr>
            <w:tcW w:w="2835" w:type="dxa"/>
            <w:vAlign w:val="center"/>
          </w:tcPr>
          <w:p>
            <w:pPr>
              <w:pStyle w:val="16"/>
            </w:pPr>
            <w:r>
              <w:rPr>
                <w:rFonts w:hint="eastAsia"/>
              </w:rPr>
              <w:t>改善了农民生产、生活条件，加大农业投资力度，努力增加农民收入。</w:t>
            </w:r>
          </w:p>
          <w:p>
            <w:pPr>
              <w:pStyle w:val="16"/>
            </w:pPr>
          </w:p>
        </w:tc>
        <w:tc>
          <w:tcPr>
            <w:tcW w:w="2551" w:type="dxa"/>
            <w:vAlign w:val="center"/>
          </w:tcPr>
          <w:p>
            <w:pPr>
              <w:pStyle w:val="16"/>
            </w:pPr>
            <w:r>
              <w:rPr>
                <w:rFonts w:hint="eastAsia"/>
              </w:rPr>
              <w:t>提高土地利用，保障农民生产、生活条件，加大农业投资力度，努力增加农民收入。</w:t>
            </w:r>
          </w:p>
          <w:p>
            <w:pPr>
              <w:pStyle w:val="16"/>
            </w:pPr>
          </w:p>
        </w:tc>
        <w:tc>
          <w:tcPr>
            <w:tcW w:w="2268" w:type="dxa"/>
            <w:vAlign w:val="center"/>
          </w:tcPr>
          <w:p>
            <w:pPr>
              <w:pStyle w:val="16"/>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p>
            <w:pPr>
              <w:pStyle w:val="16"/>
            </w:pPr>
          </w:p>
        </w:tc>
        <w:tc>
          <w:tcPr>
            <w:tcW w:w="2835" w:type="dxa"/>
            <w:vAlign w:val="center"/>
          </w:tcPr>
          <w:p>
            <w:pPr>
              <w:pStyle w:val="16"/>
            </w:pPr>
            <w:r>
              <w:rPr>
                <w:rFonts w:hint="eastAsia"/>
              </w:rPr>
              <w:t>满意群众占全部调查群众的比例</w:t>
            </w:r>
          </w:p>
          <w:p>
            <w:pPr>
              <w:pStyle w:val="16"/>
            </w:pP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、牙里镇老大牙线占地补偿绩效目标表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老大牙线占地</w:t>
            </w:r>
            <w:r>
              <w:t>96.47</w:t>
            </w:r>
            <w:r>
              <w:rPr>
                <w:rFonts w:hint="eastAsia"/>
              </w:rPr>
              <w:t>亩，每亩包产</w:t>
            </w:r>
            <w:r>
              <w:t>1700</w:t>
            </w:r>
            <w:r>
              <w:rPr>
                <w:rFonts w:hint="eastAsia"/>
              </w:rPr>
              <w:t>元，合计</w:t>
            </w:r>
            <w:r>
              <w:t>16.4</w:t>
            </w:r>
            <w:r>
              <w:rPr>
                <w:rFonts w:hint="eastAsia"/>
              </w:rPr>
              <w:t>万元整。根据每户亩数，按照协议签订，按时将补偿款发放到户。</w:t>
            </w:r>
            <w:r>
              <w:tab/>
            </w:r>
            <w:r>
              <w:tab/>
            </w:r>
            <w:r>
              <w:tab/>
            </w:r>
            <w:r>
              <w:tab/>
            </w:r>
            <w:r>
              <w:tab/>
            </w:r>
            <w:r>
              <w:tab/>
            </w:r>
          </w:p>
          <w:p>
            <w:pPr>
              <w:pStyle w:val="16"/>
            </w:pPr>
            <w:r>
              <w:t>"</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质量指标</w:t>
            </w:r>
          </w:p>
        </w:tc>
        <w:tc>
          <w:tcPr>
            <w:tcW w:w="2835" w:type="dxa"/>
            <w:vAlign w:val="center"/>
          </w:tcPr>
          <w:p>
            <w:pPr>
              <w:pStyle w:val="16"/>
            </w:pPr>
            <w:r>
              <w:rPr>
                <w:rFonts w:hint="eastAsia"/>
              </w:rPr>
              <w:t>按实际占地亩数发放补偿</w:t>
            </w:r>
          </w:p>
        </w:tc>
        <w:tc>
          <w:tcPr>
            <w:tcW w:w="2835" w:type="dxa"/>
            <w:vAlign w:val="center"/>
          </w:tcPr>
          <w:p>
            <w:pPr>
              <w:pStyle w:val="16"/>
            </w:pPr>
            <w:r>
              <w:rPr>
                <w:rFonts w:hint="eastAsia"/>
              </w:rPr>
              <w:t>能够领取到补偿的实际占地亩数</w:t>
            </w:r>
          </w:p>
        </w:tc>
        <w:tc>
          <w:tcPr>
            <w:tcW w:w="2551" w:type="dxa"/>
            <w:vAlign w:val="center"/>
          </w:tcPr>
          <w:p>
            <w:pPr>
              <w:pStyle w:val="16"/>
            </w:pPr>
            <w:r>
              <w:t>96.47</w:t>
            </w:r>
            <w:r>
              <w:rPr>
                <w:rFonts w:hint="eastAsia"/>
              </w:rPr>
              <w:t>亩</w:t>
            </w:r>
          </w:p>
        </w:tc>
        <w:tc>
          <w:tcPr>
            <w:tcW w:w="2268" w:type="dxa"/>
            <w:vAlign w:val="center"/>
          </w:tcPr>
          <w:p>
            <w:pPr>
              <w:pStyle w:val="16"/>
            </w:pPr>
            <w:r>
              <w:rPr>
                <w:rFonts w:hint="eastAsia"/>
              </w:rP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发放率</w:t>
            </w:r>
          </w:p>
        </w:tc>
        <w:tc>
          <w:tcPr>
            <w:tcW w:w="2835" w:type="dxa"/>
            <w:vAlign w:val="center"/>
          </w:tcPr>
          <w:p>
            <w:pPr>
              <w:pStyle w:val="16"/>
            </w:pPr>
            <w:r>
              <w:rPr>
                <w:rFonts w:hint="eastAsia"/>
              </w:rPr>
              <w:t>实际发放钱数</w:t>
            </w:r>
            <w:r>
              <w:t>/</w:t>
            </w:r>
            <w:r>
              <w:rPr>
                <w:rFonts w:hint="eastAsia"/>
              </w:rPr>
              <w:t>应发放总钱数</w:t>
            </w:r>
          </w:p>
          <w:p>
            <w:pPr>
              <w:pStyle w:val="16"/>
            </w:pPr>
          </w:p>
        </w:tc>
        <w:tc>
          <w:tcPr>
            <w:tcW w:w="2551" w:type="dxa"/>
            <w:vAlign w:val="center"/>
          </w:tcPr>
          <w:p>
            <w:pPr>
              <w:pStyle w:val="16"/>
            </w:pPr>
            <w:r>
              <w:t>100%</w:t>
            </w:r>
          </w:p>
        </w:tc>
        <w:tc>
          <w:tcPr>
            <w:tcW w:w="2268" w:type="dxa"/>
            <w:vAlign w:val="center"/>
          </w:tcPr>
          <w:p>
            <w:pPr>
              <w:pStyle w:val="16"/>
            </w:pPr>
            <w:r>
              <w:rPr>
                <w:rFonts w:hint="eastAsia"/>
              </w:rPr>
              <w:t>转款依据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按时发放到位</w:t>
            </w:r>
          </w:p>
        </w:tc>
        <w:tc>
          <w:tcPr>
            <w:tcW w:w="2835" w:type="dxa"/>
            <w:vAlign w:val="center"/>
          </w:tcPr>
          <w:p>
            <w:pPr>
              <w:pStyle w:val="16"/>
            </w:pPr>
            <w:r>
              <w:t>12</w:t>
            </w:r>
            <w:r>
              <w:rPr>
                <w:rFonts w:hint="eastAsia"/>
              </w:rPr>
              <w:t>月底前按时发放</w:t>
            </w:r>
            <w:r>
              <w:t xml:space="preserve">  </w:t>
            </w:r>
          </w:p>
        </w:tc>
        <w:tc>
          <w:tcPr>
            <w:tcW w:w="2551" w:type="dxa"/>
            <w:vAlign w:val="center"/>
          </w:tcPr>
          <w:p>
            <w:pPr>
              <w:pStyle w:val="16"/>
            </w:pPr>
            <w:r>
              <w:t>12</w:t>
            </w:r>
            <w:r>
              <w:rPr>
                <w:rFonts w:hint="eastAsia"/>
              </w:rPr>
              <w:t>月底发放到位</w:t>
            </w:r>
          </w:p>
        </w:tc>
        <w:tc>
          <w:tcPr>
            <w:tcW w:w="2268" w:type="dxa"/>
            <w:vAlign w:val="center"/>
          </w:tcPr>
          <w:p>
            <w:pPr>
              <w:pStyle w:val="16"/>
            </w:pPr>
            <w:r>
              <w:rPr>
                <w:rFonts w:hint="eastAsia"/>
              </w:rPr>
              <w:t>根据实际发放时间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按照标准补偿钱数</w:t>
            </w:r>
          </w:p>
        </w:tc>
        <w:tc>
          <w:tcPr>
            <w:tcW w:w="2835" w:type="dxa"/>
            <w:vAlign w:val="center"/>
          </w:tcPr>
          <w:p>
            <w:pPr>
              <w:pStyle w:val="16"/>
            </w:pPr>
            <w:r>
              <w:rPr>
                <w:rFonts w:hint="eastAsia"/>
              </w:rPr>
              <w:t>按照每亩</w:t>
            </w:r>
            <w:r>
              <w:t>1700</w:t>
            </w:r>
            <w:r>
              <w:rPr>
                <w:rFonts w:hint="eastAsia"/>
              </w:rPr>
              <w:t>元的标准，农户共能享受到的补偿</w:t>
            </w:r>
          </w:p>
        </w:tc>
        <w:tc>
          <w:tcPr>
            <w:tcW w:w="2551" w:type="dxa"/>
            <w:vAlign w:val="center"/>
          </w:tcPr>
          <w:p>
            <w:pPr>
              <w:pStyle w:val="16"/>
            </w:pPr>
            <w:r>
              <w:t>16.4</w:t>
            </w:r>
            <w:r>
              <w:rPr>
                <w:rFonts w:hint="eastAsia"/>
              </w:rPr>
              <w:t>万元</w:t>
            </w:r>
          </w:p>
        </w:tc>
        <w:tc>
          <w:tcPr>
            <w:tcW w:w="2268" w:type="dxa"/>
            <w:vAlign w:val="center"/>
          </w:tcPr>
          <w:p>
            <w:pPr>
              <w:pStyle w:val="16"/>
            </w:pPr>
            <w:r>
              <w:rPr>
                <w:rFonts w:hint="eastAsia"/>
              </w:rPr>
              <w:t>根据补偿标准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维护社会稳定</w:t>
            </w:r>
          </w:p>
        </w:tc>
        <w:tc>
          <w:tcPr>
            <w:tcW w:w="2835" w:type="dxa"/>
            <w:vAlign w:val="center"/>
          </w:tcPr>
          <w:p>
            <w:pPr>
              <w:pStyle w:val="16"/>
            </w:pPr>
            <w:r>
              <w:rPr>
                <w:rFonts w:hint="eastAsia"/>
              </w:rPr>
              <w:t>维护社会稳定</w:t>
            </w:r>
          </w:p>
        </w:tc>
        <w:tc>
          <w:tcPr>
            <w:tcW w:w="2551" w:type="dxa"/>
            <w:vAlign w:val="center"/>
          </w:tcPr>
          <w:p>
            <w:pPr>
              <w:pStyle w:val="16"/>
            </w:pPr>
            <w:r>
              <w:rPr>
                <w:rFonts w:hint="eastAsia"/>
              </w:rPr>
              <w:t>保证补偿到位，维护社会稳定</w:t>
            </w:r>
          </w:p>
        </w:tc>
        <w:tc>
          <w:tcPr>
            <w:tcW w:w="2268" w:type="dxa"/>
            <w:vAlign w:val="center"/>
          </w:tcPr>
          <w:p>
            <w:pPr>
              <w:pStyle w:val="16"/>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提高群众对政府满意度</w:t>
            </w:r>
          </w:p>
        </w:tc>
        <w:tc>
          <w:tcPr>
            <w:tcW w:w="2835" w:type="dxa"/>
            <w:vAlign w:val="center"/>
          </w:tcPr>
          <w:p>
            <w:pPr>
              <w:pStyle w:val="16"/>
            </w:pPr>
            <w:r>
              <w:rPr>
                <w:rFonts w:hint="eastAsia"/>
              </w:rPr>
              <w:t>群众满意度提高</w:t>
            </w:r>
          </w:p>
        </w:tc>
        <w:tc>
          <w:tcPr>
            <w:tcW w:w="2551" w:type="dxa"/>
            <w:vAlign w:val="center"/>
          </w:tcPr>
          <w:p>
            <w:pPr>
              <w:pStyle w:val="16"/>
            </w:pPr>
            <w:r>
              <w:rPr>
                <w:rFonts w:hint="eastAsia"/>
              </w:rPr>
              <w:t>及时发放补偿，提高群众对政府满意度</w:t>
            </w:r>
          </w:p>
        </w:tc>
        <w:tc>
          <w:tcPr>
            <w:tcW w:w="2268" w:type="dxa"/>
            <w:vAlign w:val="center"/>
          </w:tcPr>
          <w:p>
            <w:pPr>
              <w:pStyle w:val="16"/>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满意群众占全部调查群众比例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、牙里镇学校占地项目绩效目标表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牙里镇学校占地</w:t>
            </w:r>
            <w:r>
              <w:t>54.62</w:t>
            </w:r>
            <w:r>
              <w:rPr>
                <w:rFonts w:hint="eastAsia"/>
              </w:rPr>
              <w:t>亩，每亩</w:t>
            </w:r>
            <w:r>
              <w:t>1300</w:t>
            </w:r>
            <w:r>
              <w:rPr>
                <w:rFonts w:hint="eastAsia"/>
              </w:rPr>
              <w:t>元，共计</w:t>
            </w:r>
            <w:r>
              <w:t>71000</w:t>
            </w:r>
            <w:r>
              <w:rPr>
                <w:rFonts w:hint="eastAsia"/>
              </w:rPr>
              <w:t>元。</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按实际占地亩数发放补偿</w:t>
            </w:r>
          </w:p>
        </w:tc>
        <w:tc>
          <w:tcPr>
            <w:tcW w:w="2835" w:type="dxa"/>
            <w:vAlign w:val="center"/>
          </w:tcPr>
          <w:p>
            <w:pPr>
              <w:pStyle w:val="16"/>
            </w:pPr>
            <w:r>
              <w:rPr>
                <w:rFonts w:hint="eastAsia"/>
              </w:rPr>
              <w:t>能够领取到补偿的实际占地亩数</w:t>
            </w:r>
          </w:p>
        </w:tc>
        <w:tc>
          <w:tcPr>
            <w:tcW w:w="2551" w:type="dxa"/>
            <w:vAlign w:val="center"/>
          </w:tcPr>
          <w:p>
            <w:pPr>
              <w:pStyle w:val="16"/>
            </w:pPr>
            <w:r>
              <w:t>54.6</w:t>
            </w:r>
            <w:r>
              <w:rPr>
                <w:rFonts w:hint="eastAsia"/>
              </w:rPr>
              <w:t>亩</w:t>
            </w:r>
          </w:p>
        </w:tc>
        <w:tc>
          <w:tcPr>
            <w:tcW w:w="2268" w:type="dxa"/>
            <w:vAlign w:val="center"/>
          </w:tcPr>
          <w:p>
            <w:pPr>
              <w:pStyle w:val="16"/>
            </w:pPr>
            <w:r>
              <w:rPr>
                <w:rFonts w:hint="eastAsia"/>
              </w:rPr>
              <w:t>占地协议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发放率</w:t>
            </w:r>
          </w:p>
        </w:tc>
        <w:tc>
          <w:tcPr>
            <w:tcW w:w="2835" w:type="dxa"/>
            <w:vAlign w:val="center"/>
          </w:tcPr>
          <w:p>
            <w:pPr>
              <w:pStyle w:val="16"/>
            </w:pPr>
            <w:r>
              <w:rPr>
                <w:rFonts w:hint="eastAsia"/>
              </w:rPr>
              <w:t>实际发放钱数</w:t>
            </w:r>
            <w:r>
              <w:t>/</w:t>
            </w:r>
            <w:r>
              <w:rPr>
                <w:rFonts w:hint="eastAsia"/>
              </w:rPr>
              <w:t>应发放总钱数</w:t>
            </w:r>
          </w:p>
        </w:tc>
        <w:tc>
          <w:tcPr>
            <w:tcW w:w="2551" w:type="dxa"/>
            <w:vAlign w:val="center"/>
          </w:tcPr>
          <w:p>
            <w:pPr>
              <w:pStyle w:val="16"/>
            </w:pPr>
            <w:r>
              <w:t>100%</w:t>
            </w:r>
          </w:p>
        </w:tc>
        <w:tc>
          <w:tcPr>
            <w:tcW w:w="2268" w:type="dxa"/>
            <w:vAlign w:val="center"/>
          </w:tcPr>
          <w:p>
            <w:pPr>
              <w:pStyle w:val="16"/>
            </w:pPr>
            <w:r>
              <w:rPr>
                <w:rFonts w:hint="eastAsia"/>
              </w:rPr>
              <w:t>转款依据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按时发放到位</w:t>
            </w:r>
          </w:p>
        </w:tc>
        <w:tc>
          <w:tcPr>
            <w:tcW w:w="2835" w:type="dxa"/>
            <w:vAlign w:val="center"/>
          </w:tcPr>
          <w:p>
            <w:pPr>
              <w:pStyle w:val="16"/>
            </w:pPr>
            <w:r>
              <w:t>12</w:t>
            </w:r>
            <w:r>
              <w:rPr>
                <w:rFonts w:hint="eastAsia"/>
              </w:rPr>
              <w:t>月底前按时发放</w:t>
            </w:r>
          </w:p>
        </w:tc>
        <w:tc>
          <w:tcPr>
            <w:tcW w:w="2551" w:type="dxa"/>
            <w:vAlign w:val="center"/>
          </w:tcPr>
          <w:p>
            <w:pPr>
              <w:pStyle w:val="16"/>
            </w:pPr>
            <w:r>
              <w:t>12</w:t>
            </w:r>
            <w:r>
              <w:rPr>
                <w:rFonts w:hint="eastAsia"/>
              </w:rPr>
              <w:t>月底前发放到位</w:t>
            </w:r>
          </w:p>
        </w:tc>
        <w:tc>
          <w:tcPr>
            <w:tcW w:w="2268" w:type="dxa"/>
            <w:vAlign w:val="center"/>
          </w:tcPr>
          <w:p>
            <w:pPr>
              <w:pStyle w:val="16"/>
            </w:pPr>
            <w:r>
              <w:rPr>
                <w:rFonts w:hint="eastAsia"/>
              </w:rPr>
              <w:t>根据实际发放时间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按照标准补偿钱数</w:t>
            </w:r>
          </w:p>
        </w:tc>
        <w:tc>
          <w:tcPr>
            <w:tcW w:w="2835" w:type="dxa"/>
            <w:vAlign w:val="center"/>
          </w:tcPr>
          <w:p>
            <w:pPr>
              <w:pStyle w:val="16"/>
            </w:pPr>
            <w:r>
              <w:rPr>
                <w:rFonts w:hint="eastAsia"/>
              </w:rPr>
              <w:t>按照每亩</w:t>
            </w:r>
            <w:r>
              <w:t>1300</w:t>
            </w:r>
            <w:r>
              <w:rPr>
                <w:rFonts w:hint="eastAsia"/>
              </w:rPr>
              <w:t>元的标准，农户共能享受到的补偿</w:t>
            </w:r>
          </w:p>
        </w:tc>
        <w:tc>
          <w:tcPr>
            <w:tcW w:w="2551" w:type="dxa"/>
            <w:vAlign w:val="center"/>
          </w:tcPr>
          <w:p>
            <w:pPr>
              <w:pStyle w:val="16"/>
            </w:pPr>
            <w:r>
              <w:t>7.1</w:t>
            </w:r>
            <w:r>
              <w:rPr>
                <w:rFonts w:hint="eastAsia"/>
              </w:rPr>
              <w:t>万元</w:t>
            </w:r>
          </w:p>
        </w:tc>
        <w:tc>
          <w:tcPr>
            <w:tcW w:w="2268" w:type="dxa"/>
            <w:vAlign w:val="center"/>
          </w:tcPr>
          <w:p>
            <w:pPr>
              <w:pStyle w:val="16"/>
            </w:pPr>
            <w:r>
              <w:rPr>
                <w:rFonts w:hint="eastAsia"/>
              </w:rPr>
              <w:t>根据补偿标准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维护社会稳定</w:t>
            </w:r>
          </w:p>
        </w:tc>
        <w:tc>
          <w:tcPr>
            <w:tcW w:w="2835" w:type="dxa"/>
            <w:vAlign w:val="center"/>
          </w:tcPr>
          <w:p>
            <w:pPr>
              <w:pStyle w:val="16"/>
            </w:pPr>
            <w:r>
              <w:rPr>
                <w:rFonts w:hint="eastAsia"/>
              </w:rPr>
              <w:t>维护社会稳定</w:t>
            </w:r>
          </w:p>
        </w:tc>
        <w:tc>
          <w:tcPr>
            <w:tcW w:w="2551" w:type="dxa"/>
            <w:vAlign w:val="center"/>
          </w:tcPr>
          <w:p>
            <w:pPr>
              <w:pStyle w:val="16"/>
            </w:pPr>
            <w:r>
              <w:rPr>
                <w:rFonts w:hint="eastAsia"/>
              </w:rPr>
              <w:t>保证补偿到位，维护社会稳定</w:t>
            </w:r>
          </w:p>
        </w:tc>
        <w:tc>
          <w:tcPr>
            <w:tcW w:w="2268" w:type="dxa"/>
            <w:vAlign w:val="center"/>
          </w:tcPr>
          <w:p>
            <w:pPr>
              <w:pStyle w:val="16"/>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提高群众对政府满意度</w:t>
            </w:r>
          </w:p>
        </w:tc>
        <w:tc>
          <w:tcPr>
            <w:tcW w:w="2835" w:type="dxa"/>
            <w:vAlign w:val="center"/>
          </w:tcPr>
          <w:p>
            <w:pPr>
              <w:pStyle w:val="16"/>
            </w:pPr>
            <w:r>
              <w:rPr>
                <w:rFonts w:hint="eastAsia"/>
              </w:rPr>
              <w:t>群众满意度提高</w:t>
            </w:r>
          </w:p>
        </w:tc>
        <w:tc>
          <w:tcPr>
            <w:tcW w:w="2551" w:type="dxa"/>
            <w:vAlign w:val="center"/>
          </w:tcPr>
          <w:p>
            <w:pPr>
              <w:pStyle w:val="16"/>
            </w:pPr>
            <w:r>
              <w:rPr>
                <w:rFonts w:hint="eastAsia"/>
              </w:rPr>
              <w:t>及时发放补偿，提高群众对政府满意度</w:t>
            </w:r>
          </w:p>
        </w:tc>
        <w:tc>
          <w:tcPr>
            <w:tcW w:w="2268" w:type="dxa"/>
            <w:vAlign w:val="center"/>
          </w:tcPr>
          <w:p>
            <w:pPr>
              <w:pStyle w:val="16"/>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满意群众占全部调查群众比例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调查结果</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2023</w:t>
      </w:r>
      <w:r>
        <w:rPr>
          <w:rFonts w:hint="eastAsia" w:eastAsia="方正仿宋_GBK"/>
          <w:color w:val="000000"/>
          <w:sz w:val="28"/>
        </w:rPr>
        <w:t>年，魏县牙里镇人民政府本级安排政府采购预算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928001</w:t>
            </w:r>
            <w:r>
              <w:rPr>
                <w:rFonts w:hint="eastAsia"/>
              </w:rPr>
              <w:t>魏县牙里镇人民政府本级</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0"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魏县牙里镇人民政府本级上年末固定资产金额为</w:t>
      </w:r>
      <w:r>
        <w:rPr>
          <w:rFonts w:hint="eastAsia" w:eastAsia="方正仿宋_GBK"/>
          <w:color w:val="000000"/>
          <w:sz w:val="28"/>
          <w:lang w:val="en-US" w:eastAsia="zh-CN"/>
        </w:rPr>
        <w:t>473.88</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p>
      <w:pPr>
        <w:ind w:firstLine="420"/>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928001魏县牙里镇人民政府本级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w:t>
            </w:r>
            <w:r>
              <w:rPr>
                <w:rFonts w:hint="eastAsia"/>
                <w:lang w:val="en-US"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rPr>
                <w:rFonts w:hint="default" w:eastAsia="方正书宋_GBK"/>
                <w:lang w:val="en-US" w:eastAsia="zh-CN"/>
              </w:rPr>
            </w:pPr>
            <w:r>
              <w:rPr>
                <w:rFonts w:hint="eastAsia"/>
                <w:lang w:val="en-US" w:eastAsia="zh-CN"/>
              </w:rPr>
              <w:t>4417</w:t>
            </w:r>
          </w:p>
        </w:tc>
        <w:tc>
          <w:tcPr>
            <w:tcW w:w="2835" w:type="dxa"/>
            <w:vAlign w:val="center"/>
          </w:tcPr>
          <w:p>
            <w:pPr>
              <w:pStyle w:val="15"/>
            </w:pPr>
            <w:r>
              <w:t>473.88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t>3645</w:t>
            </w:r>
          </w:p>
        </w:tc>
        <w:tc>
          <w:tcPr>
            <w:tcW w:w="2835" w:type="dxa"/>
            <w:vAlign w:val="center"/>
          </w:tcPr>
          <w:p>
            <w:pPr>
              <w:pStyle w:val="15"/>
            </w:pPr>
            <w:r>
              <w:t>432.08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566</w:t>
            </w:r>
          </w:p>
        </w:tc>
        <w:tc>
          <w:tcPr>
            <w:tcW w:w="2835" w:type="dxa"/>
            <w:vAlign w:val="center"/>
          </w:tcPr>
          <w:p>
            <w:pPr>
              <w:pStyle w:val="15"/>
            </w:pPr>
            <w:r>
              <w:t>67.09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206</w:t>
            </w:r>
          </w:p>
        </w:tc>
        <w:tc>
          <w:tcPr>
            <w:tcW w:w="2835" w:type="dxa"/>
            <w:vAlign w:val="center"/>
          </w:tcPr>
          <w:p>
            <w:pPr>
              <w:pStyle w:val="15"/>
            </w:pPr>
            <w:r>
              <w:t>41.80</w:t>
            </w:r>
          </w:p>
        </w:tc>
      </w:tr>
    </w:tbl>
    <w:p>
      <w:pPr>
        <w:ind w:firstLine="420"/>
      </w:pP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指县级财政当年拨付的资金。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纳入县级财政预算管理的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ZjYTg3ZDNlZDAzY2FkNzIyMjU5M2MxYjI5NjA3MGMifQ=="/>
  </w:docVars>
  <w:rsids>
    <w:rsidRoot w:val="00234951"/>
    <w:rsid w:val="000014DC"/>
    <w:rsid w:val="00234951"/>
    <w:rsid w:val="003D1697"/>
    <w:rsid w:val="0049629C"/>
    <w:rsid w:val="004A23E0"/>
    <w:rsid w:val="00731682"/>
    <w:rsid w:val="00737361"/>
    <w:rsid w:val="00A81395"/>
    <w:rsid w:val="00B71E3F"/>
    <w:rsid w:val="00CE551C"/>
    <w:rsid w:val="00E46C31"/>
    <w:rsid w:val="00E566F6"/>
    <w:rsid w:val="1F596DD6"/>
    <w:rsid w:val="21F62100"/>
    <w:rsid w:val="22EC1EBE"/>
    <w:rsid w:val="277300CB"/>
    <w:rsid w:val="28021B08"/>
    <w:rsid w:val="328259B3"/>
    <w:rsid w:val="50EA23E4"/>
    <w:rsid w:val="524E3B96"/>
    <w:rsid w:val="52DB3CBF"/>
    <w:rsid w:val="575F7FDC"/>
    <w:rsid w:val="6A0D21A3"/>
    <w:rsid w:val="71E311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99"/>
    <w:pPr>
      <w:ind w:left="480"/>
    </w:pPr>
  </w:style>
  <w:style w:type="paragraph" w:styleId="3">
    <w:name w:val="footer"/>
    <w:basedOn w:val="1"/>
    <w:link w:val="34"/>
    <w:qFormat/>
    <w:uiPriority w:val="99"/>
    <w:pPr>
      <w:tabs>
        <w:tab w:val="center" w:pos="4153"/>
        <w:tab w:val="right" w:pos="8306"/>
      </w:tabs>
      <w:snapToGrid w:val="0"/>
    </w:pPr>
    <w:rPr>
      <w:sz w:val="18"/>
      <w:szCs w:val="18"/>
    </w:rPr>
  </w:style>
  <w:style w:type="paragraph" w:styleId="4">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qFormat/>
    <w:uiPriority w:val="99"/>
    <w:pPr>
      <w:spacing w:before="120"/>
      <w:ind w:firstLine="560"/>
    </w:pPr>
    <w:rPr>
      <w:rFonts w:eastAsia="方正仿宋_GBK"/>
      <w:color w:val="000000"/>
      <w:sz w:val="28"/>
    </w:rPr>
  </w:style>
  <w:style w:type="paragraph" w:styleId="6">
    <w:name w:val="toc 4"/>
    <w:basedOn w:val="1"/>
    <w:qFormat/>
    <w:uiPriority w:val="99"/>
    <w:pPr>
      <w:ind w:left="720"/>
    </w:pPr>
  </w:style>
  <w:style w:type="paragraph" w:styleId="7">
    <w:name w:val="toc 2"/>
    <w:basedOn w:val="1"/>
    <w:qFormat/>
    <w:uiPriority w:val="99"/>
    <w:pPr>
      <w:ind w:left="240"/>
    </w:p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99"/>
    <w:pPr>
      <w:jc w:val="right"/>
    </w:pPr>
    <w:rPr>
      <w:rFonts w:ascii="方正书宋_GBK" w:hAnsi="方正书宋_GBK" w:eastAsia="方正书宋_GBK" w:cs="方正书宋_GBK"/>
      <w:sz w:val="21"/>
    </w:rPr>
  </w:style>
  <w:style w:type="paragraph" w:customStyle="1" w:styleId="16">
    <w:name w:val="单元格样式2"/>
    <w:basedOn w:val="1"/>
    <w:qFormat/>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单元格样式23"/>
    <w:basedOn w:val="1"/>
    <w:qFormat/>
    <w:uiPriority w:val="99"/>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3">
    <w:name w:val="页眉 Char"/>
    <w:link w:val="4"/>
    <w:semiHidden/>
    <w:qFormat/>
    <w:locked/>
    <w:uiPriority w:val="99"/>
    <w:rPr>
      <w:rFonts w:cs="Times New Roman"/>
      <w:kern w:val="0"/>
      <w:sz w:val="18"/>
      <w:szCs w:val="18"/>
      <w:lang w:eastAsia="uk-UA"/>
    </w:rPr>
  </w:style>
  <w:style w:type="character" w:customStyle="1" w:styleId="34">
    <w:name w:val="页脚 Char"/>
    <w:link w:val="3"/>
    <w:semiHidden/>
    <w:qFormat/>
    <w:locked/>
    <w:uiPriority w:val="99"/>
    <w:rPr>
      <w:rFonts w:cs="Times New Roman"/>
      <w:kern w:val="0"/>
      <w:sz w:val="18"/>
      <w:szCs w:val="18"/>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64</Pages>
  <Words>4584</Words>
  <Characters>26132</Characters>
  <Lines>217</Lines>
  <Paragraphs>61</Paragraphs>
  <TotalTime>0</TotalTime>
  <ScaleCrop>false</ScaleCrop>
  <LinksUpToDate>false</LinksUpToDate>
  <CharactersWithSpaces>30655</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2023-02-27T08:16:00Z</dcterms:created>
  <dc:creator>静待</dc:creator>
  <cp:lastModifiedBy>静待</cp:lastModifiedBy>
  <dcterms:modified xsi:type="dcterms:W3CDTF">2023-08-18T03:26:45Z</dcterms:modified>
  <dc:title>2023年部门预算信息公开目录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23803237BA03440EA944EB7511CC852B_12</vt:lpwstr>
  </property>
</Properties>
</file>