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部门预算</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921魏县前大磨乡人民政府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893.09</w:t>
            </w:r>
          </w:p>
        </w:tc>
        <w:tc>
          <w:tcPr>
            <w:tcW w:w="4535" w:type="dxa"/>
            <w:vAlign w:val="center"/>
          </w:tcPr>
          <w:p>
            <w:pPr>
              <w:pStyle w:val="15"/>
            </w:pPr>
            <w:r>
              <w:t>一、一般公共服务支出</w:t>
            </w:r>
          </w:p>
        </w:tc>
        <w:tc>
          <w:tcPr>
            <w:tcW w:w="2126" w:type="dxa"/>
            <w:vAlign w:val="center"/>
          </w:tcPr>
          <w:p>
            <w:pPr>
              <w:pStyle w:val="14"/>
            </w:pPr>
            <w:r>
              <w:t>414.79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14.90</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404.75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907.99</w:t>
            </w:r>
          </w:p>
        </w:tc>
        <w:tc>
          <w:tcPr>
            <w:tcW w:w="4535" w:type="dxa"/>
            <w:vAlign w:val="center"/>
          </w:tcPr>
          <w:p>
            <w:pPr>
              <w:pStyle w:val="17"/>
            </w:pPr>
            <w:r>
              <w:t>本年支出合计</w:t>
            </w:r>
          </w:p>
        </w:tc>
        <w:tc>
          <w:tcPr>
            <w:tcW w:w="2126" w:type="dxa"/>
            <w:vAlign w:val="center"/>
          </w:tcPr>
          <w:p>
            <w:pPr>
              <w:pStyle w:val="18"/>
            </w:pPr>
            <w:r>
              <w:t>907.99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907.99</w:t>
            </w:r>
          </w:p>
        </w:tc>
        <w:tc>
          <w:tcPr>
            <w:tcW w:w="4535" w:type="dxa"/>
            <w:vAlign w:val="center"/>
          </w:tcPr>
          <w:p>
            <w:pPr>
              <w:pStyle w:val="17"/>
            </w:pPr>
            <w:r>
              <w:t>支出总计</w:t>
            </w:r>
          </w:p>
        </w:tc>
        <w:tc>
          <w:tcPr>
            <w:tcW w:w="2126" w:type="dxa"/>
            <w:vAlign w:val="center"/>
          </w:tcPr>
          <w:p>
            <w:pPr>
              <w:pStyle w:val="18"/>
            </w:pPr>
            <w:r>
              <w:t>907.99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921魏县前大磨乡人民政府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907.99</w:t>
            </w:r>
          </w:p>
        </w:tc>
        <w:tc>
          <w:tcPr>
            <w:tcW w:w="1134" w:type="dxa"/>
            <w:vAlign w:val="center"/>
          </w:tcPr>
          <w:p>
            <w:pPr>
              <w:pStyle w:val="18"/>
            </w:pPr>
            <w:r>
              <w:t>907.99</w:t>
            </w:r>
          </w:p>
        </w:tc>
        <w:tc>
          <w:tcPr>
            <w:tcW w:w="1134" w:type="dxa"/>
            <w:vAlign w:val="center"/>
          </w:tcPr>
          <w:p>
            <w:pPr>
              <w:pStyle w:val="18"/>
            </w:pPr>
            <w:r>
              <w:t>907.99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414.79</w:t>
            </w:r>
          </w:p>
        </w:tc>
        <w:tc>
          <w:tcPr>
            <w:tcW w:w="1134" w:type="dxa"/>
            <w:vAlign w:val="center"/>
          </w:tcPr>
          <w:p>
            <w:pPr>
              <w:pStyle w:val="14"/>
            </w:pPr>
            <w:r>
              <w:t>414.79</w:t>
            </w:r>
          </w:p>
        </w:tc>
        <w:tc>
          <w:tcPr>
            <w:tcW w:w="1134" w:type="dxa"/>
            <w:vAlign w:val="center"/>
          </w:tcPr>
          <w:p>
            <w:pPr>
              <w:pStyle w:val="14"/>
            </w:pPr>
            <w:r>
              <w:t>414.79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414.79</w:t>
            </w:r>
          </w:p>
        </w:tc>
        <w:tc>
          <w:tcPr>
            <w:tcW w:w="1134" w:type="dxa"/>
            <w:vAlign w:val="center"/>
          </w:tcPr>
          <w:p>
            <w:pPr>
              <w:pStyle w:val="14"/>
            </w:pPr>
            <w:r>
              <w:t>414.79</w:t>
            </w:r>
          </w:p>
        </w:tc>
        <w:tc>
          <w:tcPr>
            <w:tcW w:w="1134" w:type="dxa"/>
            <w:vAlign w:val="center"/>
          </w:tcPr>
          <w:p>
            <w:pPr>
              <w:pStyle w:val="14"/>
            </w:pPr>
            <w:r>
              <w:t>414.79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414.79</w:t>
            </w:r>
          </w:p>
        </w:tc>
        <w:tc>
          <w:tcPr>
            <w:tcW w:w="1134" w:type="dxa"/>
            <w:vAlign w:val="center"/>
          </w:tcPr>
          <w:p>
            <w:pPr>
              <w:pStyle w:val="14"/>
            </w:pPr>
            <w:r>
              <w:t>414.79</w:t>
            </w:r>
          </w:p>
        </w:tc>
        <w:tc>
          <w:tcPr>
            <w:tcW w:w="1134" w:type="dxa"/>
            <w:vAlign w:val="center"/>
          </w:tcPr>
          <w:p>
            <w:pPr>
              <w:pStyle w:val="14"/>
            </w:pPr>
            <w:r>
              <w:t>414.79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58.06</w:t>
            </w:r>
          </w:p>
        </w:tc>
        <w:tc>
          <w:tcPr>
            <w:tcW w:w="1134" w:type="dxa"/>
            <w:vAlign w:val="center"/>
          </w:tcPr>
          <w:p>
            <w:pPr>
              <w:pStyle w:val="14"/>
            </w:pPr>
            <w:r>
              <w:t>58.06</w:t>
            </w:r>
          </w:p>
        </w:tc>
        <w:tc>
          <w:tcPr>
            <w:tcW w:w="1134" w:type="dxa"/>
            <w:vAlign w:val="center"/>
          </w:tcPr>
          <w:p>
            <w:pPr>
              <w:pStyle w:val="14"/>
            </w:pPr>
            <w:r>
              <w:t>58.06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58.06</w:t>
            </w:r>
          </w:p>
        </w:tc>
        <w:tc>
          <w:tcPr>
            <w:tcW w:w="1134" w:type="dxa"/>
            <w:vAlign w:val="center"/>
          </w:tcPr>
          <w:p>
            <w:pPr>
              <w:pStyle w:val="14"/>
            </w:pPr>
            <w:r>
              <w:t>58.06</w:t>
            </w:r>
          </w:p>
        </w:tc>
        <w:tc>
          <w:tcPr>
            <w:tcW w:w="1134" w:type="dxa"/>
            <w:vAlign w:val="center"/>
          </w:tcPr>
          <w:p>
            <w:pPr>
              <w:pStyle w:val="14"/>
            </w:pPr>
            <w:r>
              <w:t>58.06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15.62</w:t>
            </w:r>
          </w:p>
        </w:tc>
        <w:tc>
          <w:tcPr>
            <w:tcW w:w="1134" w:type="dxa"/>
            <w:vAlign w:val="center"/>
          </w:tcPr>
          <w:p>
            <w:pPr>
              <w:pStyle w:val="14"/>
            </w:pPr>
            <w:r>
              <w:t>15.62</w:t>
            </w:r>
          </w:p>
        </w:tc>
        <w:tc>
          <w:tcPr>
            <w:tcW w:w="1134" w:type="dxa"/>
            <w:vAlign w:val="center"/>
          </w:tcPr>
          <w:p>
            <w:pPr>
              <w:pStyle w:val="14"/>
            </w:pPr>
            <w:r>
              <w:t>15.62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28.29</w:t>
            </w:r>
          </w:p>
        </w:tc>
        <w:tc>
          <w:tcPr>
            <w:tcW w:w="1134" w:type="dxa"/>
            <w:vAlign w:val="center"/>
          </w:tcPr>
          <w:p>
            <w:pPr>
              <w:pStyle w:val="14"/>
            </w:pPr>
            <w:r>
              <w:t>28.29</w:t>
            </w:r>
          </w:p>
        </w:tc>
        <w:tc>
          <w:tcPr>
            <w:tcW w:w="1134" w:type="dxa"/>
            <w:vAlign w:val="center"/>
          </w:tcPr>
          <w:p>
            <w:pPr>
              <w:pStyle w:val="14"/>
            </w:pPr>
            <w:r>
              <w:t>28.29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14.15</w:t>
            </w:r>
          </w:p>
        </w:tc>
        <w:tc>
          <w:tcPr>
            <w:tcW w:w="1134" w:type="dxa"/>
            <w:vAlign w:val="center"/>
          </w:tcPr>
          <w:p>
            <w:pPr>
              <w:pStyle w:val="14"/>
            </w:pPr>
            <w:r>
              <w:t>14.15</w:t>
            </w:r>
          </w:p>
        </w:tc>
        <w:tc>
          <w:tcPr>
            <w:tcW w:w="1134" w:type="dxa"/>
            <w:vAlign w:val="center"/>
          </w:tcPr>
          <w:p>
            <w:pPr>
              <w:pStyle w:val="14"/>
            </w:pPr>
            <w:r>
              <w:t>14.15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15.49</w:t>
            </w:r>
          </w:p>
        </w:tc>
        <w:tc>
          <w:tcPr>
            <w:tcW w:w="1134" w:type="dxa"/>
            <w:vAlign w:val="center"/>
          </w:tcPr>
          <w:p>
            <w:pPr>
              <w:pStyle w:val="14"/>
            </w:pPr>
            <w:r>
              <w:t>15.49</w:t>
            </w:r>
          </w:p>
        </w:tc>
        <w:tc>
          <w:tcPr>
            <w:tcW w:w="1134" w:type="dxa"/>
            <w:vAlign w:val="center"/>
          </w:tcPr>
          <w:p>
            <w:pPr>
              <w:pStyle w:val="14"/>
            </w:pPr>
            <w:r>
              <w:t>15.49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15.49</w:t>
            </w:r>
          </w:p>
        </w:tc>
        <w:tc>
          <w:tcPr>
            <w:tcW w:w="1134" w:type="dxa"/>
            <w:vAlign w:val="center"/>
          </w:tcPr>
          <w:p>
            <w:pPr>
              <w:pStyle w:val="14"/>
            </w:pPr>
            <w:r>
              <w:t>15.49</w:t>
            </w:r>
          </w:p>
        </w:tc>
        <w:tc>
          <w:tcPr>
            <w:tcW w:w="1134" w:type="dxa"/>
            <w:vAlign w:val="center"/>
          </w:tcPr>
          <w:p>
            <w:pPr>
              <w:pStyle w:val="14"/>
            </w:pPr>
            <w:r>
              <w:t>15.49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15.49</w:t>
            </w:r>
          </w:p>
        </w:tc>
        <w:tc>
          <w:tcPr>
            <w:tcW w:w="1134" w:type="dxa"/>
            <w:vAlign w:val="center"/>
          </w:tcPr>
          <w:p>
            <w:pPr>
              <w:pStyle w:val="14"/>
            </w:pPr>
            <w:r>
              <w:t>15.49</w:t>
            </w:r>
          </w:p>
        </w:tc>
        <w:tc>
          <w:tcPr>
            <w:tcW w:w="1134" w:type="dxa"/>
            <w:vAlign w:val="center"/>
          </w:tcPr>
          <w:p>
            <w:pPr>
              <w:pStyle w:val="14"/>
            </w:pPr>
            <w:r>
              <w:t>15.49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14.90</w:t>
            </w:r>
          </w:p>
        </w:tc>
        <w:tc>
          <w:tcPr>
            <w:tcW w:w="1134" w:type="dxa"/>
            <w:vAlign w:val="center"/>
          </w:tcPr>
          <w:p>
            <w:pPr>
              <w:pStyle w:val="14"/>
            </w:pPr>
            <w:r>
              <w:t>14.90</w:t>
            </w:r>
          </w:p>
        </w:tc>
        <w:tc>
          <w:tcPr>
            <w:tcW w:w="1134" w:type="dxa"/>
            <w:vAlign w:val="center"/>
          </w:tcPr>
          <w:p>
            <w:pPr>
              <w:pStyle w:val="14"/>
            </w:pPr>
            <w:r>
              <w:t>14.90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21208</w:t>
            </w:r>
          </w:p>
        </w:tc>
        <w:tc>
          <w:tcPr>
            <w:tcW w:w="1559" w:type="dxa"/>
            <w:vAlign w:val="center"/>
          </w:tcPr>
          <w:p>
            <w:pPr>
              <w:pStyle w:val="15"/>
            </w:pPr>
            <w:r>
              <w:t>国有土地使用权出让收入安排的支出</w:t>
            </w:r>
          </w:p>
        </w:tc>
        <w:tc>
          <w:tcPr>
            <w:tcW w:w="1134" w:type="dxa"/>
            <w:vAlign w:val="center"/>
          </w:tcPr>
          <w:p>
            <w:pPr>
              <w:pStyle w:val="14"/>
            </w:pPr>
            <w:r>
              <w:t>14.90</w:t>
            </w:r>
          </w:p>
        </w:tc>
        <w:tc>
          <w:tcPr>
            <w:tcW w:w="1134" w:type="dxa"/>
            <w:vAlign w:val="center"/>
          </w:tcPr>
          <w:p>
            <w:pPr>
              <w:pStyle w:val="14"/>
            </w:pPr>
            <w:r>
              <w:t>14.90</w:t>
            </w:r>
          </w:p>
        </w:tc>
        <w:tc>
          <w:tcPr>
            <w:tcW w:w="1134" w:type="dxa"/>
            <w:vAlign w:val="center"/>
          </w:tcPr>
          <w:p>
            <w:pPr>
              <w:pStyle w:val="14"/>
            </w:pPr>
            <w:r>
              <w:t>14.90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2120815</w:t>
            </w:r>
          </w:p>
        </w:tc>
        <w:tc>
          <w:tcPr>
            <w:tcW w:w="1559" w:type="dxa"/>
            <w:vAlign w:val="center"/>
          </w:tcPr>
          <w:p>
            <w:pPr>
              <w:pStyle w:val="15"/>
            </w:pPr>
            <w:r>
              <w:t>农村社会事业支出</w:t>
            </w:r>
          </w:p>
        </w:tc>
        <w:tc>
          <w:tcPr>
            <w:tcW w:w="1134" w:type="dxa"/>
            <w:vAlign w:val="center"/>
          </w:tcPr>
          <w:p>
            <w:pPr>
              <w:pStyle w:val="14"/>
            </w:pPr>
            <w:r>
              <w:t>14.90</w:t>
            </w:r>
          </w:p>
        </w:tc>
        <w:tc>
          <w:tcPr>
            <w:tcW w:w="1134" w:type="dxa"/>
            <w:vAlign w:val="center"/>
          </w:tcPr>
          <w:p>
            <w:pPr>
              <w:pStyle w:val="14"/>
            </w:pPr>
            <w:r>
              <w:t>14.90</w:t>
            </w:r>
          </w:p>
        </w:tc>
        <w:tc>
          <w:tcPr>
            <w:tcW w:w="1134" w:type="dxa"/>
            <w:vAlign w:val="center"/>
          </w:tcPr>
          <w:p>
            <w:pPr>
              <w:pStyle w:val="14"/>
            </w:pPr>
            <w:r>
              <w:t>14.90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404.75</w:t>
            </w:r>
          </w:p>
        </w:tc>
        <w:tc>
          <w:tcPr>
            <w:tcW w:w="1134" w:type="dxa"/>
            <w:vAlign w:val="center"/>
          </w:tcPr>
          <w:p>
            <w:pPr>
              <w:pStyle w:val="14"/>
            </w:pPr>
            <w:r>
              <w:t>404.75</w:t>
            </w:r>
          </w:p>
        </w:tc>
        <w:tc>
          <w:tcPr>
            <w:tcW w:w="1134" w:type="dxa"/>
            <w:vAlign w:val="center"/>
          </w:tcPr>
          <w:p>
            <w:pPr>
              <w:pStyle w:val="14"/>
            </w:pPr>
            <w:r>
              <w:t>404.75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404.75</w:t>
            </w:r>
          </w:p>
        </w:tc>
        <w:tc>
          <w:tcPr>
            <w:tcW w:w="1134" w:type="dxa"/>
            <w:vAlign w:val="center"/>
          </w:tcPr>
          <w:p>
            <w:pPr>
              <w:pStyle w:val="14"/>
            </w:pPr>
            <w:r>
              <w:t>404.75</w:t>
            </w:r>
          </w:p>
        </w:tc>
        <w:tc>
          <w:tcPr>
            <w:tcW w:w="1134" w:type="dxa"/>
            <w:vAlign w:val="center"/>
          </w:tcPr>
          <w:p>
            <w:pPr>
              <w:pStyle w:val="14"/>
            </w:pPr>
            <w:r>
              <w:t>404.75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404.75</w:t>
            </w:r>
          </w:p>
        </w:tc>
        <w:tc>
          <w:tcPr>
            <w:tcW w:w="1134" w:type="dxa"/>
            <w:vAlign w:val="center"/>
          </w:tcPr>
          <w:p>
            <w:pPr>
              <w:pStyle w:val="14"/>
            </w:pPr>
            <w:r>
              <w:t>404.75</w:t>
            </w:r>
          </w:p>
        </w:tc>
        <w:tc>
          <w:tcPr>
            <w:tcW w:w="1134" w:type="dxa"/>
            <w:vAlign w:val="center"/>
          </w:tcPr>
          <w:p>
            <w:pPr>
              <w:pStyle w:val="14"/>
            </w:pPr>
            <w:r>
              <w:t>404.75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921魏县前大磨乡人民政府</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907.99</w:t>
            </w:r>
          </w:p>
        </w:tc>
        <w:tc>
          <w:tcPr>
            <w:tcW w:w="1361" w:type="dxa"/>
            <w:vAlign w:val="center"/>
          </w:tcPr>
          <w:p>
            <w:pPr>
              <w:pStyle w:val="18"/>
            </w:pPr>
            <w:r>
              <w:t>374.72</w:t>
            </w:r>
          </w:p>
        </w:tc>
        <w:tc>
          <w:tcPr>
            <w:tcW w:w="1361" w:type="dxa"/>
            <w:vAlign w:val="center"/>
          </w:tcPr>
          <w:p>
            <w:pPr>
              <w:pStyle w:val="18"/>
            </w:pPr>
            <w:r>
              <w:t>533.27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414.79</w:t>
            </w:r>
          </w:p>
        </w:tc>
        <w:tc>
          <w:tcPr>
            <w:tcW w:w="1361" w:type="dxa"/>
            <w:vAlign w:val="center"/>
          </w:tcPr>
          <w:p>
            <w:pPr>
              <w:pStyle w:val="14"/>
            </w:pPr>
            <w:r>
              <w:t>301.17</w:t>
            </w:r>
          </w:p>
        </w:tc>
        <w:tc>
          <w:tcPr>
            <w:tcW w:w="1361" w:type="dxa"/>
            <w:vAlign w:val="center"/>
          </w:tcPr>
          <w:p>
            <w:pPr>
              <w:pStyle w:val="14"/>
            </w:pPr>
            <w:r>
              <w:t>113.62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414.79</w:t>
            </w:r>
          </w:p>
        </w:tc>
        <w:tc>
          <w:tcPr>
            <w:tcW w:w="1361" w:type="dxa"/>
            <w:vAlign w:val="center"/>
          </w:tcPr>
          <w:p>
            <w:pPr>
              <w:pStyle w:val="14"/>
            </w:pPr>
            <w:r>
              <w:t>301.17</w:t>
            </w:r>
          </w:p>
        </w:tc>
        <w:tc>
          <w:tcPr>
            <w:tcW w:w="1361" w:type="dxa"/>
            <w:vAlign w:val="center"/>
          </w:tcPr>
          <w:p>
            <w:pPr>
              <w:pStyle w:val="14"/>
            </w:pPr>
            <w:r>
              <w:t>113.62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414.79</w:t>
            </w:r>
          </w:p>
        </w:tc>
        <w:tc>
          <w:tcPr>
            <w:tcW w:w="1361" w:type="dxa"/>
            <w:vAlign w:val="center"/>
          </w:tcPr>
          <w:p>
            <w:pPr>
              <w:pStyle w:val="14"/>
            </w:pPr>
            <w:r>
              <w:t>301.17</w:t>
            </w:r>
          </w:p>
        </w:tc>
        <w:tc>
          <w:tcPr>
            <w:tcW w:w="1361" w:type="dxa"/>
            <w:vAlign w:val="center"/>
          </w:tcPr>
          <w:p>
            <w:pPr>
              <w:pStyle w:val="14"/>
            </w:pPr>
            <w:r>
              <w:t>113.62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58.06</w:t>
            </w:r>
          </w:p>
        </w:tc>
        <w:tc>
          <w:tcPr>
            <w:tcW w:w="1361" w:type="dxa"/>
            <w:vAlign w:val="center"/>
          </w:tcPr>
          <w:p>
            <w:pPr>
              <w:pStyle w:val="14"/>
            </w:pPr>
            <w:r>
              <w:t>58.06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58.06</w:t>
            </w:r>
          </w:p>
        </w:tc>
        <w:tc>
          <w:tcPr>
            <w:tcW w:w="1361" w:type="dxa"/>
            <w:vAlign w:val="center"/>
          </w:tcPr>
          <w:p>
            <w:pPr>
              <w:pStyle w:val="14"/>
            </w:pPr>
            <w:r>
              <w:t>58.06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15.62</w:t>
            </w:r>
          </w:p>
        </w:tc>
        <w:tc>
          <w:tcPr>
            <w:tcW w:w="1361" w:type="dxa"/>
            <w:vAlign w:val="center"/>
          </w:tcPr>
          <w:p>
            <w:pPr>
              <w:pStyle w:val="14"/>
            </w:pPr>
            <w:r>
              <w:t>15.62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28.29</w:t>
            </w:r>
          </w:p>
        </w:tc>
        <w:tc>
          <w:tcPr>
            <w:tcW w:w="1361" w:type="dxa"/>
            <w:vAlign w:val="center"/>
          </w:tcPr>
          <w:p>
            <w:pPr>
              <w:pStyle w:val="14"/>
            </w:pPr>
            <w:r>
              <w:t>28.29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14.15</w:t>
            </w:r>
          </w:p>
        </w:tc>
        <w:tc>
          <w:tcPr>
            <w:tcW w:w="1361" w:type="dxa"/>
            <w:vAlign w:val="center"/>
          </w:tcPr>
          <w:p>
            <w:pPr>
              <w:pStyle w:val="14"/>
            </w:pPr>
            <w:r>
              <w:t>14.15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15.49</w:t>
            </w:r>
          </w:p>
        </w:tc>
        <w:tc>
          <w:tcPr>
            <w:tcW w:w="1361" w:type="dxa"/>
            <w:vAlign w:val="center"/>
          </w:tcPr>
          <w:p>
            <w:pPr>
              <w:pStyle w:val="14"/>
            </w:pPr>
            <w:r>
              <w:t>15.49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15.49</w:t>
            </w:r>
          </w:p>
        </w:tc>
        <w:tc>
          <w:tcPr>
            <w:tcW w:w="1361" w:type="dxa"/>
            <w:vAlign w:val="center"/>
          </w:tcPr>
          <w:p>
            <w:pPr>
              <w:pStyle w:val="14"/>
            </w:pPr>
            <w:r>
              <w:t>15.49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15.49</w:t>
            </w:r>
          </w:p>
        </w:tc>
        <w:tc>
          <w:tcPr>
            <w:tcW w:w="1361" w:type="dxa"/>
            <w:vAlign w:val="center"/>
          </w:tcPr>
          <w:p>
            <w:pPr>
              <w:pStyle w:val="14"/>
            </w:pPr>
            <w:r>
              <w:t>15.49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212</w:t>
            </w:r>
          </w:p>
        </w:tc>
        <w:tc>
          <w:tcPr>
            <w:tcW w:w="4535" w:type="dxa"/>
            <w:vAlign w:val="center"/>
          </w:tcPr>
          <w:p>
            <w:pPr>
              <w:pStyle w:val="15"/>
            </w:pPr>
            <w:r>
              <w:t>城乡社区支出</w:t>
            </w:r>
          </w:p>
        </w:tc>
        <w:tc>
          <w:tcPr>
            <w:tcW w:w="1361" w:type="dxa"/>
            <w:vAlign w:val="center"/>
          </w:tcPr>
          <w:p>
            <w:pPr>
              <w:pStyle w:val="14"/>
            </w:pPr>
            <w:r>
              <w:t>14.90</w:t>
            </w:r>
          </w:p>
        </w:tc>
        <w:tc>
          <w:tcPr>
            <w:tcW w:w="1361" w:type="dxa"/>
            <w:vAlign w:val="center"/>
          </w:tcPr>
          <w:p>
            <w:pPr>
              <w:pStyle w:val="14"/>
            </w:pPr>
          </w:p>
        </w:tc>
        <w:tc>
          <w:tcPr>
            <w:tcW w:w="1361" w:type="dxa"/>
            <w:vAlign w:val="center"/>
          </w:tcPr>
          <w:p>
            <w:pPr>
              <w:pStyle w:val="14"/>
            </w:pPr>
            <w:r>
              <w:t>14.90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21208</w:t>
            </w:r>
          </w:p>
        </w:tc>
        <w:tc>
          <w:tcPr>
            <w:tcW w:w="4535" w:type="dxa"/>
            <w:vAlign w:val="center"/>
          </w:tcPr>
          <w:p>
            <w:pPr>
              <w:pStyle w:val="15"/>
            </w:pPr>
            <w:r>
              <w:t>国有土地使用权出让收入安排的支出</w:t>
            </w:r>
          </w:p>
        </w:tc>
        <w:tc>
          <w:tcPr>
            <w:tcW w:w="1361" w:type="dxa"/>
            <w:vAlign w:val="center"/>
          </w:tcPr>
          <w:p>
            <w:pPr>
              <w:pStyle w:val="14"/>
            </w:pPr>
            <w:r>
              <w:t>14.90</w:t>
            </w:r>
          </w:p>
        </w:tc>
        <w:tc>
          <w:tcPr>
            <w:tcW w:w="1361" w:type="dxa"/>
            <w:vAlign w:val="center"/>
          </w:tcPr>
          <w:p>
            <w:pPr>
              <w:pStyle w:val="14"/>
            </w:pPr>
          </w:p>
        </w:tc>
        <w:tc>
          <w:tcPr>
            <w:tcW w:w="1361" w:type="dxa"/>
            <w:vAlign w:val="center"/>
          </w:tcPr>
          <w:p>
            <w:pPr>
              <w:pStyle w:val="14"/>
            </w:pPr>
            <w:r>
              <w:t>14.90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2120815</w:t>
            </w:r>
          </w:p>
        </w:tc>
        <w:tc>
          <w:tcPr>
            <w:tcW w:w="4535" w:type="dxa"/>
            <w:vAlign w:val="center"/>
          </w:tcPr>
          <w:p>
            <w:pPr>
              <w:pStyle w:val="15"/>
            </w:pPr>
            <w:r>
              <w:t>农村社会事业支出</w:t>
            </w:r>
          </w:p>
        </w:tc>
        <w:tc>
          <w:tcPr>
            <w:tcW w:w="1361" w:type="dxa"/>
            <w:vAlign w:val="center"/>
          </w:tcPr>
          <w:p>
            <w:pPr>
              <w:pStyle w:val="14"/>
            </w:pPr>
            <w:r>
              <w:t>14.90</w:t>
            </w:r>
          </w:p>
        </w:tc>
        <w:tc>
          <w:tcPr>
            <w:tcW w:w="1361" w:type="dxa"/>
            <w:vAlign w:val="center"/>
          </w:tcPr>
          <w:p>
            <w:pPr>
              <w:pStyle w:val="14"/>
            </w:pPr>
          </w:p>
        </w:tc>
        <w:tc>
          <w:tcPr>
            <w:tcW w:w="1361" w:type="dxa"/>
            <w:vAlign w:val="center"/>
          </w:tcPr>
          <w:p>
            <w:pPr>
              <w:pStyle w:val="14"/>
            </w:pPr>
            <w:r>
              <w:t>14.90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404.75</w:t>
            </w:r>
          </w:p>
        </w:tc>
        <w:tc>
          <w:tcPr>
            <w:tcW w:w="1361" w:type="dxa"/>
            <w:vAlign w:val="center"/>
          </w:tcPr>
          <w:p>
            <w:pPr>
              <w:pStyle w:val="14"/>
            </w:pPr>
          </w:p>
        </w:tc>
        <w:tc>
          <w:tcPr>
            <w:tcW w:w="1361" w:type="dxa"/>
            <w:vAlign w:val="center"/>
          </w:tcPr>
          <w:p>
            <w:pPr>
              <w:pStyle w:val="14"/>
            </w:pPr>
            <w:r>
              <w:t>404.75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21307</w:t>
            </w:r>
          </w:p>
        </w:tc>
        <w:tc>
          <w:tcPr>
            <w:tcW w:w="4535" w:type="dxa"/>
            <w:vAlign w:val="center"/>
          </w:tcPr>
          <w:p>
            <w:pPr>
              <w:pStyle w:val="15"/>
            </w:pPr>
            <w:r>
              <w:t>农村综合改革</w:t>
            </w:r>
          </w:p>
        </w:tc>
        <w:tc>
          <w:tcPr>
            <w:tcW w:w="1361" w:type="dxa"/>
            <w:vAlign w:val="center"/>
          </w:tcPr>
          <w:p>
            <w:pPr>
              <w:pStyle w:val="14"/>
            </w:pPr>
            <w:r>
              <w:t>404.75</w:t>
            </w:r>
          </w:p>
        </w:tc>
        <w:tc>
          <w:tcPr>
            <w:tcW w:w="1361" w:type="dxa"/>
            <w:vAlign w:val="center"/>
          </w:tcPr>
          <w:p>
            <w:pPr>
              <w:pStyle w:val="14"/>
            </w:pPr>
          </w:p>
        </w:tc>
        <w:tc>
          <w:tcPr>
            <w:tcW w:w="1361" w:type="dxa"/>
            <w:vAlign w:val="center"/>
          </w:tcPr>
          <w:p>
            <w:pPr>
              <w:pStyle w:val="14"/>
            </w:pPr>
            <w:r>
              <w:t>404.75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2130705</w:t>
            </w:r>
          </w:p>
        </w:tc>
        <w:tc>
          <w:tcPr>
            <w:tcW w:w="4535" w:type="dxa"/>
            <w:vAlign w:val="center"/>
          </w:tcPr>
          <w:p>
            <w:pPr>
              <w:pStyle w:val="15"/>
            </w:pPr>
            <w:r>
              <w:t>对村民委员会和村党支部的补助</w:t>
            </w:r>
          </w:p>
        </w:tc>
        <w:tc>
          <w:tcPr>
            <w:tcW w:w="1361" w:type="dxa"/>
            <w:vAlign w:val="center"/>
          </w:tcPr>
          <w:p>
            <w:pPr>
              <w:pStyle w:val="14"/>
            </w:pPr>
            <w:r>
              <w:t>404.75</w:t>
            </w:r>
          </w:p>
        </w:tc>
        <w:tc>
          <w:tcPr>
            <w:tcW w:w="1361" w:type="dxa"/>
            <w:vAlign w:val="center"/>
          </w:tcPr>
          <w:p>
            <w:pPr>
              <w:pStyle w:val="14"/>
            </w:pPr>
          </w:p>
        </w:tc>
        <w:tc>
          <w:tcPr>
            <w:tcW w:w="1361" w:type="dxa"/>
            <w:vAlign w:val="center"/>
          </w:tcPr>
          <w:p>
            <w:pPr>
              <w:pStyle w:val="14"/>
            </w:pPr>
            <w:r>
              <w:t>404.75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921魏县前大磨乡人民政府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893.09</w:t>
            </w:r>
          </w:p>
        </w:tc>
        <w:tc>
          <w:tcPr>
            <w:tcW w:w="3402" w:type="dxa"/>
            <w:vAlign w:val="center"/>
          </w:tcPr>
          <w:p>
            <w:pPr>
              <w:pStyle w:val="15"/>
            </w:pPr>
            <w:r>
              <w:t>一、一般公共服务支出</w:t>
            </w:r>
          </w:p>
        </w:tc>
        <w:tc>
          <w:tcPr>
            <w:tcW w:w="1474" w:type="dxa"/>
            <w:vAlign w:val="center"/>
          </w:tcPr>
          <w:p>
            <w:pPr>
              <w:pStyle w:val="14"/>
            </w:pPr>
            <w:r>
              <w:t>414.79</w:t>
            </w:r>
          </w:p>
        </w:tc>
        <w:tc>
          <w:tcPr>
            <w:tcW w:w="1474" w:type="dxa"/>
            <w:vAlign w:val="center"/>
          </w:tcPr>
          <w:p>
            <w:pPr>
              <w:pStyle w:val="14"/>
            </w:pPr>
            <w:r>
              <w:t>414.79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14.90</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58.06</w:t>
            </w:r>
          </w:p>
        </w:tc>
        <w:tc>
          <w:tcPr>
            <w:tcW w:w="1474" w:type="dxa"/>
            <w:vAlign w:val="center"/>
          </w:tcPr>
          <w:p>
            <w:pPr>
              <w:pStyle w:val="14"/>
            </w:pPr>
            <w:r>
              <w:t>58.06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15.49</w:t>
            </w:r>
          </w:p>
        </w:tc>
        <w:tc>
          <w:tcPr>
            <w:tcW w:w="1474" w:type="dxa"/>
            <w:vAlign w:val="center"/>
          </w:tcPr>
          <w:p>
            <w:pPr>
              <w:pStyle w:val="14"/>
            </w:pPr>
            <w:r>
              <w:t>15.49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14.90</w:t>
            </w:r>
          </w:p>
        </w:tc>
        <w:tc>
          <w:tcPr>
            <w:tcW w:w="1474" w:type="dxa"/>
            <w:vAlign w:val="center"/>
          </w:tcPr>
          <w:p>
            <w:pPr>
              <w:pStyle w:val="14"/>
            </w:pPr>
          </w:p>
        </w:tc>
        <w:tc>
          <w:tcPr>
            <w:tcW w:w="1474" w:type="dxa"/>
            <w:vAlign w:val="center"/>
          </w:tcPr>
          <w:p>
            <w:pPr>
              <w:pStyle w:val="14"/>
            </w:pPr>
            <w:r>
              <w:t>14.90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404.75</w:t>
            </w:r>
          </w:p>
        </w:tc>
        <w:tc>
          <w:tcPr>
            <w:tcW w:w="1474" w:type="dxa"/>
            <w:vAlign w:val="center"/>
          </w:tcPr>
          <w:p>
            <w:pPr>
              <w:pStyle w:val="14"/>
            </w:pPr>
            <w:r>
              <w:t>404.75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907.99</w:t>
            </w:r>
          </w:p>
        </w:tc>
        <w:tc>
          <w:tcPr>
            <w:tcW w:w="3402" w:type="dxa"/>
            <w:vAlign w:val="center"/>
          </w:tcPr>
          <w:p>
            <w:pPr>
              <w:pStyle w:val="17"/>
            </w:pPr>
            <w:r>
              <w:t>本年支出合计</w:t>
            </w:r>
          </w:p>
        </w:tc>
        <w:tc>
          <w:tcPr>
            <w:tcW w:w="1474" w:type="dxa"/>
            <w:vAlign w:val="center"/>
          </w:tcPr>
          <w:p>
            <w:pPr>
              <w:pStyle w:val="18"/>
            </w:pPr>
            <w:r>
              <w:t>907.99</w:t>
            </w:r>
          </w:p>
        </w:tc>
        <w:tc>
          <w:tcPr>
            <w:tcW w:w="1474" w:type="dxa"/>
            <w:vAlign w:val="center"/>
          </w:tcPr>
          <w:p>
            <w:pPr>
              <w:pStyle w:val="18"/>
            </w:pPr>
            <w:r>
              <w:t>893.09</w:t>
            </w:r>
          </w:p>
        </w:tc>
        <w:tc>
          <w:tcPr>
            <w:tcW w:w="1474" w:type="dxa"/>
            <w:vAlign w:val="center"/>
          </w:tcPr>
          <w:p>
            <w:pPr>
              <w:pStyle w:val="18"/>
            </w:pPr>
            <w:r>
              <w:t>14.90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907.99</w:t>
            </w:r>
          </w:p>
        </w:tc>
        <w:tc>
          <w:tcPr>
            <w:tcW w:w="3402" w:type="dxa"/>
            <w:vAlign w:val="center"/>
          </w:tcPr>
          <w:p>
            <w:pPr>
              <w:pStyle w:val="17"/>
            </w:pPr>
            <w:r>
              <w:t>支出总计</w:t>
            </w:r>
          </w:p>
        </w:tc>
        <w:tc>
          <w:tcPr>
            <w:tcW w:w="1474" w:type="dxa"/>
            <w:vAlign w:val="center"/>
          </w:tcPr>
          <w:p>
            <w:pPr>
              <w:pStyle w:val="18"/>
            </w:pPr>
            <w:r>
              <w:t>907.99</w:t>
            </w:r>
          </w:p>
        </w:tc>
        <w:tc>
          <w:tcPr>
            <w:tcW w:w="1474" w:type="dxa"/>
            <w:vAlign w:val="center"/>
          </w:tcPr>
          <w:p>
            <w:pPr>
              <w:pStyle w:val="18"/>
            </w:pPr>
            <w:r>
              <w:t>893.09</w:t>
            </w:r>
          </w:p>
        </w:tc>
        <w:tc>
          <w:tcPr>
            <w:tcW w:w="1474" w:type="dxa"/>
            <w:vAlign w:val="center"/>
          </w:tcPr>
          <w:p>
            <w:pPr>
              <w:pStyle w:val="18"/>
            </w:pPr>
            <w:r>
              <w:t>14.90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921魏县前大磨乡人民政府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893.09</w:t>
            </w:r>
          </w:p>
        </w:tc>
        <w:tc>
          <w:tcPr>
            <w:tcW w:w="2551" w:type="dxa"/>
            <w:vAlign w:val="center"/>
          </w:tcPr>
          <w:p>
            <w:pPr>
              <w:pStyle w:val="18"/>
            </w:pPr>
            <w:r>
              <w:t>374.72</w:t>
            </w:r>
          </w:p>
        </w:tc>
        <w:tc>
          <w:tcPr>
            <w:tcW w:w="2551" w:type="dxa"/>
            <w:vAlign w:val="center"/>
          </w:tcPr>
          <w:p>
            <w:pPr>
              <w:pStyle w:val="18"/>
            </w:pPr>
            <w:r>
              <w:t>518.37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414.79</w:t>
            </w:r>
          </w:p>
        </w:tc>
        <w:tc>
          <w:tcPr>
            <w:tcW w:w="2551" w:type="dxa"/>
            <w:vAlign w:val="center"/>
          </w:tcPr>
          <w:p>
            <w:pPr>
              <w:pStyle w:val="14"/>
            </w:pPr>
            <w:r>
              <w:t>301.17</w:t>
            </w:r>
          </w:p>
        </w:tc>
        <w:tc>
          <w:tcPr>
            <w:tcW w:w="2551" w:type="dxa"/>
            <w:vAlign w:val="center"/>
          </w:tcPr>
          <w:p>
            <w:pPr>
              <w:pStyle w:val="14"/>
            </w:pPr>
            <w: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414.79</w:t>
            </w:r>
          </w:p>
        </w:tc>
        <w:tc>
          <w:tcPr>
            <w:tcW w:w="2551" w:type="dxa"/>
            <w:vAlign w:val="center"/>
          </w:tcPr>
          <w:p>
            <w:pPr>
              <w:pStyle w:val="14"/>
            </w:pPr>
            <w:r>
              <w:t>301.17</w:t>
            </w:r>
          </w:p>
        </w:tc>
        <w:tc>
          <w:tcPr>
            <w:tcW w:w="2551" w:type="dxa"/>
            <w:vAlign w:val="center"/>
          </w:tcPr>
          <w:p>
            <w:pPr>
              <w:pStyle w:val="14"/>
            </w:pPr>
            <w: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414.79</w:t>
            </w:r>
          </w:p>
        </w:tc>
        <w:tc>
          <w:tcPr>
            <w:tcW w:w="2551" w:type="dxa"/>
            <w:vAlign w:val="center"/>
          </w:tcPr>
          <w:p>
            <w:pPr>
              <w:pStyle w:val="14"/>
            </w:pPr>
            <w:r>
              <w:t>301.17</w:t>
            </w:r>
          </w:p>
        </w:tc>
        <w:tc>
          <w:tcPr>
            <w:tcW w:w="2551" w:type="dxa"/>
            <w:vAlign w:val="center"/>
          </w:tcPr>
          <w:p>
            <w:pPr>
              <w:pStyle w:val="14"/>
            </w:pPr>
            <w: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58.06</w:t>
            </w:r>
          </w:p>
        </w:tc>
        <w:tc>
          <w:tcPr>
            <w:tcW w:w="2551" w:type="dxa"/>
            <w:vAlign w:val="center"/>
          </w:tcPr>
          <w:p>
            <w:pPr>
              <w:pStyle w:val="14"/>
            </w:pPr>
            <w:r>
              <w:t>58.06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58.06</w:t>
            </w:r>
          </w:p>
        </w:tc>
        <w:tc>
          <w:tcPr>
            <w:tcW w:w="2551" w:type="dxa"/>
            <w:vAlign w:val="center"/>
          </w:tcPr>
          <w:p>
            <w:pPr>
              <w:pStyle w:val="14"/>
            </w:pPr>
            <w:r>
              <w:t>58.06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15.62</w:t>
            </w:r>
          </w:p>
        </w:tc>
        <w:tc>
          <w:tcPr>
            <w:tcW w:w="2551" w:type="dxa"/>
            <w:vAlign w:val="center"/>
          </w:tcPr>
          <w:p>
            <w:pPr>
              <w:pStyle w:val="14"/>
            </w:pPr>
            <w:r>
              <w:t>15.62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28.29</w:t>
            </w:r>
          </w:p>
        </w:tc>
        <w:tc>
          <w:tcPr>
            <w:tcW w:w="2551" w:type="dxa"/>
            <w:vAlign w:val="center"/>
          </w:tcPr>
          <w:p>
            <w:pPr>
              <w:pStyle w:val="14"/>
            </w:pPr>
            <w:r>
              <w:t>28.29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14.15</w:t>
            </w:r>
          </w:p>
        </w:tc>
        <w:tc>
          <w:tcPr>
            <w:tcW w:w="2551" w:type="dxa"/>
            <w:vAlign w:val="center"/>
          </w:tcPr>
          <w:p>
            <w:pPr>
              <w:pStyle w:val="14"/>
            </w:pPr>
            <w:r>
              <w:t>14.15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15.49</w:t>
            </w:r>
          </w:p>
        </w:tc>
        <w:tc>
          <w:tcPr>
            <w:tcW w:w="2551" w:type="dxa"/>
            <w:vAlign w:val="center"/>
          </w:tcPr>
          <w:p>
            <w:pPr>
              <w:pStyle w:val="14"/>
            </w:pPr>
            <w:r>
              <w:t>15.49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15.49</w:t>
            </w:r>
          </w:p>
        </w:tc>
        <w:tc>
          <w:tcPr>
            <w:tcW w:w="2551" w:type="dxa"/>
            <w:vAlign w:val="center"/>
          </w:tcPr>
          <w:p>
            <w:pPr>
              <w:pStyle w:val="14"/>
            </w:pPr>
            <w:r>
              <w:t>15.49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15.49</w:t>
            </w:r>
          </w:p>
        </w:tc>
        <w:tc>
          <w:tcPr>
            <w:tcW w:w="2551" w:type="dxa"/>
            <w:vAlign w:val="center"/>
          </w:tcPr>
          <w:p>
            <w:pPr>
              <w:pStyle w:val="14"/>
            </w:pPr>
            <w:r>
              <w:t>15.49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404.75</w:t>
            </w:r>
          </w:p>
        </w:tc>
        <w:tc>
          <w:tcPr>
            <w:tcW w:w="2551" w:type="dxa"/>
            <w:vAlign w:val="center"/>
          </w:tcPr>
          <w:p>
            <w:pPr>
              <w:pStyle w:val="14"/>
            </w:pPr>
          </w:p>
        </w:tc>
        <w:tc>
          <w:tcPr>
            <w:tcW w:w="2551" w:type="dxa"/>
            <w:vAlign w:val="center"/>
          </w:tcPr>
          <w:p>
            <w:pPr>
              <w:pStyle w:val="14"/>
            </w:pPr>
            <w:r>
              <w:t>404.75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404.75</w:t>
            </w:r>
          </w:p>
        </w:tc>
        <w:tc>
          <w:tcPr>
            <w:tcW w:w="2551" w:type="dxa"/>
            <w:vAlign w:val="center"/>
          </w:tcPr>
          <w:p>
            <w:pPr>
              <w:pStyle w:val="14"/>
            </w:pPr>
          </w:p>
        </w:tc>
        <w:tc>
          <w:tcPr>
            <w:tcW w:w="2551" w:type="dxa"/>
            <w:vAlign w:val="center"/>
          </w:tcPr>
          <w:p>
            <w:pPr>
              <w:pStyle w:val="14"/>
            </w:pPr>
            <w:r>
              <w:t>404.75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404.75</w:t>
            </w:r>
          </w:p>
        </w:tc>
        <w:tc>
          <w:tcPr>
            <w:tcW w:w="2551" w:type="dxa"/>
            <w:vAlign w:val="center"/>
          </w:tcPr>
          <w:p>
            <w:pPr>
              <w:pStyle w:val="14"/>
            </w:pPr>
          </w:p>
        </w:tc>
        <w:tc>
          <w:tcPr>
            <w:tcW w:w="2551" w:type="dxa"/>
            <w:vAlign w:val="center"/>
          </w:tcPr>
          <w:p>
            <w:pPr>
              <w:pStyle w:val="14"/>
            </w:pPr>
            <w:r>
              <w:t>404.75</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921魏县前大磨乡人民政府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374.72</w:t>
            </w:r>
          </w:p>
        </w:tc>
        <w:tc>
          <w:tcPr>
            <w:tcW w:w="2551" w:type="dxa"/>
            <w:vAlign w:val="center"/>
          </w:tcPr>
          <w:p>
            <w:pPr>
              <w:pStyle w:val="18"/>
            </w:pPr>
            <w:r>
              <w:t>335.84</w:t>
            </w:r>
          </w:p>
        </w:tc>
        <w:tc>
          <w:tcPr>
            <w:tcW w:w="2551" w:type="dxa"/>
            <w:vAlign w:val="center"/>
          </w:tcPr>
          <w:p>
            <w:pPr>
              <w:pStyle w:val="18"/>
            </w:pPr>
            <w:r>
              <w:t>38.88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315.30</w:t>
            </w:r>
          </w:p>
        </w:tc>
        <w:tc>
          <w:tcPr>
            <w:tcW w:w="2551" w:type="dxa"/>
            <w:vAlign w:val="center"/>
          </w:tcPr>
          <w:p>
            <w:pPr>
              <w:pStyle w:val="14"/>
            </w:pPr>
            <w:r>
              <w:t>315.30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213.75</w:t>
            </w:r>
          </w:p>
        </w:tc>
        <w:tc>
          <w:tcPr>
            <w:tcW w:w="2551" w:type="dxa"/>
            <w:vAlign w:val="center"/>
          </w:tcPr>
          <w:p>
            <w:pPr>
              <w:pStyle w:val="14"/>
            </w:pPr>
            <w:r>
              <w:t>213.75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33.31</w:t>
            </w:r>
          </w:p>
        </w:tc>
        <w:tc>
          <w:tcPr>
            <w:tcW w:w="2551" w:type="dxa"/>
            <w:vAlign w:val="center"/>
          </w:tcPr>
          <w:p>
            <w:pPr>
              <w:pStyle w:val="14"/>
            </w:pPr>
            <w:r>
              <w:t>33.31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8.09</w:t>
            </w:r>
          </w:p>
        </w:tc>
        <w:tc>
          <w:tcPr>
            <w:tcW w:w="2551" w:type="dxa"/>
            <w:vAlign w:val="center"/>
          </w:tcPr>
          <w:p>
            <w:pPr>
              <w:pStyle w:val="14"/>
            </w:pPr>
            <w:r>
              <w:t>8.09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2.22</w:t>
            </w:r>
          </w:p>
        </w:tc>
        <w:tc>
          <w:tcPr>
            <w:tcW w:w="2551" w:type="dxa"/>
            <w:vAlign w:val="center"/>
          </w:tcPr>
          <w:p>
            <w:pPr>
              <w:pStyle w:val="14"/>
            </w:pPr>
            <w:r>
              <w:t>2.22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28.29</w:t>
            </w:r>
          </w:p>
        </w:tc>
        <w:tc>
          <w:tcPr>
            <w:tcW w:w="2551" w:type="dxa"/>
            <w:vAlign w:val="center"/>
          </w:tcPr>
          <w:p>
            <w:pPr>
              <w:pStyle w:val="14"/>
            </w:pPr>
            <w:r>
              <w:t>28.29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14.15</w:t>
            </w:r>
          </w:p>
        </w:tc>
        <w:tc>
          <w:tcPr>
            <w:tcW w:w="2551" w:type="dxa"/>
            <w:vAlign w:val="center"/>
          </w:tcPr>
          <w:p>
            <w:pPr>
              <w:pStyle w:val="14"/>
            </w:pPr>
            <w:r>
              <w:t>14.15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15.49</w:t>
            </w:r>
          </w:p>
        </w:tc>
        <w:tc>
          <w:tcPr>
            <w:tcW w:w="2551" w:type="dxa"/>
            <w:vAlign w:val="center"/>
          </w:tcPr>
          <w:p>
            <w:pPr>
              <w:pStyle w:val="14"/>
            </w:pPr>
            <w:r>
              <w:t>15.49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38.88</w:t>
            </w:r>
          </w:p>
        </w:tc>
        <w:tc>
          <w:tcPr>
            <w:tcW w:w="2551" w:type="dxa"/>
            <w:vAlign w:val="center"/>
          </w:tcPr>
          <w:p>
            <w:pPr>
              <w:pStyle w:val="14"/>
            </w:pPr>
          </w:p>
        </w:tc>
        <w:tc>
          <w:tcPr>
            <w:tcW w:w="2551" w:type="dxa"/>
            <w:vAlign w:val="center"/>
          </w:tcPr>
          <w:p>
            <w:pPr>
              <w:pStyle w:val="14"/>
            </w:pPr>
            <w:r>
              <w:t>38.88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24.00</w:t>
            </w:r>
          </w:p>
        </w:tc>
        <w:tc>
          <w:tcPr>
            <w:tcW w:w="2551" w:type="dxa"/>
            <w:vAlign w:val="center"/>
          </w:tcPr>
          <w:p>
            <w:pPr>
              <w:pStyle w:val="14"/>
            </w:pPr>
          </w:p>
        </w:tc>
        <w:tc>
          <w:tcPr>
            <w:tcW w:w="2551" w:type="dxa"/>
            <w:vAlign w:val="center"/>
          </w:tcPr>
          <w:p>
            <w:pPr>
              <w:pStyle w:val="14"/>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14.88</w:t>
            </w:r>
          </w:p>
        </w:tc>
        <w:tc>
          <w:tcPr>
            <w:tcW w:w="2551" w:type="dxa"/>
            <w:vAlign w:val="center"/>
          </w:tcPr>
          <w:p>
            <w:pPr>
              <w:pStyle w:val="14"/>
            </w:pPr>
          </w:p>
        </w:tc>
        <w:tc>
          <w:tcPr>
            <w:tcW w:w="2551" w:type="dxa"/>
            <w:vAlign w:val="center"/>
          </w:tcPr>
          <w:p>
            <w:pPr>
              <w:pStyle w:val="14"/>
            </w:pPr>
            <w:r>
              <w:t>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20.53</w:t>
            </w:r>
          </w:p>
        </w:tc>
        <w:tc>
          <w:tcPr>
            <w:tcW w:w="2551" w:type="dxa"/>
            <w:vAlign w:val="center"/>
          </w:tcPr>
          <w:p>
            <w:pPr>
              <w:pStyle w:val="14"/>
            </w:pPr>
            <w:r>
              <w:t>20.53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15.62</w:t>
            </w:r>
          </w:p>
        </w:tc>
        <w:tc>
          <w:tcPr>
            <w:tcW w:w="2551" w:type="dxa"/>
            <w:vAlign w:val="center"/>
          </w:tcPr>
          <w:p>
            <w:pPr>
              <w:pStyle w:val="14"/>
            </w:pPr>
            <w:r>
              <w:t>15.62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4.91</w:t>
            </w:r>
          </w:p>
        </w:tc>
        <w:tc>
          <w:tcPr>
            <w:tcW w:w="2551" w:type="dxa"/>
            <w:vAlign w:val="center"/>
          </w:tcPr>
          <w:p>
            <w:pPr>
              <w:pStyle w:val="14"/>
            </w:pPr>
            <w:r>
              <w:t>4.91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921魏县前大磨乡人民政府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14.90</w:t>
            </w:r>
          </w:p>
        </w:tc>
        <w:tc>
          <w:tcPr>
            <w:tcW w:w="2551" w:type="dxa"/>
            <w:vAlign w:val="center"/>
          </w:tcPr>
          <w:p>
            <w:pPr>
              <w:pStyle w:val="18"/>
            </w:pPr>
          </w:p>
        </w:tc>
        <w:tc>
          <w:tcPr>
            <w:tcW w:w="2551" w:type="dxa"/>
            <w:vAlign w:val="center"/>
          </w:tcPr>
          <w:p>
            <w:pPr>
              <w:pStyle w:val="18"/>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14.90</w:t>
            </w:r>
          </w:p>
        </w:tc>
        <w:tc>
          <w:tcPr>
            <w:tcW w:w="2551" w:type="dxa"/>
            <w:vAlign w:val="center"/>
          </w:tcPr>
          <w:p>
            <w:pPr>
              <w:pStyle w:val="14"/>
            </w:pPr>
          </w:p>
        </w:tc>
        <w:tc>
          <w:tcPr>
            <w:tcW w:w="2551" w:type="dxa"/>
            <w:vAlign w:val="center"/>
          </w:tcPr>
          <w:p>
            <w:pPr>
              <w:pStyle w:val="14"/>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t>国有土地使用权出让收入安排的支出</w:t>
            </w:r>
          </w:p>
        </w:tc>
        <w:tc>
          <w:tcPr>
            <w:tcW w:w="2551" w:type="dxa"/>
            <w:vAlign w:val="center"/>
          </w:tcPr>
          <w:p>
            <w:pPr>
              <w:pStyle w:val="14"/>
            </w:pPr>
            <w:r>
              <w:t>14.90</w:t>
            </w:r>
          </w:p>
        </w:tc>
        <w:tc>
          <w:tcPr>
            <w:tcW w:w="2551" w:type="dxa"/>
            <w:vAlign w:val="center"/>
          </w:tcPr>
          <w:p>
            <w:pPr>
              <w:pStyle w:val="14"/>
            </w:pPr>
          </w:p>
        </w:tc>
        <w:tc>
          <w:tcPr>
            <w:tcW w:w="2551" w:type="dxa"/>
            <w:vAlign w:val="center"/>
          </w:tcPr>
          <w:p>
            <w:pPr>
              <w:pStyle w:val="14"/>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2120815</w:t>
            </w:r>
          </w:p>
        </w:tc>
        <w:tc>
          <w:tcPr>
            <w:tcW w:w="4535" w:type="dxa"/>
            <w:vAlign w:val="center"/>
          </w:tcPr>
          <w:p>
            <w:pPr>
              <w:pStyle w:val="15"/>
            </w:pPr>
            <w:r>
              <w:t>农村社会事业支出</w:t>
            </w:r>
          </w:p>
        </w:tc>
        <w:tc>
          <w:tcPr>
            <w:tcW w:w="2551" w:type="dxa"/>
            <w:vAlign w:val="center"/>
          </w:tcPr>
          <w:p>
            <w:pPr>
              <w:pStyle w:val="14"/>
            </w:pPr>
            <w:r>
              <w:t>14.90</w:t>
            </w:r>
          </w:p>
        </w:tc>
        <w:tc>
          <w:tcPr>
            <w:tcW w:w="2551" w:type="dxa"/>
            <w:vAlign w:val="center"/>
          </w:tcPr>
          <w:p>
            <w:pPr>
              <w:pStyle w:val="14"/>
            </w:pPr>
          </w:p>
        </w:tc>
        <w:tc>
          <w:tcPr>
            <w:tcW w:w="2551" w:type="dxa"/>
            <w:vAlign w:val="center"/>
          </w:tcPr>
          <w:p>
            <w:pPr>
              <w:pStyle w:val="14"/>
            </w:pPr>
            <w:r>
              <w:t>14.90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921魏县前大磨乡人民政府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778"/>
        <w:gridCol w:w="2370"/>
        <w:gridCol w:w="2368"/>
        <w:gridCol w:w="2368"/>
        <w:gridCol w:w="2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right w:val="single" w:color="FFFFFF" w:sz="6" w:space="0"/>
            </w:tcBorders>
            <w:vAlign w:val="center"/>
          </w:tcPr>
          <w:p>
            <w:pPr>
              <w:pStyle w:val="12"/>
            </w:pPr>
            <w:r>
              <w:t>923魏县前大磨乡人民政府</w:t>
            </w:r>
          </w:p>
        </w:tc>
        <w:tc>
          <w:tcPr>
            <w:tcW w:w="2368" w:type="dxa"/>
            <w:tcBorders>
              <w:top w:val="single" w:color="FFFFFF" w:sz="6" w:space="0"/>
              <w:left w:val="single" w:color="FFFFFF" w:sz="6" w:space="0"/>
              <w:right w:val="single" w:color="FFFFFF" w:sz="6" w:space="0"/>
            </w:tcBorders>
            <w:vAlign w:val="center"/>
          </w:tcPr>
          <w:p>
            <w:pPr>
              <w:pStyle w:val="11"/>
            </w:pPr>
            <w:r>
              <w:t>预算年度：2023</w:t>
            </w:r>
          </w:p>
        </w:tc>
        <w:tc>
          <w:tcPr>
            <w:tcW w:w="4737"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845" w:type="dxa"/>
            <w:vMerge w:val="restart"/>
            <w:vAlign w:val="center"/>
          </w:tcPr>
          <w:p>
            <w:pPr>
              <w:pStyle w:val="13"/>
            </w:pPr>
            <w:r>
              <w:t>序号</w:t>
            </w:r>
          </w:p>
        </w:tc>
        <w:tc>
          <w:tcPr>
            <w:tcW w:w="3778" w:type="dxa"/>
            <w:vMerge w:val="restart"/>
            <w:vAlign w:val="center"/>
          </w:tcPr>
          <w:p>
            <w:pPr>
              <w:pStyle w:val="13"/>
            </w:pPr>
            <w:r>
              <w:t>项  目</w:t>
            </w:r>
            <w:bookmarkStart w:id="18" w:name="_GoBack"/>
            <w:bookmarkEnd w:id="18"/>
          </w:p>
        </w:tc>
        <w:tc>
          <w:tcPr>
            <w:tcW w:w="947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845" w:type="dxa"/>
            <w:vMerge w:val="continue"/>
          </w:tcPr>
          <w:p/>
        </w:tc>
        <w:tc>
          <w:tcPr>
            <w:tcW w:w="3778" w:type="dxa"/>
            <w:vMerge w:val="continue"/>
          </w:tcPr>
          <w:p/>
        </w:tc>
        <w:tc>
          <w:tcPr>
            <w:tcW w:w="2370" w:type="dxa"/>
            <w:vAlign w:val="center"/>
          </w:tcPr>
          <w:p>
            <w:pPr>
              <w:pStyle w:val="13"/>
            </w:pPr>
            <w:r>
              <w:t>合计</w:t>
            </w:r>
          </w:p>
        </w:tc>
        <w:tc>
          <w:tcPr>
            <w:tcW w:w="2368" w:type="dxa"/>
            <w:vAlign w:val="center"/>
          </w:tcPr>
          <w:p>
            <w:pPr>
              <w:pStyle w:val="13"/>
            </w:pPr>
            <w:r>
              <w:t>一般公共预算              财政拨款</w:t>
            </w:r>
          </w:p>
        </w:tc>
        <w:tc>
          <w:tcPr>
            <w:tcW w:w="2368" w:type="dxa"/>
            <w:vAlign w:val="center"/>
          </w:tcPr>
          <w:p>
            <w:pPr>
              <w:pStyle w:val="13"/>
            </w:pPr>
            <w:r>
              <w:t>政府性基金                  预算拨款</w:t>
            </w:r>
          </w:p>
        </w:tc>
        <w:tc>
          <w:tcPr>
            <w:tcW w:w="2369"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845" w:type="dxa"/>
            <w:vAlign w:val="center"/>
          </w:tcPr>
          <w:p>
            <w:pPr>
              <w:pStyle w:val="13"/>
            </w:pPr>
            <w:r>
              <w:t>栏次</w:t>
            </w:r>
          </w:p>
        </w:tc>
        <w:tc>
          <w:tcPr>
            <w:tcW w:w="3778" w:type="dxa"/>
            <w:vAlign w:val="center"/>
          </w:tcPr>
          <w:p>
            <w:pPr>
              <w:pStyle w:val="13"/>
            </w:pPr>
            <w:r>
              <w:t>1</w:t>
            </w:r>
          </w:p>
        </w:tc>
        <w:tc>
          <w:tcPr>
            <w:tcW w:w="2370" w:type="dxa"/>
            <w:vAlign w:val="center"/>
          </w:tcPr>
          <w:p>
            <w:pPr>
              <w:pStyle w:val="13"/>
            </w:pPr>
            <w:r>
              <w:t>2</w:t>
            </w:r>
          </w:p>
        </w:tc>
        <w:tc>
          <w:tcPr>
            <w:tcW w:w="2368" w:type="dxa"/>
            <w:vAlign w:val="center"/>
          </w:tcPr>
          <w:p>
            <w:pPr>
              <w:pStyle w:val="13"/>
            </w:pPr>
            <w:r>
              <w:t>3</w:t>
            </w:r>
          </w:p>
        </w:tc>
        <w:tc>
          <w:tcPr>
            <w:tcW w:w="2368" w:type="dxa"/>
            <w:vAlign w:val="center"/>
          </w:tcPr>
          <w:p>
            <w:pPr>
              <w:pStyle w:val="13"/>
            </w:pPr>
            <w:r>
              <w:t>4</w:t>
            </w:r>
          </w:p>
        </w:tc>
        <w:tc>
          <w:tcPr>
            <w:tcW w:w="2369"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1</w:t>
            </w:r>
          </w:p>
        </w:tc>
        <w:tc>
          <w:tcPr>
            <w:tcW w:w="3778" w:type="dxa"/>
            <w:vAlign w:val="center"/>
          </w:tcPr>
          <w:p>
            <w:pPr>
              <w:pStyle w:val="17"/>
            </w:pPr>
            <w:r>
              <w:t>合计</w:t>
            </w:r>
          </w:p>
        </w:tc>
        <w:tc>
          <w:tcPr>
            <w:tcW w:w="2370" w:type="dxa"/>
            <w:vAlign w:val="center"/>
          </w:tcPr>
          <w:p>
            <w:pPr>
              <w:pStyle w:val="18"/>
            </w:pPr>
          </w:p>
        </w:tc>
        <w:tc>
          <w:tcPr>
            <w:tcW w:w="2368" w:type="dxa"/>
            <w:vAlign w:val="center"/>
          </w:tcPr>
          <w:p>
            <w:pPr>
              <w:pStyle w:val="18"/>
            </w:pPr>
          </w:p>
        </w:tc>
        <w:tc>
          <w:tcPr>
            <w:tcW w:w="2368" w:type="dxa"/>
            <w:vAlign w:val="center"/>
          </w:tcPr>
          <w:p>
            <w:pPr>
              <w:pStyle w:val="18"/>
            </w:pPr>
          </w:p>
        </w:tc>
        <w:tc>
          <w:tcPr>
            <w:tcW w:w="236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2</w:t>
            </w:r>
          </w:p>
        </w:tc>
        <w:tc>
          <w:tcPr>
            <w:tcW w:w="3778" w:type="dxa"/>
            <w:vAlign w:val="center"/>
          </w:tcPr>
          <w:p>
            <w:pPr>
              <w:pStyle w:val="15"/>
            </w:pPr>
            <w:r>
              <w:t>“三公”经费小计</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3</w:t>
            </w:r>
          </w:p>
        </w:tc>
        <w:tc>
          <w:tcPr>
            <w:tcW w:w="3778" w:type="dxa"/>
            <w:vAlign w:val="center"/>
          </w:tcPr>
          <w:p>
            <w:pPr>
              <w:pStyle w:val="15"/>
            </w:pPr>
            <w:r>
              <w:t>一、因公出国（境）费</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845" w:type="dxa"/>
            <w:vAlign w:val="center"/>
          </w:tcPr>
          <w:p>
            <w:pPr>
              <w:pStyle w:val="16"/>
            </w:pPr>
            <w:r>
              <w:t>4</w:t>
            </w:r>
          </w:p>
        </w:tc>
        <w:tc>
          <w:tcPr>
            <w:tcW w:w="3778" w:type="dxa"/>
            <w:vAlign w:val="center"/>
          </w:tcPr>
          <w:p>
            <w:pPr>
              <w:pStyle w:val="15"/>
            </w:pPr>
            <w:r>
              <w:t xml:space="preserve">    其中：教学科研人员因公出国（境）</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5</w:t>
            </w:r>
          </w:p>
        </w:tc>
        <w:tc>
          <w:tcPr>
            <w:tcW w:w="3778" w:type="dxa"/>
            <w:vAlign w:val="center"/>
          </w:tcPr>
          <w:p>
            <w:pPr>
              <w:pStyle w:val="15"/>
            </w:pPr>
            <w:r>
              <w:t xml:space="preserve">          其他因公出国（境）费</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6</w:t>
            </w:r>
          </w:p>
        </w:tc>
        <w:tc>
          <w:tcPr>
            <w:tcW w:w="3778" w:type="dxa"/>
            <w:vAlign w:val="center"/>
          </w:tcPr>
          <w:p>
            <w:pPr>
              <w:pStyle w:val="15"/>
            </w:pPr>
            <w:r>
              <w:t>二、公务用车购置及运维费</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7</w:t>
            </w:r>
          </w:p>
        </w:tc>
        <w:tc>
          <w:tcPr>
            <w:tcW w:w="3778" w:type="dxa"/>
            <w:vAlign w:val="center"/>
          </w:tcPr>
          <w:p>
            <w:pPr>
              <w:pStyle w:val="15"/>
            </w:pPr>
            <w:r>
              <w:t xml:space="preserve">    其中：公务用车购置费</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8</w:t>
            </w:r>
          </w:p>
        </w:tc>
        <w:tc>
          <w:tcPr>
            <w:tcW w:w="3778" w:type="dxa"/>
            <w:vAlign w:val="center"/>
          </w:tcPr>
          <w:p>
            <w:pPr>
              <w:pStyle w:val="15"/>
            </w:pPr>
            <w:r>
              <w:t xml:space="preserve">          公务用车运行维护费</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6"/>
            </w:pPr>
            <w:r>
              <w:t>9</w:t>
            </w:r>
          </w:p>
        </w:tc>
        <w:tc>
          <w:tcPr>
            <w:tcW w:w="3778" w:type="dxa"/>
            <w:vAlign w:val="center"/>
          </w:tcPr>
          <w:p>
            <w:pPr>
              <w:pStyle w:val="15"/>
            </w:pPr>
            <w:r>
              <w:t>三、公务接待费</w:t>
            </w:r>
          </w:p>
        </w:tc>
        <w:tc>
          <w:tcPr>
            <w:tcW w:w="2370" w:type="dxa"/>
            <w:vAlign w:val="center"/>
          </w:tcPr>
          <w:p>
            <w:pPr>
              <w:pStyle w:val="14"/>
            </w:pPr>
          </w:p>
        </w:tc>
        <w:tc>
          <w:tcPr>
            <w:tcW w:w="2368" w:type="dxa"/>
            <w:vAlign w:val="center"/>
          </w:tcPr>
          <w:p>
            <w:pPr>
              <w:pStyle w:val="14"/>
            </w:pPr>
          </w:p>
        </w:tc>
        <w:tc>
          <w:tcPr>
            <w:tcW w:w="2368" w:type="dxa"/>
            <w:vAlign w:val="center"/>
          </w:tcPr>
          <w:p>
            <w:pPr>
              <w:pStyle w:val="14"/>
            </w:pPr>
          </w:p>
        </w:tc>
        <w:tc>
          <w:tcPr>
            <w:tcW w:w="236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bottom w:val="single" w:color="FFFFFF" w:sz="6" w:space="0"/>
              <w:right w:val="single" w:color="FFFFFF" w:sz="6" w:space="0"/>
            </w:tcBorders>
            <w:vAlign w:val="center"/>
          </w:tcPr>
          <w:p>
            <w:pPr>
              <w:ind w:firstLine="420"/>
            </w:pPr>
            <w:r>
              <w:rPr>
                <w:rFonts w:ascii="方正书宋_GBK" w:hAnsi="方正书宋_GBK" w:eastAsia="方正书宋_GBK" w:cs="方正书宋_GBK"/>
                <w:color w:val="000000"/>
                <w:sz w:val="21"/>
              </w:rPr>
              <w:t>注：无财政拨款“三公”经费支出表预算，空表列示。</w:t>
            </w:r>
          </w:p>
        </w:tc>
        <w:tc>
          <w:tcPr>
            <w:tcW w:w="2368" w:type="dxa"/>
            <w:tcBorders>
              <w:top w:val="single" w:color="FFFFFF" w:sz="6" w:space="0"/>
              <w:left w:val="single" w:color="FFFFFF" w:sz="6" w:space="0"/>
              <w:bottom w:val="single" w:color="FFFFFF" w:sz="6" w:space="0"/>
              <w:right w:val="single" w:color="FFFFFF" w:sz="6" w:space="0"/>
            </w:tcBorders>
            <w:vAlign w:val="center"/>
          </w:tcPr>
          <w:p>
            <w:pPr>
              <w:pStyle w:val="11"/>
            </w:pPr>
          </w:p>
        </w:tc>
        <w:tc>
          <w:tcPr>
            <w:tcW w:w="4737" w:type="dxa"/>
            <w:gridSpan w:val="2"/>
            <w:tcBorders>
              <w:top w:val="single" w:color="FFFFFF" w:sz="6" w:space="0"/>
              <w:left w:val="single" w:color="FFFFFF" w:sz="6" w:space="0"/>
              <w:bottom w:val="single" w:color="FFFFFF" w:sz="6" w:space="0"/>
              <w:right w:val="single" w:color="FFFFFF" w:sz="6" w:space="0"/>
            </w:tcBorders>
            <w:vAlign w:val="center"/>
          </w:tcPr>
          <w:p>
            <w:pPr>
              <w:pStyle w:val="10"/>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乡人民政府2023年部门预算信息公开情况说明</w:t>
      </w:r>
    </w:p>
    <w:p>
      <w:pPr>
        <w:jc w:val="center"/>
      </w:pPr>
      <w:r>
        <w:rPr>
          <w:rFonts w:ascii="方正小标宋_GBK" w:hAnsi="方正小标宋_GBK" w:eastAsia="方正小标宋_GBK" w:cs="方正小标宋_GBK"/>
          <w:color w:val="000000"/>
          <w:sz w:val="44"/>
        </w:rPr>
        <w:t>魏县前大磨乡人民政府2023年部门预算信息公开情况说明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按照《预算法》、《地方预决算公开操作规程》和《关于进一步推进预算公开工作的实施意见》规定，现将魏县前大磨乡人民政府2023年部门预算公开如下：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0"/>
      </w:pPr>
      <w:r>
        <w:t>(二)讨论和决定经济建设、政治建设、文化建设、社会建设、生态文明建设和党的建设以及乡村振兴中的重大问题。</w:t>
      </w:r>
    </w:p>
    <w:p>
      <w:pPr>
        <w:pStyle w:val="20"/>
      </w:pPr>
      <w:r>
        <w:t>(三)组织召开本级人民代表大会，充分行使重大事项决定权、监督权和选举权，做好人大代表工作，联系选民、反映群众意见和要求。</w:t>
      </w:r>
    </w:p>
    <w:p>
      <w:pPr>
        <w:pStyle w:val="20"/>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0"/>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0"/>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0"/>
      </w:pPr>
      <w:r>
        <w:t>(七)按照干部管理权限，负责对干部的教育、培训、选拔、考核和监督工作。协助管理上级有关部门驻镇单位的干部.做好人才服务工作。</w:t>
      </w:r>
    </w:p>
    <w:p>
      <w:pPr>
        <w:pStyle w:val="20"/>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0"/>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0"/>
      </w:pPr>
      <w:r>
        <w:t>(十)承办上级党委、人大、政府交办的其他事项。</w:t>
      </w:r>
    </w:p>
    <w:p>
      <w:pPr>
        <w:pStyle w:val="20"/>
      </w:pPr>
      <w:r>
        <w:t>党政内设机构和事业单位设置：</w:t>
      </w:r>
    </w:p>
    <w:p>
      <w:pPr>
        <w:pStyle w:val="20"/>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魏县前大磨乡人民政府本级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按照预算管理有关规定，目前我省部门预算的编制实行综合预算管理，即全部收入和支出都反映在预算中。魏县前大磨乡人民政府机关及所属事业单位的收支包含在部门预算中。</w:t>
      </w:r>
    </w:p>
    <w:p>
      <w:pPr>
        <w:pStyle w:val="21"/>
      </w:pPr>
      <w:r>
        <w:t>按照预算管理有关规定，目前我乡部门预算的编制实行综合预算制度，即全部收入和支出都反映的预算中。</w:t>
      </w:r>
    </w:p>
    <w:p>
      <w:pPr>
        <w:pStyle w:val="21"/>
      </w:pPr>
      <w:r>
        <w:t>1、收入说明：2023年收入预算共计907.99万元，全部为财政拨款收入。</w:t>
      </w:r>
    </w:p>
    <w:p>
      <w:pPr>
        <w:pStyle w:val="21"/>
      </w:pPr>
      <w:r>
        <w:t>2、支出说明：2023年支出预算共计907.99万元，其中：人员经费支出预算335.84万元，正常公用部分支出预算38.88万元,专项项目预算533.27万(其中政府性基金项目支出14.9万元)。</w:t>
      </w:r>
    </w:p>
    <w:p>
      <w:pPr>
        <w:pStyle w:val="21"/>
      </w:pPr>
      <w:r>
        <w:t>3、比上年增减情况：经过对比测算，2023年财政拨款预算比2022年增加89.19万元。其中：人员经费增加69.2万元，主要是人员增加及提高了人员工资水平；日常公用经费增加0.46万元，主要是在职人员增加公用经费也相应增加；项目经费增加19.53万元，主要是根据工作需要，政府安排项目支出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机关运行经费共计安排38.88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2023年，财政拨款“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4"/>
      </w:pPr>
      <w:r>
        <w:t>1、加强推进党的基层组织建设、纪检监察、党风廉政建设、统一战线、人民武装、精神文明建设、组织人事工作。加强机关事务性管理，开展机关自身能力建设。</w:t>
      </w:r>
    </w:p>
    <w:p>
      <w:pPr>
        <w:pStyle w:val="24"/>
      </w:pPr>
      <w:r>
        <w:t>2、制定经济发展规划，指导、协调和服务乡村企业及个体企业的发展，促进招商引资和项目建设。</w:t>
      </w:r>
    </w:p>
    <w:p>
      <w:pPr>
        <w:pStyle w:val="24"/>
      </w:pPr>
      <w:r>
        <w:t>3、科学的制定本地产业发展规划、推进农业结构调整、营造良好的发展环境，增强农村集体经济实力。</w:t>
      </w:r>
    </w:p>
    <w:p>
      <w:pPr>
        <w:pStyle w:val="24"/>
      </w:pPr>
      <w:r>
        <w:t>4、负责本乡镇公共设施的建设、管理、维护工作，本乡镇乡村道路整修、住宅规划、房屋拆迁等工作。</w:t>
      </w:r>
    </w:p>
    <w:p>
      <w:pPr>
        <w:pStyle w:val="24"/>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pPr>
      <w:r>
        <w:rPr>
          <w:rFonts w:eastAsia="方正仿宋_GBK" w:cs="Times New Roman"/>
          <w:color w:val="000000"/>
          <w:sz w:val="28"/>
        </w:rPr>
        <w:t>（二）分项绩效目标</w:t>
      </w:r>
    </w:p>
    <w:p>
      <w:pPr>
        <w:pStyle w:val="25"/>
      </w:pPr>
      <w:r>
        <w:t>政务管理:依法依规履行机关日常管理职责,确保政府工作正常运行。</w:t>
      </w:r>
    </w:p>
    <w:p>
      <w:pPr>
        <w:pStyle w:val="25"/>
      </w:pPr>
    </w:p>
    <w:p>
      <w:pPr>
        <w:pStyle w:val="25"/>
      </w:pPr>
      <w:r>
        <w:t>综合业务管理: 依法依规完成工作任务，推进科学决策、确保机关工作正常运行。</w:t>
      </w:r>
    </w:p>
    <w:p>
      <w:pPr>
        <w:pStyle w:val="25"/>
      </w:pPr>
      <w:r>
        <w:t>推动经济发展、提供公共服务：构筑适应乡镇发展实际的模式、促进农业发展，农民增收、促进招商引资和项目建设、壮大第二、第三产业。</w:t>
      </w:r>
    </w:p>
    <w:p>
      <w:pPr>
        <w:pStyle w:val="25"/>
      </w:pPr>
      <w:r>
        <w:t>经济发展：制定经济发展规划，指导、协调和服务乡村企业及个体企业的发展，促进招商引资和项目建设。</w:t>
      </w:r>
    </w:p>
    <w:p>
      <w:pPr>
        <w:pStyle w:val="25"/>
      </w:pPr>
      <w:r>
        <w:t>推进农业结构调整：促进农业发展，农民增收。</w:t>
      </w:r>
    </w:p>
    <w:p>
      <w:pPr>
        <w:pStyle w:val="25"/>
      </w:pPr>
      <w:r>
        <w:t>提供公共服务：扩大农村劳动力就业，搞好劳务输出。</w:t>
      </w:r>
    </w:p>
    <w:p>
      <w:pPr>
        <w:pStyle w:val="25"/>
      </w:pPr>
      <w:r>
        <w:t>基础设施建设：负责本乡镇公共设施的建设、管理、维护工作，本乡镇乡村道路整修、住宅规划、房屋拆迁等工作。</w:t>
      </w:r>
    </w:p>
    <w:p>
      <w:pPr>
        <w:spacing w:line="500" w:lineRule="exact"/>
        <w:ind w:firstLine="560"/>
      </w:pPr>
      <w:r>
        <w:rPr>
          <w:rFonts w:eastAsia="方正仿宋_GBK" w:cs="Times New Roman"/>
          <w:color w:val="000000"/>
          <w:sz w:val="28"/>
        </w:rPr>
        <w:t>（三）工作保障措施</w:t>
      </w:r>
    </w:p>
    <w:p>
      <w:pPr>
        <w:pStyle w:val="26"/>
      </w:pPr>
      <w:r>
        <w:t>1、统筹城乡发展，不断夯实经济社会发展基础</w:t>
      </w:r>
    </w:p>
    <w:p>
      <w:pPr>
        <w:pStyle w:val="26"/>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26"/>
      </w:pPr>
      <w:r>
        <w:t>2、细化措施办法，全力抓好安全信访稳定工作</w:t>
      </w:r>
    </w:p>
    <w:p>
      <w:pPr>
        <w:pStyle w:val="26"/>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pPr>
        <w:pStyle w:val="26"/>
      </w:pPr>
      <w:r>
        <w:t>3、坚持改革创新，下大力气扎实抓好党建工作</w:t>
      </w:r>
    </w:p>
    <w:p>
      <w:pPr>
        <w:pStyle w:val="26"/>
        <w:rPr>
          <w:lang w:eastAsia="zh-CN"/>
        </w:r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ind w:firstLine="560" w:firstLineChars="200"/>
        <w:rPr>
          <w:rFonts w:eastAsia="方正仿宋_GBK" w:cs="Times New Roman"/>
          <w:sz w:val="28"/>
          <w:lang w:eastAsia="zh-CN"/>
        </w:rPr>
        <w:sectPr>
          <w:pgSz w:w="16840" w:h="11900" w:orient="landscape"/>
          <w:pgMar w:top="1361" w:right="1020" w:bottom="1361" w:left="1020" w:header="720" w:footer="720" w:gutter="0"/>
          <w:cols w:space="720" w:num="1"/>
        </w:sectPr>
      </w:pPr>
      <w:r>
        <w:rPr>
          <w:rFonts w:hint="eastAsia" w:eastAsia="方正仿宋_GBK" w:cs="Times New Roman"/>
          <w:sz w:val="28"/>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1、2023年村办公经费绩效目标表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1.前大磨乡29个村，需要39.81万元，提高村办公积极性，更好的服务群众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经费发放村数</w:t>
            </w:r>
          </w:p>
        </w:tc>
        <w:tc>
          <w:tcPr>
            <w:tcW w:w="2835" w:type="dxa"/>
            <w:vAlign w:val="center"/>
          </w:tcPr>
          <w:p>
            <w:pPr>
              <w:pStyle w:val="15"/>
            </w:pPr>
            <w:r>
              <w:t>发放经费的村数</w:t>
            </w:r>
          </w:p>
        </w:tc>
        <w:tc>
          <w:tcPr>
            <w:tcW w:w="2551" w:type="dxa"/>
            <w:vAlign w:val="center"/>
          </w:tcPr>
          <w:p>
            <w:pPr>
              <w:pStyle w:val="15"/>
            </w:pPr>
            <w:r>
              <w:t>29个</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足额发放资金</w:t>
            </w:r>
          </w:p>
        </w:tc>
        <w:tc>
          <w:tcPr>
            <w:tcW w:w="2551" w:type="dxa"/>
            <w:vAlign w:val="center"/>
          </w:tcPr>
          <w:p>
            <w:pPr>
              <w:pStyle w:val="15"/>
            </w:pPr>
            <w:r>
              <w:t>100%</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12月底按时完成</w:t>
            </w:r>
          </w:p>
        </w:tc>
        <w:tc>
          <w:tcPr>
            <w:tcW w:w="2835" w:type="dxa"/>
            <w:vAlign w:val="center"/>
          </w:tcPr>
          <w:p>
            <w:pPr>
              <w:pStyle w:val="15"/>
            </w:pPr>
            <w:r>
              <w:t>按照要求和计划完成情况</w:t>
            </w:r>
          </w:p>
        </w:tc>
        <w:tc>
          <w:tcPr>
            <w:tcW w:w="2551" w:type="dxa"/>
            <w:vAlign w:val="center"/>
          </w:tcPr>
          <w:p>
            <w:pPr>
              <w:pStyle w:val="15"/>
            </w:pPr>
            <w:r>
              <w:t>12月底资金发放到位</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村运转总成本</w:t>
            </w:r>
          </w:p>
        </w:tc>
        <w:tc>
          <w:tcPr>
            <w:tcW w:w="2835" w:type="dxa"/>
            <w:vAlign w:val="center"/>
          </w:tcPr>
          <w:p>
            <w:pPr>
              <w:pStyle w:val="15"/>
            </w:pPr>
            <w:r>
              <w:t>村办公需要经费总额</w:t>
            </w:r>
          </w:p>
        </w:tc>
        <w:tc>
          <w:tcPr>
            <w:tcW w:w="2551" w:type="dxa"/>
            <w:vAlign w:val="center"/>
          </w:tcPr>
          <w:p>
            <w:pPr>
              <w:pStyle w:val="15"/>
            </w:pPr>
            <w:r>
              <w:t>39.81万元</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2835" w:type="dxa"/>
            <w:vAlign w:val="center"/>
          </w:tcPr>
          <w:p>
            <w:pPr>
              <w:pStyle w:val="15"/>
            </w:pPr>
            <w:r>
              <w:t>保证村委会正常工作维护社会稳定</w:t>
            </w:r>
          </w:p>
        </w:tc>
        <w:tc>
          <w:tcPr>
            <w:tcW w:w="2551" w:type="dxa"/>
            <w:vAlign w:val="center"/>
          </w:tcPr>
          <w:p>
            <w:pPr>
              <w:pStyle w:val="15"/>
            </w:pPr>
            <w:r>
              <w:t>维护社会稳定</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提高村委会运转效率</w:t>
            </w:r>
          </w:p>
        </w:tc>
        <w:tc>
          <w:tcPr>
            <w:tcW w:w="2835" w:type="dxa"/>
            <w:vAlign w:val="center"/>
          </w:tcPr>
          <w:p>
            <w:pPr>
              <w:pStyle w:val="15"/>
            </w:pPr>
            <w:r>
              <w:t>提高村委会运转效率</w:t>
            </w:r>
          </w:p>
        </w:tc>
        <w:tc>
          <w:tcPr>
            <w:tcW w:w="2551" w:type="dxa"/>
            <w:vAlign w:val="center"/>
          </w:tcPr>
          <w:p>
            <w:pPr>
              <w:pStyle w:val="15"/>
            </w:pPr>
            <w:r>
              <w:t>村干部工作积极性提高</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满意群众占全部被调查群众比例</w:t>
            </w:r>
          </w:p>
        </w:tc>
        <w:tc>
          <w:tcPr>
            <w:tcW w:w="2551" w:type="dxa"/>
            <w:vAlign w:val="center"/>
          </w:tcPr>
          <w:p>
            <w:pPr>
              <w:pStyle w:val="15"/>
            </w:pPr>
            <w:r>
              <w:t>≥95%</w:t>
            </w:r>
          </w:p>
        </w:tc>
        <w:tc>
          <w:tcPr>
            <w:tcW w:w="2268" w:type="dxa"/>
            <w:vAlign w:val="center"/>
          </w:tcPr>
          <w:p>
            <w:pPr>
              <w:pStyle w:val="15"/>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2、2023年村干部工资绩效目标表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1.及时发放177名村干部工资，提高村干部工作积极性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工资发放人数</w:t>
            </w:r>
          </w:p>
        </w:tc>
        <w:tc>
          <w:tcPr>
            <w:tcW w:w="2835" w:type="dxa"/>
            <w:vAlign w:val="center"/>
          </w:tcPr>
          <w:p>
            <w:pPr>
              <w:pStyle w:val="15"/>
            </w:pPr>
            <w:r>
              <w:t>发放工资的村干部人数</w:t>
            </w:r>
          </w:p>
        </w:tc>
        <w:tc>
          <w:tcPr>
            <w:tcW w:w="2551" w:type="dxa"/>
            <w:vAlign w:val="center"/>
          </w:tcPr>
          <w:p>
            <w:pPr>
              <w:pStyle w:val="15"/>
            </w:pPr>
            <w:r>
              <w:t>177人</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足额发放资金</w:t>
            </w:r>
          </w:p>
        </w:tc>
        <w:tc>
          <w:tcPr>
            <w:tcW w:w="2551" w:type="dxa"/>
            <w:vAlign w:val="center"/>
          </w:tcPr>
          <w:p>
            <w:pPr>
              <w:pStyle w:val="15"/>
            </w:pPr>
            <w:r>
              <w:t>100%</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12月底按时完成</w:t>
            </w:r>
          </w:p>
        </w:tc>
        <w:tc>
          <w:tcPr>
            <w:tcW w:w="2835" w:type="dxa"/>
            <w:vAlign w:val="center"/>
          </w:tcPr>
          <w:p>
            <w:pPr>
              <w:pStyle w:val="15"/>
            </w:pPr>
            <w:r>
              <w:t>按照要求和计划完成情况</w:t>
            </w:r>
          </w:p>
        </w:tc>
        <w:tc>
          <w:tcPr>
            <w:tcW w:w="2551" w:type="dxa"/>
            <w:vAlign w:val="center"/>
          </w:tcPr>
          <w:p>
            <w:pPr>
              <w:pStyle w:val="15"/>
            </w:pPr>
            <w:r>
              <w:t>12月底发放到位</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村干部工资总成本</w:t>
            </w:r>
          </w:p>
        </w:tc>
        <w:tc>
          <w:tcPr>
            <w:tcW w:w="2835" w:type="dxa"/>
            <w:vAlign w:val="center"/>
          </w:tcPr>
          <w:p>
            <w:pPr>
              <w:pStyle w:val="15"/>
            </w:pPr>
            <w:r>
              <w:t>给村干部发放的工资总额</w:t>
            </w:r>
          </w:p>
        </w:tc>
        <w:tc>
          <w:tcPr>
            <w:tcW w:w="2551" w:type="dxa"/>
            <w:vAlign w:val="center"/>
          </w:tcPr>
          <w:p>
            <w:pPr>
              <w:pStyle w:val="15"/>
            </w:pPr>
            <w:r>
              <w:t>364.94万元</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2835" w:type="dxa"/>
            <w:vAlign w:val="center"/>
          </w:tcPr>
          <w:p>
            <w:pPr>
              <w:pStyle w:val="15"/>
            </w:pPr>
            <w:r>
              <w:t>保证村干部正常工作维护社会稳定</w:t>
            </w:r>
          </w:p>
        </w:tc>
        <w:tc>
          <w:tcPr>
            <w:tcW w:w="2551" w:type="dxa"/>
            <w:vAlign w:val="center"/>
          </w:tcPr>
          <w:p>
            <w:pPr>
              <w:pStyle w:val="15"/>
            </w:pPr>
            <w:r>
              <w:t>维护社会稳定</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提高村干部工作积极性</w:t>
            </w:r>
          </w:p>
        </w:tc>
        <w:tc>
          <w:tcPr>
            <w:tcW w:w="2835" w:type="dxa"/>
            <w:vAlign w:val="center"/>
          </w:tcPr>
          <w:p>
            <w:pPr>
              <w:pStyle w:val="15"/>
            </w:pPr>
            <w:r>
              <w:t>提高村干部工作积极性</w:t>
            </w:r>
          </w:p>
        </w:tc>
        <w:tc>
          <w:tcPr>
            <w:tcW w:w="2551" w:type="dxa"/>
            <w:vAlign w:val="center"/>
          </w:tcPr>
          <w:p>
            <w:pPr>
              <w:pStyle w:val="15"/>
            </w:pPr>
            <w:r>
              <w:t>村干部工作积极性提高</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满意群众占全部调查群众的比例</w:t>
            </w:r>
          </w:p>
        </w:tc>
        <w:tc>
          <w:tcPr>
            <w:tcW w:w="2551" w:type="dxa"/>
            <w:vAlign w:val="center"/>
          </w:tcPr>
          <w:p>
            <w:pPr>
              <w:pStyle w:val="15"/>
            </w:pPr>
            <w:r>
              <w:t>≥95%</w:t>
            </w:r>
          </w:p>
        </w:tc>
        <w:tc>
          <w:tcPr>
            <w:tcW w:w="2268" w:type="dxa"/>
            <w:vAlign w:val="center"/>
          </w:tcPr>
          <w:p>
            <w:pPr>
              <w:pStyle w:val="15"/>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3、2023年服务基层专项经费绩效目标表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 保证前大磨乡各项工作顺利开展，更好服务群众</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管理村数</w:t>
            </w:r>
          </w:p>
        </w:tc>
        <w:tc>
          <w:tcPr>
            <w:tcW w:w="2835" w:type="dxa"/>
            <w:vAlign w:val="center"/>
          </w:tcPr>
          <w:p>
            <w:pPr>
              <w:pStyle w:val="15"/>
            </w:pPr>
            <w:r>
              <w:t>辖区内被管理行政村数量</w:t>
            </w:r>
          </w:p>
        </w:tc>
        <w:tc>
          <w:tcPr>
            <w:tcW w:w="2551" w:type="dxa"/>
            <w:vAlign w:val="center"/>
          </w:tcPr>
          <w:p>
            <w:pPr>
              <w:pStyle w:val="15"/>
            </w:pPr>
            <w:r>
              <w:t>29个</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正常使用经费</w:t>
            </w:r>
          </w:p>
        </w:tc>
        <w:tc>
          <w:tcPr>
            <w:tcW w:w="2551" w:type="dxa"/>
            <w:vAlign w:val="center"/>
          </w:tcPr>
          <w:p>
            <w:pPr>
              <w:pStyle w:val="15"/>
            </w:pPr>
            <w:r>
              <w:t>100%</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12月底按时完成</w:t>
            </w:r>
          </w:p>
        </w:tc>
        <w:tc>
          <w:tcPr>
            <w:tcW w:w="2835" w:type="dxa"/>
            <w:vAlign w:val="center"/>
          </w:tcPr>
          <w:p>
            <w:pPr>
              <w:pStyle w:val="15"/>
            </w:pPr>
            <w:r>
              <w:t>按照要求和计划完成情况</w:t>
            </w:r>
          </w:p>
        </w:tc>
        <w:tc>
          <w:tcPr>
            <w:tcW w:w="2551" w:type="dxa"/>
            <w:vAlign w:val="center"/>
          </w:tcPr>
          <w:p>
            <w:pPr>
              <w:pStyle w:val="15"/>
            </w:pPr>
            <w:r>
              <w:t>12月底发放完成</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总成本</w:t>
            </w:r>
          </w:p>
        </w:tc>
        <w:tc>
          <w:tcPr>
            <w:tcW w:w="2835" w:type="dxa"/>
            <w:vAlign w:val="center"/>
          </w:tcPr>
          <w:p>
            <w:pPr>
              <w:pStyle w:val="15"/>
            </w:pPr>
            <w:r>
              <w:t>总成本</w:t>
            </w:r>
          </w:p>
        </w:tc>
        <w:tc>
          <w:tcPr>
            <w:tcW w:w="2551" w:type="dxa"/>
            <w:vAlign w:val="center"/>
          </w:tcPr>
          <w:p>
            <w:pPr>
              <w:pStyle w:val="15"/>
            </w:pPr>
            <w:r>
              <w:t>35.23万元</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2835" w:type="dxa"/>
            <w:vAlign w:val="center"/>
          </w:tcPr>
          <w:p>
            <w:pPr>
              <w:pStyle w:val="15"/>
            </w:pPr>
            <w:r>
              <w:t>保证单位正常运转</w:t>
            </w:r>
          </w:p>
        </w:tc>
        <w:tc>
          <w:tcPr>
            <w:tcW w:w="2551" w:type="dxa"/>
            <w:vAlign w:val="center"/>
          </w:tcPr>
          <w:p>
            <w:pPr>
              <w:pStyle w:val="15"/>
            </w:pPr>
            <w:r>
              <w:t>维护社会稳定</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社会稳定水平</w:t>
            </w:r>
          </w:p>
        </w:tc>
        <w:tc>
          <w:tcPr>
            <w:tcW w:w="2835" w:type="dxa"/>
            <w:vAlign w:val="center"/>
          </w:tcPr>
          <w:p>
            <w:pPr>
              <w:pStyle w:val="15"/>
            </w:pPr>
            <w:r>
              <w:t>拨付到位维护社会稳定提高工作积极性</w:t>
            </w:r>
          </w:p>
        </w:tc>
        <w:tc>
          <w:tcPr>
            <w:tcW w:w="2551" w:type="dxa"/>
            <w:vAlign w:val="center"/>
          </w:tcPr>
          <w:p>
            <w:pPr>
              <w:pStyle w:val="15"/>
            </w:pPr>
            <w:r>
              <w:t>资金拨付到位维护社会稳定</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4、2023年自收自支人员补助绩效目标表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1.及时发放前大磨乡30名自收自支人员工资，保证工作正常开展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工资发放人数</w:t>
            </w:r>
          </w:p>
        </w:tc>
        <w:tc>
          <w:tcPr>
            <w:tcW w:w="2835" w:type="dxa"/>
            <w:vAlign w:val="center"/>
          </w:tcPr>
          <w:p>
            <w:pPr>
              <w:pStyle w:val="15"/>
            </w:pPr>
            <w:r>
              <w:t>发放工资的乡干部人数</w:t>
            </w:r>
          </w:p>
        </w:tc>
        <w:tc>
          <w:tcPr>
            <w:tcW w:w="2551" w:type="dxa"/>
            <w:vAlign w:val="center"/>
          </w:tcPr>
          <w:p>
            <w:pPr>
              <w:pStyle w:val="15"/>
            </w:pPr>
            <w:r>
              <w:t>30人</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足额发放资金</w:t>
            </w:r>
          </w:p>
        </w:tc>
        <w:tc>
          <w:tcPr>
            <w:tcW w:w="2551" w:type="dxa"/>
            <w:vAlign w:val="center"/>
          </w:tcPr>
          <w:p>
            <w:pPr>
              <w:pStyle w:val="15"/>
            </w:pPr>
            <w:r>
              <w:t>100%</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12月底按时完成</w:t>
            </w:r>
          </w:p>
        </w:tc>
        <w:tc>
          <w:tcPr>
            <w:tcW w:w="2835" w:type="dxa"/>
            <w:vAlign w:val="center"/>
          </w:tcPr>
          <w:p>
            <w:pPr>
              <w:pStyle w:val="15"/>
            </w:pPr>
            <w:r>
              <w:t>按照要求和计划完成</w:t>
            </w:r>
          </w:p>
        </w:tc>
        <w:tc>
          <w:tcPr>
            <w:tcW w:w="2551" w:type="dxa"/>
            <w:vAlign w:val="center"/>
          </w:tcPr>
          <w:p>
            <w:pPr>
              <w:pStyle w:val="15"/>
            </w:pPr>
            <w:r>
              <w:t>12月底发放到位</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总成本</w:t>
            </w:r>
          </w:p>
        </w:tc>
        <w:tc>
          <w:tcPr>
            <w:tcW w:w="2835" w:type="dxa"/>
            <w:vAlign w:val="center"/>
          </w:tcPr>
          <w:p>
            <w:pPr>
              <w:pStyle w:val="15"/>
            </w:pPr>
            <w:r>
              <w:t>给乡干部发放的工资总额</w:t>
            </w:r>
          </w:p>
        </w:tc>
        <w:tc>
          <w:tcPr>
            <w:tcW w:w="2551" w:type="dxa"/>
            <w:vAlign w:val="center"/>
          </w:tcPr>
          <w:p>
            <w:pPr>
              <w:pStyle w:val="15"/>
            </w:pPr>
            <w:r>
              <w:t>78.39万元</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2835" w:type="dxa"/>
            <w:vAlign w:val="center"/>
          </w:tcPr>
          <w:p>
            <w:pPr>
              <w:pStyle w:val="15"/>
            </w:pPr>
            <w:r>
              <w:t>保证镇部正常工作，维护社会稳定</w:t>
            </w:r>
          </w:p>
        </w:tc>
        <w:tc>
          <w:tcPr>
            <w:tcW w:w="2551" w:type="dxa"/>
            <w:vAlign w:val="center"/>
          </w:tcPr>
          <w:p>
            <w:pPr>
              <w:pStyle w:val="15"/>
            </w:pPr>
            <w:r>
              <w:t>维护社会稳定</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提高乡干部工作积极性</w:t>
            </w:r>
          </w:p>
        </w:tc>
        <w:tc>
          <w:tcPr>
            <w:tcW w:w="2835" w:type="dxa"/>
            <w:vAlign w:val="center"/>
          </w:tcPr>
          <w:p>
            <w:pPr>
              <w:pStyle w:val="15"/>
            </w:pPr>
            <w:r>
              <w:t>提高乡干部工作积极性</w:t>
            </w:r>
          </w:p>
        </w:tc>
        <w:tc>
          <w:tcPr>
            <w:tcW w:w="2551" w:type="dxa"/>
            <w:vAlign w:val="center"/>
          </w:tcPr>
          <w:p>
            <w:pPr>
              <w:pStyle w:val="15"/>
            </w:pPr>
            <w:r>
              <w:t>干部工作积极性提高</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乡干部满意度</w:t>
            </w:r>
          </w:p>
        </w:tc>
        <w:tc>
          <w:tcPr>
            <w:tcW w:w="2835" w:type="dxa"/>
            <w:vAlign w:val="center"/>
          </w:tcPr>
          <w:p>
            <w:pPr>
              <w:pStyle w:val="15"/>
            </w:pPr>
            <w:r>
              <w:t>满意乡干部占全部被调查乡干部比例</w:t>
            </w:r>
          </w:p>
        </w:tc>
        <w:tc>
          <w:tcPr>
            <w:tcW w:w="2551" w:type="dxa"/>
            <w:vAlign w:val="center"/>
          </w:tcPr>
          <w:p>
            <w:pPr>
              <w:pStyle w:val="15"/>
            </w:pPr>
            <w:r>
              <w:t>≥95%</w:t>
            </w:r>
          </w:p>
        </w:tc>
        <w:tc>
          <w:tcPr>
            <w:tcW w:w="2268" w:type="dxa"/>
            <w:vAlign w:val="center"/>
          </w:tcPr>
          <w:p>
            <w:pPr>
              <w:pStyle w:val="15"/>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5、2023学校占地补偿绩效目标表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1.拨付前大磨乡中小学校占地共184亩，补偿资金14.9万元、维护社会稳定，提高教学质量</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补偿资金亩数</w:t>
            </w:r>
          </w:p>
        </w:tc>
        <w:tc>
          <w:tcPr>
            <w:tcW w:w="2835" w:type="dxa"/>
            <w:vAlign w:val="center"/>
          </w:tcPr>
          <w:p>
            <w:pPr>
              <w:pStyle w:val="15"/>
            </w:pPr>
            <w:r>
              <w:t>补偿资金亩数</w:t>
            </w:r>
          </w:p>
        </w:tc>
        <w:tc>
          <w:tcPr>
            <w:tcW w:w="2551" w:type="dxa"/>
            <w:vAlign w:val="center"/>
          </w:tcPr>
          <w:p>
            <w:pPr>
              <w:pStyle w:val="15"/>
            </w:pPr>
            <w:r>
              <w:t>184亩</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补偿资金发放完成率（%）</w:t>
            </w:r>
          </w:p>
        </w:tc>
        <w:tc>
          <w:tcPr>
            <w:tcW w:w="2835" w:type="dxa"/>
            <w:vAlign w:val="center"/>
          </w:tcPr>
          <w:p>
            <w:pPr>
              <w:pStyle w:val="15"/>
            </w:pPr>
            <w:r>
              <w:t>补偿资金发放完成率（%）</w:t>
            </w:r>
          </w:p>
        </w:tc>
        <w:tc>
          <w:tcPr>
            <w:tcW w:w="2551" w:type="dxa"/>
            <w:vAlign w:val="center"/>
          </w:tcPr>
          <w:p>
            <w:pPr>
              <w:pStyle w:val="15"/>
            </w:pPr>
            <w:r>
              <w:t>≥95%</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12月底按时完成</w:t>
            </w:r>
          </w:p>
        </w:tc>
        <w:tc>
          <w:tcPr>
            <w:tcW w:w="2835" w:type="dxa"/>
            <w:vAlign w:val="center"/>
          </w:tcPr>
          <w:p>
            <w:pPr>
              <w:pStyle w:val="15"/>
            </w:pPr>
            <w:r>
              <w:t>按照要求和计划完成情况</w:t>
            </w:r>
          </w:p>
        </w:tc>
        <w:tc>
          <w:tcPr>
            <w:tcW w:w="2551" w:type="dxa"/>
            <w:vAlign w:val="center"/>
          </w:tcPr>
          <w:p>
            <w:pPr>
              <w:pStyle w:val="15"/>
            </w:pPr>
            <w:r>
              <w:t>12月底完成发放</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补偿金额</w:t>
            </w:r>
          </w:p>
        </w:tc>
        <w:tc>
          <w:tcPr>
            <w:tcW w:w="2835" w:type="dxa"/>
            <w:vAlign w:val="center"/>
          </w:tcPr>
          <w:p>
            <w:pPr>
              <w:pStyle w:val="15"/>
            </w:pPr>
            <w:r>
              <w:t>补偿金额</w:t>
            </w:r>
          </w:p>
        </w:tc>
        <w:tc>
          <w:tcPr>
            <w:tcW w:w="2551" w:type="dxa"/>
            <w:vAlign w:val="center"/>
          </w:tcPr>
          <w:p>
            <w:pPr>
              <w:pStyle w:val="15"/>
            </w:pPr>
            <w:r>
              <w:t>14.9万元</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保证受补偿人群利益，维护社会稳定</w:t>
            </w:r>
          </w:p>
        </w:tc>
        <w:tc>
          <w:tcPr>
            <w:tcW w:w="2551" w:type="dxa"/>
            <w:vAlign w:val="center"/>
          </w:tcPr>
          <w:p>
            <w:pPr>
              <w:pStyle w:val="15"/>
            </w:pPr>
            <w:r>
              <w:t>维护社会稳定</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受补偿人群生活水平提高程度</w:t>
            </w:r>
          </w:p>
        </w:tc>
        <w:tc>
          <w:tcPr>
            <w:tcW w:w="2835" w:type="dxa"/>
            <w:vAlign w:val="center"/>
          </w:tcPr>
          <w:p>
            <w:pPr>
              <w:pStyle w:val="15"/>
            </w:pPr>
            <w:r>
              <w:t>受补偿人群生活水平提高程度</w:t>
            </w:r>
          </w:p>
        </w:tc>
        <w:tc>
          <w:tcPr>
            <w:tcW w:w="2551" w:type="dxa"/>
            <w:vAlign w:val="center"/>
          </w:tcPr>
          <w:p>
            <w:pPr>
              <w:pStyle w:val="15"/>
            </w:pPr>
            <w:r>
              <w:t>受补偿人群生活水平显著提高</w:t>
            </w:r>
          </w:p>
        </w:tc>
        <w:tc>
          <w:tcPr>
            <w:tcW w:w="2268" w:type="dxa"/>
            <w:vAlign w:val="center"/>
          </w:tcPr>
          <w:p>
            <w:pPr>
              <w:pStyle w:val="15"/>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满意受补偿群众占补偿群众比例</w:t>
            </w:r>
          </w:p>
        </w:tc>
        <w:tc>
          <w:tcPr>
            <w:tcW w:w="2551" w:type="dxa"/>
            <w:vAlign w:val="center"/>
          </w:tcPr>
          <w:p>
            <w:pPr>
              <w:pStyle w:val="15"/>
            </w:pPr>
            <w:r>
              <w:t>≥95%</w:t>
            </w:r>
          </w:p>
        </w:tc>
        <w:tc>
          <w:tcPr>
            <w:tcW w:w="2268" w:type="dxa"/>
            <w:vAlign w:val="center"/>
          </w:tcPr>
          <w:p>
            <w:pPr>
              <w:pStyle w:val="15"/>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2023年，魏县前大磨乡人民政府安排政府采购预算0.00万元。具体内容见下表。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921魏县前大磨乡人民政府</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魏县前大磨乡人民政府（含所属单位）上年末固定资产金额为0.00万元（详见下表）。本年度拟购置固定资产总额为0.00万元，已按要求列入政府采购预算，详见政府采购预算表。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921魏县前大磨乡人民政府</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60F00"/>
    <w:multiLevelType w:val="singleLevel"/>
    <w:tmpl w:val="E0760F0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NWExYWVlMjZiODZjMGJlYTI0NzM3MGFlYmE0YzUifQ=="/>
  </w:docVars>
  <w:rsids>
    <w:rsidRoot w:val="003110B4"/>
    <w:rsid w:val="003110B4"/>
    <w:rsid w:val="00A33F22"/>
    <w:rsid w:val="00CF032F"/>
    <w:rsid w:val="0D4B6BBB"/>
    <w:rsid w:val="3A3556CD"/>
    <w:rsid w:val="47B32CE4"/>
    <w:rsid w:val="749B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2023-02-24T16:29:48Z</dcterms:created>
  <dcterms:modified xsi:type="dcterms:W3CDTF">2023-02-24T08:29:48Z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2023-02-24T16:29:48Z</dcterms:created>
  <dcterms:modified xsi:type="dcterms:W3CDTF">2023-02-24T08:29:48Z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2023-02-24T16:29:47Z</dcterms:created>
  <dcterms:modified xsi:type="dcterms:W3CDTF">2023-02-24T08:29:47Z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2023-02-24T16:29:47Z</dcterms:created>
  <dcterms:modified xsi:type="dcterms:W3CDTF">2023-02-24T08:29:46Z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2023-02-24T16:29:52Z</dcterms:created>
  <dcterms:modified xsi:type="dcterms:W3CDTF">2023-02-24T08:29:52Z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2023-02-24T16:29:53Z</dcterms:created>
  <dcterms:modified xsi:type="dcterms:W3CDTF">2023-02-24T08:29:53Z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2023-02-24T16:29:53Z</dcterms:created>
  <dcterms:modified xsi:type="dcterms:W3CDTF">2023-02-24T08:29:53Z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2023-02-24T16:29:54Z</dcterms:created>
  <dcterms:modified xsi:type="dcterms:W3CDTF">2023-02-24T08:29:54Z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2023-02-24T16:29:53Z</dcterms:created>
  <dcterms:modified xsi:type="dcterms:W3CDTF">2023-02-24T08:29:53Z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2023-02-24T16:29:48Z</dcterms:created>
  <dcterms:modified xsi:type="dcterms:W3CDTF">2023-02-24T08:29:48Z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2023-02-24T16:29:49Z</dcterms:created>
  <dcterms:modified xsi:type="dcterms:W3CDTF">2023-02-24T08:29:49Z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2023-02-24T16:29:47Z</dcterms:created>
  <dcterms:modified xsi:type="dcterms:W3CDTF">2023-02-24T08:29:47Z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2023-02-24T16:29:48Z</dcterms:created>
  <dcterms:modified xsi:type="dcterms:W3CDTF">2023-02-24T08:29:48Z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2023-02-24T16:29:53Z</dcterms:created>
  <dcterms:modified xsi:type="dcterms:W3CDTF">2023-02-24T08:29:53Z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2023-02-24T16:29:54Z</dcterms:created>
  <dcterms:modified xsi:type="dcterms:W3CDTF">2023-02-24T08:29:54Z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E3122E3-956E-4D70-B835-7A630161561D}">
  <ds:schemaRefs/>
</ds:datastoreItem>
</file>

<file path=customXml/itemProps10.xml><?xml version="1.0" encoding="utf-8"?>
<ds:datastoreItem xmlns:ds="http://schemas.openxmlformats.org/officeDocument/2006/customXml" ds:itemID="{47FA972D-72F3-4D8F-9839-E87DC2FEF01B}">
  <ds:schemaRefs/>
</ds:datastoreItem>
</file>

<file path=customXml/itemProps11.xml><?xml version="1.0" encoding="utf-8"?>
<ds:datastoreItem xmlns:ds="http://schemas.openxmlformats.org/officeDocument/2006/customXml" ds:itemID="{19A6EABA-90A9-409B-B1FE-55606C0A2EE4}">
  <ds:schemaRefs/>
</ds:datastoreItem>
</file>

<file path=customXml/itemProps12.xml><?xml version="1.0" encoding="utf-8"?>
<ds:datastoreItem xmlns:ds="http://schemas.openxmlformats.org/officeDocument/2006/customXml" ds:itemID="{04AB8569-0618-47DD-AD1F-B5E1D7DAB131}">
  <ds:schemaRefs/>
</ds:datastoreItem>
</file>

<file path=customXml/itemProps13.xml><?xml version="1.0" encoding="utf-8"?>
<ds:datastoreItem xmlns:ds="http://schemas.openxmlformats.org/officeDocument/2006/customXml" ds:itemID="{33A46AB7-C837-4593-8F96-B4F3AEB9267D}">
  <ds:schemaRefs/>
</ds:datastoreItem>
</file>

<file path=customXml/itemProps14.xml><?xml version="1.0" encoding="utf-8"?>
<ds:datastoreItem xmlns:ds="http://schemas.openxmlformats.org/officeDocument/2006/customXml" ds:itemID="{9AF42C20-999C-4890-AE34-1AF8A31BF5F7}">
  <ds:schemaRefs/>
</ds:datastoreItem>
</file>

<file path=customXml/itemProps15.xml><?xml version="1.0" encoding="utf-8"?>
<ds:datastoreItem xmlns:ds="http://schemas.openxmlformats.org/officeDocument/2006/customXml" ds:itemID="{35EF26BF-0D06-414A-BD47-1D882DCF278E}">
  <ds:schemaRefs/>
</ds:datastoreItem>
</file>

<file path=customXml/itemProps16.xml><?xml version="1.0" encoding="utf-8"?>
<ds:datastoreItem xmlns:ds="http://schemas.openxmlformats.org/officeDocument/2006/customXml" ds:itemID="{964AC701-E50D-4B3E-9846-CE33D4137DFF}">
  <ds:schemaRefs/>
</ds:datastoreItem>
</file>

<file path=customXml/itemProps17.xml><?xml version="1.0" encoding="utf-8"?>
<ds:datastoreItem xmlns:ds="http://schemas.openxmlformats.org/officeDocument/2006/customXml" ds:itemID="{2F3C4390-3284-4A37-A792-9F9BA4BAF84C}">
  <ds:schemaRefs/>
</ds:datastoreItem>
</file>

<file path=customXml/itemProps18.xml><?xml version="1.0" encoding="utf-8"?>
<ds:datastoreItem xmlns:ds="http://schemas.openxmlformats.org/officeDocument/2006/customXml" ds:itemID="{7BFD9CDC-F198-4B8D-86A5-A88CB431BDEE}">
  <ds:schemaRefs/>
</ds:datastoreItem>
</file>

<file path=customXml/itemProps19.xml><?xml version="1.0" encoding="utf-8"?>
<ds:datastoreItem xmlns:ds="http://schemas.openxmlformats.org/officeDocument/2006/customXml" ds:itemID="{2CF9BC31-1C17-4E2E-8642-6CDD907B15CD}">
  <ds:schemaRefs/>
</ds:datastoreItem>
</file>

<file path=customXml/itemProps2.xml><?xml version="1.0" encoding="utf-8"?>
<ds:datastoreItem xmlns:ds="http://schemas.openxmlformats.org/officeDocument/2006/customXml" ds:itemID="{17B7623B-5868-4F15-ADDC-B0270B9B96B0}">
  <ds:schemaRefs/>
</ds:datastoreItem>
</file>

<file path=customXml/itemProps20.xml><?xml version="1.0" encoding="utf-8"?>
<ds:datastoreItem xmlns:ds="http://schemas.openxmlformats.org/officeDocument/2006/customXml" ds:itemID="{60966354-587D-4C5B-A238-7D590AA1C602}">
  <ds:schemaRefs/>
</ds:datastoreItem>
</file>

<file path=customXml/itemProps21.xml><?xml version="1.0" encoding="utf-8"?>
<ds:datastoreItem xmlns:ds="http://schemas.openxmlformats.org/officeDocument/2006/customXml" ds:itemID="{BACCD2B5-DD25-4E5C-AC45-2EE2D3B2B0AF}">
  <ds:schemaRefs/>
</ds:datastoreItem>
</file>

<file path=customXml/itemProps22.xml><?xml version="1.0" encoding="utf-8"?>
<ds:datastoreItem xmlns:ds="http://schemas.openxmlformats.org/officeDocument/2006/customXml" ds:itemID="{6841A97F-975C-4B63-AC30-F099F98FBA22}">
  <ds:schemaRefs/>
</ds:datastoreItem>
</file>

<file path=customXml/itemProps23.xml><?xml version="1.0" encoding="utf-8"?>
<ds:datastoreItem xmlns:ds="http://schemas.openxmlformats.org/officeDocument/2006/customXml" ds:itemID="{A2D86895-B5F8-40A2-BF90-BAA858968EFF}">
  <ds:schemaRefs/>
</ds:datastoreItem>
</file>

<file path=customXml/itemProps24.xml><?xml version="1.0" encoding="utf-8"?>
<ds:datastoreItem xmlns:ds="http://schemas.openxmlformats.org/officeDocument/2006/customXml" ds:itemID="{595AB35B-644E-443D-81E3-1C990D70AE2B}">
  <ds:schemaRefs/>
</ds:datastoreItem>
</file>

<file path=customXml/itemProps25.xml><?xml version="1.0" encoding="utf-8"?>
<ds:datastoreItem xmlns:ds="http://schemas.openxmlformats.org/officeDocument/2006/customXml" ds:itemID="{8EDC6603-E306-4AC8-B682-2AF9D64DAB20}">
  <ds:schemaRefs/>
</ds:datastoreItem>
</file>

<file path=customXml/itemProps26.xml><?xml version="1.0" encoding="utf-8"?>
<ds:datastoreItem xmlns:ds="http://schemas.openxmlformats.org/officeDocument/2006/customXml" ds:itemID="{FD32BB56-F973-4D8E-AB57-6C2BD0D73E91}">
  <ds:schemaRefs/>
</ds:datastoreItem>
</file>

<file path=customXml/itemProps27.xml><?xml version="1.0" encoding="utf-8"?>
<ds:datastoreItem xmlns:ds="http://schemas.openxmlformats.org/officeDocument/2006/customXml" ds:itemID="{F36C75EF-941A-45CC-A5F4-97CDCEB99A5C}">
  <ds:schemaRefs/>
</ds:datastoreItem>
</file>

<file path=customXml/itemProps28.xml><?xml version="1.0" encoding="utf-8"?>
<ds:datastoreItem xmlns:ds="http://schemas.openxmlformats.org/officeDocument/2006/customXml" ds:itemID="{E811D9AC-0FE1-43D0-A621-63F2D4ED1999}">
  <ds:schemaRefs/>
</ds:datastoreItem>
</file>

<file path=customXml/itemProps29.xml><?xml version="1.0" encoding="utf-8"?>
<ds:datastoreItem xmlns:ds="http://schemas.openxmlformats.org/officeDocument/2006/customXml" ds:itemID="{6DD5C920-8568-4603-94CD-DFB65F8A10EC}">
  <ds:schemaRefs/>
</ds:datastoreItem>
</file>

<file path=customXml/itemProps3.xml><?xml version="1.0" encoding="utf-8"?>
<ds:datastoreItem xmlns:ds="http://schemas.openxmlformats.org/officeDocument/2006/customXml" ds:itemID="{5EE3ECE1-18D3-4EE2-9241-74F14DF5DFED}">
  <ds:schemaRefs/>
</ds:datastoreItem>
</file>

<file path=customXml/itemProps30.xml><?xml version="1.0" encoding="utf-8"?>
<ds:datastoreItem xmlns:ds="http://schemas.openxmlformats.org/officeDocument/2006/customXml" ds:itemID="{207D1D6C-DC8B-414A-A547-D6192CC7311A}">
  <ds:schemaRefs/>
</ds:datastoreItem>
</file>

<file path=customXml/itemProps4.xml><?xml version="1.0" encoding="utf-8"?>
<ds:datastoreItem xmlns:ds="http://schemas.openxmlformats.org/officeDocument/2006/customXml" ds:itemID="{BFA642FC-EC90-464E-8B3C-8B26AE0EADBC}">
  <ds:schemaRefs/>
</ds:datastoreItem>
</file>

<file path=customXml/itemProps5.xml><?xml version="1.0" encoding="utf-8"?>
<ds:datastoreItem xmlns:ds="http://schemas.openxmlformats.org/officeDocument/2006/customXml" ds:itemID="{7A400941-1AF2-477E-A7D2-C4EEB25B7D16}">
  <ds:schemaRefs/>
</ds:datastoreItem>
</file>

<file path=customXml/itemProps6.xml><?xml version="1.0" encoding="utf-8"?>
<ds:datastoreItem xmlns:ds="http://schemas.openxmlformats.org/officeDocument/2006/customXml" ds:itemID="{53A793A3-42FE-4EE7-89CC-9E00EA1E4144}">
  <ds:schemaRefs/>
</ds:datastoreItem>
</file>

<file path=customXml/itemProps7.xml><?xml version="1.0" encoding="utf-8"?>
<ds:datastoreItem xmlns:ds="http://schemas.openxmlformats.org/officeDocument/2006/customXml" ds:itemID="{EE0ADF42-7E73-40A4-B208-8D3721D3CADD}">
  <ds:schemaRefs/>
</ds:datastoreItem>
</file>

<file path=customXml/itemProps8.xml><?xml version="1.0" encoding="utf-8"?>
<ds:datastoreItem xmlns:ds="http://schemas.openxmlformats.org/officeDocument/2006/customXml" ds:itemID="{ECA8FE42-D670-45B8-8704-7D4C950C1EBE}">
  <ds:schemaRefs/>
</ds:datastoreItem>
</file>

<file path=customXml/itemProps9.xml><?xml version="1.0" encoding="utf-8"?>
<ds:datastoreItem xmlns:ds="http://schemas.openxmlformats.org/officeDocument/2006/customXml" ds:itemID="{6990EF54-CA1B-4A31-8591-82C4E431DA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8906</Words>
  <Characters>10381</Characters>
  <Lines>176</Lines>
  <Paragraphs>49</Paragraphs>
  <TotalTime>0</TotalTime>
  <ScaleCrop>false</ScaleCrop>
  <LinksUpToDate>false</LinksUpToDate>
  <CharactersWithSpaces>10695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2023-02-24T16:29:00Z</dcterms:created>
  <dc:creator>Administrator</dc:creator>
  <cp:lastModifiedBy>消失的雨滴</cp:lastModifiedBy>
  <dcterms:modified xsi:type="dcterms:W3CDTF">2023-08-18T04:00:42Z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0A1A8EBF33174C359918DD9F7914E8C1_13</vt:lpwstr>
  </property>
</Properties>
</file>