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一、魏县行政审批局本级收支预算</w:t>
      </w:r>
      <w:bookmarkStart w:id="1" w:name="_GoBack"/>
      <w:bookmarkEnd w:id="1"/>
      <w:r>
        <w:tab/>
      </w:r>
      <w:r>
        <w:rPr>
          <w:rFonts w:hint="eastAsia"/>
          <w:lang w:val="en-US" w:eastAsia="zh-CN"/>
        </w:rPr>
        <w:t>3</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一、魏县行政审批局本级收支预算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218001魏县行政审批局本级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1060.97</w:t>
            </w:r>
          </w:p>
        </w:tc>
        <w:tc>
          <w:tcPr>
            <w:tcW w:w="4535" w:type="dxa"/>
            <w:vAlign w:val="center"/>
          </w:tcPr>
          <w:p>
            <w:pPr>
              <w:pStyle w:val="14"/>
            </w:pPr>
            <w:r>
              <w:t>一、一般公共服务支出</w:t>
            </w:r>
          </w:p>
        </w:tc>
        <w:tc>
          <w:tcPr>
            <w:tcW w:w="2126" w:type="dxa"/>
            <w:vAlign w:val="center"/>
          </w:tcPr>
          <w:p>
            <w:pPr>
              <w:pStyle w:val="13"/>
            </w:pPr>
            <w:r>
              <w:t>996.07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1060.97</w:t>
            </w:r>
          </w:p>
        </w:tc>
        <w:tc>
          <w:tcPr>
            <w:tcW w:w="4535" w:type="dxa"/>
            <w:vAlign w:val="center"/>
          </w:tcPr>
          <w:p>
            <w:pPr>
              <w:pStyle w:val="16"/>
            </w:pPr>
            <w:r>
              <w:t>本年支出合计</w:t>
            </w:r>
          </w:p>
        </w:tc>
        <w:tc>
          <w:tcPr>
            <w:tcW w:w="2126" w:type="dxa"/>
            <w:vAlign w:val="center"/>
          </w:tcPr>
          <w:p>
            <w:pPr>
              <w:pStyle w:val="17"/>
            </w:pPr>
            <w:r>
              <w:t>1060.97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1060.97</w:t>
            </w:r>
          </w:p>
        </w:tc>
        <w:tc>
          <w:tcPr>
            <w:tcW w:w="4535" w:type="dxa"/>
            <w:vAlign w:val="center"/>
          </w:tcPr>
          <w:p>
            <w:pPr>
              <w:pStyle w:val="16"/>
            </w:pPr>
            <w:r>
              <w:t>支出总计</w:t>
            </w:r>
          </w:p>
        </w:tc>
        <w:tc>
          <w:tcPr>
            <w:tcW w:w="2126" w:type="dxa"/>
            <w:vAlign w:val="center"/>
          </w:tcPr>
          <w:p>
            <w:pPr>
              <w:pStyle w:val="17"/>
            </w:pPr>
            <w:r>
              <w:t>1060.97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218001魏县行政审批局本级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1060.97</w:t>
            </w:r>
          </w:p>
        </w:tc>
        <w:tc>
          <w:tcPr>
            <w:tcW w:w="1134" w:type="dxa"/>
            <w:vAlign w:val="center"/>
          </w:tcPr>
          <w:p>
            <w:pPr>
              <w:pStyle w:val="17"/>
            </w:pPr>
            <w:r>
              <w:t>1060.97</w:t>
            </w:r>
          </w:p>
        </w:tc>
        <w:tc>
          <w:tcPr>
            <w:tcW w:w="1134" w:type="dxa"/>
            <w:vAlign w:val="center"/>
          </w:tcPr>
          <w:p>
            <w:pPr>
              <w:pStyle w:val="17"/>
            </w:pPr>
            <w:r>
              <w:t>1060.97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282.87</w:t>
            </w:r>
          </w:p>
        </w:tc>
        <w:tc>
          <w:tcPr>
            <w:tcW w:w="1134" w:type="dxa"/>
            <w:vAlign w:val="center"/>
          </w:tcPr>
          <w:p>
            <w:pPr>
              <w:pStyle w:val="13"/>
            </w:pPr>
            <w:r>
              <w:t>282.87</w:t>
            </w:r>
          </w:p>
        </w:tc>
        <w:tc>
          <w:tcPr>
            <w:tcW w:w="1134" w:type="dxa"/>
            <w:vAlign w:val="center"/>
          </w:tcPr>
          <w:p>
            <w:pPr>
              <w:pStyle w:val="13"/>
            </w:pPr>
            <w:r>
              <w:t>282.87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713.20</w:t>
            </w:r>
          </w:p>
        </w:tc>
        <w:tc>
          <w:tcPr>
            <w:tcW w:w="1134" w:type="dxa"/>
            <w:vAlign w:val="center"/>
          </w:tcPr>
          <w:p>
            <w:pPr>
              <w:pStyle w:val="13"/>
            </w:pPr>
            <w:r>
              <w:t>713.20</w:t>
            </w:r>
          </w:p>
        </w:tc>
        <w:tc>
          <w:tcPr>
            <w:tcW w:w="1134" w:type="dxa"/>
            <w:vAlign w:val="center"/>
          </w:tcPr>
          <w:p>
            <w:pPr>
              <w:pStyle w:val="13"/>
            </w:pPr>
            <w:r>
              <w:t>713.20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31.47</w:t>
            </w:r>
          </w:p>
        </w:tc>
        <w:tc>
          <w:tcPr>
            <w:tcW w:w="1134" w:type="dxa"/>
            <w:vAlign w:val="center"/>
          </w:tcPr>
          <w:p>
            <w:pPr>
              <w:pStyle w:val="13"/>
            </w:pPr>
            <w:r>
              <w:t>31.47</w:t>
            </w:r>
          </w:p>
        </w:tc>
        <w:tc>
          <w:tcPr>
            <w:tcW w:w="1134" w:type="dxa"/>
            <w:vAlign w:val="center"/>
          </w:tcPr>
          <w:p>
            <w:pPr>
              <w:pStyle w:val="13"/>
            </w:pPr>
            <w:r>
              <w:t>31.47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15.74</w:t>
            </w:r>
          </w:p>
        </w:tc>
        <w:tc>
          <w:tcPr>
            <w:tcW w:w="1134" w:type="dxa"/>
            <w:vAlign w:val="center"/>
          </w:tcPr>
          <w:p>
            <w:pPr>
              <w:pStyle w:val="13"/>
            </w:pPr>
            <w:r>
              <w:t>15.74</w:t>
            </w:r>
          </w:p>
        </w:tc>
        <w:tc>
          <w:tcPr>
            <w:tcW w:w="1134" w:type="dxa"/>
            <w:vAlign w:val="center"/>
          </w:tcPr>
          <w:p>
            <w:pPr>
              <w:pStyle w:val="13"/>
            </w:pPr>
            <w:r>
              <w:t>15.74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218001魏县行政审批局本级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1060.97</w:t>
            </w:r>
          </w:p>
        </w:tc>
        <w:tc>
          <w:tcPr>
            <w:tcW w:w="1361" w:type="dxa"/>
            <w:vAlign w:val="center"/>
          </w:tcPr>
          <w:p>
            <w:pPr>
              <w:pStyle w:val="17"/>
            </w:pPr>
            <w:r>
              <w:t>347.77</w:t>
            </w:r>
          </w:p>
        </w:tc>
        <w:tc>
          <w:tcPr>
            <w:tcW w:w="1361" w:type="dxa"/>
            <w:vAlign w:val="center"/>
          </w:tcPr>
          <w:p>
            <w:pPr>
              <w:pStyle w:val="17"/>
            </w:pPr>
            <w:r>
              <w:t>713.20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996.07</w:t>
            </w:r>
          </w:p>
        </w:tc>
        <w:tc>
          <w:tcPr>
            <w:tcW w:w="1361" w:type="dxa"/>
            <w:vAlign w:val="center"/>
          </w:tcPr>
          <w:p>
            <w:pPr>
              <w:pStyle w:val="13"/>
            </w:pPr>
            <w:r>
              <w:t>282.87</w:t>
            </w: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996.07</w:t>
            </w:r>
          </w:p>
        </w:tc>
        <w:tc>
          <w:tcPr>
            <w:tcW w:w="1361" w:type="dxa"/>
            <w:vAlign w:val="center"/>
          </w:tcPr>
          <w:p>
            <w:pPr>
              <w:pStyle w:val="13"/>
            </w:pPr>
            <w:r>
              <w:t>282.87</w:t>
            </w: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282.87</w:t>
            </w:r>
          </w:p>
        </w:tc>
        <w:tc>
          <w:tcPr>
            <w:tcW w:w="1361" w:type="dxa"/>
            <w:vAlign w:val="center"/>
          </w:tcPr>
          <w:p>
            <w:pPr>
              <w:pStyle w:val="13"/>
            </w:pPr>
            <w:r>
              <w:t>282.87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47.21</w:t>
            </w:r>
          </w:p>
        </w:tc>
        <w:tc>
          <w:tcPr>
            <w:tcW w:w="1361" w:type="dxa"/>
            <w:vAlign w:val="center"/>
          </w:tcPr>
          <w:p>
            <w:pPr>
              <w:pStyle w:val="13"/>
            </w:pPr>
            <w:r>
              <w:t>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47.21</w:t>
            </w:r>
          </w:p>
        </w:tc>
        <w:tc>
          <w:tcPr>
            <w:tcW w:w="1361" w:type="dxa"/>
            <w:vAlign w:val="center"/>
          </w:tcPr>
          <w:p>
            <w:pPr>
              <w:pStyle w:val="13"/>
            </w:pPr>
            <w:r>
              <w:t>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31.47</w:t>
            </w:r>
          </w:p>
        </w:tc>
        <w:tc>
          <w:tcPr>
            <w:tcW w:w="1361" w:type="dxa"/>
            <w:vAlign w:val="center"/>
          </w:tcPr>
          <w:p>
            <w:pPr>
              <w:pStyle w:val="13"/>
            </w:pPr>
            <w:r>
              <w:t>31.47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15.74</w:t>
            </w:r>
          </w:p>
        </w:tc>
        <w:tc>
          <w:tcPr>
            <w:tcW w:w="1361" w:type="dxa"/>
            <w:vAlign w:val="center"/>
          </w:tcPr>
          <w:p>
            <w:pPr>
              <w:pStyle w:val="13"/>
            </w:pPr>
            <w:r>
              <w:t>15.74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218001魏县行政审批局本级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1060.97</w:t>
            </w:r>
          </w:p>
        </w:tc>
        <w:tc>
          <w:tcPr>
            <w:tcW w:w="3402" w:type="dxa"/>
            <w:vAlign w:val="center"/>
          </w:tcPr>
          <w:p>
            <w:pPr>
              <w:pStyle w:val="14"/>
            </w:pPr>
            <w:r>
              <w:t>一、一般公共服务支出</w:t>
            </w:r>
          </w:p>
        </w:tc>
        <w:tc>
          <w:tcPr>
            <w:tcW w:w="1474" w:type="dxa"/>
            <w:vAlign w:val="center"/>
          </w:tcPr>
          <w:p>
            <w:pPr>
              <w:pStyle w:val="13"/>
            </w:pPr>
            <w:r>
              <w:t>996.07</w:t>
            </w:r>
          </w:p>
        </w:tc>
        <w:tc>
          <w:tcPr>
            <w:tcW w:w="1474" w:type="dxa"/>
            <w:vAlign w:val="center"/>
          </w:tcPr>
          <w:p>
            <w:pPr>
              <w:pStyle w:val="13"/>
            </w:pPr>
            <w:r>
              <w:t>996.07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47.21</w:t>
            </w:r>
          </w:p>
        </w:tc>
        <w:tc>
          <w:tcPr>
            <w:tcW w:w="1474" w:type="dxa"/>
            <w:vAlign w:val="center"/>
          </w:tcPr>
          <w:p>
            <w:pPr>
              <w:pStyle w:val="13"/>
            </w:pPr>
            <w:r>
              <w:t>47.21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17.69</w:t>
            </w:r>
          </w:p>
        </w:tc>
        <w:tc>
          <w:tcPr>
            <w:tcW w:w="1474" w:type="dxa"/>
            <w:vAlign w:val="center"/>
          </w:tcPr>
          <w:p>
            <w:pPr>
              <w:pStyle w:val="13"/>
            </w:pPr>
            <w:r>
              <w:t>17.69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1060.97</w:t>
            </w:r>
          </w:p>
        </w:tc>
        <w:tc>
          <w:tcPr>
            <w:tcW w:w="3402" w:type="dxa"/>
            <w:vAlign w:val="center"/>
          </w:tcPr>
          <w:p>
            <w:pPr>
              <w:pStyle w:val="16"/>
            </w:pPr>
            <w:r>
              <w:t>本年支出合计</w:t>
            </w:r>
          </w:p>
        </w:tc>
        <w:tc>
          <w:tcPr>
            <w:tcW w:w="1474" w:type="dxa"/>
            <w:vAlign w:val="center"/>
          </w:tcPr>
          <w:p>
            <w:pPr>
              <w:pStyle w:val="17"/>
            </w:pPr>
            <w:r>
              <w:t>1060.97</w:t>
            </w:r>
          </w:p>
        </w:tc>
        <w:tc>
          <w:tcPr>
            <w:tcW w:w="1474" w:type="dxa"/>
            <w:vAlign w:val="center"/>
          </w:tcPr>
          <w:p>
            <w:pPr>
              <w:pStyle w:val="17"/>
            </w:pPr>
            <w:r>
              <w:t>1060.97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1060.97</w:t>
            </w:r>
          </w:p>
        </w:tc>
        <w:tc>
          <w:tcPr>
            <w:tcW w:w="3402" w:type="dxa"/>
            <w:vAlign w:val="center"/>
          </w:tcPr>
          <w:p>
            <w:pPr>
              <w:pStyle w:val="16"/>
            </w:pPr>
            <w:r>
              <w:t>支出总计</w:t>
            </w:r>
          </w:p>
        </w:tc>
        <w:tc>
          <w:tcPr>
            <w:tcW w:w="1474" w:type="dxa"/>
            <w:vAlign w:val="center"/>
          </w:tcPr>
          <w:p>
            <w:pPr>
              <w:pStyle w:val="17"/>
            </w:pPr>
            <w:r>
              <w:t>1060.97</w:t>
            </w:r>
          </w:p>
        </w:tc>
        <w:tc>
          <w:tcPr>
            <w:tcW w:w="1474" w:type="dxa"/>
            <w:vAlign w:val="center"/>
          </w:tcPr>
          <w:p>
            <w:pPr>
              <w:pStyle w:val="17"/>
            </w:pPr>
            <w:r>
              <w:t>1060.97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1060.97</w:t>
            </w:r>
          </w:p>
        </w:tc>
        <w:tc>
          <w:tcPr>
            <w:tcW w:w="2551" w:type="dxa"/>
            <w:vAlign w:val="center"/>
          </w:tcPr>
          <w:p>
            <w:pPr>
              <w:pStyle w:val="17"/>
            </w:pPr>
            <w:r>
              <w:t>347.77</w:t>
            </w:r>
          </w:p>
        </w:tc>
        <w:tc>
          <w:tcPr>
            <w:tcW w:w="2551" w:type="dxa"/>
            <w:vAlign w:val="center"/>
          </w:tcPr>
          <w:p>
            <w:pPr>
              <w:pStyle w:val="17"/>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996.07</w:t>
            </w:r>
          </w:p>
        </w:tc>
        <w:tc>
          <w:tcPr>
            <w:tcW w:w="2551" w:type="dxa"/>
            <w:vAlign w:val="center"/>
          </w:tcPr>
          <w:p>
            <w:pPr>
              <w:pStyle w:val="13"/>
            </w:pPr>
            <w:r>
              <w:t>282.87</w:t>
            </w:r>
          </w:p>
        </w:tc>
        <w:tc>
          <w:tcPr>
            <w:tcW w:w="2551" w:type="dxa"/>
            <w:vAlign w:val="center"/>
          </w:tcPr>
          <w:p>
            <w:pPr>
              <w:pStyle w:val="13"/>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996.07</w:t>
            </w:r>
          </w:p>
        </w:tc>
        <w:tc>
          <w:tcPr>
            <w:tcW w:w="2551" w:type="dxa"/>
            <w:vAlign w:val="center"/>
          </w:tcPr>
          <w:p>
            <w:pPr>
              <w:pStyle w:val="13"/>
            </w:pPr>
            <w:r>
              <w:t>282.87</w:t>
            </w:r>
          </w:p>
        </w:tc>
        <w:tc>
          <w:tcPr>
            <w:tcW w:w="2551" w:type="dxa"/>
            <w:vAlign w:val="center"/>
          </w:tcPr>
          <w:p>
            <w:pPr>
              <w:pStyle w:val="13"/>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282.87</w:t>
            </w:r>
          </w:p>
        </w:tc>
        <w:tc>
          <w:tcPr>
            <w:tcW w:w="2551" w:type="dxa"/>
            <w:vAlign w:val="center"/>
          </w:tcPr>
          <w:p>
            <w:pPr>
              <w:pStyle w:val="13"/>
            </w:pPr>
            <w:r>
              <w:t>282.87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713.20</w:t>
            </w:r>
          </w:p>
        </w:tc>
        <w:tc>
          <w:tcPr>
            <w:tcW w:w="2551" w:type="dxa"/>
            <w:vAlign w:val="center"/>
          </w:tcPr>
          <w:p>
            <w:pPr>
              <w:pStyle w:val="13"/>
            </w:pPr>
          </w:p>
        </w:tc>
        <w:tc>
          <w:tcPr>
            <w:tcW w:w="2551" w:type="dxa"/>
            <w:vAlign w:val="center"/>
          </w:tcPr>
          <w:p>
            <w:pPr>
              <w:pStyle w:val="13"/>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47.21</w:t>
            </w:r>
          </w:p>
        </w:tc>
        <w:tc>
          <w:tcPr>
            <w:tcW w:w="2551" w:type="dxa"/>
            <w:vAlign w:val="center"/>
          </w:tcPr>
          <w:p>
            <w:pPr>
              <w:pStyle w:val="13"/>
            </w:pPr>
            <w:r>
              <w:t>47.21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47.21</w:t>
            </w:r>
          </w:p>
        </w:tc>
        <w:tc>
          <w:tcPr>
            <w:tcW w:w="2551" w:type="dxa"/>
            <w:vAlign w:val="center"/>
          </w:tcPr>
          <w:p>
            <w:pPr>
              <w:pStyle w:val="13"/>
            </w:pPr>
            <w:r>
              <w:t>47.21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31.47</w:t>
            </w:r>
          </w:p>
        </w:tc>
        <w:tc>
          <w:tcPr>
            <w:tcW w:w="2551" w:type="dxa"/>
            <w:vAlign w:val="center"/>
          </w:tcPr>
          <w:p>
            <w:pPr>
              <w:pStyle w:val="13"/>
            </w:pPr>
            <w:r>
              <w:t>31.47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15.74</w:t>
            </w:r>
          </w:p>
        </w:tc>
        <w:tc>
          <w:tcPr>
            <w:tcW w:w="2551" w:type="dxa"/>
            <w:vAlign w:val="center"/>
          </w:tcPr>
          <w:p>
            <w:pPr>
              <w:pStyle w:val="13"/>
            </w:pPr>
            <w:r>
              <w:t>15.74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347.77</w:t>
            </w:r>
          </w:p>
        </w:tc>
        <w:tc>
          <w:tcPr>
            <w:tcW w:w="2551" w:type="dxa"/>
            <w:vAlign w:val="center"/>
          </w:tcPr>
          <w:p>
            <w:pPr>
              <w:pStyle w:val="17"/>
            </w:pPr>
            <w:r>
              <w:t>303.37</w:t>
            </w:r>
          </w:p>
        </w:tc>
        <w:tc>
          <w:tcPr>
            <w:tcW w:w="2551" w:type="dxa"/>
            <w:vAlign w:val="center"/>
          </w:tcPr>
          <w:p>
            <w:pPr>
              <w:pStyle w:val="17"/>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303.37</w:t>
            </w:r>
          </w:p>
        </w:tc>
        <w:tc>
          <w:tcPr>
            <w:tcW w:w="2551" w:type="dxa"/>
            <w:vAlign w:val="center"/>
          </w:tcPr>
          <w:p>
            <w:pPr>
              <w:pStyle w:val="13"/>
            </w:pPr>
            <w:r>
              <w:t>303.37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210.33</w:t>
            </w:r>
          </w:p>
        </w:tc>
        <w:tc>
          <w:tcPr>
            <w:tcW w:w="2551" w:type="dxa"/>
            <w:vAlign w:val="center"/>
          </w:tcPr>
          <w:p>
            <w:pPr>
              <w:pStyle w:val="13"/>
            </w:pPr>
            <w:r>
              <w:t>210.33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13.81</w:t>
            </w:r>
          </w:p>
        </w:tc>
        <w:tc>
          <w:tcPr>
            <w:tcW w:w="2551" w:type="dxa"/>
            <w:vAlign w:val="center"/>
          </w:tcPr>
          <w:p>
            <w:pPr>
              <w:pStyle w:val="13"/>
            </w:pPr>
            <w:r>
              <w:t>13.81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6.01</w:t>
            </w:r>
          </w:p>
        </w:tc>
        <w:tc>
          <w:tcPr>
            <w:tcW w:w="2551" w:type="dxa"/>
            <w:vAlign w:val="center"/>
          </w:tcPr>
          <w:p>
            <w:pPr>
              <w:pStyle w:val="13"/>
            </w:pPr>
            <w:r>
              <w:t>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31.47</w:t>
            </w:r>
          </w:p>
        </w:tc>
        <w:tc>
          <w:tcPr>
            <w:tcW w:w="2551" w:type="dxa"/>
            <w:vAlign w:val="center"/>
          </w:tcPr>
          <w:p>
            <w:pPr>
              <w:pStyle w:val="13"/>
            </w:pPr>
            <w:r>
              <w:t>31.47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15.74</w:t>
            </w:r>
          </w:p>
        </w:tc>
        <w:tc>
          <w:tcPr>
            <w:tcW w:w="2551" w:type="dxa"/>
            <w:vAlign w:val="center"/>
          </w:tcPr>
          <w:p>
            <w:pPr>
              <w:pStyle w:val="13"/>
            </w:pPr>
            <w:r>
              <w:t>15.74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44.40</w:t>
            </w:r>
          </w:p>
        </w:tc>
        <w:tc>
          <w:tcPr>
            <w:tcW w:w="2551" w:type="dxa"/>
            <w:vAlign w:val="center"/>
          </w:tcPr>
          <w:p>
            <w:pPr>
              <w:pStyle w:val="13"/>
            </w:pPr>
          </w:p>
        </w:tc>
        <w:tc>
          <w:tcPr>
            <w:tcW w:w="2551" w:type="dxa"/>
            <w:vAlign w:val="center"/>
          </w:tcPr>
          <w:p>
            <w:pPr>
              <w:pStyle w:val="13"/>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218001魏县行政审批局本级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魏县行政审批局本级2023年单位预算信息公开情况说明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按照《预算法》、《地方预决算公开操作规程》和《关于进一步推进预算公开工作的实施意见》规定，现将魏县行政审批局本级2023年单位预算公开如下：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pStyle w:val="27"/>
      </w:pPr>
      <w:r>
        <w:t>（二）负责规范全县行政审批和政务服务行为，建立和完善相应工作机制；负责对行政许可、政务服务事项进行流程再造、环节优化、压缩时限，并对办理情况进行跟踪督办；协调解决进驻县行政审批局事项办理中存在的相关问题。</w:t>
      </w:r>
    </w:p>
    <w:p>
      <w:pPr>
        <w:pStyle w:val="27"/>
      </w:pPr>
      <w:r>
        <w:t>（三）负责县本级涉及投资项目、市场服务、公共事务、社会事务、环保城管、规划建设、交通运输、商贸流通、文教卫生、农林水利等领域审批事项的审批工作，并对审批行为承担相应的法律责任。</w:t>
      </w:r>
    </w:p>
    <w:p>
      <w:pPr>
        <w:pStyle w:val="27"/>
      </w:pPr>
      <w:r>
        <w:t>（四）负责进驻县行政审批局各部门行政审批工作的规范、管理和监督；负责审批业务涉及中介服务机构的对接、沟通、协调工作；负责“中介超市”管理工作。</w:t>
      </w:r>
    </w:p>
    <w:p>
      <w:pPr>
        <w:pStyle w:val="27"/>
      </w:pPr>
      <w:r>
        <w:t>（五）组织协调全县“放管服”改革工作。指导、督促贯彻落实国家、省、市、县关于“放管服”改革重要领域、关键环节重大政策措施，承担县推进政府职能转变和“放管服”改革协调小组的日常工作。</w:t>
      </w:r>
    </w:p>
    <w:p>
      <w:pPr>
        <w:pStyle w:val="27"/>
      </w:pPr>
      <w:r>
        <w:t>（六）指导协调全县行政审批制度改革工作。建立健全县乡两级行政审批管理体系；负责协调和指导各乡（镇）、开发区的行政审批、政务服务管理平台建设工作；推进简政放权，清理和规范各类行政许可等管理事项；协调推进行政审批标准化工作；承担县行政审批制度改革工作领导小组的日常工作。</w:t>
      </w:r>
    </w:p>
    <w:p>
      <w:pPr>
        <w:pStyle w:val="27"/>
      </w:pPr>
      <w: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pStyle w:val="27"/>
      </w:pPr>
      <w:r>
        <w:t>（八）承担魏县公共资源交易管理委员会日常工作。负责全县统一的公共资源交易平台建设、协调、监督和管理；会同有关行政监督部门拟订公共资源交易市场规则和制度，编制公共资源交易项目目录，规范各类公共资源交易活动。</w:t>
      </w:r>
    </w:p>
    <w:p>
      <w:pPr>
        <w:pStyle w:val="27"/>
      </w:pPr>
      <w:r>
        <w:t>（九）统筹推进全县“互联网+政务服务”工作，指导各乡（镇）、开发区、县直单位运用邯郸市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pStyle w:val="27"/>
      </w:pPr>
      <w:r>
        <w:t>（十）引导和推动全县社会信用体系建设。组织制定发展规划和年度工作要点；推进健全信用法规制度和标准体系；负责县级并指导各乡（镇）、开发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27"/>
      </w:pPr>
      <w:r>
        <w:t>（十一）建立健全全县政务服务、行政审批服务效能可量化的考核评价制度；对具有政务服务职能的部门进行综合考评，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pStyle w:val="27"/>
      </w:pPr>
      <w:r>
        <w:t>（十二）负责群众服务热线业务的管理指导与组织协调工作；指导群众和企业诉求件的交办、督办和考核工作。</w:t>
      </w:r>
    </w:p>
    <w:p>
      <w:pPr>
        <w:pStyle w:val="27"/>
      </w:pPr>
      <w:r>
        <w:t>（十三）负责工作人员的教育、培训、管理和绩效考核。</w:t>
      </w:r>
    </w:p>
    <w:p>
      <w:pPr>
        <w:pStyle w:val="27"/>
      </w:pPr>
      <w:r>
        <w:t>（十四）完成县委、县政府交办的其他任务。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魏县行政审批局本级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机关运行经费共计安排30万元。主要用于保证正常办公的基本需要和维持单位日常业务运转，包括：办公费、邮电费、差旅费、福利费、手续费、公务接待费、工会经费等。</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w:t>
      </w:r>
      <w:r>
        <w:rPr>
          <w:rFonts w:hint="eastAsia" w:eastAsiaTheme="minorEastAsia"/>
          <w:lang w:eastAsia="zh-CN"/>
        </w:rPr>
        <w:t>44.4</w:t>
      </w:r>
      <w:r>
        <w:t>万元。主要用于保证正常办公的基本需要和维持单位日常业务运转，包括：办公费、邮电费、差旅费、福利费、手续费、公务接待费、工会经费等。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2023年，财政拨款“三公”经费预算安排0万元，其中因公出国(境)费0万元；公务用车购置及运维费0万元(其中：公务用车购置费为0万元，公务用车运行费0万元)；公务接待费0万元。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1、22个乡镇光纤租赁维护费绩效目标表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1.县级政务服务平台与22个乡镇便民服务平台审批系统连接正常。22个乡镇便民服务平台视频监控信号传输正常。</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视频监控信号传输率</w:t>
            </w:r>
          </w:p>
        </w:tc>
        <w:tc>
          <w:tcPr>
            <w:tcW w:w="2835" w:type="dxa"/>
            <w:vAlign w:val="center"/>
          </w:tcPr>
          <w:p>
            <w:pPr>
              <w:pStyle w:val="14"/>
            </w:pPr>
            <w:r>
              <w:t>各乡镇平台视频监控信号能正常传输到县级平台</w:t>
            </w:r>
          </w:p>
        </w:tc>
        <w:tc>
          <w:tcPr>
            <w:tcW w:w="2551" w:type="dxa"/>
            <w:vAlign w:val="center"/>
          </w:tcPr>
          <w:p>
            <w:pPr>
              <w:pStyle w:val="14"/>
            </w:pPr>
            <w:r>
              <w:t>≥80%</w:t>
            </w:r>
          </w:p>
        </w:tc>
        <w:tc>
          <w:tcPr>
            <w:tcW w:w="2268" w:type="dxa"/>
            <w:vAlign w:val="center"/>
          </w:tcPr>
          <w:p>
            <w:pPr>
              <w:pStyle w:val="14"/>
            </w:pPr>
            <w:r>
              <w:t>以县级平台能够查看到监控信号为准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乡镇便民服务平台网上办件量</w:t>
            </w:r>
          </w:p>
        </w:tc>
        <w:tc>
          <w:tcPr>
            <w:tcW w:w="2835" w:type="dxa"/>
            <w:vAlign w:val="center"/>
          </w:tcPr>
          <w:p>
            <w:pPr>
              <w:pStyle w:val="14"/>
            </w:pPr>
            <w:r>
              <w:t>本年度各乡镇便民服务平台网上办件量</w:t>
            </w:r>
          </w:p>
        </w:tc>
        <w:tc>
          <w:tcPr>
            <w:tcW w:w="2551" w:type="dxa"/>
            <w:vAlign w:val="center"/>
          </w:tcPr>
          <w:p>
            <w:pPr>
              <w:pStyle w:val="14"/>
            </w:pPr>
            <w:r>
              <w:t>≥60000件</w:t>
            </w:r>
          </w:p>
        </w:tc>
        <w:tc>
          <w:tcPr>
            <w:tcW w:w="2268" w:type="dxa"/>
            <w:vAlign w:val="center"/>
          </w:tcPr>
          <w:p>
            <w:pPr>
              <w:pStyle w:val="14"/>
            </w:pPr>
            <w:r>
              <w:t>以《政务服务动态》统计各乡镇便民服务平台网上办件量为准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光纤租赁维护费不超上年值</w:t>
            </w:r>
          </w:p>
        </w:tc>
        <w:tc>
          <w:tcPr>
            <w:tcW w:w="2835" w:type="dxa"/>
            <w:vAlign w:val="center"/>
          </w:tcPr>
          <w:p>
            <w:pPr>
              <w:pStyle w:val="14"/>
            </w:pPr>
            <w:r>
              <w:t>光纤租赁维护费不超上年值</w:t>
            </w:r>
          </w:p>
        </w:tc>
        <w:tc>
          <w:tcPr>
            <w:tcW w:w="2551" w:type="dxa"/>
            <w:vAlign w:val="center"/>
          </w:tcPr>
          <w:p>
            <w:pPr>
              <w:pStyle w:val="14"/>
            </w:pPr>
            <w:r>
              <w:t>≤22万元</w:t>
            </w:r>
          </w:p>
        </w:tc>
        <w:tc>
          <w:tcPr>
            <w:tcW w:w="2268" w:type="dxa"/>
            <w:vAlign w:val="center"/>
          </w:tcPr>
          <w:p>
            <w:pPr>
              <w:pStyle w:val="14"/>
            </w:pPr>
            <w:r>
              <w:t>以年底决算数据为准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审批系统连接正常</w:t>
            </w:r>
          </w:p>
        </w:tc>
        <w:tc>
          <w:tcPr>
            <w:tcW w:w="2835" w:type="dxa"/>
            <w:vAlign w:val="center"/>
          </w:tcPr>
          <w:p>
            <w:pPr>
              <w:pStyle w:val="14"/>
            </w:pPr>
            <w:r>
              <w:t>县级审批平台与22个乡镇便民服务平台审批系统连接正常天数。</w:t>
            </w:r>
          </w:p>
        </w:tc>
        <w:tc>
          <w:tcPr>
            <w:tcW w:w="2551" w:type="dxa"/>
            <w:vAlign w:val="center"/>
          </w:tcPr>
          <w:p>
            <w:pPr>
              <w:pStyle w:val="14"/>
            </w:pPr>
            <w:r>
              <w:t>≥260天</w:t>
            </w:r>
          </w:p>
        </w:tc>
        <w:tc>
          <w:tcPr>
            <w:tcW w:w="2268" w:type="dxa"/>
            <w:vAlign w:val="center"/>
          </w:tcPr>
          <w:p>
            <w:pPr>
              <w:pStyle w:val="14"/>
            </w:pPr>
            <w:r>
              <w:t>以县级平台能够查看到各乡镇推送审批事项为准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审批系统使用率</w:t>
            </w:r>
          </w:p>
        </w:tc>
        <w:tc>
          <w:tcPr>
            <w:tcW w:w="2835" w:type="dxa"/>
            <w:vAlign w:val="center"/>
          </w:tcPr>
          <w:p>
            <w:pPr>
              <w:pStyle w:val="14"/>
            </w:pPr>
            <w:r>
              <w:t>各乡镇平台审批系统能正常使用</w:t>
            </w:r>
          </w:p>
        </w:tc>
        <w:tc>
          <w:tcPr>
            <w:tcW w:w="2551" w:type="dxa"/>
            <w:vAlign w:val="center"/>
          </w:tcPr>
          <w:p>
            <w:pPr>
              <w:pStyle w:val="14"/>
            </w:pPr>
            <w:r>
              <w:t>≥80%</w:t>
            </w:r>
          </w:p>
        </w:tc>
        <w:tc>
          <w:tcPr>
            <w:tcW w:w="2268" w:type="dxa"/>
            <w:vAlign w:val="center"/>
          </w:tcPr>
          <w:p>
            <w:pPr>
              <w:pStyle w:val="14"/>
            </w:pPr>
            <w:r>
              <w:t>每季度抽查一次。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事项办结率</w:t>
            </w:r>
          </w:p>
        </w:tc>
        <w:tc>
          <w:tcPr>
            <w:tcW w:w="2835" w:type="dxa"/>
            <w:vAlign w:val="center"/>
          </w:tcPr>
          <w:p>
            <w:pPr>
              <w:pStyle w:val="14"/>
            </w:pPr>
            <w:r>
              <w:t>年度办结事项/年度收件量</w:t>
            </w:r>
          </w:p>
        </w:tc>
        <w:tc>
          <w:tcPr>
            <w:tcW w:w="2551" w:type="dxa"/>
            <w:vAlign w:val="center"/>
          </w:tcPr>
          <w:p>
            <w:pPr>
              <w:pStyle w:val="14"/>
            </w:pPr>
            <w:r>
              <w:t>≥80%</w:t>
            </w:r>
          </w:p>
        </w:tc>
        <w:tc>
          <w:tcPr>
            <w:tcW w:w="2268" w:type="dxa"/>
            <w:vAlign w:val="center"/>
          </w:tcPr>
          <w:p>
            <w:pPr>
              <w:pStyle w:val="14"/>
            </w:pPr>
            <w:r>
              <w:t>以《政务服务动态》统计各乡镇便民服务平台网上办件量为准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发放调查问卷，以问卷统计为准。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2、大楼消防经费绩效目标表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1.确保大楼消防设施完好率100%，通全部正常运行，确保发生消防事故率为0。</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消防设施完好率</w:t>
            </w:r>
          </w:p>
        </w:tc>
        <w:tc>
          <w:tcPr>
            <w:tcW w:w="2835" w:type="dxa"/>
            <w:vAlign w:val="center"/>
          </w:tcPr>
          <w:p>
            <w:pPr>
              <w:pStyle w:val="14"/>
            </w:pPr>
            <w:r>
              <w:t>聘请专业消防检测公司进行检测</w:t>
            </w:r>
          </w:p>
        </w:tc>
        <w:tc>
          <w:tcPr>
            <w:tcW w:w="2551" w:type="dxa"/>
            <w:vAlign w:val="center"/>
          </w:tcPr>
          <w:p>
            <w:pPr>
              <w:pStyle w:val="14"/>
            </w:pPr>
            <w:r>
              <w:t>≥95%</w:t>
            </w:r>
          </w:p>
        </w:tc>
        <w:tc>
          <w:tcPr>
            <w:tcW w:w="2268" w:type="dxa"/>
            <w:vAlign w:val="center"/>
          </w:tcPr>
          <w:p>
            <w:pPr>
              <w:pStyle w:val="14"/>
            </w:pPr>
            <w:r>
              <w:t>以检测报告为准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消防安全天数</w:t>
            </w:r>
          </w:p>
        </w:tc>
        <w:tc>
          <w:tcPr>
            <w:tcW w:w="2835" w:type="dxa"/>
            <w:vAlign w:val="center"/>
          </w:tcPr>
          <w:p>
            <w:pPr>
              <w:pStyle w:val="14"/>
            </w:pPr>
            <w:r>
              <w:t>以自然年度计算</w:t>
            </w:r>
          </w:p>
        </w:tc>
        <w:tc>
          <w:tcPr>
            <w:tcW w:w="2551" w:type="dxa"/>
            <w:vAlign w:val="center"/>
          </w:tcPr>
          <w:p>
            <w:pPr>
              <w:pStyle w:val="14"/>
            </w:pPr>
            <w:r>
              <w:t>&gt;360天</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消防设施维护费</w:t>
            </w:r>
          </w:p>
        </w:tc>
        <w:tc>
          <w:tcPr>
            <w:tcW w:w="2835" w:type="dxa"/>
            <w:vAlign w:val="center"/>
          </w:tcPr>
          <w:p>
            <w:pPr>
              <w:pStyle w:val="14"/>
            </w:pPr>
            <w:r>
              <w:t>本年度消防设施维护费共计15万元</w:t>
            </w:r>
          </w:p>
        </w:tc>
        <w:tc>
          <w:tcPr>
            <w:tcW w:w="2551" w:type="dxa"/>
            <w:vAlign w:val="center"/>
          </w:tcPr>
          <w:p>
            <w:pPr>
              <w:pStyle w:val="14"/>
            </w:pPr>
            <w:r>
              <w:t>≤15万元</w:t>
            </w:r>
          </w:p>
        </w:tc>
        <w:tc>
          <w:tcPr>
            <w:tcW w:w="2268" w:type="dxa"/>
            <w:vAlign w:val="center"/>
          </w:tcPr>
          <w:p>
            <w:pPr>
              <w:pStyle w:val="14"/>
            </w:pPr>
            <w:r>
              <w:t>以实际支出为准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及时进行消防设施维护</w:t>
            </w:r>
          </w:p>
        </w:tc>
        <w:tc>
          <w:tcPr>
            <w:tcW w:w="2835" w:type="dxa"/>
            <w:vAlign w:val="center"/>
          </w:tcPr>
          <w:p>
            <w:pPr>
              <w:pStyle w:val="14"/>
            </w:pPr>
            <w:r>
              <w:t>每月进行一次维护保养，每年11月份前进行一次全面检测。</w:t>
            </w:r>
          </w:p>
        </w:tc>
        <w:tc>
          <w:tcPr>
            <w:tcW w:w="2551" w:type="dxa"/>
            <w:vAlign w:val="center"/>
          </w:tcPr>
          <w:p>
            <w:pPr>
              <w:pStyle w:val="14"/>
            </w:pPr>
            <w:r>
              <w:t>每月进行一次维护保养，每年11月份前进行一次全面检测。</w:t>
            </w:r>
          </w:p>
        </w:tc>
        <w:tc>
          <w:tcPr>
            <w:tcW w:w="2268" w:type="dxa"/>
            <w:vAlign w:val="center"/>
          </w:tcPr>
          <w:p>
            <w:pPr>
              <w:pStyle w:val="14"/>
            </w:pPr>
            <w:r>
              <w:t>以实际情况为准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维护大厅安全办公环境</w:t>
            </w:r>
          </w:p>
        </w:tc>
        <w:tc>
          <w:tcPr>
            <w:tcW w:w="2835" w:type="dxa"/>
            <w:vAlign w:val="center"/>
          </w:tcPr>
          <w:p>
            <w:pPr>
              <w:pStyle w:val="14"/>
            </w:pPr>
            <w:r>
              <w:t>维护大厅安全办公环境</w:t>
            </w:r>
          </w:p>
        </w:tc>
        <w:tc>
          <w:tcPr>
            <w:tcW w:w="2551" w:type="dxa"/>
            <w:vAlign w:val="center"/>
          </w:tcPr>
          <w:p>
            <w:pPr>
              <w:pStyle w:val="14"/>
            </w:pPr>
            <w:r>
              <w:t>各项消防设施能正常使用</w:t>
            </w:r>
          </w:p>
        </w:tc>
        <w:tc>
          <w:tcPr>
            <w:tcW w:w="2268" w:type="dxa"/>
            <w:vAlign w:val="center"/>
          </w:tcPr>
          <w:p>
            <w:pPr>
              <w:pStyle w:val="14"/>
            </w:pPr>
            <w:r>
              <w:t>以实际情况为准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消防事故（次）</w:t>
            </w:r>
          </w:p>
        </w:tc>
        <w:tc>
          <w:tcPr>
            <w:tcW w:w="2835" w:type="dxa"/>
            <w:vAlign w:val="center"/>
          </w:tcPr>
          <w:p>
            <w:pPr>
              <w:pStyle w:val="14"/>
            </w:pPr>
            <w:r>
              <w:t>年度内发生消防事故</w:t>
            </w:r>
          </w:p>
        </w:tc>
        <w:tc>
          <w:tcPr>
            <w:tcW w:w="2551" w:type="dxa"/>
            <w:vAlign w:val="center"/>
          </w:tcPr>
          <w:p>
            <w:pPr>
              <w:pStyle w:val="14"/>
            </w:pPr>
            <w:r>
              <w:t>≤1次</w:t>
            </w:r>
          </w:p>
        </w:tc>
        <w:tc>
          <w:tcPr>
            <w:tcW w:w="2268" w:type="dxa"/>
            <w:vAlign w:val="center"/>
          </w:tcPr>
          <w:p>
            <w:pPr>
              <w:pStyle w:val="14"/>
            </w:pPr>
            <w:r>
              <w:t>年内发生消防事故次数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3、公共资源交易中心运行维护费绩效目标表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1.高质量完成上年开标数量90%以上的开标服务，服务全县经济大局工作，全力打造公开、公平、公正、廉洁、高效的办事环境。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废标率</w:t>
            </w:r>
          </w:p>
        </w:tc>
        <w:tc>
          <w:tcPr>
            <w:tcW w:w="2835" w:type="dxa"/>
            <w:vAlign w:val="center"/>
          </w:tcPr>
          <w:p>
            <w:pPr>
              <w:pStyle w:val="14"/>
            </w:pPr>
            <w:r>
              <w:t>废标率</w:t>
            </w:r>
          </w:p>
        </w:tc>
        <w:tc>
          <w:tcPr>
            <w:tcW w:w="2551" w:type="dxa"/>
            <w:vAlign w:val="center"/>
          </w:tcPr>
          <w:p>
            <w:pPr>
              <w:pStyle w:val="14"/>
            </w:pPr>
            <w:r>
              <w:t>≤2%</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本年度开标数</w:t>
            </w:r>
          </w:p>
        </w:tc>
        <w:tc>
          <w:tcPr>
            <w:tcW w:w="2835" w:type="dxa"/>
            <w:vAlign w:val="center"/>
          </w:tcPr>
          <w:p>
            <w:pPr>
              <w:pStyle w:val="14"/>
            </w:pPr>
            <w:r>
              <w:t>本年度开标数</w:t>
            </w:r>
          </w:p>
        </w:tc>
        <w:tc>
          <w:tcPr>
            <w:tcW w:w="2551" w:type="dxa"/>
            <w:vAlign w:val="center"/>
          </w:tcPr>
          <w:p>
            <w:pPr>
              <w:pStyle w:val="14"/>
            </w:pPr>
            <w:r>
              <w:t>≥300个</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年度管理运行维护总成本</w:t>
            </w:r>
          </w:p>
        </w:tc>
        <w:tc>
          <w:tcPr>
            <w:tcW w:w="2835" w:type="dxa"/>
            <w:vAlign w:val="center"/>
          </w:tcPr>
          <w:p>
            <w:pPr>
              <w:pStyle w:val="14"/>
            </w:pPr>
            <w:r>
              <w:t>年度管理运行维护总成本</w:t>
            </w:r>
          </w:p>
        </w:tc>
        <w:tc>
          <w:tcPr>
            <w:tcW w:w="2551" w:type="dxa"/>
            <w:vAlign w:val="center"/>
          </w:tcPr>
          <w:p>
            <w:pPr>
              <w:pStyle w:val="14"/>
            </w:pPr>
            <w:r>
              <w:t>≤35万元</w:t>
            </w:r>
          </w:p>
        </w:tc>
        <w:tc>
          <w:tcPr>
            <w:tcW w:w="2268" w:type="dxa"/>
            <w:vAlign w:val="center"/>
          </w:tcPr>
          <w:p>
            <w:pPr>
              <w:pStyle w:val="14"/>
            </w:pPr>
            <w:r>
              <w:t>以年底决算数据为准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≥90%</w:t>
            </w:r>
          </w:p>
        </w:tc>
        <w:tc>
          <w:tcPr>
            <w:tcW w:w="2268" w:type="dxa"/>
            <w:vAlign w:val="center"/>
          </w:tcPr>
          <w:p>
            <w:pPr>
              <w:pStyle w:val="14"/>
            </w:pPr>
            <w:r>
              <w:t>以实际支出进度为准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办结率</w:t>
            </w:r>
          </w:p>
        </w:tc>
        <w:tc>
          <w:tcPr>
            <w:tcW w:w="2835" w:type="dxa"/>
            <w:vAlign w:val="center"/>
          </w:tcPr>
          <w:p>
            <w:pPr>
              <w:pStyle w:val="14"/>
            </w:pPr>
            <w:r>
              <w:t>年度办结事项/年度收件量*100%</w:t>
            </w:r>
          </w:p>
        </w:tc>
        <w:tc>
          <w:tcPr>
            <w:tcW w:w="2551" w:type="dxa"/>
            <w:vAlign w:val="center"/>
          </w:tcPr>
          <w:p>
            <w:pPr>
              <w:pStyle w:val="14"/>
            </w:pPr>
            <w:r>
              <w:t>≥90%</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获得荣誉比较</w:t>
            </w:r>
          </w:p>
        </w:tc>
        <w:tc>
          <w:tcPr>
            <w:tcW w:w="2835" w:type="dxa"/>
            <w:vAlign w:val="center"/>
          </w:tcPr>
          <w:p>
            <w:pPr>
              <w:pStyle w:val="14"/>
            </w:pPr>
            <w:r>
              <w:t>本年度获得荣誉/上年度获得荣誉*100%</w:t>
            </w:r>
          </w:p>
        </w:tc>
        <w:tc>
          <w:tcPr>
            <w:tcW w:w="2551" w:type="dxa"/>
            <w:vAlign w:val="center"/>
          </w:tcPr>
          <w:p>
            <w:pPr>
              <w:pStyle w:val="14"/>
            </w:pPr>
            <w:r>
              <w:t>≥90%</w:t>
            </w:r>
          </w:p>
        </w:tc>
        <w:tc>
          <w:tcPr>
            <w:tcW w:w="2268" w:type="dxa"/>
            <w:vAlign w:val="center"/>
          </w:tcPr>
          <w:p>
            <w:pPr>
              <w:pStyle w:val="14"/>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对生态效益提升比</w:t>
            </w:r>
          </w:p>
        </w:tc>
        <w:tc>
          <w:tcPr>
            <w:tcW w:w="2835" w:type="dxa"/>
            <w:vAlign w:val="center"/>
          </w:tcPr>
          <w:p>
            <w:pPr>
              <w:pStyle w:val="14"/>
            </w:pPr>
            <w:r>
              <w:t>对生态效益提升比值</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4、管理运行经费绩效目标表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1.全力做好行政审批及政务服务工作，处理上年度90%以上的办件量，进一步提高审批服务效率，优化营商环境，为早日建成邯郸东部次中心城市贡献力量。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入驻政务大厅工作人员出勤率</w:t>
            </w:r>
          </w:p>
        </w:tc>
        <w:tc>
          <w:tcPr>
            <w:tcW w:w="2835" w:type="dxa"/>
            <w:vAlign w:val="center"/>
          </w:tcPr>
          <w:p>
            <w:pPr>
              <w:pStyle w:val="14"/>
            </w:pPr>
            <w:r>
              <w:t>出勤率</w:t>
            </w:r>
          </w:p>
        </w:tc>
        <w:tc>
          <w:tcPr>
            <w:tcW w:w="2551" w:type="dxa"/>
            <w:vAlign w:val="center"/>
          </w:tcPr>
          <w:p>
            <w:pPr>
              <w:pStyle w:val="14"/>
            </w:pPr>
            <w:r>
              <w:t>≥90%</w:t>
            </w:r>
          </w:p>
        </w:tc>
        <w:tc>
          <w:tcPr>
            <w:tcW w:w="2268" w:type="dxa"/>
            <w:vAlign w:val="center"/>
          </w:tcPr>
          <w:p>
            <w:pPr>
              <w:pStyle w:val="14"/>
            </w:pPr>
            <w:r>
              <w:t>以考勤统计系统统计为准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本年度办件量</w:t>
            </w:r>
          </w:p>
        </w:tc>
        <w:tc>
          <w:tcPr>
            <w:tcW w:w="2835" w:type="dxa"/>
            <w:vAlign w:val="center"/>
          </w:tcPr>
          <w:p>
            <w:pPr>
              <w:pStyle w:val="14"/>
            </w:pPr>
            <w:r>
              <w:t>年度办件量</w:t>
            </w:r>
          </w:p>
        </w:tc>
        <w:tc>
          <w:tcPr>
            <w:tcW w:w="2551" w:type="dxa"/>
            <w:vAlign w:val="center"/>
          </w:tcPr>
          <w:p>
            <w:pPr>
              <w:pStyle w:val="14"/>
            </w:pPr>
            <w:r>
              <w:t>≥120000件</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当年管理运行维护经费总金额</w:t>
            </w:r>
          </w:p>
        </w:tc>
        <w:tc>
          <w:tcPr>
            <w:tcW w:w="2835" w:type="dxa"/>
            <w:vAlign w:val="center"/>
          </w:tcPr>
          <w:p>
            <w:pPr>
              <w:pStyle w:val="14"/>
            </w:pPr>
            <w:r>
              <w:t>年运行维护总成本</w:t>
            </w:r>
          </w:p>
        </w:tc>
        <w:tc>
          <w:tcPr>
            <w:tcW w:w="2551" w:type="dxa"/>
            <w:vAlign w:val="center"/>
          </w:tcPr>
          <w:p>
            <w:pPr>
              <w:pStyle w:val="14"/>
            </w:pPr>
            <w:r>
              <w:t>≤268万元</w:t>
            </w:r>
          </w:p>
        </w:tc>
        <w:tc>
          <w:tcPr>
            <w:tcW w:w="2268" w:type="dxa"/>
            <w:vAlign w:val="center"/>
          </w:tcPr>
          <w:p>
            <w:pPr>
              <w:pStyle w:val="14"/>
            </w:pPr>
            <w:r>
              <w:t>以年底决算数据为准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≥90%</w:t>
            </w:r>
          </w:p>
        </w:tc>
        <w:tc>
          <w:tcPr>
            <w:tcW w:w="2268" w:type="dxa"/>
            <w:vAlign w:val="center"/>
          </w:tcPr>
          <w:p>
            <w:pPr>
              <w:pStyle w:val="14"/>
            </w:pPr>
            <w:r>
              <w:t>以实际支出进度为准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年度办结事项/年度收件量*100%</w:t>
            </w:r>
          </w:p>
        </w:tc>
        <w:tc>
          <w:tcPr>
            <w:tcW w:w="2835" w:type="dxa"/>
            <w:vAlign w:val="center"/>
          </w:tcPr>
          <w:p>
            <w:pPr>
              <w:pStyle w:val="14"/>
            </w:pPr>
            <w:r>
              <w:t>事项办结率</w:t>
            </w:r>
          </w:p>
        </w:tc>
        <w:tc>
          <w:tcPr>
            <w:tcW w:w="2551" w:type="dxa"/>
            <w:vAlign w:val="center"/>
          </w:tcPr>
          <w:p>
            <w:pPr>
              <w:pStyle w:val="14"/>
            </w:pPr>
            <w:r>
              <w:t>≥90%</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本年度获得荣誉/上年度获得荣誉*100%</w:t>
            </w:r>
          </w:p>
        </w:tc>
        <w:tc>
          <w:tcPr>
            <w:tcW w:w="2835" w:type="dxa"/>
            <w:vAlign w:val="center"/>
          </w:tcPr>
          <w:p>
            <w:pPr>
              <w:pStyle w:val="14"/>
            </w:pPr>
            <w:r>
              <w:t>获得荣誉比较</w:t>
            </w:r>
          </w:p>
        </w:tc>
        <w:tc>
          <w:tcPr>
            <w:tcW w:w="2551" w:type="dxa"/>
            <w:vAlign w:val="center"/>
          </w:tcPr>
          <w:p>
            <w:pPr>
              <w:pStyle w:val="14"/>
            </w:pPr>
            <w:r>
              <w:t>≥10%</w:t>
            </w:r>
          </w:p>
        </w:tc>
        <w:tc>
          <w:tcPr>
            <w:tcW w:w="2268" w:type="dxa"/>
            <w:vAlign w:val="center"/>
          </w:tcPr>
          <w:p>
            <w:pPr>
              <w:pStyle w:val="14"/>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项目对生态效益提升比值</w:t>
            </w:r>
          </w:p>
        </w:tc>
        <w:tc>
          <w:tcPr>
            <w:tcW w:w="2835" w:type="dxa"/>
            <w:vAlign w:val="center"/>
          </w:tcPr>
          <w:p>
            <w:pPr>
              <w:pStyle w:val="14"/>
            </w:pPr>
            <w:r>
              <w:t>项目对生态效益提升比</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群众满意数量占总数的比例。</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5、技术性服务费用绩效目标表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1.优化营商环境，减轻项目申请人90%负担。</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报告成品率</w:t>
            </w:r>
          </w:p>
        </w:tc>
        <w:tc>
          <w:tcPr>
            <w:tcW w:w="2835" w:type="dxa"/>
            <w:vAlign w:val="center"/>
          </w:tcPr>
          <w:p>
            <w:pPr>
              <w:pStyle w:val="14"/>
            </w:pPr>
            <w:r>
              <w:t>出具优质报告数/报告总数*100%</w:t>
            </w:r>
          </w:p>
        </w:tc>
        <w:tc>
          <w:tcPr>
            <w:tcW w:w="2551" w:type="dxa"/>
            <w:vAlign w:val="center"/>
          </w:tcPr>
          <w:p>
            <w:pPr>
              <w:pStyle w:val="14"/>
            </w:pPr>
            <w:r>
              <w:t>≥90%</w:t>
            </w:r>
          </w:p>
        </w:tc>
        <w:tc>
          <w:tcPr>
            <w:tcW w:w="2268" w:type="dxa"/>
            <w:vAlign w:val="center"/>
          </w:tcPr>
          <w:p>
            <w:pPr>
              <w:pStyle w:val="14"/>
            </w:pPr>
            <w:r>
              <w:t>以实际统计数据为准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技术性服务数量</w:t>
            </w:r>
          </w:p>
        </w:tc>
        <w:tc>
          <w:tcPr>
            <w:tcW w:w="2835" w:type="dxa"/>
            <w:vAlign w:val="center"/>
          </w:tcPr>
          <w:p>
            <w:pPr>
              <w:pStyle w:val="14"/>
            </w:pPr>
            <w:r>
              <w:t>技术性服务数量</w:t>
            </w:r>
          </w:p>
        </w:tc>
        <w:tc>
          <w:tcPr>
            <w:tcW w:w="2551" w:type="dxa"/>
            <w:vAlign w:val="center"/>
          </w:tcPr>
          <w:p>
            <w:pPr>
              <w:pStyle w:val="14"/>
            </w:pPr>
            <w:r>
              <w:t>≥15件</w:t>
            </w:r>
          </w:p>
        </w:tc>
        <w:tc>
          <w:tcPr>
            <w:tcW w:w="2268" w:type="dxa"/>
            <w:vAlign w:val="center"/>
          </w:tcPr>
          <w:p>
            <w:pPr>
              <w:pStyle w:val="14"/>
            </w:pPr>
            <w:r>
              <w:t>以实际统计数据为准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年技术性服务总成本</w:t>
            </w:r>
          </w:p>
        </w:tc>
        <w:tc>
          <w:tcPr>
            <w:tcW w:w="2835" w:type="dxa"/>
            <w:vAlign w:val="center"/>
          </w:tcPr>
          <w:p>
            <w:pPr>
              <w:pStyle w:val="14"/>
            </w:pPr>
            <w:r>
              <w:t>年技术性服务总成本</w:t>
            </w:r>
          </w:p>
        </w:tc>
        <w:tc>
          <w:tcPr>
            <w:tcW w:w="2551" w:type="dxa"/>
            <w:vAlign w:val="center"/>
          </w:tcPr>
          <w:p>
            <w:pPr>
              <w:pStyle w:val="14"/>
            </w:pPr>
            <w:r>
              <w:t>≤30万元</w:t>
            </w:r>
          </w:p>
        </w:tc>
        <w:tc>
          <w:tcPr>
            <w:tcW w:w="2268" w:type="dxa"/>
            <w:vAlign w:val="center"/>
          </w:tcPr>
          <w:p>
            <w:pPr>
              <w:pStyle w:val="14"/>
            </w:pPr>
            <w:r>
              <w:t>以实际支出为准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按时出具报告</w:t>
            </w:r>
          </w:p>
        </w:tc>
        <w:tc>
          <w:tcPr>
            <w:tcW w:w="2835" w:type="dxa"/>
            <w:vAlign w:val="center"/>
          </w:tcPr>
          <w:p>
            <w:pPr>
              <w:pStyle w:val="14"/>
            </w:pPr>
            <w:r>
              <w:t>按时出具报告</w:t>
            </w:r>
          </w:p>
        </w:tc>
        <w:tc>
          <w:tcPr>
            <w:tcW w:w="2551" w:type="dxa"/>
            <w:vAlign w:val="center"/>
          </w:tcPr>
          <w:p>
            <w:pPr>
              <w:pStyle w:val="14"/>
            </w:pPr>
            <w:r>
              <w:t>≥10月份</w:t>
            </w:r>
          </w:p>
        </w:tc>
        <w:tc>
          <w:tcPr>
            <w:tcW w:w="2268" w:type="dxa"/>
            <w:vAlign w:val="center"/>
          </w:tcPr>
          <w:p>
            <w:pPr>
              <w:pStyle w:val="14"/>
            </w:pPr>
            <w:r>
              <w:t>以实际统计数据为准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事项办结率</w:t>
            </w:r>
          </w:p>
        </w:tc>
        <w:tc>
          <w:tcPr>
            <w:tcW w:w="2835" w:type="dxa"/>
            <w:vAlign w:val="center"/>
          </w:tcPr>
          <w:p>
            <w:pPr>
              <w:pStyle w:val="14"/>
            </w:pPr>
            <w:r>
              <w:t>年度办结事项/年度收件量*100%</w:t>
            </w:r>
          </w:p>
        </w:tc>
        <w:tc>
          <w:tcPr>
            <w:tcW w:w="2551" w:type="dxa"/>
            <w:vAlign w:val="center"/>
          </w:tcPr>
          <w:p>
            <w:pPr>
              <w:pStyle w:val="14"/>
            </w:pPr>
            <w:r>
              <w:t>≥90%</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获得荣誉比较</w:t>
            </w:r>
          </w:p>
        </w:tc>
        <w:tc>
          <w:tcPr>
            <w:tcW w:w="2835" w:type="dxa"/>
            <w:vAlign w:val="center"/>
          </w:tcPr>
          <w:p>
            <w:pPr>
              <w:pStyle w:val="14"/>
            </w:pPr>
            <w:r>
              <w:t>本年度获得荣誉/上年度获得荣誉*100%</w:t>
            </w:r>
          </w:p>
        </w:tc>
        <w:tc>
          <w:tcPr>
            <w:tcW w:w="2551" w:type="dxa"/>
            <w:vAlign w:val="center"/>
          </w:tcPr>
          <w:p>
            <w:pPr>
              <w:pStyle w:val="14"/>
            </w:pPr>
            <w:r>
              <w:t>≥90%</w:t>
            </w:r>
          </w:p>
        </w:tc>
        <w:tc>
          <w:tcPr>
            <w:tcW w:w="2268" w:type="dxa"/>
            <w:vAlign w:val="center"/>
          </w:tcPr>
          <w:p>
            <w:pPr>
              <w:pStyle w:val="14"/>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项目对生态效益提升比值</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6、社会招聘人员工资绩效目标表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1.保障局机关45名劳务派遣人员及全县22个乡镇行政综合服务中心44名劳务派遣人员（共89人）工资待遇发放。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每名辅助人员薪资费用不小于魏县最低工资标准</w:t>
            </w:r>
          </w:p>
        </w:tc>
        <w:tc>
          <w:tcPr>
            <w:tcW w:w="2835" w:type="dxa"/>
            <w:vAlign w:val="center"/>
          </w:tcPr>
          <w:p>
            <w:pPr>
              <w:pStyle w:val="14"/>
            </w:pPr>
            <w:r>
              <w:t>薪资标准</w:t>
            </w:r>
          </w:p>
        </w:tc>
        <w:tc>
          <w:tcPr>
            <w:tcW w:w="2551" w:type="dxa"/>
            <w:vAlign w:val="center"/>
          </w:tcPr>
          <w:p>
            <w:pPr>
              <w:pStyle w:val="14"/>
            </w:pPr>
            <w:r>
              <w:t>≥1800元</w:t>
            </w:r>
          </w:p>
        </w:tc>
        <w:tc>
          <w:tcPr>
            <w:tcW w:w="2268" w:type="dxa"/>
            <w:vAlign w:val="center"/>
          </w:tcPr>
          <w:p>
            <w:pPr>
              <w:pStyle w:val="14"/>
            </w:pPr>
            <w:r>
              <w:t>魏县最低工资标准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局机关和乡镇行政综合服务中心派遣人员数量</w:t>
            </w:r>
          </w:p>
        </w:tc>
        <w:tc>
          <w:tcPr>
            <w:tcW w:w="2835" w:type="dxa"/>
            <w:vAlign w:val="center"/>
          </w:tcPr>
          <w:p>
            <w:pPr>
              <w:pStyle w:val="14"/>
            </w:pPr>
            <w:r>
              <w:t>劳务派遣人员数量</w:t>
            </w:r>
          </w:p>
        </w:tc>
        <w:tc>
          <w:tcPr>
            <w:tcW w:w="2551" w:type="dxa"/>
            <w:vAlign w:val="center"/>
          </w:tcPr>
          <w:p>
            <w:pPr>
              <w:pStyle w:val="14"/>
            </w:pPr>
            <w:r>
              <w:t>89人</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年发放劳务派遣人员工资总额</w:t>
            </w:r>
          </w:p>
        </w:tc>
        <w:tc>
          <w:tcPr>
            <w:tcW w:w="2835" w:type="dxa"/>
            <w:vAlign w:val="center"/>
          </w:tcPr>
          <w:p>
            <w:pPr>
              <w:pStyle w:val="14"/>
            </w:pPr>
            <w:r>
              <w:t>年工资总额</w:t>
            </w:r>
          </w:p>
        </w:tc>
        <w:tc>
          <w:tcPr>
            <w:tcW w:w="2551" w:type="dxa"/>
            <w:vAlign w:val="center"/>
          </w:tcPr>
          <w:p>
            <w:pPr>
              <w:pStyle w:val="14"/>
            </w:pPr>
            <w:r>
              <w:t>≤290.2万元</w:t>
            </w:r>
          </w:p>
        </w:tc>
        <w:tc>
          <w:tcPr>
            <w:tcW w:w="2268" w:type="dxa"/>
            <w:vAlign w:val="center"/>
          </w:tcPr>
          <w:p>
            <w:pPr>
              <w:pStyle w:val="14"/>
            </w:pPr>
            <w:r>
              <w:t>魏县最低工资标准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按月足额发放月数/12*100</w:t>
            </w:r>
          </w:p>
        </w:tc>
        <w:tc>
          <w:tcPr>
            <w:tcW w:w="2835" w:type="dxa"/>
            <w:vAlign w:val="center"/>
          </w:tcPr>
          <w:p>
            <w:pPr>
              <w:pStyle w:val="14"/>
            </w:pPr>
            <w:r>
              <w:t>薪资按时发放率</w:t>
            </w:r>
          </w:p>
        </w:tc>
        <w:tc>
          <w:tcPr>
            <w:tcW w:w="2551" w:type="dxa"/>
            <w:vAlign w:val="center"/>
          </w:tcPr>
          <w:p>
            <w:pPr>
              <w:pStyle w:val="14"/>
            </w:pPr>
            <w:r>
              <w:t>≥90%</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年度办结事项/年度收件量</w:t>
            </w:r>
          </w:p>
        </w:tc>
        <w:tc>
          <w:tcPr>
            <w:tcW w:w="2835" w:type="dxa"/>
            <w:vAlign w:val="center"/>
          </w:tcPr>
          <w:p>
            <w:pPr>
              <w:pStyle w:val="14"/>
            </w:pPr>
            <w:r>
              <w:t>事项办结率</w:t>
            </w:r>
          </w:p>
        </w:tc>
        <w:tc>
          <w:tcPr>
            <w:tcW w:w="2551" w:type="dxa"/>
            <w:vAlign w:val="center"/>
          </w:tcPr>
          <w:p>
            <w:pPr>
              <w:pStyle w:val="14"/>
            </w:pPr>
            <w:r>
              <w:t>≥90%</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群众满意数量占总数的比例。</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7、社区（村）综合服务站工作经费绩效目标表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1.为全县560个村级综合服务站统一制作规章制度图版及服务指南。每村规章制度图版5块，共2800块。</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每村规章制度图版5块，共560个村</w:t>
            </w:r>
          </w:p>
        </w:tc>
        <w:tc>
          <w:tcPr>
            <w:tcW w:w="2835" w:type="dxa"/>
            <w:vAlign w:val="center"/>
          </w:tcPr>
          <w:p>
            <w:pPr>
              <w:pStyle w:val="14"/>
            </w:pPr>
            <w:r>
              <w:t>印制图版数量</w:t>
            </w:r>
          </w:p>
        </w:tc>
        <w:tc>
          <w:tcPr>
            <w:tcW w:w="2551" w:type="dxa"/>
            <w:vAlign w:val="center"/>
          </w:tcPr>
          <w:p>
            <w:pPr>
              <w:pStyle w:val="14"/>
            </w:pPr>
            <w:r>
              <w:t>2800块</w:t>
            </w:r>
          </w:p>
        </w:tc>
        <w:tc>
          <w:tcPr>
            <w:tcW w:w="2268" w:type="dxa"/>
            <w:vAlign w:val="center"/>
          </w:tcPr>
          <w:p>
            <w:pPr>
              <w:pStyle w:val="14"/>
            </w:pPr>
            <w:r>
              <w:t>每村规章制度图版5块，共560个村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印制质量</w:t>
            </w:r>
          </w:p>
        </w:tc>
        <w:tc>
          <w:tcPr>
            <w:tcW w:w="2835" w:type="dxa"/>
            <w:vAlign w:val="center"/>
          </w:tcPr>
          <w:p>
            <w:pPr>
              <w:pStyle w:val="14"/>
            </w:pPr>
            <w:r>
              <w:t>印制质量合格率</w:t>
            </w:r>
          </w:p>
        </w:tc>
        <w:tc>
          <w:tcPr>
            <w:tcW w:w="2551" w:type="dxa"/>
            <w:vAlign w:val="center"/>
          </w:tcPr>
          <w:p>
            <w:pPr>
              <w:pStyle w:val="14"/>
            </w:pPr>
            <w:r>
              <w:t>≥98%</w:t>
            </w:r>
          </w:p>
        </w:tc>
        <w:tc>
          <w:tcPr>
            <w:tcW w:w="2268" w:type="dxa"/>
            <w:vAlign w:val="center"/>
          </w:tcPr>
          <w:p>
            <w:pPr>
              <w:pStyle w:val="1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印刷任务下达后响应的及时性</w:t>
            </w:r>
          </w:p>
        </w:tc>
        <w:tc>
          <w:tcPr>
            <w:tcW w:w="2835" w:type="dxa"/>
            <w:vAlign w:val="center"/>
          </w:tcPr>
          <w:p>
            <w:pPr>
              <w:pStyle w:val="14"/>
            </w:pPr>
            <w:r>
              <w:t>印制及时性</w:t>
            </w:r>
          </w:p>
        </w:tc>
        <w:tc>
          <w:tcPr>
            <w:tcW w:w="2551" w:type="dxa"/>
            <w:vAlign w:val="center"/>
          </w:tcPr>
          <w:p>
            <w:pPr>
              <w:pStyle w:val="14"/>
            </w:pPr>
            <w:r>
              <w:t>≤7天</w:t>
            </w:r>
          </w:p>
        </w:tc>
        <w:tc>
          <w:tcPr>
            <w:tcW w:w="2268" w:type="dxa"/>
            <w:vAlign w:val="center"/>
          </w:tcPr>
          <w:p>
            <w:pPr>
              <w:pStyle w:val="14"/>
            </w:pPr>
            <w:r>
              <w:t>合同签订后7天内完成任务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全部印刷费控制在预算范围内</w:t>
            </w:r>
          </w:p>
        </w:tc>
        <w:tc>
          <w:tcPr>
            <w:tcW w:w="2835" w:type="dxa"/>
            <w:vAlign w:val="center"/>
          </w:tcPr>
          <w:p>
            <w:pPr>
              <w:pStyle w:val="14"/>
            </w:pPr>
            <w:r>
              <w:t>全部印刷费</w:t>
            </w:r>
          </w:p>
        </w:tc>
        <w:tc>
          <w:tcPr>
            <w:tcW w:w="2551" w:type="dxa"/>
            <w:vAlign w:val="center"/>
          </w:tcPr>
          <w:p>
            <w:pPr>
              <w:pStyle w:val="14"/>
            </w:pPr>
            <w:r>
              <w:t>≤28万元</w:t>
            </w:r>
          </w:p>
        </w:tc>
        <w:tc>
          <w:tcPr>
            <w:tcW w:w="2268" w:type="dxa"/>
            <w:vAlign w:val="center"/>
          </w:tcPr>
          <w:p>
            <w:pPr>
              <w:pStyle w:val="14"/>
            </w:pPr>
            <w:r>
              <w:t>印刷费控制在预算范围内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≥80万</w:t>
            </w:r>
          </w:p>
        </w:tc>
        <w:tc>
          <w:tcPr>
            <w:tcW w:w="2268" w:type="dxa"/>
            <w:vAlign w:val="center"/>
          </w:tcPr>
          <w:p>
            <w:pPr>
              <w:pStyle w:val="14"/>
            </w:pPr>
            <w:r>
              <w:t>全县各村综合服务站覆盖服务人口不低于80万人。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每个综合服务站全年提供服务次数</w:t>
            </w:r>
          </w:p>
        </w:tc>
        <w:tc>
          <w:tcPr>
            <w:tcW w:w="2835" w:type="dxa"/>
            <w:vAlign w:val="center"/>
          </w:tcPr>
          <w:p>
            <w:pPr>
              <w:pStyle w:val="14"/>
            </w:pPr>
            <w:r>
              <w:t>提供服务次数</w:t>
            </w:r>
          </w:p>
        </w:tc>
        <w:tc>
          <w:tcPr>
            <w:tcW w:w="2551" w:type="dxa"/>
            <w:vAlign w:val="center"/>
          </w:tcPr>
          <w:p>
            <w:pPr>
              <w:pStyle w:val="14"/>
            </w:pPr>
            <w:r>
              <w:t>≥2000次</w:t>
            </w:r>
          </w:p>
        </w:tc>
        <w:tc>
          <w:tcPr>
            <w:tcW w:w="2268" w:type="dxa"/>
            <w:vAlign w:val="center"/>
          </w:tcPr>
          <w:p>
            <w:pPr>
              <w:pStyle w:val="14"/>
            </w:pPr>
            <w:r>
              <w:t>全年提供服务次数不低于2000次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≥90%</w:t>
            </w:r>
          </w:p>
        </w:tc>
        <w:tc>
          <w:tcPr>
            <w:tcW w:w="2268" w:type="dxa"/>
            <w:vAlign w:val="center"/>
          </w:tcPr>
          <w:p>
            <w:pPr>
              <w:pStyle w:val="14"/>
            </w:pPr>
            <w:r>
              <w:t>各综合服务站开门办公日/全年工作日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≥90分</w:t>
            </w:r>
          </w:p>
        </w:tc>
        <w:tc>
          <w:tcPr>
            <w:tcW w:w="2268" w:type="dxa"/>
            <w:vAlign w:val="center"/>
          </w:tcPr>
          <w:p>
            <w:pPr>
              <w:pStyle w:val="14"/>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8、优化营商环境工作经费绩效目标表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1.年内全省优化营商环境考核取得优异成绩，年仙企业增加1000家。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企业增加数量</w:t>
            </w:r>
          </w:p>
        </w:tc>
        <w:tc>
          <w:tcPr>
            <w:tcW w:w="2835" w:type="dxa"/>
            <w:vAlign w:val="center"/>
          </w:tcPr>
          <w:p>
            <w:pPr>
              <w:pStyle w:val="14"/>
            </w:pPr>
            <w:r>
              <w:t>年内企业增加数量</w:t>
            </w:r>
          </w:p>
        </w:tc>
        <w:tc>
          <w:tcPr>
            <w:tcW w:w="2551" w:type="dxa"/>
            <w:vAlign w:val="center"/>
          </w:tcPr>
          <w:p>
            <w:pPr>
              <w:pStyle w:val="14"/>
            </w:pPr>
            <w:r>
              <w:t>≥1000家</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上门服务企业次数</w:t>
            </w:r>
          </w:p>
        </w:tc>
        <w:tc>
          <w:tcPr>
            <w:tcW w:w="2835" w:type="dxa"/>
            <w:vAlign w:val="center"/>
          </w:tcPr>
          <w:p>
            <w:pPr>
              <w:pStyle w:val="14"/>
            </w:pPr>
            <w:r>
              <w:t>上门服务企业次数</w:t>
            </w:r>
          </w:p>
        </w:tc>
        <w:tc>
          <w:tcPr>
            <w:tcW w:w="2551" w:type="dxa"/>
            <w:vAlign w:val="center"/>
          </w:tcPr>
          <w:p>
            <w:pPr>
              <w:pStyle w:val="14"/>
            </w:pPr>
            <w:r>
              <w:t>≥100次</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项目审批及时率</w:t>
            </w:r>
          </w:p>
        </w:tc>
        <w:tc>
          <w:tcPr>
            <w:tcW w:w="2835" w:type="dxa"/>
            <w:vAlign w:val="center"/>
          </w:tcPr>
          <w:p>
            <w:pPr>
              <w:pStyle w:val="14"/>
            </w:pPr>
            <w:r>
              <w:t>项目审批及时率</w:t>
            </w:r>
          </w:p>
        </w:tc>
        <w:tc>
          <w:tcPr>
            <w:tcW w:w="2551" w:type="dxa"/>
            <w:vAlign w:val="center"/>
          </w:tcPr>
          <w:p>
            <w:pPr>
              <w:pStyle w:val="14"/>
            </w:pPr>
            <w:r>
              <w:t>≥95%</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工作经费</w:t>
            </w:r>
          </w:p>
        </w:tc>
        <w:tc>
          <w:tcPr>
            <w:tcW w:w="2835" w:type="dxa"/>
            <w:vAlign w:val="center"/>
          </w:tcPr>
          <w:p>
            <w:pPr>
              <w:pStyle w:val="14"/>
            </w:pPr>
            <w:r>
              <w:t>工作经费</w:t>
            </w:r>
          </w:p>
        </w:tc>
        <w:tc>
          <w:tcPr>
            <w:tcW w:w="2551" w:type="dxa"/>
            <w:vAlign w:val="center"/>
          </w:tcPr>
          <w:p>
            <w:pPr>
              <w:pStyle w:val="14"/>
            </w:pPr>
            <w:r>
              <w:t>≤25万元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规模以上企业增加比例</w:t>
            </w:r>
          </w:p>
        </w:tc>
        <w:tc>
          <w:tcPr>
            <w:tcW w:w="2835" w:type="dxa"/>
            <w:vAlign w:val="center"/>
          </w:tcPr>
          <w:p>
            <w:pPr>
              <w:pStyle w:val="14"/>
            </w:pPr>
            <w:r>
              <w:t>规模以上企业增加比例</w:t>
            </w:r>
          </w:p>
        </w:tc>
        <w:tc>
          <w:tcPr>
            <w:tcW w:w="2551" w:type="dxa"/>
            <w:vAlign w:val="center"/>
          </w:tcPr>
          <w:p>
            <w:pPr>
              <w:pStyle w:val="14"/>
            </w:pPr>
            <w:r>
              <w:t>≥6%</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中小企业就业人数</w:t>
            </w:r>
          </w:p>
        </w:tc>
        <w:tc>
          <w:tcPr>
            <w:tcW w:w="2835" w:type="dxa"/>
            <w:vAlign w:val="center"/>
          </w:tcPr>
          <w:p>
            <w:pPr>
              <w:pStyle w:val="14"/>
            </w:pPr>
            <w:r>
              <w:t>中小企业就业人数</w:t>
            </w:r>
          </w:p>
        </w:tc>
        <w:tc>
          <w:tcPr>
            <w:tcW w:w="2551" w:type="dxa"/>
            <w:vAlign w:val="center"/>
          </w:tcPr>
          <w:p>
            <w:pPr>
              <w:pStyle w:val="14"/>
            </w:pPr>
            <w:r>
              <w:t>≥2万人</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发放调查问卷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2023年，魏县行政审批局本级安排政府采购预算0.00万元。具体内容见下表。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218001魏县行政审批局本级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魏县行政审批局本级上年末固定资产金额为0.00万元（详见下表）。本年度拟购置固定资产总额为0.00万元，已按要求列入政府采购预算，详见政府采购预算表。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218001魏县行政审批局本级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NjEzZmNiY2U4YmYwNDE2MjJkM2RiYmM2NDQxMmMifQ=="/>
  </w:docVars>
  <w:rsids>
    <w:rsidRoot w:val="00F423E2"/>
    <w:rsid w:val="00574A27"/>
    <w:rsid w:val="00F423E2"/>
    <w:rsid w:val="00FD43F7"/>
    <w:rsid w:val="2FD60ED2"/>
    <w:rsid w:val="5181274E"/>
    <w:rsid w:val="5415414D"/>
    <w:rsid w:val="76BB697E"/>
    <w:rsid w:val="7E05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2023-02-27T09:44:49Z</dcterms:created>
  <dcterms:modified xsi:type="dcterms:W3CDTF">2023-02-27T01:44:49Z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2023-02-27T09:44:41Z</dcterms:created>
  <dcterms:modified xsi:type="dcterms:W3CDTF">2023-02-27T01:44:41Z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2023-02-27T09:44:51Z</dcterms:created>
  <dcterms:modified xsi:type="dcterms:W3CDTF">2023-02-27T01:44:51Z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2023-02-27T09:44:47Z</dcterms:created>
  <dcterms:modified xsi:type="dcterms:W3CDTF">2023-02-27T01:44:47Z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2023-02-27T09:44:48Z</dcterms:created>
  <dcterms:modified xsi:type="dcterms:W3CDTF">2023-02-27T01:44:48Z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2023-02-27T09:44:46Z</dcterms:created>
  <dcterms:modified xsi:type="dcterms:W3CDTF">2023-02-27T01:44:46Z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2023-02-27T09:44:49Z</dcterms:created>
  <dcterms:modified xsi:type="dcterms:W3CDTF">2023-02-27T01:44:49Z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2023-02-27T09:44:44Z</dcterms:created>
  <dcterms:modified xsi:type="dcterms:W3CDTF">2023-02-27T01:44:44Z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5860818-AF9B-4282-AA1F-CACA59760C34}">
  <ds:schemaRefs/>
</ds:datastoreItem>
</file>

<file path=customXml/itemProps10.xml><?xml version="1.0" encoding="utf-8"?>
<ds:datastoreItem xmlns:ds="http://schemas.openxmlformats.org/officeDocument/2006/customXml" ds:itemID="{EF8861D9-5B23-4A69-A0F0-378BF58CBAB8}">
  <ds:schemaRefs/>
</ds:datastoreItem>
</file>

<file path=customXml/itemProps11.xml><?xml version="1.0" encoding="utf-8"?>
<ds:datastoreItem xmlns:ds="http://schemas.openxmlformats.org/officeDocument/2006/customXml" ds:itemID="{66682634-3E0C-4335-BD7F-A0CD5A18BB26}">
  <ds:schemaRefs/>
</ds:datastoreItem>
</file>

<file path=customXml/itemProps12.xml><?xml version="1.0" encoding="utf-8"?>
<ds:datastoreItem xmlns:ds="http://schemas.openxmlformats.org/officeDocument/2006/customXml" ds:itemID="{64361C67-08A4-4D8F-8CD5-327432CC3DD3}">
  <ds:schemaRefs/>
</ds:datastoreItem>
</file>

<file path=customXml/itemProps13.xml><?xml version="1.0" encoding="utf-8"?>
<ds:datastoreItem xmlns:ds="http://schemas.openxmlformats.org/officeDocument/2006/customXml" ds:itemID="{E1DDF61A-78D0-49FF-823A-D87725C6F15F}">
  <ds:schemaRefs/>
</ds:datastoreItem>
</file>

<file path=customXml/itemProps14.xml><?xml version="1.0" encoding="utf-8"?>
<ds:datastoreItem xmlns:ds="http://schemas.openxmlformats.org/officeDocument/2006/customXml" ds:itemID="{3BBF96A2-A0B0-4AE3-9CC4-3DAD0AC319E1}">
  <ds:schemaRefs/>
</ds:datastoreItem>
</file>

<file path=customXml/itemProps15.xml><?xml version="1.0" encoding="utf-8"?>
<ds:datastoreItem xmlns:ds="http://schemas.openxmlformats.org/officeDocument/2006/customXml" ds:itemID="{BA4A3497-E28E-45D5-A8FC-B510EC5DDC44}">
  <ds:schemaRefs/>
</ds:datastoreItem>
</file>

<file path=customXml/itemProps16.xml><?xml version="1.0" encoding="utf-8"?>
<ds:datastoreItem xmlns:ds="http://schemas.openxmlformats.org/officeDocument/2006/customXml" ds:itemID="{A1BD7F8B-C235-409B-AE7D-0879884D9EF6}">
  <ds:schemaRefs/>
</ds:datastoreItem>
</file>

<file path=customXml/itemProps17.xml><?xml version="1.0" encoding="utf-8"?>
<ds:datastoreItem xmlns:ds="http://schemas.openxmlformats.org/officeDocument/2006/customXml" ds:itemID="{DFB908B7-9C38-49C3-9266-79F1BA523234}">
  <ds:schemaRefs/>
</ds:datastoreItem>
</file>

<file path=customXml/itemProps18.xml><?xml version="1.0" encoding="utf-8"?>
<ds:datastoreItem xmlns:ds="http://schemas.openxmlformats.org/officeDocument/2006/customXml" ds:itemID="{B6CBF9DA-5AA2-4555-BD44-6A143DF423FA}">
  <ds:schemaRefs/>
</ds:datastoreItem>
</file>

<file path=customXml/itemProps19.xml><?xml version="1.0" encoding="utf-8"?>
<ds:datastoreItem xmlns:ds="http://schemas.openxmlformats.org/officeDocument/2006/customXml" ds:itemID="{8712055C-FF14-4A41-963F-9307E07D6E76}">
  <ds:schemaRefs/>
</ds:datastoreItem>
</file>

<file path=customXml/itemProps2.xml><?xml version="1.0" encoding="utf-8"?>
<ds:datastoreItem xmlns:ds="http://schemas.openxmlformats.org/officeDocument/2006/customXml" ds:itemID="{EA29E017-664B-4F6B-94FC-CF5E7ED73799}">
  <ds:schemaRefs/>
</ds:datastoreItem>
</file>

<file path=customXml/itemProps20.xml><?xml version="1.0" encoding="utf-8"?>
<ds:datastoreItem xmlns:ds="http://schemas.openxmlformats.org/officeDocument/2006/customXml" ds:itemID="{2F92C173-6002-46A0-A14E-44EEAAB0A28D}">
  <ds:schemaRefs/>
</ds:datastoreItem>
</file>

<file path=customXml/itemProps21.xml><?xml version="1.0" encoding="utf-8"?>
<ds:datastoreItem xmlns:ds="http://schemas.openxmlformats.org/officeDocument/2006/customXml" ds:itemID="{2DEA64CF-B063-4167-AF0D-596378B0D2F6}">
  <ds:schemaRefs/>
</ds:datastoreItem>
</file>

<file path=customXml/itemProps22.xml><?xml version="1.0" encoding="utf-8"?>
<ds:datastoreItem xmlns:ds="http://schemas.openxmlformats.org/officeDocument/2006/customXml" ds:itemID="{2A7DC13E-4E5C-47CB-BFDB-CFD0E8815A62}">
  <ds:schemaRefs/>
</ds:datastoreItem>
</file>

<file path=customXml/itemProps23.xml><?xml version="1.0" encoding="utf-8"?>
<ds:datastoreItem xmlns:ds="http://schemas.openxmlformats.org/officeDocument/2006/customXml" ds:itemID="{77FC2547-BEB2-48F1-96C0-0C0C2C718C8C}">
  <ds:schemaRefs/>
</ds:datastoreItem>
</file>

<file path=customXml/itemProps24.xml><?xml version="1.0" encoding="utf-8"?>
<ds:datastoreItem xmlns:ds="http://schemas.openxmlformats.org/officeDocument/2006/customXml" ds:itemID="{09ECEB80-CFD9-4D3C-A592-223B2FA871ED}">
  <ds:schemaRefs/>
</ds:datastoreItem>
</file>

<file path=customXml/itemProps25.xml><?xml version="1.0" encoding="utf-8"?>
<ds:datastoreItem xmlns:ds="http://schemas.openxmlformats.org/officeDocument/2006/customXml" ds:itemID="{58D54056-87C2-4953-85D6-021C0F563FCC}">
  <ds:schemaRefs/>
</ds:datastoreItem>
</file>

<file path=customXml/itemProps26.xml><?xml version="1.0" encoding="utf-8"?>
<ds:datastoreItem xmlns:ds="http://schemas.openxmlformats.org/officeDocument/2006/customXml" ds:itemID="{97BCB3DB-537C-4356-B751-9751F7E28591}">
  <ds:schemaRefs/>
</ds:datastoreItem>
</file>

<file path=customXml/itemProps27.xml><?xml version="1.0" encoding="utf-8"?>
<ds:datastoreItem xmlns:ds="http://schemas.openxmlformats.org/officeDocument/2006/customXml" ds:itemID="{94405D51-9AF8-4DEE-AAF2-8441478EF396}">
  <ds:schemaRefs/>
</ds:datastoreItem>
</file>

<file path=customXml/itemProps28.xml><?xml version="1.0" encoding="utf-8"?>
<ds:datastoreItem xmlns:ds="http://schemas.openxmlformats.org/officeDocument/2006/customXml" ds:itemID="{0CC71F38-130F-4BEE-9E9C-B9B5619E6451}">
  <ds:schemaRefs/>
</ds:datastoreItem>
</file>

<file path=customXml/itemProps29.xml><?xml version="1.0" encoding="utf-8"?>
<ds:datastoreItem xmlns:ds="http://schemas.openxmlformats.org/officeDocument/2006/customXml" ds:itemID="{3B222BCF-53F5-4391-92F0-4D1601261B0E}">
  <ds:schemaRefs/>
</ds:datastoreItem>
</file>

<file path=customXml/itemProps3.xml><?xml version="1.0" encoding="utf-8"?>
<ds:datastoreItem xmlns:ds="http://schemas.openxmlformats.org/officeDocument/2006/customXml" ds:itemID="{1DA99467-5A85-47E2-B814-D412BA91B8F9}">
  <ds:schemaRefs/>
</ds:datastoreItem>
</file>

<file path=customXml/itemProps30.xml><?xml version="1.0" encoding="utf-8"?>
<ds:datastoreItem xmlns:ds="http://schemas.openxmlformats.org/officeDocument/2006/customXml" ds:itemID="{141032EE-D5E2-48F3-B059-6C3983A46BF9}">
  <ds:schemaRefs/>
</ds:datastoreItem>
</file>

<file path=customXml/itemProps31.xml><?xml version="1.0" encoding="utf-8"?>
<ds:datastoreItem xmlns:ds="http://schemas.openxmlformats.org/officeDocument/2006/customXml" ds:itemID="{7FF484BE-86C2-45CD-859D-34DAA87ED885}">
  <ds:schemaRefs/>
</ds:datastoreItem>
</file>

<file path=customXml/itemProps32.xml><?xml version="1.0" encoding="utf-8"?>
<ds:datastoreItem xmlns:ds="http://schemas.openxmlformats.org/officeDocument/2006/customXml" ds:itemID="{4674A392-76D4-46FC-BF33-E5C54376B5A1}">
  <ds:schemaRefs/>
</ds:datastoreItem>
</file>

<file path=customXml/itemProps33.xml><?xml version="1.0" encoding="utf-8"?>
<ds:datastoreItem xmlns:ds="http://schemas.openxmlformats.org/officeDocument/2006/customXml" ds:itemID="{76ECBE87-FF1E-4FBA-9F9A-9ECE8995CDC7}">
  <ds:schemaRefs/>
</ds:datastoreItem>
</file>

<file path=customXml/itemProps34.xml><?xml version="1.0" encoding="utf-8"?>
<ds:datastoreItem xmlns:ds="http://schemas.openxmlformats.org/officeDocument/2006/customXml" ds:itemID="{536A6C64-1A2B-4F53-B0BE-4E62A4F98F05}">
  <ds:schemaRefs/>
</ds:datastoreItem>
</file>

<file path=customXml/itemProps35.xml><?xml version="1.0" encoding="utf-8"?>
<ds:datastoreItem xmlns:ds="http://schemas.openxmlformats.org/officeDocument/2006/customXml" ds:itemID="{464E7479-E11C-4A9A-A5DD-9589D53471AE}">
  <ds:schemaRefs/>
</ds:datastoreItem>
</file>

<file path=customXml/itemProps36.xml><?xml version="1.0" encoding="utf-8"?>
<ds:datastoreItem xmlns:ds="http://schemas.openxmlformats.org/officeDocument/2006/customXml" ds:itemID="{2A65EB3D-5BED-4C40-A5B0-CBB119E70FAA}">
  <ds:schemaRefs/>
</ds:datastoreItem>
</file>

<file path=customXml/itemProps37.xml><?xml version="1.0" encoding="utf-8"?>
<ds:datastoreItem xmlns:ds="http://schemas.openxmlformats.org/officeDocument/2006/customXml" ds:itemID="{E4BA3601-3445-408B-95CA-396506B9044C}">
  <ds:schemaRefs/>
</ds:datastoreItem>
</file>

<file path=customXml/itemProps38.xml><?xml version="1.0" encoding="utf-8"?>
<ds:datastoreItem xmlns:ds="http://schemas.openxmlformats.org/officeDocument/2006/customXml" ds:itemID="{0CAD64AE-736F-47A1-9830-22381299870E}">
  <ds:schemaRefs/>
</ds:datastoreItem>
</file>

<file path=customXml/itemProps39.xml><?xml version="1.0" encoding="utf-8"?>
<ds:datastoreItem xmlns:ds="http://schemas.openxmlformats.org/officeDocument/2006/customXml" ds:itemID="{BDB48E7D-F28F-4D46-9BD1-4045B13D6F60}">
  <ds:schemaRefs/>
</ds:datastoreItem>
</file>

<file path=customXml/itemProps4.xml><?xml version="1.0" encoding="utf-8"?>
<ds:datastoreItem xmlns:ds="http://schemas.openxmlformats.org/officeDocument/2006/customXml" ds:itemID="{0905420D-3A90-4603-BAEE-A1D1AE67FD9F}">
  <ds:schemaRefs/>
</ds:datastoreItem>
</file>

<file path=customXml/itemProps40.xml><?xml version="1.0" encoding="utf-8"?>
<ds:datastoreItem xmlns:ds="http://schemas.openxmlformats.org/officeDocument/2006/customXml" ds:itemID="{63D4C4AA-A8CC-4F85-8F48-50DE07ACE5E3}">
  <ds:schemaRefs/>
</ds:datastoreItem>
</file>

<file path=customXml/itemProps41.xml><?xml version="1.0" encoding="utf-8"?>
<ds:datastoreItem xmlns:ds="http://schemas.openxmlformats.org/officeDocument/2006/customXml" ds:itemID="{69410828-C3F2-4950-ADE0-CC70615FDDAC}">
  <ds:schemaRefs/>
</ds:datastoreItem>
</file>

<file path=customXml/itemProps42.xml><?xml version="1.0" encoding="utf-8"?>
<ds:datastoreItem xmlns:ds="http://schemas.openxmlformats.org/officeDocument/2006/customXml" ds:itemID="{2A0B9291-C0FC-459A-BEA3-108ED5F29104}">
  <ds:schemaRefs/>
</ds:datastoreItem>
</file>

<file path=customXml/itemProps5.xml><?xml version="1.0" encoding="utf-8"?>
<ds:datastoreItem xmlns:ds="http://schemas.openxmlformats.org/officeDocument/2006/customXml" ds:itemID="{1EF003C9-697F-46E8-B233-832E17E72E33}">
  <ds:schemaRefs/>
</ds:datastoreItem>
</file>

<file path=customXml/itemProps6.xml><?xml version="1.0" encoding="utf-8"?>
<ds:datastoreItem xmlns:ds="http://schemas.openxmlformats.org/officeDocument/2006/customXml" ds:itemID="{BFE2933C-DC71-4953-A7E9-B5665E306ED1}">
  <ds:schemaRefs/>
</ds:datastoreItem>
</file>

<file path=customXml/itemProps7.xml><?xml version="1.0" encoding="utf-8"?>
<ds:datastoreItem xmlns:ds="http://schemas.openxmlformats.org/officeDocument/2006/customXml" ds:itemID="{D2CB6CA6-8C7F-453C-927C-1A300D7CA47B}">
  <ds:schemaRefs/>
</ds:datastoreItem>
</file>

<file path=customXml/itemProps8.xml><?xml version="1.0" encoding="utf-8"?>
<ds:datastoreItem xmlns:ds="http://schemas.openxmlformats.org/officeDocument/2006/customXml" ds:itemID="{CFFC5B6A-7F1A-415F-83C4-3D3755E005E8}">
  <ds:schemaRefs/>
</ds:datastoreItem>
</file>

<file path=customXml/itemProps9.xml><?xml version="1.0" encoding="utf-8"?>
<ds:datastoreItem xmlns:ds="http://schemas.openxmlformats.org/officeDocument/2006/customXml" ds:itemID="{B2940A1B-8D67-4BFC-8DC1-90B26ABD0A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20012</Words>
  <Characters>22463</Characters>
  <Lines>200</Lines>
  <Paragraphs>56</Paragraphs>
  <TotalTime>8</TotalTime>
  <ScaleCrop>false</ScaleCrop>
  <LinksUpToDate>false</LinksUpToDate>
  <CharactersWithSpaces>22833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2023-02-27T09:44:00Z</dcterms:created>
  <dc:creator>zhck</dc:creator>
  <cp:lastModifiedBy>平平</cp:lastModifiedBy>
  <dcterms:modified xsi:type="dcterms:W3CDTF">2023-08-10T02:01:18Z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C3A0F331E562431283016FDD2D1CD539_13</vt:lpwstr>
  </property>
</Properties>
</file>