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w:t>
      </w:r>
      <w:bookmarkStart w:id="18" w:name="_GoBack"/>
      <w:bookmarkEnd w:id="18"/>
      <w:r>
        <w:t>出总表</w:t>
      </w:r>
      <w:r>
        <w:tab/>
      </w:r>
      <w:r>
        <w:fldChar w:fldCharType="begin"/>
      </w:r>
      <w:r>
        <w:instrText xml:space="preserve">PAGEREF _Toc_2_2_0000000003 \h</w:instrText>
      </w:r>
      <w:r>
        <w:fldChar w:fldCharType="separate"/>
      </w:r>
      <w:r>
        <w:t>7</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30</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30</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31</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32</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925魏县大马村乡人民政府</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644.32</w:t>
            </w:r>
          </w:p>
        </w:tc>
        <w:tc>
          <w:tcPr>
            <w:tcW w:w="4535" w:type="dxa"/>
            <w:vAlign w:val="center"/>
          </w:tcPr>
          <w:p>
            <w:pPr>
              <w:pStyle w:val="12"/>
            </w:pPr>
            <w:r>
              <w:t>一、一般公共服务支出</w:t>
            </w:r>
          </w:p>
        </w:tc>
        <w:tc>
          <w:tcPr>
            <w:tcW w:w="2126" w:type="dxa"/>
            <w:vAlign w:val="center"/>
          </w:tcPr>
          <w:p>
            <w:pPr>
              <w:pStyle w:val="11"/>
            </w:pPr>
            <w:r>
              <w:t>351.96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7.18</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228.53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651.50</w:t>
            </w:r>
          </w:p>
        </w:tc>
        <w:tc>
          <w:tcPr>
            <w:tcW w:w="4535" w:type="dxa"/>
            <w:vAlign w:val="center"/>
          </w:tcPr>
          <w:p>
            <w:pPr>
              <w:pStyle w:val="14"/>
            </w:pPr>
            <w:r>
              <w:t>本年支出合计</w:t>
            </w:r>
          </w:p>
        </w:tc>
        <w:tc>
          <w:tcPr>
            <w:tcW w:w="2126" w:type="dxa"/>
            <w:vAlign w:val="center"/>
          </w:tcPr>
          <w:p>
            <w:pPr>
              <w:pStyle w:val="15"/>
            </w:pPr>
            <w:r>
              <w:t>651.50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651.50</w:t>
            </w:r>
          </w:p>
        </w:tc>
        <w:tc>
          <w:tcPr>
            <w:tcW w:w="4535" w:type="dxa"/>
            <w:vAlign w:val="center"/>
          </w:tcPr>
          <w:p>
            <w:pPr>
              <w:pStyle w:val="14"/>
            </w:pPr>
            <w:r>
              <w:t>支出总计</w:t>
            </w:r>
          </w:p>
        </w:tc>
        <w:tc>
          <w:tcPr>
            <w:tcW w:w="2126" w:type="dxa"/>
            <w:vAlign w:val="center"/>
          </w:tcPr>
          <w:p>
            <w:pPr>
              <w:pStyle w:val="15"/>
            </w:pPr>
            <w:r>
              <w:t>651.50</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925魏县大马村乡人民政府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651.50</w:t>
            </w:r>
          </w:p>
        </w:tc>
        <w:tc>
          <w:tcPr>
            <w:tcW w:w="1134" w:type="dxa"/>
            <w:vAlign w:val="center"/>
          </w:tcPr>
          <w:p>
            <w:pPr>
              <w:pStyle w:val="15"/>
            </w:pPr>
            <w:r>
              <w:t>651.50</w:t>
            </w:r>
          </w:p>
        </w:tc>
        <w:tc>
          <w:tcPr>
            <w:tcW w:w="1134" w:type="dxa"/>
            <w:vAlign w:val="center"/>
          </w:tcPr>
          <w:p>
            <w:pPr>
              <w:pStyle w:val="15"/>
            </w:pPr>
            <w:r>
              <w:t>651.50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r>
              <w:t>351.96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r>
              <w:t>48.94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8.45</w:t>
            </w:r>
          </w:p>
        </w:tc>
        <w:tc>
          <w:tcPr>
            <w:tcW w:w="1134" w:type="dxa"/>
            <w:vAlign w:val="center"/>
          </w:tcPr>
          <w:p>
            <w:pPr>
              <w:pStyle w:val="11"/>
            </w:pPr>
            <w:r>
              <w:t>8.45</w:t>
            </w:r>
          </w:p>
        </w:tc>
        <w:tc>
          <w:tcPr>
            <w:tcW w:w="1134" w:type="dxa"/>
            <w:vAlign w:val="center"/>
          </w:tcPr>
          <w:p>
            <w:pPr>
              <w:pStyle w:val="11"/>
            </w:pPr>
            <w:r>
              <w:t>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26.99</w:t>
            </w:r>
          </w:p>
        </w:tc>
        <w:tc>
          <w:tcPr>
            <w:tcW w:w="1134" w:type="dxa"/>
            <w:vAlign w:val="center"/>
          </w:tcPr>
          <w:p>
            <w:pPr>
              <w:pStyle w:val="11"/>
            </w:pPr>
            <w:r>
              <w:t>26.99</w:t>
            </w:r>
          </w:p>
        </w:tc>
        <w:tc>
          <w:tcPr>
            <w:tcW w:w="1134" w:type="dxa"/>
            <w:vAlign w:val="center"/>
          </w:tcPr>
          <w:p>
            <w:pPr>
              <w:pStyle w:val="11"/>
            </w:pPr>
            <w:r>
              <w:t>26.99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13.50</w:t>
            </w:r>
          </w:p>
        </w:tc>
        <w:tc>
          <w:tcPr>
            <w:tcW w:w="1134" w:type="dxa"/>
            <w:vAlign w:val="center"/>
          </w:tcPr>
          <w:p>
            <w:pPr>
              <w:pStyle w:val="11"/>
            </w:pPr>
            <w:r>
              <w:t>13.50</w:t>
            </w:r>
          </w:p>
        </w:tc>
        <w:tc>
          <w:tcPr>
            <w:tcW w:w="1134" w:type="dxa"/>
            <w:vAlign w:val="center"/>
          </w:tcPr>
          <w:p>
            <w:pPr>
              <w:pStyle w:val="11"/>
            </w:pPr>
            <w:r>
              <w:t>13.50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r>
              <w:t>14.88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r>
              <w:t>7.18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2120815</w:t>
            </w:r>
          </w:p>
        </w:tc>
        <w:tc>
          <w:tcPr>
            <w:tcW w:w="1559" w:type="dxa"/>
            <w:vAlign w:val="center"/>
          </w:tcPr>
          <w:p>
            <w:pPr>
              <w:pStyle w:val="12"/>
            </w:pPr>
            <w:r>
              <w:t>农村社会事业支出</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4.98</w:t>
            </w:r>
          </w:p>
        </w:tc>
        <w:tc>
          <w:tcPr>
            <w:tcW w:w="1134" w:type="dxa"/>
            <w:vAlign w:val="center"/>
          </w:tcPr>
          <w:p>
            <w:pPr>
              <w:pStyle w:val="11"/>
            </w:pPr>
            <w:r>
              <w:t>4.98</w:t>
            </w:r>
          </w:p>
        </w:tc>
        <w:tc>
          <w:tcPr>
            <w:tcW w:w="1134" w:type="dxa"/>
            <w:vAlign w:val="center"/>
          </w:tcPr>
          <w:p>
            <w:pPr>
              <w:pStyle w:val="11"/>
            </w:pPr>
            <w:r>
              <w:t>4.98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r>
              <w:t>228.53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925魏县大马村乡人民政府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651.50</w:t>
            </w:r>
          </w:p>
        </w:tc>
        <w:tc>
          <w:tcPr>
            <w:tcW w:w="1361" w:type="dxa"/>
            <w:vAlign w:val="center"/>
          </w:tcPr>
          <w:p>
            <w:pPr>
              <w:pStyle w:val="15"/>
            </w:pPr>
            <w:r>
              <w:t>347.41</w:t>
            </w:r>
          </w:p>
        </w:tc>
        <w:tc>
          <w:tcPr>
            <w:tcW w:w="1361" w:type="dxa"/>
            <w:vAlign w:val="center"/>
          </w:tcPr>
          <w:p>
            <w:pPr>
              <w:pStyle w:val="15"/>
            </w:pPr>
            <w:r>
              <w:t>304.09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351.96</w:t>
            </w:r>
          </w:p>
        </w:tc>
        <w:tc>
          <w:tcPr>
            <w:tcW w:w="1361" w:type="dxa"/>
            <w:vAlign w:val="center"/>
          </w:tcPr>
          <w:p>
            <w:pPr>
              <w:pStyle w:val="11"/>
            </w:pPr>
            <w:r>
              <w:t>283.58</w:t>
            </w:r>
          </w:p>
        </w:tc>
        <w:tc>
          <w:tcPr>
            <w:tcW w:w="1361" w:type="dxa"/>
            <w:vAlign w:val="center"/>
          </w:tcPr>
          <w:p>
            <w:pPr>
              <w:pStyle w:val="11"/>
            </w:pPr>
            <w:r>
              <w:t>68.38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351.96</w:t>
            </w:r>
          </w:p>
        </w:tc>
        <w:tc>
          <w:tcPr>
            <w:tcW w:w="1361" w:type="dxa"/>
            <w:vAlign w:val="center"/>
          </w:tcPr>
          <w:p>
            <w:pPr>
              <w:pStyle w:val="11"/>
            </w:pPr>
            <w:r>
              <w:t>283.58</w:t>
            </w:r>
          </w:p>
        </w:tc>
        <w:tc>
          <w:tcPr>
            <w:tcW w:w="1361" w:type="dxa"/>
            <w:vAlign w:val="center"/>
          </w:tcPr>
          <w:p>
            <w:pPr>
              <w:pStyle w:val="11"/>
            </w:pPr>
            <w:r>
              <w:t>68.38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351.96</w:t>
            </w:r>
          </w:p>
        </w:tc>
        <w:tc>
          <w:tcPr>
            <w:tcW w:w="1361" w:type="dxa"/>
            <w:vAlign w:val="center"/>
          </w:tcPr>
          <w:p>
            <w:pPr>
              <w:pStyle w:val="11"/>
            </w:pPr>
            <w:r>
              <w:t>283.58</w:t>
            </w:r>
          </w:p>
        </w:tc>
        <w:tc>
          <w:tcPr>
            <w:tcW w:w="1361" w:type="dxa"/>
            <w:vAlign w:val="center"/>
          </w:tcPr>
          <w:p>
            <w:pPr>
              <w:pStyle w:val="11"/>
            </w:pPr>
            <w:r>
              <w:t>68.38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48.94</w:t>
            </w:r>
          </w:p>
        </w:tc>
        <w:tc>
          <w:tcPr>
            <w:tcW w:w="1361" w:type="dxa"/>
            <w:vAlign w:val="center"/>
          </w:tcPr>
          <w:p>
            <w:pPr>
              <w:pStyle w:val="11"/>
            </w:pPr>
            <w:r>
              <w:t>48.94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48.94</w:t>
            </w:r>
          </w:p>
        </w:tc>
        <w:tc>
          <w:tcPr>
            <w:tcW w:w="1361" w:type="dxa"/>
            <w:vAlign w:val="center"/>
          </w:tcPr>
          <w:p>
            <w:pPr>
              <w:pStyle w:val="11"/>
            </w:pPr>
            <w:r>
              <w:t>48.94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8.45</w:t>
            </w:r>
          </w:p>
        </w:tc>
        <w:tc>
          <w:tcPr>
            <w:tcW w:w="1361" w:type="dxa"/>
            <w:vAlign w:val="center"/>
          </w:tcPr>
          <w:p>
            <w:pPr>
              <w:pStyle w:val="11"/>
            </w:pPr>
            <w:r>
              <w:t>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26.99</w:t>
            </w:r>
          </w:p>
        </w:tc>
        <w:tc>
          <w:tcPr>
            <w:tcW w:w="1361" w:type="dxa"/>
            <w:vAlign w:val="center"/>
          </w:tcPr>
          <w:p>
            <w:pPr>
              <w:pStyle w:val="11"/>
            </w:pPr>
            <w:r>
              <w:t>26.99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13.50</w:t>
            </w:r>
          </w:p>
        </w:tc>
        <w:tc>
          <w:tcPr>
            <w:tcW w:w="1361" w:type="dxa"/>
            <w:vAlign w:val="center"/>
          </w:tcPr>
          <w:p>
            <w:pPr>
              <w:pStyle w:val="11"/>
            </w:pPr>
            <w:r>
              <w:t>13.50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14.88</w:t>
            </w:r>
          </w:p>
        </w:tc>
        <w:tc>
          <w:tcPr>
            <w:tcW w:w="1361" w:type="dxa"/>
            <w:vAlign w:val="center"/>
          </w:tcPr>
          <w:p>
            <w:pPr>
              <w:pStyle w:val="11"/>
            </w:pPr>
            <w:r>
              <w:t>14.88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14.88</w:t>
            </w:r>
          </w:p>
        </w:tc>
        <w:tc>
          <w:tcPr>
            <w:tcW w:w="1361" w:type="dxa"/>
            <w:vAlign w:val="center"/>
          </w:tcPr>
          <w:p>
            <w:pPr>
              <w:pStyle w:val="11"/>
            </w:pPr>
            <w:r>
              <w:t>14.88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14.88</w:t>
            </w:r>
          </w:p>
        </w:tc>
        <w:tc>
          <w:tcPr>
            <w:tcW w:w="1361" w:type="dxa"/>
            <w:vAlign w:val="center"/>
          </w:tcPr>
          <w:p>
            <w:pPr>
              <w:pStyle w:val="11"/>
            </w:pPr>
            <w:r>
              <w:t>14.88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r>
              <w:t>7.18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2120815</w:t>
            </w:r>
          </w:p>
        </w:tc>
        <w:tc>
          <w:tcPr>
            <w:tcW w:w="4535" w:type="dxa"/>
            <w:vAlign w:val="center"/>
          </w:tcPr>
          <w:p>
            <w:pPr>
              <w:pStyle w:val="12"/>
            </w:pPr>
            <w:r>
              <w:t>农村社会事业支出</w:t>
            </w: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4.98</w:t>
            </w:r>
          </w:p>
        </w:tc>
        <w:tc>
          <w:tcPr>
            <w:tcW w:w="1361" w:type="dxa"/>
            <w:vAlign w:val="center"/>
          </w:tcPr>
          <w:p>
            <w:pPr>
              <w:pStyle w:val="11"/>
            </w:pPr>
          </w:p>
        </w:tc>
        <w:tc>
          <w:tcPr>
            <w:tcW w:w="1361" w:type="dxa"/>
            <w:vAlign w:val="center"/>
          </w:tcPr>
          <w:p>
            <w:pPr>
              <w:pStyle w:val="11"/>
            </w:pPr>
            <w:r>
              <w:t>4.98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r>
              <w:t>228.53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925魏县大马村乡人民政府</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644.32</w:t>
            </w:r>
          </w:p>
        </w:tc>
        <w:tc>
          <w:tcPr>
            <w:tcW w:w="3402" w:type="dxa"/>
            <w:vAlign w:val="center"/>
          </w:tcPr>
          <w:p>
            <w:pPr>
              <w:pStyle w:val="12"/>
            </w:pPr>
            <w:r>
              <w:t>一、一般公共服务支出</w:t>
            </w:r>
          </w:p>
        </w:tc>
        <w:tc>
          <w:tcPr>
            <w:tcW w:w="1474" w:type="dxa"/>
            <w:vAlign w:val="center"/>
          </w:tcPr>
          <w:p>
            <w:pPr>
              <w:pStyle w:val="11"/>
            </w:pPr>
            <w:r>
              <w:t>351.96</w:t>
            </w:r>
          </w:p>
        </w:tc>
        <w:tc>
          <w:tcPr>
            <w:tcW w:w="1474" w:type="dxa"/>
            <w:vAlign w:val="center"/>
          </w:tcPr>
          <w:p>
            <w:pPr>
              <w:pStyle w:val="11"/>
            </w:pPr>
            <w:r>
              <w:t>351.96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7.18</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48.94</w:t>
            </w:r>
          </w:p>
        </w:tc>
        <w:tc>
          <w:tcPr>
            <w:tcW w:w="1474" w:type="dxa"/>
            <w:vAlign w:val="center"/>
          </w:tcPr>
          <w:p>
            <w:pPr>
              <w:pStyle w:val="11"/>
            </w:pPr>
            <w:r>
              <w:t>48.94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14.88</w:t>
            </w:r>
          </w:p>
        </w:tc>
        <w:tc>
          <w:tcPr>
            <w:tcW w:w="1474" w:type="dxa"/>
            <w:vAlign w:val="center"/>
          </w:tcPr>
          <w:p>
            <w:pPr>
              <w:pStyle w:val="11"/>
            </w:pPr>
            <w:r>
              <w:t>14.88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7.18</w:t>
            </w:r>
          </w:p>
        </w:tc>
        <w:tc>
          <w:tcPr>
            <w:tcW w:w="1474" w:type="dxa"/>
            <w:vAlign w:val="center"/>
          </w:tcPr>
          <w:p>
            <w:pPr>
              <w:pStyle w:val="11"/>
            </w:pPr>
          </w:p>
        </w:tc>
        <w:tc>
          <w:tcPr>
            <w:tcW w:w="1474" w:type="dxa"/>
            <w:vAlign w:val="center"/>
          </w:tcPr>
          <w:p>
            <w:pPr>
              <w:pStyle w:val="11"/>
            </w:pPr>
            <w:r>
              <w:t>7.18</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228.53</w:t>
            </w:r>
          </w:p>
        </w:tc>
        <w:tc>
          <w:tcPr>
            <w:tcW w:w="1474" w:type="dxa"/>
            <w:vAlign w:val="center"/>
          </w:tcPr>
          <w:p>
            <w:pPr>
              <w:pStyle w:val="11"/>
            </w:pPr>
            <w:r>
              <w:t>228.53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651.50</w:t>
            </w:r>
          </w:p>
        </w:tc>
        <w:tc>
          <w:tcPr>
            <w:tcW w:w="3402" w:type="dxa"/>
            <w:vAlign w:val="center"/>
          </w:tcPr>
          <w:p>
            <w:pPr>
              <w:pStyle w:val="14"/>
            </w:pPr>
            <w:r>
              <w:t>本年支出合计</w:t>
            </w:r>
          </w:p>
        </w:tc>
        <w:tc>
          <w:tcPr>
            <w:tcW w:w="1474" w:type="dxa"/>
            <w:vAlign w:val="center"/>
          </w:tcPr>
          <w:p>
            <w:pPr>
              <w:pStyle w:val="15"/>
            </w:pPr>
            <w:r>
              <w:t>651.50</w:t>
            </w:r>
          </w:p>
        </w:tc>
        <w:tc>
          <w:tcPr>
            <w:tcW w:w="1474" w:type="dxa"/>
            <w:vAlign w:val="center"/>
          </w:tcPr>
          <w:p>
            <w:pPr>
              <w:pStyle w:val="15"/>
            </w:pPr>
            <w:r>
              <w:t>644.32</w:t>
            </w:r>
          </w:p>
        </w:tc>
        <w:tc>
          <w:tcPr>
            <w:tcW w:w="1474" w:type="dxa"/>
            <w:vAlign w:val="center"/>
          </w:tcPr>
          <w:p>
            <w:pPr>
              <w:pStyle w:val="15"/>
            </w:pPr>
            <w:r>
              <w:t>7.18</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651.50</w:t>
            </w:r>
          </w:p>
        </w:tc>
        <w:tc>
          <w:tcPr>
            <w:tcW w:w="3402" w:type="dxa"/>
            <w:vAlign w:val="center"/>
          </w:tcPr>
          <w:p>
            <w:pPr>
              <w:pStyle w:val="14"/>
            </w:pPr>
            <w:r>
              <w:t>支出总计</w:t>
            </w:r>
          </w:p>
        </w:tc>
        <w:tc>
          <w:tcPr>
            <w:tcW w:w="1474" w:type="dxa"/>
            <w:vAlign w:val="center"/>
          </w:tcPr>
          <w:p>
            <w:pPr>
              <w:pStyle w:val="15"/>
            </w:pPr>
            <w:r>
              <w:t>651.50</w:t>
            </w:r>
          </w:p>
        </w:tc>
        <w:tc>
          <w:tcPr>
            <w:tcW w:w="1474" w:type="dxa"/>
            <w:vAlign w:val="center"/>
          </w:tcPr>
          <w:p>
            <w:pPr>
              <w:pStyle w:val="15"/>
            </w:pPr>
            <w:r>
              <w:t>644.32</w:t>
            </w:r>
          </w:p>
        </w:tc>
        <w:tc>
          <w:tcPr>
            <w:tcW w:w="1474" w:type="dxa"/>
            <w:vAlign w:val="center"/>
          </w:tcPr>
          <w:p>
            <w:pPr>
              <w:pStyle w:val="15"/>
            </w:pPr>
            <w:r>
              <w:t>7.18</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925魏县大马村乡人民政府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644.32</w:t>
            </w:r>
          </w:p>
        </w:tc>
        <w:tc>
          <w:tcPr>
            <w:tcW w:w="2551" w:type="dxa"/>
            <w:vAlign w:val="center"/>
          </w:tcPr>
          <w:p>
            <w:pPr>
              <w:pStyle w:val="15"/>
            </w:pPr>
            <w:r>
              <w:t>347.41</w:t>
            </w:r>
          </w:p>
        </w:tc>
        <w:tc>
          <w:tcPr>
            <w:tcW w:w="2551" w:type="dxa"/>
            <w:vAlign w:val="center"/>
          </w:tcPr>
          <w:p>
            <w:pPr>
              <w:pStyle w:val="15"/>
            </w:pPr>
            <w:r>
              <w:t>296.91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351.96</w:t>
            </w:r>
          </w:p>
        </w:tc>
        <w:tc>
          <w:tcPr>
            <w:tcW w:w="2551" w:type="dxa"/>
            <w:vAlign w:val="center"/>
          </w:tcPr>
          <w:p>
            <w:pPr>
              <w:pStyle w:val="11"/>
            </w:pPr>
            <w:r>
              <w:t>283.58</w:t>
            </w:r>
          </w:p>
        </w:tc>
        <w:tc>
          <w:tcPr>
            <w:tcW w:w="2551" w:type="dxa"/>
            <w:vAlign w:val="center"/>
          </w:tcPr>
          <w:p>
            <w:pPr>
              <w:pStyle w:val="11"/>
            </w:pPr>
            <w:r>
              <w:t>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351.96</w:t>
            </w:r>
          </w:p>
        </w:tc>
        <w:tc>
          <w:tcPr>
            <w:tcW w:w="2551" w:type="dxa"/>
            <w:vAlign w:val="center"/>
          </w:tcPr>
          <w:p>
            <w:pPr>
              <w:pStyle w:val="11"/>
            </w:pPr>
            <w:r>
              <w:t>283.58</w:t>
            </w:r>
          </w:p>
        </w:tc>
        <w:tc>
          <w:tcPr>
            <w:tcW w:w="2551" w:type="dxa"/>
            <w:vAlign w:val="center"/>
          </w:tcPr>
          <w:p>
            <w:pPr>
              <w:pStyle w:val="11"/>
            </w:pPr>
            <w:r>
              <w:t>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351.96</w:t>
            </w:r>
          </w:p>
        </w:tc>
        <w:tc>
          <w:tcPr>
            <w:tcW w:w="2551" w:type="dxa"/>
            <w:vAlign w:val="center"/>
          </w:tcPr>
          <w:p>
            <w:pPr>
              <w:pStyle w:val="11"/>
            </w:pPr>
            <w:r>
              <w:t>283.58</w:t>
            </w:r>
          </w:p>
        </w:tc>
        <w:tc>
          <w:tcPr>
            <w:tcW w:w="2551" w:type="dxa"/>
            <w:vAlign w:val="center"/>
          </w:tcPr>
          <w:p>
            <w:pPr>
              <w:pStyle w:val="11"/>
            </w:pPr>
            <w:r>
              <w:t>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48.94</w:t>
            </w:r>
          </w:p>
        </w:tc>
        <w:tc>
          <w:tcPr>
            <w:tcW w:w="2551" w:type="dxa"/>
            <w:vAlign w:val="center"/>
          </w:tcPr>
          <w:p>
            <w:pPr>
              <w:pStyle w:val="11"/>
            </w:pPr>
            <w:r>
              <w:t>48.94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48.94</w:t>
            </w:r>
          </w:p>
        </w:tc>
        <w:tc>
          <w:tcPr>
            <w:tcW w:w="2551" w:type="dxa"/>
            <w:vAlign w:val="center"/>
          </w:tcPr>
          <w:p>
            <w:pPr>
              <w:pStyle w:val="11"/>
            </w:pPr>
            <w:r>
              <w:t>48.94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8.45</w:t>
            </w:r>
          </w:p>
        </w:tc>
        <w:tc>
          <w:tcPr>
            <w:tcW w:w="2551" w:type="dxa"/>
            <w:vAlign w:val="center"/>
          </w:tcPr>
          <w:p>
            <w:pPr>
              <w:pStyle w:val="11"/>
            </w:pPr>
            <w:r>
              <w:t>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26.99</w:t>
            </w:r>
          </w:p>
        </w:tc>
        <w:tc>
          <w:tcPr>
            <w:tcW w:w="2551" w:type="dxa"/>
            <w:vAlign w:val="center"/>
          </w:tcPr>
          <w:p>
            <w:pPr>
              <w:pStyle w:val="11"/>
            </w:pPr>
            <w:r>
              <w:t>26.99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13.50</w:t>
            </w:r>
          </w:p>
        </w:tc>
        <w:tc>
          <w:tcPr>
            <w:tcW w:w="2551" w:type="dxa"/>
            <w:vAlign w:val="center"/>
          </w:tcPr>
          <w:p>
            <w:pPr>
              <w:pStyle w:val="11"/>
            </w:pPr>
            <w:r>
              <w:t>13.50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228.53</w:t>
            </w:r>
          </w:p>
        </w:tc>
        <w:tc>
          <w:tcPr>
            <w:tcW w:w="2551" w:type="dxa"/>
            <w:vAlign w:val="center"/>
          </w:tcPr>
          <w:p>
            <w:pPr>
              <w:pStyle w:val="11"/>
            </w:pPr>
          </w:p>
        </w:tc>
        <w:tc>
          <w:tcPr>
            <w:tcW w:w="2551" w:type="dxa"/>
            <w:vAlign w:val="center"/>
          </w:tcPr>
          <w:p>
            <w:pPr>
              <w:pStyle w:val="11"/>
            </w:pPr>
            <w:r>
              <w:t>228.53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228.53</w:t>
            </w:r>
          </w:p>
        </w:tc>
        <w:tc>
          <w:tcPr>
            <w:tcW w:w="2551" w:type="dxa"/>
            <w:vAlign w:val="center"/>
          </w:tcPr>
          <w:p>
            <w:pPr>
              <w:pStyle w:val="11"/>
            </w:pPr>
          </w:p>
        </w:tc>
        <w:tc>
          <w:tcPr>
            <w:tcW w:w="2551" w:type="dxa"/>
            <w:vAlign w:val="center"/>
          </w:tcPr>
          <w:p>
            <w:pPr>
              <w:pStyle w:val="11"/>
            </w:pPr>
            <w:r>
              <w:t>228.53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228.53</w:t>
            </w:r>
          </w:p>
        </w:tc>
        <w:tc>
          <w:tcPr>
            <w:tcW w:w="2551" w:type="dxa"/>
            <w:vAlign w:val="center"/>
          </w:tcPr>
          <w:p>
            <w:pPr>
              <w:pStyle w:val="11"/>
            </w:pPr>
          </w:p>
        </w:tc>
        <w:tc>
          <w:tcPr>
            <w:tcW w:w="2551" w:type="dxa"/>
            <w:vAlign w:val="center"/>
          </w:tcPr>
          <w:p>
            <w:pPr>
              <w:pStyle w:val="11"/>
            </w:pPr>
            <w:r>
              <w:t>228.53</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925魏县大马村乡人民政府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347.41</w:t>
            </w:r>
          </w:p>
        </w:tc>
        <w:tc>
          <w:tcPr>
            <w:tcW w:w="2551" w:type="dxa"/>
            <w:vAlign w:val="center"/>
          </w:tcPr>
          <w:p>
            <w:pPr>
              <w:pStyle w:val="15"/>
            </w:pPr>
            <w:r>
              <w:t>297.45</w:t>
            </w:r>
          </w:p>
        </w:tc>
        <w:tc>
          <w:tcPr>
            <w:tcW w:w="2551" w:type="dxa"/>
            <w:vAlign w:val="center"/>
          </w:tcPr>
          <w:p>
            <w:pPr>
              <w:pStyle w:val="15"/>
            </w:pPr>
            <w:r>
              <w:t>49.96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282.86</w:t>
            </w:r>
          </w:p>
        </w:tc>
        <w:tc>
          <w:tcPr>
            <w:tcW w:w="2551" w:type="dxa"/>
            <w:vAlign w:val="center"/>
          </w:tcPr>
          <w:p>
            <w:pPr>
              <w:pStyle w:val="11"/>
            </w:pPr>
            <w:r>
              <w:t>282.86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185.18</w:t>
            </w:r>
          </w:p>
        </w:tc>
        <w:tc>
          <w:tcPr>
            <w:tcW w:w="2551" w:type="dxa"/>
            <w:vAlign w:val="center"/>
          </w:tcPr>
          <w:p>
            <w:pPr>
              <w:pStyle w:val="11"/>
            </w:pPr>
            <w:r>
              <w:t>185.18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32.76</w:t>
            </w:r>
          </w:p>
        </w:tc>
        <w:tc>
          <w:tcPr>
            <w:tcW w:w="2551" w:type="dxa"/>
            <w:vAlign w:val="center"/>
          </w:tcPr>
          <w:p>
            <w:pPr>
              <w:pStyle w:val="11"/>
            </w:pPr>
            <w:r>
              <w:t>32.76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7.83</w:t>
            </w:r>
          </w:p>
        </w:tc>
        <w:tc>
          <w:tcPr>
            <w:tcW w:w="2551" w:type="dxa"/>
            <w:vAlign w:val="center"/>
          </w:tcPr>
          <w:p>
            <w:pPr>
              <w:pStyle w:val="11"/>
            </w:pPr>
            <w:r>
              <w:t>7.83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1.71</w:t>
            </w:r>
          </w:p>
        </w:tc>
        <w:tc>
          <w:tcPr>
            <w:tcW w:w="2551" w:type="dxa"/>
            <w:vAlign w:val="center"/>
          </w:tcPr>
          <w:p>
            <w:pPr>
              <w:pStyle w:val="11"/>
            </w:pPr>
            <w:r>
              <w:t>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26.99</w:t>
            </w:r>
          </w:p>
        </w:tc>
        <w:tc>
          <w:tcPr>
            <w:tcW w:w="2551" w:type="dxa"/>
            <w:vAlign w:val="center"/>
          </w:tcPr>
          <w:p>
            <w:pPr>
              <w:pStyle w:val="11"/>
            </w:pPr>
            <w:r>
              <w:t>26.99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13.50</w:t>
            </w:r>
          </w:p>
        </w:tc>
        <w:tc>
          <w:tcPr>
            <w:tcW w:w="2551" w:type="dxa"/>
            <w:vAlign w:val="center"/>
          </w:tcPr>
          <w:p>
            <w:pPr>
              <w:pStyle w:val="11"/>
            </w:pPr>
            <w:r>
              <w:t>13.50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14.88</w:t>
            </w:r>
          </w:p>
        </w:tc>
        <w:tc>
          <w:tcPr>
            <w:tcW w:w="2551" w:type="dxa"/>
            <w:vAlign w:val="center"/>
          </w:tcPr>
          <w:p>
            <w:pPr>
              <w:pStyle w:val="11"/>
            </w:pPr>
            <w: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49.96</w:t>
            </w:r>
          </w:p>
        </w:tc>
        <w:tc>
          <w:tcPr>
            <w:tcW w:w="2551" w:type="dxa"/>
            <w:vAlign w:val="center"/>
          </w:tcPr>
          <w:p>
            <w:pPr>
              <w:pStyle w:val="11"/>
            </w:pPr>
          </w:p>
        </w:tc>
        <w:tc>
          <w:tcPr>
            <w:tcW w:w="2551" w:type="dxa"/>
            <w:vAlign w:val="center"/>
          </w:tcPr>
          <w:p>
            <w:pPr>
              <w:pStyle w:val="11"/>
            </w:pPr>
            <w:r>
              <w:t>49.96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15.96</w:t>
            </w:r>
          </w:p>
        </w:tc>
        <w:tc>
          <w:tcPr>
            <w:tcW w:w="2551" w:type="dxa"/>
            <w:vAlign w:val="center"/>
          </w:tcPr>
          <w:p>
            <w:pPr>
              <w:pStyle w:val="11"/>
            </w:pPr>
          </w:p>
        </w:tc>
        <w:tc>
          <w:tcPr>
            <w:tcW w:w="2551" w:type="dxa"/>
            <w:vAlign w:val="center"/>
          </w:tcPr>
          <w:p>
            <w:pPr>
              <w:pStyle w:val="11"/>
            </w:pPr>
            <w:r>
              <w:t>15.96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14.59</w:t>
            </w:r>
          </w:p>
        </w:tc>
        <w:tc>
          <w:tcPr>
            <w:tcW w:w="2551" w:type="dxa"/>
            <w:vAlign w:val="center"/>
          </w:tcPr>
          <w:p>
            <w:pPr>
              <w:pStyle w:val="11"/>
            </w:pPr>
            <w:r>
              <w:t>14.59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8.45</w:t>
            </w:r>
          </w:p>
        </w:tc>
        <w:tc>
          <w:tcPr>
            <w:tcW w:w="2551" w:type="dxa"/>
            <w:vAlign w:val="center"/>
          </w:tcPr>
          <w:p>
            <w:pPr>
              <w:pStyle w:val="11"/>
            </w:pPr>
            <w:r>
              <w:t>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6.14</w:t>
            </w:r>
          </w:p>
        </w:tc>
        <w:tc>
          <w:tcPr>
            <w:tcW w:w="2551" w:type="dxa"/>
            <w:vAlign w:val="center"/>
          </w:tcPr>
          <w:p>
            <w:pPr>
              <w:pStyle w:val="11"/>
            </w:pPr>
            <w:r>
              <w:t>6.14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925魏县大马村乡人民政府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7.18</w:t>
            </w:r>
          </w:p>
        </w:tc>
        <w:tc>
          <w:tcPr>
            <w:tcW w:w="2551" w:type="dxa"/>
            <w:vAlign w:val="center"/>
          </w:tcPr>
          <w:p>
            <w:pPr>
              <w:pStyle w:val="15"/>
            </w:pPr>
          </w:p>
        </w:tc>
        <w:tc>
          <w:tcPr>
            <w:tcW w:w="2551" w:type="dxa"/>
            <w:vAlign w:val="center"/>
          </w:tcPr>
          <w:p>
            <w:pPr>
              <w:pStyle w:val="15"/>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7.18</w:t>
            </w:r>
          </w:p>
        </w:tc>
        <w:tc>
          <w:tcPr>
            <w:tcW w:w="2551" w:type="dxa"/>
            <w:vAlign w:val="center"/>
          </w:tcPr>
          <w:p>
            <w:pPr>
              <w:pStyle w:val="11"/>
            </w:pPr>
          </w:p>
        </w:tc>
        <w:tc>
          <w:tcPr>
            <w:tcW w:w="2551" w:type="dxa"/>
            <w:vAlign w:val="center"/>
          </w:tcPr>
          <w:p>
            <w:pPr>
              <w:pStyle w:val="11"/>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7.18</w:t>
            </w:r>
          </w:p>
        </w:tc>
        <w:tc>
          <w:tcPr>
            <w:tcW w:w="2551" w:type="dxa"/>
            <w:vAlign w:val="center"/>
          </w:tcPr>
          <w:p>
            <w:pPr>
              <w:pStyle w:val="11"/>
            </w:pPr>
          </w:p>
        </w:tc>
        <w:tc>
          <w:tcPr>
            <w:tcW w:w="2551" w:type="dxa"/>
            <w:vAlign w:val="center"/>
          </w:tcPr>
          <w:p>
            <w:pPr>
              <w:pStyle w:val="11"/>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2120815</w:t>
            </w:r>
          </w:p>
        </w:tc>
        <w:tc>
          <w:tcPr>
            <w:tcW w:w="4535" w:type="dxa"/>
            <w:vAlign w:val="center"/>
          </w:tcPr>
          <w:p>
            <w:pPr>
              <w:pStyle w:val="12"/>
            </w:pPr>
            <w:r>
              <w:t>农村社会事业支出</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4.98</w:t>
            </w:r>
          </w:p>
        </w:tc>
        <w:tc>
          <w:tcPr>
            <w:tcW w:w="2551" w:type="dxa"/>
            <w:vAlign w:val="center"/>
          </w:tcPr>
          <w:p>
            <w:pPr>
              <w:pStyle w:val="11"/>
            </w:pPr>
          </w:p>
        </w:tc>
        <w:tc>
          <w:tcPr>
            <w:tcW w:w="2551" w:type="dxa"/>
            <w:vAlign w:val="center"/>
          </w:tcPr>
          <w:p>
            <w:pPr>
              <w:pStyle w:val="11"/>
            </w:pPr>
            <w:r>
              <w:t>4.98</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925魏县大马村乡人民政府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925魏县大马村乡人民政府</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魏县大马村乡人民政府2023年部门预算信息公开情况说明</w:t>
      </w:r>
    </w:p>
    <w:p>
      <w:pPr>
        <w:jc w:val="center"/>
      </w:pPr>
      <w:r>
        <w:rPr>
          <w:rFonts w:ascii="方正小标宋_GBK" w:hAnsi="方正小标宋_GBK" w:eastAsia="方正小标宋_GBK" w:cs="方正小标宋_GBK"/>
          <w:color w:val="000000"/>
          <w:sz w:val="44"/>
        </w:rPr>
        <w:t>魏县大马村乡人民政府2023年部门预算信息公开情况说明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按照《预算法》、《地方预决算公开操作规程》和《关于进一步推进预算公开工作的实施意见》规定，现将魏县大马村乡人民政府2023年部门预算公开如下：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根据《魏县（市、区）大马村乡职能配置、内设机构和人员编制方案》规定，大马村乡的主要职责是</w:t>
      </w:r>
    </w:p>
    <w:p>
      <w:pPr>
        <w:pStyle w:val="17"/>
      </w:pPr>
      <w:r>
        <w:t>1、政务管理: 依法依规履行机关日常管理职责，确保政府工作正常运行。</w:t>
      </w:r>
    </w:p>
    <w:p>
      <w:pPr>
        <w:pStyle w:val="17"/>
      </w:pPr>
      <w:r>
        <w:t>2、综合业务管理: 依法依规完成工作任务，推进科学决策、确保机关工作正常运行。</w:t>
      </w:r>
    </w:p>
    <w:p>
      <w:pPr>
        <w:pStyle w:val="17"/>
      </w:pPr>
      <w:r>
        <w:t>3、推动经济发展、提供公共服务：构筑适应乡镇发展实际的模式、促进农业发展，农民增收、促进招商引资和项目建设、壮大第二、第三产业。</w:t>
      </w:r>
    </w:p>
    <w:p>
      <w:pPr>
        <w:pStyle w:val="17"/>
      </w:pPr>
      <w:r>
        <w:t>4、经济发展：制定经济发展规划，指导、协调和服务乡村企业及个体企业的发展，促进招商引资和项目建设。</w:t>
      </w:r>
    </w:p>
    <w:p>
      <w:pPr>
        <w:pStyle w:val="17"/>
      </w:pPr>
      <w:r>
        <w:t>5、推进农业结构调整：促进农业发展，农民增收。</w:t>
      </w:r>
    </w:p>
    <w:p>
      <w:pPr>
        <w:pStyle w:val="17"/>
      </w:pPr>
      <w:r>
        <w:t>6、 提供公共服务：扩大农村劳动力就业，搞好劳务输出。</w:t>
      </w:r>
    </w:p>
    <w:p>
      <w:pPr>
        <w:pStyle w:val="17"/>
      </w:pPr>
    </w:p>
    <w:p>
      <w:pPr>
        <w:pStyle w:val="17"/>
      </w:pPr>
      <w:r>
        <w:t>7、基础设施建设：负责本乡镇公共设施的建设、管理、维护工作，本乡镇乡村道路整修、住宅规划等工作。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魏县大马村乡人民政府本级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按照预算管理有关规定，目前我省部门预算的编制实行综合预算管理，即全部收入和支出都反映在预算中。魏县大马村乡人民政府机关及所属事业单位的收支包含在部门预算中。</w:t>
      </w:r>
    </w:p>
    <w:p>
      <w:pPr>
        <w:pStyle w:val="18"/>
      </w:pPr>
      <w:r>
        <w:t>按照预算管理有关规定，目前我县部门预算的编制实行综合预算制度，即全部收入和支出都反映的预算中。</w:t>
      </w:r>
    </w:p>
    <w:p>
      <w:pPr>
        <w:pStyle w:val="18"/>
      </w:pPr>
      <w:r>
        <w:t>1、收入说明：2023年收入预算共计651.5万元，全部为财政拨款收入。</w:t>
      </w:r>
    </w:p>
    <w:p>
      <w:pPr>
        <w:pStyle w:val="18"/>
      </w:pPr>
      <w:r>
        <w:t>2、支出说明：2022年支出预算共计651.5万元，其中：人员经费支出预算297.45万元，正常公用部分支出预算49.96万元,专项项目预算296.91万。</w:t>
      </w:r>
    </w:p>
    <w:p>
      <w:pPr>
        <w:pStyle w:val="18"/>
      </w:pPr>
      <w:r>
        <w:t>3、比上年增减情况：经过对比测算，2023年财政拨款预算比2022年增加181.66万元。其中：人员经费增加146.59万元，主要是人员增加，并且整体提高了人员工资水平；日常公用经费增加25.44万元，主要是在职人员增加，乡村两级活动开支增加，新时代下乡镇的权能职责增加，工作的开展需要经费支持；项目经费增加9.63万元，主要是乡财政人员工资增加，政府安排项目支出增加所致。</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49.96万元，主要用于保证正常办公的基本需要和维持单位日常业务运转，包括：办公费、邮电费、差旅费、福利费、手续费、公务接待费、工会经费、公务用车运行维护费和离退休干部经费。</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财政拨款“三公”经费预算安排0万元，其中因公出国(境)费0万元；公务用车购置及运维费0万元(其中：公务用车购置费为0万元，公务用车运行费0万元)；公务接待费0万元。与2022年相比，因公出国(境)费、公务用车运行费和公务接待费均未变化，与上年持平；原因是我单位根据单位实际业务需要，按照政府过“紧日子”思想及上级有关要求，强化“三公”经费等一般性支出管理，未安排相关经费支出。</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1、做好项目建设重点工作。要开创工作方法，做好群众思想工作，保持我乡镇平安和谐的良好局面，同时要大胆走出去，引进高质量企业项目，为县域经济发展助力。</w:t>
      </w:r>
    </w:p>
    <w:p>
      <w:pPr>
        <w:pStyle w:val="21"/>
      </w:pPr>
      <w:r>
        <w:t>2、夯实基层党组织建设。积极开展“党建党课”专题教育活动和解放思想大讨论，制定学习计划，加快学习型、服务型党组织建设，推进基层党组织工作创新，开展各项党内活动，积极做好组织党员学习和培训工作，不断提高党员的整体素质。</w:t>
      </w:r>
    </w:p>
    <w:p>
      <w:pPr>
        <w:pStyle w:val="21"/>
      </w:pPr>
      <w:r>
        <w:t>3、突出信访稳定重点工作。进一步完善矛盾纠纷排查制度，领导干部责任到村，责任到户，进一步完善矛盾纠纷排查化解网络，加大排查力度，掌握村情民情，及时解决群众反映的热难点问题，确保全乡社会稳定。</w:t>
      </w:r>
    </w:p>
    <w:p>
      <w:pPr>
        <w:pStyle w:val="21"/>
      </w:pPr>
      <w:r>
        <w:t>4、突出财税征收重点工作。认真总结税收征缴经验，进一步培养新税源，巩固壮大原有税源，加强零散税收社会化管理，力争全年税收保质保量完成任务。</w:t>
      </w:r>
    </w:p>
    <w:p>
      <w:pPr>
        <w:pStyle w:val="21"/>
      </w:pPr>
      <w:r>
        <w:t>5、加大农村环境整治力度。继续加大农村环境整治力度，配足配齐环卫经费和设施，完善环境整治各项制度，加强乡保洁队伍建设，谋划推进保洁队伍公司化管理，形成环境治理常态化，推进农村面貌改造提升样板建设。</w:t>
      </w:r>
    </w:p>
    <w:p>
      <w:pPr>
        <w:pStyle w:val="21"/>
      </w:pPr>
      <w:r>
        <w:t>6、加快农业产业结构调整，推进绿色农业、现代农业发展。进一步完善土地流转和土地确权制度，继续鼓励发展种植大户、家庭农场等新型农业发展模式。科学谋划，统筹协调，辐射周边的农业产业示范园建设。</w:t>
      </w:r>
    </w:p>
    <w:p>
      <w:pPr>
        <w:pStyle w:val="21"/>
      </w:pPr>
      <w:r>
        <w:t>7、贯彻落实社会治安综合治理，安全生产，乡村振兴推进工作，人民生活水平不断提高，社会公众满意程度普遍提升。</w:t>
      </w:r>
    </w:p>
    <w:p>
      <w:pPr>
        <w:spacing w:line="500" w:lineRule="exact"/>
        <w:ind w:firstLine="560"/>
      </w:pPr>
      <w:r>
        <w:rPr>
          <w:rFonts w:eastAsia="方正仿宋_GBK"/>
          <w:color w:val="000000"/>
          <w:sz w:val="28"/>
        </w:rPr>
        <w:t>（二）分项绩效目标</w:t>
      </w:r>
    </w:p>
    <w:p>
      <w:pPr>
        <w:pStyle w:val="22"/>
      </w:pPr>
      <w:r>
        <w:t xml:space="preserve">（1）贯彻落实党在农村的各项方针、政策，圆满完成县委、县政府下达的目标任务。                  </w:t>
      </w:r>
    </w:p>
    <w:p>
      <w:pPr>
        <w:pStyle w:val="22"/>
      </w:pPr>
      <w:r>
        <w:t xml:space="preserve">（2）抓好党的建设。主要包括领导班子建设、党风廉政建设、农村基层组织建设和机构改革控编减员。   </w:t>
      </w:r>
    </w:p>
    <w:p>
      <w:pPr>
        <w:pStyle w:val="22"/>
      </w:pPr>
      <w:r>
        <w:t xml:space="preserve">（3）以经济建设为中心，重点抓好高效农业、第三产业和民营企业，加快小康建设步伐。               </w:t>
      </w:r>
    </w:p>
    <w:p>
      <w:pPr>
        <w:pStyle w:val="22"/>
      </w:pPr>
      <w:r>
        <w:t xml:space="preserve">（4）办好公益事业。重点抓好镇、村学校、医疗卫生、道路交通等，推进城镇绿色化和村庄绿化建设，保障和改善民生工作常抓不懈            </w:t>
      </w:r>
    </w:p>
    <w:p>
      <w:pPr>
        <w:pStyle w:val="22"/>
      </w:pPr>
      <w:r>
        <w:t xml:space="preserve">（5）信访稳定工作扎实推进，严格贯彻信访“213”工作机制，完善镇村矛盾纠纷排查化解网络，大力实施领导接访、带案下访、责任包保制。     </w:t>
      </w:r>
    </w:p>
    <w:p>
      <w:pPr>
        <w:pStyle w:val="22"/>
      </w:pPr>
      <w:r>
        <w:t>（6）完成县委、县政府交办的其他工作。</w:t>
      </w:r>
    </w:p>
    <w:p>
      <w:pPr>
        <w:spacing w:line="500" w:lineRule="exact"/>
        <w:ind w:firstLine="560"/>
      </w:pPr>
      <w:r>
        <w:rPr>
          <w:rFonts w:eastAsia="方正仿宋_GBK"/>
          <w:color w:val="000000"/>
          <w:sz w:val="28"/>
        </w:rPr>
        <w:t>（三）工作保障措施</w:t>
      </w:r>
    </w:p>
    <w:p>
      <w:pPr>
        <w:pStyle w:val="23"/>
      </w:pPr>
      <w:r>
        <w:t>（1）统筹城乡发展，不断夯实经济社会发展基础</w:t>
      </w:r>
    </w:p>
    <w:p>
      <w:pPr>
        <w:pStyle w:val="23"/>
      </w:pPr>
      <w:r>
        <w:t>一是纵深推进农村环境综合治理。在巩固环境综合治理成果的基础上，实施绿化、美化、亮化、净化和居民行为规范化工程。深入推进农村庭院美化、村容风貌、民风文明的新气象。建立农村环境综合治理长效管理机制，拓展治理层面和空间，加强管理队伍和专业队伍建设，确保环境治理成果制度化、常态化。二是加强农村基础设施建设。</w:t>
      </w:r>
    </w:p>
    <w:p>
      <w:pPr>
        <w:pStyle w:val="23"/>
      </w:pPr>
      <w:r>
        <w:t>（2）细化措施办法，全力抓好安全信访稳定工作</w:t>
      </w:r>
    </w:p>
    <w:p>
      <w:pPr>
        <w:pStyle w:val="23"/>
      </w:pPr>
      <w:r>
        <w:t>一是健全安全责任体系，落实安全工作措施，强化安全监督管理职责和一岗双责管理机制，加大安全隐患排查、整治，加强交通、建筑、烟花爆竹行业的安全专项整治，坚决杜绝较大以上安全事故的发生。二是认真做好信访工作，完善信访工作联席会议和信访接待日制度，规范信访秩序，畅通信访渠道，全力化解信访积案，落实领导包案机制，及时解决群众诉求，三是充分发挥大调解体系作用，依法调处各种社会矛盾，做到一般民事纠纷不出村，及时化解，防止矛盾激化。全力维护社会稳定</w:t>
      </w:r>
    </w:p>
    <w:p>
      <w:pPr>
        <w:pStyle w:val="23"/>
      </w:pPr>
      <w:r>
        <w:t>（3）坚持改革创新，下大力气扎实抓好党建工作</w:t>
      </w:r>
    </w:p>
    <w:p>
      <w:pPr>
        <w:pStyle w:val="23"/>
      </w:pPr>
      <w:r>
        <w:t>一是切实加强思想政治建设。坚持用党的先进理论武装头脑，进一步完善党委中心组学习制度，创建“学习型党组织”和“学习型领导班子”，着力提高领导干部的科学决策、总揽全局和应对复杂局面的能力。着力提高党员干部的理论素养，政策水平和工作能力。主动适应新形势、新任务和新要求，坚持理论联系实际，深入基层，深入实际，深入群众，切实增强谋划发展，领导发展，推动发展的本领。二是切实加强基层组织建设。紧紧围绕“抓班子、带队伍、促发展”为主线，积极探索和完善干部队伍管理机制，尽可能调动党员干部干事创业激情，在管人、用人上下功夫，有效整合资源，助推发展。</w:t>
      </w:r>
    </w:p>
    <w:p>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1、2023年村办公经费绩效目标表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1.目标内容1大马村18个村，需要23.5万元经费运转，提高村办公积极性，更好服务群众。</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购置办公用品费用</w:t>
            </w:r>
          </w:p>
        </w:tc>
        <w:tc>
          <w:tcPr>
            <w:tcW w:w="2835" w:type="dxa"/>
            <w:vAlign w:val="center"/>
          </w:tcPr>
          <w:p>
            <w:pPr>
              <w:pStyle w:val="12"/>
            </w:pPr>
            <w:r>
              <w:t>资金用于购置村办公用品</w:t>
            </w:r>
          </w:p>
        </w:tc>
        <w:tc>
          <w:tcPr>
            <w:tcW w:w="2551" w:type="dxa"/>
            <w:vAlign w:val="center"/>
          </w:tcPr>
          <w:p>
            <w:pPr>
              <w:pStyle w:val="12"/>
            </w:pPr>
            <w:r>
              <w:t>≤4.8万元</w:t>
            </w:r>
          </w:p>
        </w:tc>
        <w:tc>
          <w:tcPr>
            <w:tcW w:w="2268" w:type="dxa"/>
            <w:vAlign w:val="center"/>
          </w:tcPr>
          <w:p>
            <w:pPr>
              <w:pStyle w:val="12"/>
            </w:pPr>
            <w:r>
              <w:t>各村正常运转需要购买物品清单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五清三建费用</w:t>
            </w:r>
          </w:p>
        </w:tc>
        <w:tc>
          <w:tcPr>
            <w:tcW w:w="2835" w:type="dxa"/>
            <w:vAlign w:val="center"/>
          </w:tcPr>
          <w:p>
            <w:pPr>
              <w:pStyle w:val="12"/>
            </w:pPr>
            <w:r>
              <w:t>机械费用和人工费用等</w:t>
            </w:r>
          </w:p>
        </w:tc>
        <w:tc>
          <w:tcPr>
            <w:tcW w:w="2551" w:type="dxa"/>
            <w:vAlign w:val="center"/>
          </w:tcPr>
          <w:p>
            <w:pPr>
              <w:pStyle w:val="12"/>
            </w:pPr>
            <w:r>
              <w:t>≤16.2万元</w:t>
            </w:r>
          </w:p>
        </w:tc>
        <w:tc>
          <w:tcPr>
            <w:tcW w:w="2268" w:type="dxa"/>
            <w:vAlign w:val="center"/>
          </w:tcPr>
          <w:p>
            <w:pPr>
              <w:pStyle w:val="12"/>
            </w:pPr>
            <w:r>
              <w:t>各村开展工作需要机械人工等数量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与村日常工作相关支出费用</w:t>
            </w:r>
          </w:p>
        </w:tc>
        <w:tc>
          <w:tcPr>
            <w:tcW w:w="2835" w:type="dxa"/>
            <w:vAlign w:val="center"/>
          </w:tcPr>
          <w:p>
            <w:pPr>
              <w:pStyle w:val="12"/>
            </w:pPr>
            <w:r>
              <w:t>与村日常工作相关的支出</w:t>
            </w:r>
          </w:p>
        </w:tc>
        <w:tc>
          <w:tcPr>
            <w:tcW w:w="2551" w:type="dxa"/>
            <w:vAlign w:val="center"/>
          </w:tcPr>
          <w:p>
            <w:pPr>
              <w:pStyle w:val="12"/>
            </w:pPr>
            <w:r>
              <w:t>≤2.5万元</w:t>
            </w:r>
          </w:p>
        </w:tc>
        <w:tc>
          <w:tcPr>
            <w:tcW w:w="2268" w:type="dxa"/>
            <w:vAlign w:val="center"/>
          </w:tcPr>
          <w:p>
            <w:pPr>
              <w:pStyle w:val="12"/>
            </w:pPr>
            <w:r>
              <w:t>与村日常运转相关费用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经费发放村数</w:t>
            </w:r>
          </w:p>
        </w:tc>
        <w:tc>
          <w:tcPr>
            <w:tcW w:w="2835" w:type="dxa"/>
            <w:vAlign w:val="center"/>
          </w:tcPr>
          <w:p>
            <w:pPr>
              <w:pStyle w:val="12"/>
            </w:pPr>
            <w:r>
              <w:t>发放经费的村数</w:t>
            </w:r>
          </w:p>
        </w:tc>
        <w:tc>
          <w:tcPr>
            <w:tcW w:w="2551" w:type="dxa"/>
            <w:vAlign w:val="center"/>
          </w:tcPr>
          <w:p>
            <w:pPr>
              <w:pStyle w:val="12"/>
            </w:pPr>
            <w:r>
              <w:t>18个</w:t>
            </w:r>
          </w:p>
        </w:tc>
        <w:tc>
          <w:tcPr>
            <w:tcW w:w="2268" w:type="dxa"/>
            <w:vAlign w:val="center"/>
          </w:tcPr>
          <w:p>
            <w:pPr>
              <w:pStyle w:val="12"/>
            </w:pPr>
            <w:r>
              <w:t>乡内村数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办公设施维护数量</w:t>
            </w:r>
          </w:p>
        </w:tc>
        <w:tc>
          <w:tcPr>
            <w:tcW w:w="2835" w:type="dxa"/>
            <w:vAlign w:val="center"/>
          </w:tcPr>
          <w:p>
            <w:pPr>
              <w:pStyle w:val="12"/>
            </w:pPr>
            <w:r>
              <w:t>用于维护各村办公设施数量</w:t>
            </w:r>
          </w:p>
        </w:tc>
        <w:tc>
          <w:tcPr>
            <w:tcW w:w="2551" w:type="dxa"/>
            <w:vAlign w:val="center"/>
          </w:tcPr>
          <w:p>
            <w:pPr>
              <w:pStyle w:val="12"/>
            </w:pPr>
            <w:r>
              <w:t>≥10个</w:t>
            </w:r>
          </w:p>
        </w:tc>
        <w:tc>
          <w:tcPr>
            <w:tcW w:w="2268" w:type="dxa"/>
            <w:vAlign w:val="center"/>
          </w:tcPr>
          <w:p>
            <w:pPr>
              <w:pStyle w:val="12"/>
            </w:pPr>
            <w:r>
              <w:t>全乡村两室数量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清理垃圾率</w:t>
            </w:r>
          </w:p>
        </w:tc>
        <w:tc>
          <w:tcPr>
            <w:tcW w:w="2835" w:type="dxa"/>
            <w:vAlign w:val="center"/>
          </w:tcPr>
          <w:p>
            <w:pPr>
              <w:pStyle w:val="12"/>
            </w:pPr>
            <w:r>
              <w:t>清理垃圾处数/全村全部垃圾处数</w:t>
            </w:r>
          </w:p>
        </w:tc>
        <w:tc>
          <w:tcPr>
            <w:tcW w:w="2551" w:type="dxa"/>
            <w:vAlign w:val="center"/>
          </w:tcPr>
          <w:p>
            <w:pPr>
              <w:pStyle w:val="12"/>
            </w:pPr>
            <w:r>
              <w:t>≥90%</w:t>
            </w:r>
          </w:p>
        </w:tc>
        <w:tc>
          <w:tcPr>
            <w:tcW w:w="2268" w:type="dxa"/>
            <w:vAlign w:val="center"/>
          </w:tcPr>
          <w:p>
            <w:pPr>
              <w:pStyle w:val="12"/>
            </w:pPr>
            <w:r>
              <w:t>全乡各村清理实际结果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2835" w:type="dxa"/>
            <w:vAlign w:val="center"/>
          </w:tcPr>
          <w:p>
            <w:pPr>
              <w:pStyle w:val="12"/>
            </w:pPr>
            <w:r>
              <w:t>正确发放金额/应发放金额</w:t>
            </w:r>
          </w:p>
        </w:tc>
        <w:tc>
          <w:tcPr>
            <w:tcW w:w="2551" w:type="dxa"/>
            <w:vAlign w:val="center"/>
          </w:tcPr>
          <w:p>
            <w:pPr>
              <w:pStyle w:val="12"/>
            </w:pPr>
            <w:r>
              <w:t>100%</w:t>
            </w:r>
          </w:p>
        </w:tc>
        <w:tc>
          <w:tcPr>
            <w:tcW w:w="2268" w:type="dxa"/>
            <w:vAlign w:val="center"/>
          </w:tcPr>
          <w:p>
            <w:pPr>
              <w:pStyle w:val="12"/>
            </w:pPr>
            <w:r>
              <w:t>银行发放结果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2835" w:type="dxa"/>
            <w:vAlign w:val="center"/>
          </w:tcPr>
          <w:p>
            <w:pPr>
              <w:pStyle w:val="12"/>
            </w:pPr>
            <w:r>
              <w:t>及时发放金额/应发放总金额</w:t>
            </w:r>
          </w:p>
        </w:tc>
        <w:tc>
          <w:tcPr>
            <w:tcW w:w="2551" w:type="dxa"/>
            <w:vAlign w:val="center"/>
          </w:tcPr>
          <w:p>
            <w:pPr>
              <w:pStyle w:val="12"/>
            </w:pPr>
            <w:r>
              <w:t>100%</w:t>
            </w:r>
          </w:p>
        </w:tc>
        <w:tc>
          <w:tcPr>
            <w:tcW w:w="2268" w:type="dxa"/>
            <w:vAlign w:val="center"/>
          </w:tcPr>
          <w:p>
            <w:pPr>
              <w:pStyle w:val="12"/>
            </w:pPr>
            <w:r>
              <w:t>依据实际情况及时得出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村委会正常工作，降低群众上访意愿，维护社会稳定</w:t>
            </w:r>
          </w:p>
        </w:tc>
        <w:tc>
          <w:tcPr>
            <w:tcW w:w="2835" w:type="dxa"/>
            <w:vAlign w:val="center"/>
          </w:tcPr>
          <w:p>
            <w:pPr>
              <w:pStyle w:val="12"/>
            </w:pPr>
            <w:r>
              <w:t>村委会正常工作，降低群众上访意愿，维护社会稳定</w:t>
            </w:r>
          </w:p>
        </w:tc>
        <w:tc>
          <w:tcPr>
            <w:tcW w:w="2551" w:type="dxa"/>
            <w:vAlign w:val="center"/>
          </w:tcPr>
          <w:p>
            <w:pPr>
              <w:pStyle w:val="12"/>
            </w:pPr>
            <w:r>
              <w:t>村委会正常工作，降低群众上访意愿，维护社会稳定</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提高村干部工作积极性和工作效率，更好为群众服务</w:t>
            </w:r>
          </w:p>
        </w:tc>
        <w:tc>
          <w:tcPr>
            <w:tcW w:w="2835" w:type="dxa"/>
            <w:vAlign w:val="center"/>
          </w:tcPr>
          <w:p>
            <w:pPr>
              <w:pStyle w:val="12"/>
            </w:pPr>
            <w:r>
              <w:t>提高村干部工作积极性和工作效率，更好为群众服务</w:t>
            </w:r>
          </w:p>
        </w:tc>
        <w:tc>
          <w:tcPr>
            <w:tcW w:w="2551" w:type="dxa"/>
            <w:vAlign w:val="center"/>
          </w:tcPr>
          <w:p>
            <w:pPr>
              <w:pStyle w:val="12"/>
            </w:pPr>
            <w:r>
              <w:t>村干部工作效率和积极性提高</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2、2023年村干部工资绩效目标表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1.目标内容1落实96位村干部工资205.03万元发放，保障村干部生活水平，降低信访事件发生，促进村镇发展。</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发放工资人数</w:t>
            </w:r>
          </w:p>
        </w:tc>
        <w:tc>
          <w:tcPr>
            <w:tcW w:w="2835" w:type="dxa"/>
            <w:vAlign w:val="center"/>
          </w:tcPr>
          <w:p>
            <w:pPr>
              <w:pStyle w:val="12"/>
            </w:pPr>
            <w:r>
              <w:t>村干部领取工资人数</w:t>
            </w:r>
          </w:p>
        </w:tc>
        <w:tc>
          <w:tcPr>
            <w:tcW w:w="2551" w:type="dxa"/>
            <w:vAlign w:val="center"/>
          </w:tcPr>
          <w:p>
            <w:pPr>
              <w:pStyle w:val="12"/>
            </w:pPr>
            <w:r>
              <w:t>96人</w:t>
            </w:r>
          </w:p>
        </w:tc>
        <w:tc>
          <w:tcPr>
            <w:tcW w:w="2268" w:type="dxa"/>
            <w:vAlign w:val="center"/>
          </w:tcPr>
          <w:p>
            <w:pPr>
              <w:pStyle w:val="12"/>
            </w:pPr>
            <w:r>
              <w:t>村干部名单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2835" w:type="dxa"/>
            <w:vAlign w:val="center"/>
          </w:tcPr>
          <w:p>
            <w:pPr>
              <w:pStyle w:val="12"/>
            </w:pPr>
            <w:r>
              <w:t>正确发放人数/应发放人数</w:t>
            </w:r>
          </w:p>
        </w:tc>
        <w:tc>
          <w:tcPr>
            <w:tcW w:w="2551" w:type="dxa"/>
            <w:vAlign w:val="center"/>
          </w:tcPr>
          <w:p>
            <w:pPr>
              <w:pStyle w:val="12"/>
            </w:pPr>
            <w:r>
              <w:t>100%</w:t>
            </w:r>
          </w:p>
        </w:tc>
        <w:tc>
          <w:tcPr>
            <w:tcW w:w="2268" w:type="dxa"/>
            <w:vAlign w:val="center"/>
          </w:tcPr>
          <w:p>
            <w:pPr>
              <w:pStyle w:val="12"/>
            </w:pPr>
            <w:r>
              <w:t>银行发放结果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2835" w:type="dxa"/>
            <w:vAlign w:val="center"/>
          </w:tcPr>
          <w:p>
            <w:pPr>
              <w:pStyle w:val="12"/>
            </w:pPr>
            <w:r>
              <w:t>及时发放金额/应发放金额</w:t>
            </w:r>
          </w:p>
        </w:tc>
        <w:tc>
          <w:tcPr>
            <w:tcW w:w="2551" w:type="dxa"/>
            <w:vAlign w:val="center"/>
          </w:tcPr>
          <w:p>
            <w:pPr>
              <w:pStyle w:val="12"/>
            </w:pPr>
            <w:r>
              <w:t>100%</w:t>
            </w:r>
          </w:p>
        </w:tc>
        <w:tc>
          <w:tcPr>
            <w:tcW w:w="2268" w:type="dxa"/>
            <w:vAlign w:val="center"/>
          </w:tcPr>
          <w:p>
            <w:pPr>
              <w:pStyle w:val="12"/>
            </w:pPr>
            <w:r>
              <w:t>依据实际情况及时得出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村干部工资总额</w:t>
            </w:r>
          </w:p>
        </w:tc>
        <w:tc>
          <w:tcPr>
            <w:tcW w:w="2835" w:type="dxa"/>
            <w:vAlign w:val="center"/>
          </w:tcPr>
          <w:p>
            <w:pPr>
              <w:pStyle w:val="12"/>
            </w:pPr>
            <w:r>
              <w:t>村干部工资总金额</w:t>
            </w:r>
          </w:p>
        </w:tc>
        <w:tc>
          <w:tcPr>
            <w:tcW w:w="2551" w:type="dxa"/>
            <w:vAlign w:val="center"/>
          </w:tcPr>
          <w:p>
            <w:pPr>
              <w:pStyle w:val="12"/>
            </w:pPr>
            <w:r>
              <w:t>205.03万元</w:t>
            </w:r>
          </w:p>
        </w:tc>
        <w:tc>
          <w:tcPr>
            <w:tcW w:w="2268" w:type="dxa"/>
            <w:vAlign w:val="center"/>
          </w:tcPr>
          <w:p>
            <w:pPr>
              <w:pStyle w:val="12"/>
            </w:pPr>
            <w:r>
              <w:t>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提高村干部福利待遇</w:t>
            </w:r>
          </w:p>
        </w:tc>
        <w:tc>
          <w:tcPr>
            <w:tcW w:w="2835" w:type="dxa"/>
            <w:vAlign w:val="center"/>
          </w:tcPr>
          <w:p>
            <w:pPr>
              <w:pStyle w:val="12"/>
            </w:pPr>
            <w:r>
              <w:t>提高村干部福利待遇</w:t>
            </w:r>
          </w:p>
        </w:tc>
        <w:tc>
          <w:tcPr>
            <w:tcW w:w="2551" w:type="dxa"/>
            <w:vAlign w:val="center"/>
          </w:tcPr>
          <w:p>
            <w:pPr>
              <w:pStyle w:val="12"/>
            </w:pPr>
            <w:r>
              <w:t>提高村干部福利待遇</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村干部权益保障</w:t>
            </w:r>
          </w:p>
        </w:tc>
        <w:tc>
          <w:tcPr>
            <w:tcW w:w="2835" w:type="dxa"/>
            <w:vAlign w:val="center"/>
          </w:tcPr>
          <w:p>
            <w:pPr>
              <w:pStyle w:val="12"/>
            </w:pPr>
            <w:r>
              <w:t>村干部权益保障</w:t>
            </w:r>
          </w:p>
        </w:tc>
        <w:tc>
          <w:tcPr>
            <w:tcW w:w="2551" w:type="dxa"/>
            <w:vAlign w:val="center"/>
          </w:tcPr>
          <w:p>
            <w:pPr>
              <w:pStyle w:val="12"/>
            </w:pPr>
            <w:r>
              <w:t>村干部权益保障</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满意人数/全部调查人数</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3、2023年服务基层专项经费绩效目标表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1.目标内容1及时拨付29.19万元乡经费后，使大马村乡环境整治、疫情防控、社会治安、乡村振兴等工作顺利开展，保障下辖18个村的管理。</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办公用品购置费用</w:t>
            </w:r>
          </w:p>
        </w:tc>
        <w:tc>
          <w:tcPr>
            <w:tcW w:w="2835" w:type="dxa"/>
            <w:vAlign w:val="center"/>
          </w:tcPr>
          <w:p>
            <w:pPr>
              <w:pStyle w:val="12"/>
            </w:pPr>
            <w:r>
              <w:t>办公用品等耗材费用</w:t>
            </w:r>
          </w:p>
        </w:tc>
        <w:tc>
          <w:tcPr>
            <w:tcW w:w="2551" w:type="dxa"/>
            <w:vAlign w:val="center"/>
          </w:tcPr>
          <w:p>
            <w:pPr>
              <w:pStyle w:val="12"/>
            </w:pPr>
            <w:r>
              <w:t>≤4.79万元</w:t>
            </w:r>
          </w:p>
        </w:tc>
        <w:tc>
          <w:tcPr>
            <w:tcW w:w="2268" w:type="dxa"/>
            <w:vAlign w:val="center"/>
          </w:tcPr>
          <w:p>
            <w:pPr>
              <w:pStyle w:val="12"/>
            </w:pPr>
            <w:r>
              <w:t>乡工作开展所需物品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印刷品购置费</w:t>
            </w:r>
          </w:p>
        </w:tc>
        <w:tc>
          <w:tcPr>
            <w:tcW w:w="2835" w:type="dxa"/>
            <w:vAlign w:val="center"/>
          </w:tcPr>
          <w:p>
            <w:pPr>
              <w:pStyle w:val="12"/>
            </w:pPr>
            <w:r>
              <w:t>条幅展板传单等印刷品购置</w:t>
            </w:r>
          </w:p>
        </w:tc>
        <w:tc>
          <w:tcPr>
            <w:tcW w:w="2551" w:type="dxa"/>
            <w:vAlign w:val="center"/>
          </w:tcPr>
          <w:p>
            <w:pPr>
              <w:pStyle w:val="12"/>
            </w:pPr>
            <w:r>
              <w:t>≤5万元</w:t>
            </w:r>
          </w:p>
        </w:tc>
        <w:tc>
          <w:tcPr>
            <w:tcW w:w="2268" w:type="dxa"/>
            <w:vAlign w:val="center"/>
          </w:tcPr>
          <w:p>
            <w:pPr>
              <w:pStyle w:val="12"/>
            </w:pPr>
            <w:r>
              <w:t>乡工作开展所需物品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补贴干部工资</w:t>
            </w:r>
          </w:p>
        </w:tc>
        <w:tc>
          <w:tcPr>
            <w:tcW w:w="2835" w:type="dxa"/>
            <w:vAlign w:val="center"/>
          </w:tcPr>
          <w:p>
            <w:pPr>
              <w:pStyle w:val="12"/>
            </w:pPr>
            <w:r>
              <w:t>保障干部工资待遇</w:t>
            </w:r>
          </w:p>
        </w:tc>
        <w:tc>
          <w:tcPr>
            <w:tcW w:w="2551" w:type="dxa"/>
            <w:vAlign w:val="center"/>
          </w:tcPr>
          <w:p>
            <w:pPr>
              <w:pStyle w:val="12"/>
            </w:pPr>
            <w:r>
              <w:t>≤14.4万元</w:t>
            </w:r>
          </w:p>
        </w:tc>
        <w:tc>
          <w:tcPr>
            <w:tcW w:w="2268"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五清三建费用</w:t>
            </w:r>
          </w:p>
        </w:tc>
        <w:tc>
          <w:tcPr>
            <w:tcW w:w="2835" w:type="dxa"/>
            <w:vAlign w:val="center"/>
          </w:tcPr>
          <w:p>
            <w:pPr>
              <w:pStyle w:val="12"/>
            </w:pPr>
            <w:r>
              <w:t>涉及到的机械费和人工费等</w:t>
            </w:r>
          </w:p>
        </w:tc>
        <w:tc>
          <w:tcPr>
            <w:tcW w:w="2551" w:type="dxa"/>
            <w:vAlign w:val="center"/>
          </w:tcPr>
          <w:p>
            <w:pPr>
              <w:pStyle w:val="12"/>
            </w:pPr>
            <w:r>
              <w:t>≤5万元</w:t>
            </w:r>
          </w:p>
        </w:tc>
        <w:tc>
          <w:tcPr>
            <w:tcW w:w="2268" w:type="dxa"/>
            <w:vAlign w:val="center"/>
          </w:tcPr>
          <w:p>
            <w:pPr>
              <w:pStyle w:val="12"/>
            </w:pPr>
            <w:r>
              <w:t>乡开展工作需要机械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维修办公设备</w:t>
            </w:r>
          </w:p>
        </w:tc>
        <w:tc>
          <w:tcPr>
            <w:tcW w:w="2835" w:type="dxa"/>
            <w:vAlign w:val="center"/>
          </w:tcPr>
          <w:p>
            <w:pPr>
              <w:pStyle w:val="12"/>
            </w:pPr>
            <w:r>
              <w:t>维修办公设备数量</w:t>
            </w:r>
          </w:p>
        </w:tc>
        <w:tc>
          <w:tcPr>
            <w:tcW w:w="2551" w:type="dxa"/>
            <w:vAlign w:val="center"/>
          </w:tcPr>
          <w:p>
            <w:pPr>
              <w:pStyle w:val="12"/>
            </w:pPr>
            <w:r>
              <w:t>≥20次</w:t>
            </w:r>
          </w:p>
        </w:tc>
        <w:tc>
          <w:tcPr>
            <w:tcW w:w="2268" w:type="dxa"/>
            <w:vAlign w:val="center"/>
          </w:tcPr>
          <w:p>
            <w:pPr>
              <w:pStyle w:val="12"/>
            </w:pPr>
            <w:r>
              <w:t>乡现有办公设备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禁烧防火宣传次数</w:t>
            </w:r>
          </w:p>
        </w:tc>
        <w:tc>
          <w:tcPr>
            <w:tcW w:w="2835" w:type="dxa"/>
            <w:vAlign w:val="center"/>
          </w:tcPr>
          <w:p>
            <w:pPr>
              <w:pStyle w:val="12"/>
            </w:pPr>
            <w:r>
              <w:t>禁烧防火等宣传</w:t>
            </w:r>
          </w:p>
        </w:tc>
        <w:tc>
          <w:tcPr>
            <w:tcW w:w="2551" w:type="dxa"/>
            <w:vAlign w:val="center"/>
          </w:tcPr>
          <w:p>
            <w:pPr>
              <w:pStyle w:val="12"/>
            </w:pPr>
            <w:r>
              <w:t>≥2次</w:t>
            </w:r>
          </w:p>
        </w:tc>
        <w:tc>
          <w:tcPr>
            <w:tcW w:w="2268" w:type="dxa"/>
            <w:vAlign w:val="center"/>
          </w:tcPr>
          <w:p>
            <w:pPr>
              <w:pStyle w:val="12"/>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乡垃圾清理率</w:t>
            </w:r>
          </w:p>
        </w:tc>
        <w:tc>
          <w:tcPr>
            <w:tcW w:w="2835" w:type="dxa"/>
            <w:vAlign w:val="center"/>
          </w:tcPr>
          <w:p>
            <w:pPr>
              <w:pStyle w:val="12"/>
            </w:pPr>
            <w:r>
              <w:t>乡清理垃圾数量/乡垃圾总数量</w:t>
            </w:r>
          </w:p>
        </w:tc>
        <w:tc>
          <w:tcPr>
            <w:tcW w:w="2551" w:type="dxa"/>
            <w:vAlign w:val="center"/>
          </w:tcPr>
          <w:p>
            <w:pPr>
              <w:pStyle w:val="12"/>
            </w:pPr>
            <w:r>
              <w:t>≥90%</w:t>
            </w:r>
          </w:p>
        </w:tc>
        <w:tc>
          <w:tcPr>
            <w:tcW w:w="2268" w:type="dxa"/>
            <w:vAlign w:val="center"/>
          </w:tcPr>
          <w:p>
            <w:pPr>
              <w:pStyle w:val="12"/>
            </w:pPr>
            <w:r>
              <w:t>实际清理结果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工资发放涉及人员</w:t>
            </w:r>
          </w:p>
        </w:tc>
        <w:tc>
          <w:tcPr>
            <w:tcW w:w="2835" w:type="dxa"/>
            <w:vAlign w:val="center"/>
          </w:tcPr>
          <w:p>
            <w:pPr>
              <w:pStyle w:val="12"/>
            </w:pPr>
            <w:r>
              <w:t>工资发放涉及人员</w:t>
            </w:r>
          </w:p>
        </w:tc>
        <w:tc>
          <w:tcPr>
            <w:tcW w:w="2551" w:type="dxa"/>
            <w:vAlign w:val="center"/>
          </w:tcPr>
          <w:p>
            <w:pPr>
              <w:pStyle w:val="12"/>
            </w:pPr>
            <w:r>
              <w:t>26人</w:t>
            </w:r>
          </w:p>
        </w:tc>
        <w:tc>
          <w:tcPr>
            <w:tcW w:w="2268" w:type="dxa"/>
            <w:vAlign w:val="center"/>
          </w:tcPr>
          <w:p>
            <w:pPr>
              <w:pStyle w:val="12"/>
            </w:pPr>
            <w:r>
              <w:t>点名册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2835" w:type="dxa"/>
            <w:vAlign w:val="center"/>
          </w:tcPr>
          <w:p>
            <w:pPr>
              <w:pStyle w:val="12"/>
            </w:pPr>
            <w:r>
              <w:t>合格数量/项目总数量</w:t>
            </w:r>
          </w:p>
        </w:tc>
        <w:tc>
          <w:tcPr>
            <w:tcW w:w="2551" w:type="dxa"/>
            <w:vAlign w:val="center"/>
          </w:tcPr>
          <w:p>
            <w:pPr>
              <w:pStyle w:val="12"/>
            </w:pPr>
            <w:r>
              <w:t>≥90%</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办公用品合格使用情况</w:t>
            </w:r>
          </w:p>
        </w:tc>
        <w:tc>
          <w:tcPr>
            <w:tcW w:w="2835" w:type="dxa"/>
            <w:vAlign w:val="center"/>
          </w:tcPr>
          <w:p>
            <w:pPr>
              <w:pStyle w:val="12"/>
            </w:pPr>
            <w:r>
              <w:t>办公用品合格使用情况</w:t>
            </w:r>
          </w:p>
        </w:tc>
        <w:tc>
          <w:tcPr>
            <w:tcW w:w="2551" w:type="dxa"/>
            <w:vAlign w:val="center"/>
          </w:tcPr>
          <w:p>
            <w:pPr>
              <w:pStyle w:val="12"/>
            </w:pPr>
            <w:r>
              <w:t>乡办公设备均能正常使用</w:t>
            </w:r>
          </w:p>
        </w:tc>
        <w:tc>
          <w:tcPr>
            <w:tcW w:w="2268" w:type="dxa"/>
            <w:vAlign w:val="center"/>
          </w:tcPr>
          <w:p>
            <w:pPr>
              <w:pStyle w:val="12"/>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工资发放率</w:t>
            </w:r>
          </w:p>
        </w:tc>
        <w:tc>
          <w:tcPr>
            <w:tcW w:w="2835" w:type="dxa"/>
            <w:vAlign w:val="center"/>
          </w:tcPr>
          <w:p>
            <w:pPr>
              <w:pStyle w:val="12"/>
            </w:pPr>
            <w:r>
              <w:t>发放金额/应发放金额</w:t>
            </w:r>
          </w:p>
        </w:tc>
        <w:tc>
          <w:tcPr>
            <w:tcW w:w="2551" w:type="dxa"/>
            <w:vAlign w:val="center"/>
          </w:tcPr>
          <w:p>
            <w:pPr>
              <w:pStyle w:val="12"/>
            </w:pPr>
            <w:r>
              <w:t>100%</w:t>
            </w:r>
          </w:p>
        </w:tc>
        <w:tc>
          <w:tcPr>
            <w:tcW w:w="2268"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资金序时进度拨付比例</w:t>
            </w:r>
          </w:p>
        </w:tc>
        <w:tc>
          <w:tcPr>
            <w:tcW w:w="2835" w:type="dxa"/>
            <w:vAlign w:val="center"/>
          </w:tcPr>
          <w:p>
            <w:pPr>
              <w:pStyle w:val="12"/>
            </w:pPr>
            <w:r>
              <w:t>资金拨付按要求达到序时进度</w:t>
            </w:r>
          </w:p>
          <w:p>
            <w:pPr>
              <w:pStyle w:val="12"/>
            </w:pPr>
          </w:p>
        </w:tc>
        <w:tc>
          <w:tcPr>
            <w:tcW w:w="2551" w:type="dxa"/>
            <w:vAlign w:val="center"/>
          </w:tcPr>
          <w:p>
            <w:pPr>
              <w:pStyle w:val="12"/>
            </w:pPr>
            <w:r>
              <w:t>100%</w:t>
            </w:r>
          </w:p>
        </w:tc>
        <w:tc>
          <w:tcPr>
            <w:tcW w:w="2268"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落实上级政策部署和重点任务</w:t>
            </w:r>
          </w:p>
        </w:tc>
        <w:tc>
          <w:tcPr>
            <w:tcW w:w="2835" w:type="dxa"/>
            <w:vAlign w:val="center"/>
          </w:tcPr>
          <w:p>
            <w:pPr>
              <w:pStyle w:val="12"/>
            </w:pPr>
            <w:r>
              <w:t>落实县委县政府决策部署和县委县政府安排的重点工作任务</w:t>
            </w:r>
          </w:p>
        </w:tc>
        <w:tc>
          <w:tcPr>
            <w:tcW w:w="2551" w:type="dxa"/>
            <w:vAlign w:val="center"/>
          </w:tcPr>
          <w:p>
            <w:pPr>
              <w:pStyle w:val="12"/>
            </w:pPr>
            <w:r>
              <w:t>落实县委县政府决策部署和县委县政府安排的重点工作任务</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2835" w:type="dxa"/>
            <w:vAlign w:val="center"/>
          </w:tcPr>
          <w:p>
            <w:pPr>
              <w:pStyle w:val="12"/>
            </w:pPr>
            <w:r>
              <w:t>乡域内生态环境卫生大气质量等得到有效改善</w:t>
            </w:r>
          </w:p>
          <w:p>
            <w:pPr>
              <w:pStyle w:val="12"/>
            </w:pPr>
          </w:p>
        </w:tc>
        <w:tc>
          <w:tcPr>
            <w:tcW w:w="2551" w:type="dxa"/>
            <w:vAlign w:val="center"/>
          </w:tcPr>
          <w:p>
            <w:pPr>
              <w:pStyle w:val="12"/>
            </w:pPr>
            <w:r>
              <w:t>乡域内环境卫生大气质量等得到有效改善</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4、2023年自收自支人员补助绩效目标表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1.目标内容1：保障10位自收自支人员工资按时发放，提高职工生活水平，降低信访事件发生，促进工作顺利开展。</w:t>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发放工资人数</w:t>
            </w:r>
          </w:p>
        </w:tc>
        <w:tc>
          <w:tcPr>
            <w:tcW w:w="2835" w:type="dxa"/>
            <w:vAlign w:val="center"/>
          </w:tcPr>
          <w:p>
            <w:pPr>
              <w:pStyle w:val="12"/>
            </w:pPr>
            <w:r>
              <w:t>自收自支人员发放工资涉及人数</w:t>
            </w:r>
          </w:p>
        </w:tc>
        <w:tc>
          <w:tcPr>
            <w:tcW w:w="2551" w:type="dxa"/>
            <w:vAlign w:val="center"/>
          </w:tcPr>
          <w:p>
            <w:pPr>
              <w:pStyle w:val="12"/>
            </w:pPr>
            <w:r>
              <w:t>10人</w:t>
            </w:r>
          </w:p>
        </w:tc>
        <w:tc>
          <w:tcPr>
            <w:tcW w:w="2268"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2835" w:type="dxa"/>
            <w:vAlign w:val="center"/>
          </w:tcPr>
          <w:p>
            <w:pPr>
              <w:pStyle w:val="12"/>
            </w:pPr>
            <w:r>
              <w:t>正确发放人数/应发放人数</w:t>
            </w:r>
          </w:p>
        </w:tc>
        <w:tc>
          <w:tcPr>
            <w:tcW w:w="2551" w:type="dxa"/>
            <w:vAlign w:val="center"/>
          </w:tcPr>
          <w:p>
            <w:pPr>
              <w:pStyle w:val="12"/>
            </w:pPr>
            <w:r>
              <w:t>≥100%</w:t>
            </w:r>
          </w:p>
        </w:tc>
        <w:tc>
          <w:tcPr>
            <w:tcW w:w="2268" w:type="dxa"/>
            <w:vAlign w:val="center"/>
          </w:tcPr>
          <w:p>
            <w:pPr>
              <w:pStyle w:val="12"/>
            </w:pPr>
            <w:r>
              <w:t>银行发放结果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2835" w:type="dxa"/>
            <w:vAlign w:val="center"/>
          </w:tcPr>
          <w:p>
            <w:pPr>
              <w:pStyle w:val="12"/>
            </w:pPr>
            <w:r>
              <w:t>及时发放金额/应发放金额</w:t>
            </w:r>
          </w:p>
        </w:tc>
        <w:tc>
          <w:tcPr>
            <w:tcW w:w="2551" w:type="dxa"/>
            <w:vAlign w:val="center"/>
          </w:tcPr>
          <w:p>
            <w:pPr>
              <w:pStyle w:val="12"/>
            </w:pPr>
            <w:r>
              <w:t>100%</w:t>
            </w:r>
          </w:p>
        </w:tc>
        <w:tc>
          <w:tcPr>
            <w:tcW w:w="2268" w:type="dxa"/>
            <w:vAlign w:val="center"/>
          </w:tcPr>
          <w:p>
            <w:pPr>
              <w:pStyle w:val="12"/>
            </w:pPr>
            <w:r>
              <w:t>依据实际情况及时得出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年度工资发放总金额</w:t>
            </w:r>
          </w:p>
        </w:tc>
        <w:tc>
          <w:tcPr>
            <w:tcW w:w="2835" w:type="dxa"/>
            <w:vAlign w:val="center"/>
          </w:tcPr>
          <w:p>
            <w:pPr>
              <w:pStyle w:val="12"/>
            </w:pPr>
            <w:r>
              <w:t>年度工资发放总金额</w:t>
            </w:r>
          </w:p>
        </w:tc>
        <w:tc>
          <w:tcPr>
            <w:tcW w:w="2551" w:type="dxa"/>
            <w:vAlign w:val="center"/>
          </w:tcPr>
          <w:p>
            <w:pPr>
              <w:pStyle w:val="12"/>
            </w:pPr>
            <w:r>
              <w:t>39.19万元</w:t>
            </w:r>
          </w:p>
        </w:tc>
        <w:tc>
          <w:tcPr>
            <w:tcW w:w="2268" w:type="dxa"/>
            <w:vAlign w:val="center"/>
          </w:tcPr>
          <w:p>
            <w:pPr>
              <w:pStyle w:val="12"/>
            </w:pPr>
            <w: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提高自收自支人员福利待遇</w:t>
            </w:r>
          </w:p>
        </w:tc>
        <w:tc>
          <w:tcPr>
            <w:tcW w:w="2835" w:type="dxa"/>
            <w:vAlign w:val="center"/>
          </w:tcPr>
          <w:p>
            <w:pPr>
              <w:pStyle w:val="12"/>
            </w:pPr>
            <w:r>
              <w:t>提高自收自支人员福利待遇，保障员工工作积极性</w:t>
            </w:r>
          </w:p>
        </w:tc>
        <w:tc>
          <w:tcPr>
            <w:tcW w:w="2551" w:type="dxa"/>
            <w:vAlign w:val="center"/>
          </w:tcPr>
          <w:p>
            <w:pPr>
              <w:pStyle w:val="12"/>
            </w:pPr>
            <w:r>
              <w:t>提高自收自支人员福利待遇，保障员工工作积极性</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提高工作积极性</w:t>
            </w:r>
          </w:p>
        </w:tc>
        <w:tc>
          <w:tcPr>
            <w:tcW w:w="2835" w:type="dxa"/>
            <w:vAlign w:val="center"/>
          </w:tcPr>
          <w:p>
            <w:pPr>
              <w:pStyle w:val="12"/>
            </w:pPr>
            <w:r>
              <w:t>工资及时发放，员工积极性提升</w:t>
            </w:r>
          </w:p>
        </w:tc>
        <w:tc>
          <w:tcPr>
            <w:tcW w:w="2551" w:type="dxa"/>
            <w:vAlign w:val="center"/>
          </w:tcPr>
          <w:p>
            <w:pPr>
              <w:pStyle w:val="12"/>
            </w:pPr>
            <w:r>
              <w:t>工资及时发放，员工积极性提升</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满意人数/全部调查人数</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5、大马村丛峰公路占地项目绩效目标表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1.目标内容1丛峰线占地49.8亩，每亩包产1000元。根据每户亩数，按照协议签订，按时将补偿款发放到户。</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按实际占地亩数发放补偿</w:t>
            </w:r>
          </w:p>
        </w:tc>
        <w:tc>
          <w:tcPr>
            <w:tcW w:w="2835" w:type="dxa"/>
            <w:vAlign w:val="center"/>
          </w:tcPr>
          <w:p>
            <w:pPr>
              <w:pStyle w:val="12"/>
            </w:pPr>
            <w:r>
              <w:t>能够领取到补偿的实际占地亩数</w:t>
            </w:r>
          </w:p>
        </w:tc>
        <w:tc>
          <w:tcPr>
            <w:tcW w:w="2551" w:type="dxa"/>
            <w:vAlign w:val="center"/>
          </w:tcPr>
          <w:p>
            <w:pPr>
              <w:pStyle w:val="12"/>
            </w:pPr>
            <w:r>
              <w:t>49.8亩</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实际发放钱数/应发放总钱数</w:t>
            </w:r>
          </w:p>
          <w:p>
            <w:pPr>
              <w:pStyle w:val="12"/>
            </w:pPr>
          </w:p>
        </w:tc>
        <w:tc>
          <w:tcPr>
            <w:tcW w:w="2551" w:type="dxa"/>
            <w:vAlign w:val="center"/>
          </w:tcPr>
          <w:p>
            <w:pPr>
              <w:pStyle w:val="12"/>
            </w:pPr>
            <w:r>
              <w:t>100%</w:t>
            </w:r>
          </w:p>
        </w:tc>
        <w:tc>
          <w:tcPr>
            <w:tcW w:w="2268" w:type="dxa"/>
            <w:vAlign w:val="center"/>
          </w:tcPr>
          <w:p>
            <w:pPr>
              <w:pStyle w:val="12"/>
            </w:pPr>
            <w:r>
              <w:t>转款依据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按时发放到位</w:t>
            </w:r>
          </w:p>
        </w:tc>
        <w:tc>
          <w:tcPr>
            <w:tcW w:w="2835" w:type="dxa"/>
            <w:vAlign w:val="center"/>
          </w:tcPr>
          <w:p>
            <w:pPr>
              <w:pStyle w:val="12"/>
            </w:pPr>
            <w:r>
              <w:t xml:space="preserve">12月底前按时发放  </w:t>
            </w:r>
          </w:p>
        </w:tc>
        <w:tc>
          <w:tcPr>
            <w:tcW w:w="2551" w:type="dxa"/>
            <w:vAlign w:val="center"/>
          </w:tcPr>
          <w:p>
            <w:pPr>
              <w:pStyle w:val="12"/>
            </w:pPr>
            <w:r>
              <w:t>12月底发放到位</w:t>
            </w:r>
          </w:p>
        </w:tc>
        <w:tc>
          <w:tcPr>
            <w:tcW w:w="2268" w:type="dxa"/>
            <w:vAlign w:val="center"/>
          </w:tcPr>
          <w:p>
            <w:pPr>
              <w:pStyle w:val="12"/>
            </w:pPr>
            <w:r>
              <w:t>根据实际发放时间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按照标准补偿钱数</w:t>
            </w:r>
          </w:p>
        </w:tc>
        <w:tc>
          <w:tcPr>
            <w:tcW w:w="2835" w:type="dxa"/>
            <w:vAlign w:val="center"/>
          </w:tcPr>
          <w:p>
            <w:pPr>
              <w:pStyle w:val="12"/>
            </w:pPr>
            <w:r>
              <w:t>按照每亩1000元的标准，农户共能享受到的补偿</w:t>
            </w:r>
          </w:p>
        </w:tc>
        <w:tc>
          <w:tcPr>
            <w:tcW w:w="2551" w:type="dxa"/>
            <w:vAlign w:val="center"/>
          </w:tcPr>
          <w:p>
            <w:pPr>
              <w:pStyle w:val="12"/>
            </w:pPr>
            <w:r>
              <w:t>4.98万元</w:t>
            </w:r>
          </w:p>
        </w:tc>
        <w:tc>
          <w:tcPr>
            <w:tcW w:w="2268" w:type="dxa"/>
            <w:vAlign w:val="center"/>
          </w:tcPr>
          <w:p>
            <w:pPr>
              <w:pStyle w:val="12"/>
            </w:pPr>
            <w:r>
              <w:t>根据补偿标准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保证补偿到位，维护社会稳定</w:t>
            </w:r>
          </w:p>
        </w:tc>
        <w:tc>
          <w:tcPr>
            <w:tcW w:w="2551" w:type="dxa"/>
            <w:vAlign w:val="center"/>
          </w:tcPr>
          <w:p>
            <w:pPr>
              <w:pStyle w:val="12"/>
            </w:pPr>
            <w:r>
              <w:t>维护社会稳定</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提高群众对政府满意度</w:t>
            </w:r>
          </w:p>
        </w:tc>
        <w:tc>
          <w:tcPr>
            <w:tcW w:w="2835" w:type="dxa"/>
            <w:vAlign w:val="center"/>
          </w:tcPr>
          <w:p>
            <w:pPr>
              <w:pStyle w:val="12"/>
            </w:pPr>
            <w:r>
              <w:t>及时发放补偿，提高群众对政府满意度</w:t>
            </w:r>
          </w:p>
        </w:tc>
        <w:tc>
          <w:tcPr>
            <w:tcW w:w="2551" w:type="dxa"/>
            <w:vAlign w:val="center"/>
          </w:tcPr>
          <w:p>
            <w:pPr>
              <w:pStyle w:val="12"/>
            </w:pPr>
            <w:r>
              <w:t>群众满意度提高</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满意群众占全部调查群众比例</w:t>
            </w:r>
          </w:p>
        </w:tc>
        <w:tc>
          <w:tcPr>
            <w:tcW w:w="2551" w:type="dxa"/>
            <w:vAlign w:val="center"/>
          </w:tcPr>
          <w:p>
            <w:pPr>
              <w:pStyle w:val="12"/>
            </w:pPr>
            <w:r>
              <w:t>≥95%</w:t>
            </w:r>
          </w:p>
        </w:tc>
        <w:tc>
          <w:tcPr>
            <w:tcW w:w="2268"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6、大马村学校占地项目绩效目标表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1.目标内容1乡村学校占西南村地23.65亩，每亩592元，共计14000元。占康南村地7.423亩，每亩1078元，共计8000元。根据每户亩数，按照协议签订，按时将补偿款发放到户。</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按实际占地亩数发放补偿</w:t>
            </w:r>
          </w:p>
        </w:tc>
        <w:tc>
          <w:tcPr>
            <w:tcW w:w="2835" w:type="dxa"/>
            <w:vAlign w:val="center"/>
          </w:tcPr>
          <w:p>
            <w:pPr>
              <w:pStyle w:val="12"/>
            </w:pPr>
            <w:r>
              <w:t>能够领取到补偿的实际占地亩数</w:t>
            </w:r>
          </w:p>
        </w:tc>
        <w:tc>
          <w:tcPr>
            <w:tcW w:w="2551" w:type="dxa"/>
            <w:vAlign w:val="center"/>
          </w:tcPr>
          <w:p>
            <w:pPr>
              <w:pStyle w:val="12"/>
            </w:pPr>
            <w:r>
              <w:t>31.07亩</w:t>
            </w:r>
          </w:p>
        </w:tc>
        <w:tc>
          <w:tcPr>
            <w:tcW w:w="2268" w:type="dxa"/>
            <w:vAlign w:val="center"/>
          </w:tcPr>
          <w:p>
            <w:pPr>
              <w:pStyle w:val="12"/>
            </w:pPr>
            <w:r>
              <w:t>占地协议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实际发放钱数/应发放总钱数</w:t>
            </w:r>
          </w:p>
        </w:tc>
        <w:tc>
          <w:tcPr>
            <w:tcW w:w="2551" w:type="dxa"/>
            <w:vAlign w:val="center"/>
          </w:tcPr>
          <w:p>
            <w:pPr>
              <w:pStyle w:val="12"/>
            </w:pPr>
            <w:r>
              <w:t>100%</w:t>
            </w:r>
          </w:p>
        </w:tc>
        <w:tc>
          <w:tcPr>
            <w:tcW w:w="2268" w:type="dxa"/>
            <w:vAlign w:val="center"/>
          </w:tcPr>
          <w:p>
            <w:pPr>
              <w:pStyle w:val="12"/>
            </w:pPr>
            <w:r>
              <w:t>转款依据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按时发放到位</w:t>
            </w:r>
          </w:p>
        </w:tc>
        <w:tc>
          <w:tcPr>
            <w:tcW w:w="2835" w:type="dxa"/>
            <w:vAlign w:val="center"/>
          </w:tcPr>
          <w:p>
            <w:pPr>
              <w:pStyle w:val="12"/>
            </w:pPr>
            <w:r>
              <w:t>12月底前按时发放</w:t>
            </w:r>
          </w:p>
        </w:tc>
        <w:tc>
          <w:tcPr>
            <w:tcW w:w="2551" w:type="dxa"/>
            <w:vAlign w:val="center"/>
          </w:tcPr>
          <w:p>
            <w:pPr>
              <w:pStyle w:val="12"/>
            </w:pPr>
            <w:r>
              <w:t>12月底前发放到位</w:t>
            </w:r>
          </w:p>
        </w:tc>
        <w:tc>
          <w:tcPr>
            <w:tcW w:w="2268" w:type="dxa"/>
            <w:vAlign w:val="center"/>
          </w:tcPr>
          <w:p>
            <w:pPr>
              <w:pStyle w:val="12"/>
            </w:pPr>
            <w:r>
              <w:t>根据实际发放时间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按照标准补偿钱数</w:t>
            </w:r>
          </w:p>
        </w:tc>
        <w:tc>
          <w:tcPr>
            <w:tcW w:w="2835" w:type="dxa"/>
            <w:vAlign w:val="center"/>
          </w:tcPr>
          <w:p>
            <w:pPr>
              <w:pStyle w:val="12"/>
            </w:pPr>
            <w:r>
              <w:t>按照每亩1000元的标准，农户共能享受到的补偿</w:t>
            </w:r>
          </w:p>
        </w:tc>
        <w:tc>
          <w:tcPr>
            <w:tcW w:w="2551" w:type="dxa"/>
            <w:vAlign w:val="center"/>
          </w:tcPr>
          <w:p>
            <w:pPr>
              <w:pStyle w:val="12"/>
            </w:pPr>
            <w:r>
              <w:t>2.2万元</w:t>
            </w:r>
          </w:p>
        </w:tc>
        <w:tc>
          <w:tcPr>
            <w:tcW w:w="2268" w:type="dxa"/>
            <w:vAlign w:val="center"/>
          </w:tcPr>
          <w:p>
            <w:pPr>
              <w:pStyle w:val="12"/>
            </w:pPr>
            <w:r>
              <w:t>根据补偿标准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保证补偿到位，维护社会稳定</w:t>
            </w:r>
          </w:p>
        </w:tc>
        <w:tc>
          <w:tcPr>
            <w:tcW w:w="2551" w:type="dxa"/>
            <w:vAlign w:val="center"/>
          </w:tcPr>
          <w:p>
            <w:pPr>
              <w:pStyle w:val="12"/>
            </w:pPr>
            <w:r>
              <w:t>维护社会稳定</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提高群众对政府满意度</w:t>
            </w:r>
          </w:p>
        </w:tc>
        <w:tc>
          <w:tcPr>
            <w:tcW w:w="2835" w:type="dxa"/>
            <w:vAlign w:val="center"/>
          </w:tcPr>
          <w:p>
            <w:pPr>
              <w:pStyle w:val="12"/>
            </w:pPr>
            <w:r>
              <w:t>及时发放补偿，提高群众对政府满意度</w:t>
            </w:r>
          </w:p>
        </w:tc>
        <w:tc>
          <w:tcPr>
            <w:tcW w:w="2551" w:type="dxa"/>
            <w:vAlign w:val="center"/>
          </w:tcPr>
          <w:p>
            <w:pPr>
              <w:pStyle w:val="12"/>
            </w:pPr>
            <w:r>
              <w:t>群众满意度提高</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满意群众占全部调查群众比例</w:t>
            </w:r>
          </w:p>
        </w:tc>
        <w:tc>
          <w:tcPr>
            <w:tcW w:w="2551" w:type="dxa"/>
            <w:vAlign w:val="center"/>
          </w:tcPr>
          <w:p>
            <w:pPr>
              <w:pStyle w:val="12"/>
            </w:pPr>
            <w:r>
              <w:t>≥95%</w:t>
            </w:r>
          </w:p>
        </w:tc>
        <w:tc>
          <w:tcPr>
            <w:tcW w:w="2268"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2023年，魏县大马村乡人民政府安排政府采购预算0.00万元。具体内容见下表。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925魏县大马村乡人民政府</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魏县大马村乡人民政府（含所属单位）上年末固定资产金额为</w:t>
      </w:r>
      <w:r>
        <w:rPr>
          <w:rFonts w:hint="eastAsia" w:eastAsia="方正仿宋_GBK"/>
          <w:color w:val="000000"/>
          <w:sz w:val="28"/>
          <w:lang w:eastAsia="zh-CN"/>
        </w:rPr>
        <w:t>103.25</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925魏县大马村乡人民政府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color w:val="000000" w:themeColor="text1"/>
                <w:lang w:eastAsia="zh-CN"/>
              </w:rPr>
            </w:pPr>
            <w:r>
              <w:rPr>
                <w:rFonts w:hint="eastAsia"/>
                <w:color w:val="000000" w:themeColor="text1"/>
                <w:lang w:eastAsia="zh-CN"/>
              </w:rPr>
              <w:t>103.25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1225.30</w:t>
            </w:r>
          </w:p>
        </w:tc>
        <w:tc>
          <w:tcPr>
            <w:tcW w:w="2835" w:type="dxa"/>
            <w:vAlign w:val="center"/>
          </w:tcPr>
          <w:p>
            <w:pPr>
              <w:pStyle w:val="11"/>
              <w:rPr>
                <w:color w:val="000000" w:themeColor="text1"/>
              </w:rPr>
            </w:pPr>
            <w:r>
              <w:rPr>
                <w:color w:val="000000" w:themeColor="text1"/>
              </w:rPr>
              <w:t>73.50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625.30</w:t>
            </w:r>
          </w:p>
        </w:tc>
        <w:tc>
          <w:tcPr>
            <w:tcW w:w="2835" w:type="dxa"/>
            <w:vAlign w:val="center"/>
          </w:tcPr>
          <w:p>
            <w:pPr>
              <w:pStyle w:val="11"/>
              <w:rPr>
                <w:color w:val="FF0000"/>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rPr>
                <w:color w:val="000000" w:themeColor="text1"/>
              </w:rPr>
            </w:pPr>
            <w:r>
              <w:rPr>
                <w:color w:val="000000" w:themeColor="text1"/>
              </w:rPr>
              <w:t>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eastAsia"/>
                <w:color w:val="000000" w:themeColor="text1"/>
                <w:lang w:eastAsia="zh-CN"/>
              </w:rPr>
            </w:pPr>
            <w:r>
              <w:rPr>
                <w:rFonts w:hint="eastAsia"/>
                <w:color w:val="000000" w:themeColor="text1"/>
                <w:lang w:eastAsia="zh-CN"/>
              </w:rPr>
              <w:t>150</w:t>
            </w:r>
          </w:p>
        </w:tc>
        <w:tc>
          <w:tcPr>
            <w:tcW w:w="2835" w:type="dxa"/>
            <w:vAlign w:val="center"/>
          </w:tcPr>
          <w:p>
            <w:pPr>
              <w:pStyle w:val="11"/>
              <w:rPr>
                <w:color w:val="000000" w:themeColor="text1"/>
                <w:lang w:eastAsia="zh-CN"/>
              </w:rPr>
            </w:pPr>
            <w:r>
              <w:rPr>
                <w:rFonts w:hint="eastAsia"/>
                <w:color w:val="000000" w:themeColor="text1"/>
                <w:lang w:eastAsia="zh-CN"/>
              </w:rPr>
              <w:t>20.45</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hint="eastAsia" w:eastAsia="方正仿宋_GBK"/>
          <w:color w:val="000000"/>
          <w:sz w:val="28"/>
          <w:lang w:eastAsia="zh-CN"/>
        </w:rPr>
      </w:pPr>
      <w:r>
        <w:rPr>
          <w:rFonts w:eastAsia="方正仿宋_GBK"/>
          <w:color w:val="000000"/>
          <w:sz w:val="28"/>
        </w:rPr>
        <w:t>我部门无其他需要说明的事项。</w:t>
      </w:r>
    </w:p>
    <w:p>
      <w:pPr>
        <w:spacing w:line="500" w:lineRule="exact"/>
        <w:ind w:firstLine="560"/>
        <w:rPr>
          <w:rFonts w:hint="eastAsia"/>
          <w:lang w:eastAsia="zh-CN"/>
        </w:rPr>
        <w:sectPr>
          <w:pgSz w:w="16840" w:h="11900" w:orient="landscape"/>
          <w:pgMar w:top="1361" w:right="1020" w:bottom="1134" w:left="1020" w:header="720" w:footer="720" w:gutter="0"/>
          <w:cols w:space="720" w:num="1"/>
        </w:sectPr>
      </w:pPr>
    </w:p>
    <w:p>
      <w:pPr>
        <w:rPr>
          <w:rFonts w:hint="eastAsia"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mNjZDlhMDY0NGJjNjkyOTBkMjhjNTJhYTQwMmMwY2YifQ=="/>
  </w:docVars>
  <w:rsids>
    <w:rsidRoot w:val="00C242C6"/>
    <w:rsid w:val="0015359A"/>
    <w:rsid w:val="001601C0"/>
    <w:rsid w:val="0018591D"/>
    <w:rsid w:val="00274790"/>
    <w:rsid w:val="004C6955"/>
    <w:rsid w:val="005C75FC"/>
    <w:rsid w:val="006661BB"/>
    <w:rsid w:val="009B0E4E"/>
    <w:rsid w:val="00A1519F"/>
    <w:rsid w:val="00A168E6"/>
    <w:rsid w:val="00AF75EA"/>
    <w:rsid w:val="00B244A2"/>
    <w:rsid w:val="00C242C6"/>
    <w:rsid w:val="00D55C8A"/>
    <w:rsid w:val="00D847C4"/>
    <w:rsid w:val="00DB7E21"/>
    <w:rsid w:val="760D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目录 21"/>
    <w:basedOn w:val="1"/>
    <w:qFormat/>
    <w:uiPriority w:val="0"/>
    <w:pPr>
      <w:ind w:left="240"/>
    </w:pPr>
  </w:style>
  <w:style w:type="paragraph" w:customStyle="1" w:styleId="30">
    <w:name w:val="目录 31"/>
    <w:basedOn w:val="1"/>
    <w:qFormat/>
    <w:uiPriority w:val="0"/>
    <w:pPr>
      <w:ind w:left="480"/>
    </w:pPr>
  </w:style>
  <w:style w:type="paragraph" w:customStyle="1" w:styleId="31">
    <w:name w:val="目录 41"/>
    <w:basedOn w:val="1"/>
    <w:qFormat/>
    <w:uiPriority w:val="0"/>
    <w:pPr>
      <w:ind w:left="720"/>
    </w:pPr>
  </w:style>
  <w:style w:type="paragraph" w:customStyle="1" w:styleId="32">
    <w:name w:val="目录 1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2023-02-24T10:44:17Z</dcterms:created>
  <dcterms:modified xsi:type="dcterms:W3CDTF">2023-02-24T02:44:17Z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2023-02-24T10:44:11Z</dcterms:created>
  <dcterms:modified xsi:type="dcterms:W3CDTF">2023-02-24T02:44:11Z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2023-02-24T10:44:18Z</dcterms:created>
  <dcterms:modified xsi:type="dcterms:W3CDTF">2023-02-24T02:44:18Z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2023-02-24T10:44:14Z</dcterms:created>
  <dcterms:modified xsi:type="dcterms:W3CDTF">2023-02-24T02:44:14Z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2023-02-24T10:44:12Z</dcterms:created>
  <dcterms:modified xsi:type="dcterms:W3CDTF">2023-02-24T02:44:12Z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2023-02-24T10:44:18Z</dcterms:created>
  <dcterms:modified xsi:type="dcterms:W3CDTF">2023-02-24T02:44:18Z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2023-02-24T10:44:19Z</dcterms:created>
  <dcterms:modified xsi:type="dcterms:W3CDTF">2023-02-24T02:44:19Z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2023-02-24T10:44:18Z</dcterms:created>
  <dcterms:modified xsi:type="dcterms:W3CDTF">2023-02-24T02:44:18Z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2023-02-24T10:44:12Z</dcterms:created>
  <dcterms:modified xsi:type="dcterms:W3CDTF">2023-02-24T02:44:12Z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2023-02-24T10:44:13Z</dcterms:created>
  <dcterms:modified xsi:type="dcterms:W3CDTF">2023-02-24T02:44:13Z</dcterms:modified>
</cp:coreProperties>
</file>

<file path=customXml/itemProps1.xml><?xml version="1.0" encoding="utf-8"?>
<ds:datastoreItem xmlns:ds="http://schemas.openxmlformats.org/officeDocument/2006/customXml" ds:itemID="{3E6CFE2A-E4C5-4434-978E-E2BF71BD9400}">
  <ds:schemaRefs/>
</ds:datastoreItem>
</file>

<file path=customXml/itemProps10.xml><?xml version="1.0" encoding="utf-8"?>
<ds:datastoreItem xmlns:ds="http://schemas.openxmlformats.org/officeDocument/2006/customXml" ds:itemID="{9163AA13-A0AD-49F1-9E9B-1377A56C3EF1}">
  <ds:schemaRefs/>
</ds:datastoreItem>
</file>

<file path=customXml/itemProps11.xml><?xml version="1.0" encoding="utf-8"?>
<ds:datastoreItem xmlns:ds="http://schemas.openxmlformats.org/officeDocument/2006/customXml" ds:itemID="{5E185B09-C43B-4AA2-B427-6EF340C25708}">
  <ds:schemaRefs/>
</ds:datastoreItem>
</file>

<file path=customXml/itemProps12.xml><?xml version="1.0" encoding="utf-8"?>
<ds:datastoreItem xmlns:ds="http://schemas.openxmlformats.org/officeDocument/2006/customXml" ds:itemID="{BBB9D1FE-9435-41B0-970B-4E1DE9327A1A}">
  <ds:schemaRefs/>
</ds:datastoreItem>
</file>

<file path=customXml/itemProps13.xml><?xml version="1.0" encoding="utf-8"?>
<ds:datastoreItem xmlns:ds="http://schemas.openxmlformats.org/officeDocument/2006/customXml" ds:itemID="{8836BB18-23D9-4BB8-8842-B1A428327AED}">
  <ds:schemaRefs/>
</ds:datastoreItem>
</file>

<file path=customXml/itemProps14.xml><?xml version="1.0" encoding="utf-8"?>
<ds:datastoreItem xmlns:ds="http://schemas.openxmlformats.org/officeDocument/2006/customXml" ds:itemID="{8B2196AD-F60E-4F7C-BC17-35A41E35093A}">
  <ds:schemaRefs/>
</ds:datastoreItem>
</file>

<file path=customXml/itemProps15.xml><?xml version="1.0" encoding="utf-8"?>
<ds:datastoreItem xmlns:ds="http://schemas.openxmlformats.org/officeDocument/2006/customXml" ds:itemID="{EFE37F07-8CCA-4AB7-A1D0-D607C56CFE9D}">
  <ds:schemaRefs/>
</ds:datastoreItem>
</file>

<file path=customXml/itemProps16.xml><?xml version="1.0" encoding="utf-8"?>
<ds:datastoreItem xmlns:ds="http://schemas.openxmlformats.org/officeDocument/2006/customXml" ds:itemID="{E75EA1E4-6D94-44F9-BF6C-149D41CEE86E}">
  <ds:schemaRefs/>
</ds:datastoreItem>
</file>

<file path=customXml/itemProps17.xml><?xml version="1.0" encoding="utf-8"?>
<ds:datastoreItem xmlns:ds="http://schemas.openxmlformats.org/officeDocument/2006/customXml" ds:itemID="{9DDED293-E178-4A03-8829-E1CE8BC69452}">
  <ds:schemaRefs/>
</ds:datastoreItem>
</file>

<file path=customXml/itemProps18.xml><?xml version="1.0" encoding="utf-8"?>
<ds:datastoreItem xmlns:ds="http://schemas.openxmlformats.org/officeDocument/2006/customXml" ds:itemID="{8D35718D-5D02-4A2D-A557-5AD5E8A23CF4}">
  <ds:schemaRefs/>
</ds:datastoreItem>
</file>

<file path=customXml/itemProps19.xml><?xml version="1.0" encoding="utf-8"?>
<ds:datastoreItem xmlns:ds="http://schemas.openxmlformats.org/officeDocument/2006/customXml" ds:itemID="{072991B7-E21C-4595-B338-7495E43D4636}">
  <ds:schemaRefs/>
</ds:datastoreItem>
</file>

<file path=customXml/itemProps2.xml><?xml version="1.0" encoding="utf-8"?>
<ds:datastoreItem xmlns:ds="http://schemas.openxmlformats.org/officeDocument/2006/customXml" ds:itemID="{0415A944-C37B-4DD9-9402-455737750F2D}">
  <ds:schemaRefs/>
</ds:datastoreItem>
</file>

<file path=customXml/itemProps20.xml><?xml version="1.0" encoding="utf-8"?>
<ds:datastoreItem xmlns:ds="http://schemas.openxmlformats.org/officeDocument/2006/customXml" ds:itemID="{0B94B269-B438-42F0-AAAF-D642AC86C323}">
  <ds:schemaRefs/>
</ds:datastoreItem>
</file>

<file path=customXml/itemProps21.xml><?xml version="1.0" encoding="utf-8"?>
<ds:datastoreItem xmlns:ds="http://schemas.openxmlformats.org/officeDocument/2006/customXml" ds:itemID="{D4F69241-B0FC-434D-A4F1-A3C417EF31AB}">
  <ds:schemaRefs/>
</ds:datastoreItem>
</file>

<file path=customXml/itemProps22.xml><?xml version="1.0" encoding="utf-8"?>
<ds:datastoreItem xmlns:ds="http://schemas.openxmlformats.org/officeDocument/2006/customXml" ds:itemID="{7964B54E-A1B6-4EA2-A87B-50BEE34B2B2A}">
  <ds:schemaRefs/>
</ds:datastoreItem>
</file>

<file path=customXml/itemProps23.xml><?xml version="1.0" encoding="utf-8"?>
<ds:datastoreItem xmlns:ds="http://schemas.openxmlformats.org/officeDocument/2006/customXml" ds:itemID="{5DDA93DA-0597-4055-9975-AA6D81D5F8D7}">
  <ds:schemaRefs/>
</ds:datastoreItem>
</file>

<file path=customXml/itemProps24.xml><?xml version="1.0" encoding="utf-8"?>
<ds:datastoreItem xmlns:ds="http://schemas.openxmlformats.org/officeDocument/2006/customXml" ds:itemID="{E18798C3-54AE-4953-A0F6-9B6B2044DA2C}">
  <ds:schemaRefs/>
</ds:datastoreItem>
</file>

<file path=customXml/itemProps25.xml><?xml version="1.0" encoding="utf-8"?>
<ds:datastoreItem xmlns:ds="http://schemas.openxmlformats.org/officeDocument/2006/customXml" ds:itemID="{2489921E-7AA4-44E0-B6F4-E4C6192355E5}">
  <ds:schemaRefs/>
</ds:datastoreItem>
</file>

<file path=customXml/itemProps26.xml><?xml version="1.0" encoding="utf-8"?>
<ds:datastoreItem xmlns:ds="http://schemas.openxmlformats.org/officeDocument/2006/customXml" ds:itemID="{2A876D82-FB80-41E1-B25C-1A9A01E9F7FC}">
  <ds:schemaRefs/>
</ds:datastoreItem>
</file>

<file path=customXml/itemProps27.xml><?xml version="1.0" encoding="utf-8"?>
<ds:datastoreItem xmlns:ds="http://schemas.openxmlformats.org/officeDocument/2006/customXml" ds:itemID="{37A1F903-FAC8-499F-AC1E-B3189844CC4C}">
  <ds:schemaRefs/>
</ds:datastoreItem>
</file>

<file path=customXml/itemProps28.xml><?xml version="1.0" encoding="utf-8"?>
<ds:datastoreItem xmlns:ds="http://schemas.openxmlformats.org/officeDocument/2006/customXml" ds:itemID="{42F85400-D1CF-487C-B387-7D55C98E5CD4}">
  <ds:schemaRefs/>
</ds:datastoreItem>
</file>

<file path=customXml/itemProps29.xml><?xml version="1.0" encoding="utf-8"?>
<ds:datastoreItem xmlns:ds="http://schemas.openxmlformats.org/officeDocument/2006/customXml" ds:itemID="{E740E66E-F487-47C4-AB4A-E47597C50904}">
  <ds:schemaRefs/>
</ds:datastoreItem>
</file>

<file path=customXml/itemProps3.xml><?xml version="1.0" encoding="utf-8"?>
<ds:datastoreItem xmlns:ds="http://schemas.openxmlformats.org/officeDocument/2006/customXml" ds:itemID="{7CB06323-FE34-4639-B14A-FC8817AF424D}">
  <ds:schemaRefs/>
</ds:datastoreItem>
</file>

<file path=customXml/itemProps30.xml><?xml version="1.0" encoding="utf-8"?>
<ds:datastoreItem xmlns:ds="http://schemas.openxmlformats.org/officeDocument/2006/customXml" ds:itemID="{6CCF1F89-4136-460E-8EA3-4B0A049DBFA3}">
  <ds:schemaRefs/>
</ds:datastoreItem>
</file>

<file path=customXml/itemProps31.xml><?xml version="1.0" encoding="utf-8"?>
<ds:datastoreItem xmlns:ds="http://schemas.openxmlformats.org/officeDocument/2006/customXml" ds:itemID="{4F492D9B-5E7A-4893-BF6B-2741D58C90DD}">
  <ds:schemaRefs/>
</ds:datastoreItem>
</file>

<file path=customXml/itemProps32.xml><?xml version="1.0" encoding="utf-8"?>
<ds:datastoreItem xmlns:ds="http://schemas.openxmlformats.org/officeDocument/2006/customXml" ds:itemID="{8A174A10-0D87-4B20-8B29-FDF55DEF8F55}">
  <ds:schemaRefs/>
</ds:datastoreItem>
</file>

<file path=customXml/itemProps33.xml><?xml version="1.0" encoding="utf-8"?>
<ds:datastoreItem xmlns:ds="http://schemas.openxmlformats.org/officeDocument/2006/customXml" ds:itemID="{98838D79-7A59-40DD-BC67-3B73103BCB82}">
  <ds:schemaRefs/>
</ds:datastoreItem>
</file>

<file path=customXml/itemProps34.xml><?xml version="1.0" encoding="utf-8"?>
<ds:datastoreItem xmlns:ds="http://schemas.openxmlformats.org/officeDocument/2006/customXml" ds:itemID="{69644F4D-921A-4051-A383-94F4870418E2}">
  <ds:schemaRefs/>
</ds:datastoreItem>
</file>

<file path=customXml/itemProps4.xml><?xml version="1.0" encoding="utf-8"?>
<ds:datastoreItem xmlns:ds="http://schemas.openxmlformats.org/officeDocument/2006/customXml" ds:itemID="{14104C39-7E47-4A63-B721-DFB408C22AE1}">
  <ds:schemaRefs/>
</ds:datastoreItem>
</file>

<file path=customXml/itemProps5.xml><?xml version="1.0" encoding="utf-8"?>
<ds:datastoreItem xmlns:ds="http://schemas.openxmlformats.org/officeDocument/2006/customXml" ds:itemID="{801D8596-AB53-44CD-9C16-F0004003A45E}">
  <ds:schemaRefs/>
</ds:datastoreItem>
</file>

<file path=customXml/itemProps6.xml><?xml version="1.0" encoding="utf-8"?>
<ds:datastoreItem xmlns:ds="http://schemas.openxmlformats.org/officeDocument/2006/customXml" ds:itemID="{163B52D7-31F5-4656-8D94-C91C4CA1B5C9}">
  <ds:schemaRefs/>
</ds:datastoreItem>
</file>

<file path=customXml/itemProps7.xml><?xml version="1.0" encoding="utf-8"?>
<ds:datastoreItem xmlns:ds="http://schemas.openxmlformats.org/officeDocument/2006/customXml" ds:itemID="{E85FE1C7-6EC8-454E-B0C8-9DA6252D8E5B}">
  <ds:schemaRefs/>
</ds:datastoreItem>
</file>

<file path=customXml/itemProps8.xml><?xml version="1.0" encoding="utf-8"?>
<ds:datastoreItem xmlns:ds="http://schemas.openxmlformats.org/officeDocument/2006/customXml" ds:itemID="{33556853-0E74-4FBF-B318-BB8E574E678D}">
  <ds:schemaRefs/>
</ds:datastoreItem>
</file>

<file path=customXml/itemProps9.xml><?xml version="1.0" encoding="utf-8"?>
<ds:datastoreItem xmlns:ds="http://schemas.openxmlformats.org/officeDocument/2006/customXml" ds:itemID="{23752413-B226-42CE-A1F8-019B686E450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9566</Words>
  <Characters>11147</Characters>
  <Lines>105</Lines>
  <Paragraphs>29</Paragraphs>
  <TotalTime>27</TotalTime>
  <ScaleCrop>false</ScaleCrop>
  <LinksUpToDate>false</LinksUpToDate>
  <CharactersWithSpaces>11395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2023-02-24T03:04:00Z</dcterms:created>
  <dc:creator>Administrator</dc:creator>
  <cp:lastModifiedBy>安好</cp:lastModifiedBy>
  <dcterms:modified xsi:type="dcterms:W3CDTF">2023-07-26T02:11:48Z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2753E78DF0DB485091BACC50A02811FE_12</vt:lpwstr>
  </property>
</Properties>
</file>