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部门所属单位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jc w:val="center"/>
      </w:pPr>
      <w:r>
        <w:rPr>
          <w:rFonts w:ascii="黑体" w:hAnsi="黑体" w:eastAsia="黑体" w:cs="黑体"/>
          <w:b/>
          <w:color w:val="000000"/>
          <w:sz w:val="30"/>
        </w:rPr>
        <w:t>第</w:t>
      </w:r>
      <w:r>
        <w:rPr>
          <w:rFonts w:hint="eastAsia" w:ascii="黑体" w:hAnsi="黑体" w:eastAsia="黑体" w:cs="黑体"/>
          <w:b/>
          <w:color w:val="000000"/>
          <w:sz w:val="30"/>
          <w:lang w:eastAsia="zh-CN"/>
        </w:rPr>
        <w:t>二</w:t>
      </w:r>
      <w:r>
        <w:rPr>
          <w:rFonts w:ascii="黑体" w:hAnsi="黑体" w:eastAsia="黑体" w:cs="黑体"/>
          <w:b/>
          <w:color w:val="000000"/>
          <w:sz w:val="30"/>
        </w:rPr>
        <w:t xml:space="preserve">部分  </w:t>
      </w:r>
      <w:r>
        <w:rPr>
          <w:rFonts w:hint="eastAsia" w:ascii="黑体" w:hAnsi="黑体" w:eastAsia="黑体" w:cs="黑体"/>
          <w:b/>
          <w:color w:val="000000"/>
          <w:sz w:val="30"/>
          <w:lang w:eastAsia="zh-CN"/>
        </w:rPr>
        <w:t>单位</w:t>
      </w:r>
      <w:r>
        <w:rPr>
          <w:rFonts w:ascii="黑体" w:hAnsi="黑体" w:eastAsia="黑体" w:cs="黑体"/>
          <w:b/>
          <w:color w:val="000000"/>
          <w:sz w:val="30"/>
        </w:rPr>
        <w:t>预算</w:t>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pPr>
        <w:pStyle w:val="32"/>
        <w:tabs>
          <w:tab w:val="right" w:leader="dot" w:pos="14562"/>
        </w:tabs>
      </w:pPr>
      <w:r>
        <w:fldChar w:fldCharType="begin"/>
      </w:r>
      <w:r>
        <w:instrText xml:space="preserve"> HYPERLINK \l "_Toc_2_2_0000000002" </w:instrText>
      </w:r>
      <w:r>
        <w:fldChar w:fldCharType="separate"/>
      </w:r>
      <w:r>
        <w:rPr>
          <w:rFonts w:hint="eastAsia"/>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pPr>
        <w:pStyle w:val="32"/>
        <w:tabs>
          <w:tab w:val="right" w:leader="dot" w:pos="14562"/>
        </w:tabs>
      </w:pPr>
      <w:r>
        <w:fldChar w:fldCharType="begin"/>
      </w:r>
      <w:r>
        <w:instrText xml:space="preserve"> HYPERLINK \l "_Toc_2_2_0000000003" </w:instrText>
      </w:r>
      <w:r>
        <w:fldChar w:fldCharType="separate"/>
      </w:r>
      <w:r>
        <w:rPr>
          <w:rFonts w:hint="eastAsia"/>
        </w:rPr>
        <w:t>单位</w:t>
      </w:r>
      <w:r>
        <w:t>预算支出总表</w:t>
      </w:r>
      <w:r>
        <w:tab/>
      </w:r>
      <w:r>
        <w:rPr>
          <w:rFonts w:hint="eastAsia"/>
          <w:lang w:val="en-US" w:eastAsia="zh-CN"/>
        </w:rPr>
        <w:t>7</w:t>
      </w:r>
      <w:r>
        <w:fldChar w:fldCharType="end"/>
      </w:r>
    </w:p>
    <w:p>
      <w:pPr>
        <w:pStyle w:val="32"/>
        <w:tabs>
          <w:tab w:val="right" w:leader="dot" w:pos="14562"/>
        </w:tabs>
      </w:pPr>
      <w:r>
        <w:fldChar w:fldCharType="begin"/>
      </w:r>
      <w:r>
        <w:instrText xml:space="preserve"> HYPERLINK \l "_Toc_2_2_0000000004" </w:instrText>
      </w:r>
      <w:r>
        <w:fldChar w:fldCharType="separate"/>
      </w:r>
      <w:r>
        <w:rPr>
          <w:rFonts w:hint="eastAsia"/>
        </w:rPr>
        <w:t>单位</w:t>
      </w:r>
      <w:r>
        <w:t>预算财政拨款收支总表</w:t>
      </w:r>
      <w:r>
        <w:tab/>
      </w:r>
      <w:r>
        <w:rPr>
          <w:rFonts w:hint="eastAsia"/>
          <w:lang w:val="en-US" w:eastAsia="zh-CN"/>
        </w:rPr>
        <w:t>9</w:t>
      </w:r>
      <w:r>
        <w:fldChar w:fldCharType="end"/>
      </w:r>
    </w:p>
    <w:p>
      <w:pPr>
        <w:pStyle w:val="3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rPr>
        <w:t>单位</w:t>
      </w:r>
      <w:r>
        <w:t>预算一般公共预算财政拨款支出表</w:t>
      </w:r>
      <w:r>
        <w:tab/>
      </w:r>
      <w:r>
        <w:rPr>
          <w:rFonts w:hint="eastAsia"/>
          <w:lang w:val="en-US" w:eastAsia="zh-CN"/>
        </w:rPr>
        <w:t>1</w:t>
      </w:r>
      <w:r>
        <w:fldChar w:fldCharType="end"/>
      </w:r>
      <w:r>
        <w:rPr>
          <w:rFonts w:hint="eastAsia"/>
          <w:lang w:val="en-US" w:eastAsia="zh-CN"/>
        </w:rPr>
        <w:t>2</w:t>
      </w:r>
    </w:p>
    <w:p>
      <w:pPr>
        <w:pStyle w:val="3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rPr>
        <w:t>单位</w:t>
      </w:r>
      <w:r>
        <w:t>预算一般公共预算财政拨款基本支出表</w:t>
      </w:r>
      <w:r>
        <w:tab/>
      </w:r>
      <w:r>
        <w:rPr>
          <w:rFonts w:hint="eastAsia"/>
          <w:lang w:val="en-US" w:eastAsia="zh-CN"/>
        </w:rPr>
        <w:t>1</w:t>
      </w:r>
      <w:r>
        <w:fldChar w:fldCharType="end"/>
      </w:r>
      <w:r>
        <w:rPr>
          <w:rFonts w:hint="eastAsia"/>
          <w:lang w:val="en-US" w:eastAsia="zh-CN"/>
        </w:rPr>
        <w:t>3</w:t>
      </w:r>
    </w:p>
    <w:p>
      <w:pPr>
        <w:pStyle w:val="3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rPr>
        <w:t>单位</w:t>
      </w:r>
      <w:r>
        <w:t>预算政府基金预算财政拨款支出表</w:t>
      </w:r>
      <w:r>
        <w:tab/>
      </w:r>
      <w:r>
        <w:rPr>
          <w:rFonts w:hint="eastAsia"/>
          <w:lang w:val="en-US" w:eastAsia="zh-CN"/>
        </w:rPr>
        <w:t>1</w:t>
      </w:r>
      <w:r>
        <w:fldChar w:fldCharType="end"/>
      </w:r>
      <w:r>
        <w:rPr>
          <w:rFonts w:hint="eastAsia"/>
          <w:lang w:val="en-US" w:eastAsia="zh-CN"/>
        </w:rPr>
        <w:t>4</w:t>
      </w:r>
    </w:p>
    <w:p>
      <w:pPr>
        <w:pStyle w:val="3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rPr>
        <w:t>单位</w:t>
      </w:r>
      <w:r>
        <w:t>预算国有资本经营预算财政拨款支出表</w:t>
      </w:r>
      <w:r>
        <w:tab/>
      </w:r>
      <w:r>
        <w:rPr>
          <w:rFonts w:hint="eastAsia"/>
          <w:lang w:val="en-US" w:eastAsia="zh-CN"/>
        </w:rPr>
        <w:t>1</w:t>
      </w:r>
      <w:r>
        <w:fldChar w:fldCharType="end"/>
      </w:r>
      <w:r>
        <w:rPr>
          <w:rFonts w:hint="eastAsia"/>
          <w:lang w:val="en-US" w:eastAsia="zh-CN"/>
        </w:rPr>
        <w:t>5</w:t>
      </w:r>
    </w:p>
    <w:p>
      <w:pPr>
        <w:pStyle w:val="3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rPr>
        <w:t>单位</w:t>
      </w:r>
      <w:r>
        <w:t>预算财政拨款“三公”经费支出表</w:t>
      </w:r>
      <w:r>
        <w:tab/>
      </w:r>
      <w:r>
        <w:rPr>
          <w:rFonts w:hint="eastAsia"/>
          <w:lang w:val="en-US" w:eastAsia="zh-CN"/>
        </w:rPr>
        <w:t>1</w:t>
      </w:r>
      <w:r>
        <w:fldChar w:fldCharType="end"/>
      </w:r>
      <w:r>
        <w:rPr>
          <w:rFonts w:hint="eastAsia"/>
          <w:lang w:val="en-US" w:eastAsia="zh-CN"/>
        </w:rPr>
        <w:t>6</w:t>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rPr>
        <w:t>单位</w:t>
      </w:r>
      <w:r>
        <w:t>职责及机构设置情况</w:t>
      </w:r>
      <w:r>
        <w:tab/>
      </w:r>
      <w:r>
        <w:fldChar w:fldCharType="begin"/>
      </w:r>
      <w:r>
        <w:instrText xml:space="preserve">PAGEREF _Toc_3_3_0000000010 \h</w:instrText>
      </w:r>
      <w:r>
        <w:fldChar w:fldCharType="separate"/>
      </w:r>
      <w:r>
        <w:t>1</w:t>
      </w:r>
      <w:r>
        <w:rPr>
          <w:rFonts w:hint="eastAsia"/>
          <w:lang w:val="en-US" w:eastAsia="zh-CN"/>
        </w:rPr>
        <w:t>7</w:t>
      </w:r>
      <w:r>
        <w:fldChar w:fldCharType="end"/>
      </w:r>
      <w:r>
        <w:fldChar w:fldCharType="end"/>
      </w:r>
    </w:p>
    <w:p>
      <w:pPr>
        <w:pStyle w:val="32"/>
        <w:tabs>
          <w:tab w:val="right" w:leader="dot" w:pos="14562"/>
        </w:tabs>
      </w:pPr>
      <w:r>
        <w:fldChar w:fldCharType="begin"/>
      </w:r>
      <w:r>
        <w:instrText xml:space="preserve"> HYPERLINK \l "_Toc_3_3_0000000011" </w:instrText>
      </w:r>
      <w:r>
        <w:fldChar w:fldCharType="separate"/>
      </w:r>
      <w:r>
        <w:t>二、</w:t>
      </w:r>
      <w:r>
        <w:rPr>
          <w:rFonts w:hint="eastAsia"/>
        </w:rPr>
        <w:t>单位</w:t>
      </w:r>
      <w:r>
        <w:t>预算安排的总体情况</w:t>
      </w:r>
      <w:r>
        <w:tab/>
      </w:r>
      <w:r>
        <w:fldChar w:fldCharType="begin"/>
      </w:r>
      <w:r>
        <w:instrText xml:space="preserve">PAGEREF _Toc_3_3_0000000011 \h</w:instrText>
      </w:r>
      <w:r>
        <w:fldChar w:fldCharType="separate"/>
      </w:r>
      <w:r>
        <w:t>1</w:t>
      </w:r>
      <w:r>
        <w:rPr>
          <w:rFonts w:hint="eastAsia"/>
          <w:lang w:val="en-US" w:eastAsia="zh-CN"/>
        </w:rPr>
        <w:t>8</w:t>
      </w:r>
      <w:r>
        <w:fldChar w:fldCharType="end"/>
      </w:r>
      <w:r>
        <w:fldChar w:fldCharType="end"/>
      </w:r>
    </w:p>
    <w:p>
      <w:pPr>
        <w:pStyle w:val="32"/>
        <w:tabs>
          <w:tab w:val="right" w:leader="dot" w:pos="14562"/>
        </w:tabs>
        <w:sectPr>
          <w:pgSz w:w="16840" w:h="11900" w:orient="landscape"/>
          <w:pgMar w:top="1361" w:right="1020" w:bottom="1134" w:left="1020" w:header="720" w:footer="720" w:gutter="0"/>
          <w:pgNumType w:start="1"/>
          <w:cols w:space="720" w:num="1"/>
        </w:sectPr>
      </w:pPr>
    </w:p>
    <w:p>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9</w:t>
      </w:r>
      <w:r>
        <w:fldChar w:fldCharType="end"/>
      </w:r>
      <w:r>
        <w:fldChar w:fldCharType="end"/>
      </w:r>
    </w:p>
    <w:p>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9</w:t>
      </w:r>
      <w:r>
        <w:fldChar w:fldCharType="end"/>
      </w:r>
      <w:r>
        <w:fldChar w:fldCharType="end"/>
      </w:r>
    </w:p>
    <w:p>
      <w:pPr>
        <w:pStyle w:val="3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0</w:t>
      </w:r>
    </w:p>
    <w:p>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w:t>
      </w:r>
      <w:r>
        <w:rPr>
          <w:rFonts w:hint="eastAsia"/>
          <w:lang w:val="en-US" w:eastAsia="zh-CN"/>
        </w:rPr>
        <w:t>8</w:t>
      </w:r>
      <w:r>
        <w:fldChar w:fldCharType="end"/>
      </w:r>
      <w:r>
        <w:fldChar w:fldCharType="end"/>
      </w:r>
    </w:p>
    <w:p>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w:t>
      </w:r>
      <w:r>
        <w:rPr>
          <w:rFonts w:hint="eastAsia"/>
          <w:lang w:val="en-US" w:eastAsia="zh-CN"/>
        </w:rPr>
        <w:t>8</w:t>
      </w:r>
      <w:r>
        <w:fldChar w:fldCharType="end"/>
      </w:r>
      <w:r>
        <w:fldChar w:fldCharType="end"/>
      </w:r>
    </w:p>
    <w:p>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w:t>
      </w:r>
      <w:r>
        <w:rPr>
          <w:rFonts w:hint="eastAsia"/>
          <w:lang w:val="en-US" w:eastAsia="zh-CN"/>
        </w:rPr>
        <w:t>9</w:t>
      </w:r>
      <w:r>
        <w:fldChar w:fldCharType="end"/>
      </w:r>
      <w:r>
        <w:fldChar w:fldCharType="end"/>
      </w:r>
    </w:p>
    <w:p>
      <w:pPr>
        <w:pStyle w:val="3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3</w:t>
      </w:r>
      <w:r>
        <w:fldChar w:fldCharType="end"/>
      </w:r>
      <w:r>
        <w:rPr>
          <w:rFonts w:hint="eastAsia"/>
          <w:lang w:val="en-US" w:eastAsia="zh-CN"/>
        </w:rPr>
        <w:t>0</w:t>
      </w:r>
    </w:p>
    <w:p>
      <w:r>
        <w:fldChar w:fldCharType="end"/>
      </w:r>
    </w:p>
    <w:p>
      <w:pPr>
        <w:jc w:val="center"/>
      </w:pPr>
    </w:p>
    <w:p>
      <w:pPr>
        <w:jc w:val="center"/>
      </w:pPr>
      <w:r>
        <w:rPr>
          <w:rFonts w:ascii="方正小标宋_GBK" w:hAnsi="方正小标宋_GBK" w:eastAsia="方正小标宋_GBK" w:cs="方正小标宋_GBK"/>
          <w:color w:val="000000"/>
          <w:sz w:val="44"/>
        </w:rPr>
        <w:t xml:space="preserve"> </w:t>
      </w:r>
      <w:bookmarkStart w:id="1" w:name="_GoBack"/>
      <w:bookmarkEnd w:id="1"/>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rPr>
          <w:rFonts w:hint="eastAsia" w:ascii="方正小标宋_GBK" w:hAnsi="方正小标宋_GBK" w:eastAsia="方正小标宋_GBK" w:cs="方正小标宋_GBK"/>
          <w:color w:val="000000"/>
          <w:sz w:val="44"/>
          <w:lang w:eastAsia="zh-CN"/>
        </w:rPr>
      </w:pPr>
      <w:r>
        <w:rPr>
          <w:rFonts w:ascii="方正小标宋_GBK" w:hAnsi="方正小标宋_GBK" w:eastAsia="方正小标宋_GBK" w:cs="方正小标宋_GBK"/>
          <w:color w:val="000000"/>
          <w:sz w:val="44"/>
        </w:rPr>
        <w:t xml:space="preserve"> </w:t>
      </w:r>
    </w:p>
    <w:p>
      <w:pPr>
        <w:jc w:val="center"/>
        <w:rPr>
          <w:rFonts w:hint="eastAsia" w:ascii="方正小标宋_GBK" w:hAnsi="方正小标宋_GBK" w:eastAsia="方正小标宋_GBK" w:cs="方正小标宋_GBK"/>
          <w:color w:val="000000"/>
          <w:sz w:val="44"/>
          <w:lang w:eastAsia="zh-CN"/>
        </w:rPr>
      </w:pPr>
    </w:p>
    <w:p>
      <w:pPr>
        <w:jc w:val="center"/>
        <w:rPr>
          <w:rFonts w:hint="eastAsia" w:ascii="方正小标宋_GBK" w:hAnsi="方正小标宋_GBK" w:eastAsia="方正小标宋_GBK" w:cs="方正小标宋_GBK"/>
          <w:color w:val="000000"/>
          <w:sz w:val="44"/>
          <w:lang w:eastAsia="zh-CN"/>
        </w:rPr>
      </w:pPr>
    </w:p>
    <w:p>
      <w:pPr>
        <w:outlineLvl w:val="0"/>
        <w:rPr>
          <w:rFonts w:hint="eastAsia" w:eastAsiaTheme="minorEastAsia"/>
          <w:lang w:eastAsia="zh-CN"/>
        </w:rPr>
        <w:sectPr>
          <w:footerReference r:id="rId3" w:type="default"/>
          <w:footerReference r:id="rId4" w:type="even"/>
          <w:pgSz w:w="16840" w:h="11900" w:orient="landscape"/>
          <w:pgMar w:top="1361" w:right="1020" w:bottom="1134" w:left="1020" w:header="720" w:footer="720" w:gutter="0"/>
          <w:pgNumType w:start="1"/>
          <w:cols w:space="720" w:num="1"/>
        </w:sectPr>
      </w:pPr>
    </w:p>
    <w:p>
      <w:pPr>
        <w:ind w:firstLine="4680" w:firstLineChars="650"/>
        <w:sectPr>
          <w:footerReference r:id="rId5" w:type="default"/>
          <w:footerReference r:id="rId6"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部门所属单位预算</w:t>
      </w:r>
    </w:p>
    <w:p>
      <w:pPr>
        <w:jc w:val="center"/>
        <w:outlineLvl w:val="3"/>
      </w:pPr>
      <w:bookmarkStart w:id="0" w:name="_Toc_4_4_0000000019"/>
      <w:r>
        <w:rPr>
          <w:rFonts w:ascii="方正小标宋_GBK" w:hAnsi="方正小标宋_GBK" w:eastAsia="方正小标宋_GBK" w:cs="方正小标宋_GBK"/>
          <w:color w:val="000000"/>
          <w:sz w:val="44"/>
        </w:rPr>
        <w:t>一、魏县大马村乡人民政府本级收支预算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925001魏县大马村乡人民政府本级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644.32</w:t>
            </w:r>
          </w:p>
        </w:tc>
        <w:tc>
          <w:tcPr>
            <w:tcW w:w="4535" w:type="dxa"/>
            <w:vAlign w:val="center"/>
          </w:tcPr>
          <w:p>
            <w:pPr>
              <w:pStyle w:val="12"/>
            </w:pPr>
            <w:r>
              <w:t>一、一般公共服务支出</w:t>
            </w:r>
          </w:p>
        </w:tc>
        <w:tc>
          <w:tcPr>
            <w:tcW w:w="2126" w:type="dxa"/>
            <w:vAlign w:val="center"/>
          </w:tcPr>
          <w:p>
            <w:pPr>
              <w:pStyle w:val="11"/>
            </w:pPr>
            <w:r>
              <w:t>351.96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7.18</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48.94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228.53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651.50</w:t>
            </w:r>
          </w:p>
        </w:tc>
        <w:tc>
          <w:tcPr>
            <w:tcW w:w="4535" w:type="dxa"/>
            <w:vAlign w:val="center"/>
          </w:tcPr>
          <w:p>
            <w:pPr>
              <w:pStyle w:val="14"/>
            </w:pPr>
            <w:r>
              <w:t>本年支出合计</w:t>
            </w:r>
          </w:p>
        </w:tc>
        <w:tc>
          <w:tcPr>
            <w:tcW w:w="2126" w:type="dxa"/>
            <w:vAlign w:val="center"/>
          </w:tcPr>
          <w:p>
            <w:pPr>
              <w:pStyle w:val="15"/>
            </w:pPr>
            <w:r>
              <w:t>651.50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651.50</w:t>
            </w:r>
          </w:p>
        </w:tc>
        <w:tc>
          <w:tcPr>
            <w:tcW w:w="4535" w:type="dxa"/>
            <w:vAlign w:val="center"/>
          </w:tcPr>
          <w:p>
            <w:pPr>
              <w:pStyle w:val="14"/>
            </w:pPr>
            <w:r>
              <w:t>支出总计</w:t>
            </w:r>
          </w:p>
        </w:tc>
        <w:tc>
          <w:tcPr>
            <w:tcW w:w="2126" w:type="dxa"/>
            <w:vAlign w:val="center"/>
          </w:tcPr>
          <w:p>
            <w:pPr>
              <w:pStyle w:val="15"/>
            </w:pPr>
            <w:r>
              <w:t>651.50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925001魏县大马村乡人民政府本级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651.50</w:t>
            </w:r>
          </w:p>
        </w:tc>
        <w:tc>
          <w:tcPr>
            <w:tcW w:w="1134" w:type="dxa"/>
            <w:vAlign w:val="center"/>
          </w:tcPr>
          <w:p>
            <w:pPr>
              <w:pStyle w:val="15"/>
            </w:pPr>
            <w:r>
              <w:t>651.50</w:t>
            </w:r>
          </w:p>
        </w:tc>
        <w:tc>
          <w:tcPr>
            <w:tcW w:w="1134" w:type="dxa"/>
            <w:vAlign w:val="center"/>
          </w:tcPr>
          <w:p>
            <w:pPr>
              <w:pStyle w:val="15"/>
            </w:pPr>
            <w:r>
              <w:t>651.50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351.96</w:t>
            </w:r>
          </w:p>
        </w:tc>
        <w:tc>
          <w:tcPr>
            <w:tcW w:w="1134" w:type="dxa"/>
            <w:vAlign w:val="center"/>
          </w:tcPr>
          <w:p>
            <w:pPr>
              <w:pStyle w:val="11"/>
            </w:pPr>
            <w:r>
              <w:t>351.96</w:t>
            </w:r>
          </w:p>
        </w:tc>
        <w:tc>
          <w:tcPr>
            <w:tcW w:w="1134" w:type="dxa"/>
            <w:vAlign w:val="center"/>
          </w:tcPr>
          <w:p>
            <w:pPr>
              <w:pStyle w:val="11"/>
            </w:pPr>
            <w:r>
              <w:t>351.96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351.96</w:t>
            </w:r>
          </w:p>
        </w:tc>
        <w:tc>
          <w:tcPr>
            <w:tcW w:w="1134" w:type="dxa"/>
            <w:vAlign w:val="center"/>
          </w:tcPr>
          <w:p>
            <w:pPr>
              <w:pStyle w:val="11"/>
            </w:pPr>
            <w:r>
              <w:t>351.96</w:t>
            </w:r>
          </w:p>
        </w:tc>
        <w:tc>
          <w:tcPr>
            <w:tcW w:w="1134" w:type="dxa"/>
            <w:vAlign w:val="center"/>
          </w:tcPr>
          <w:p>
            <w:pPr>
              <w:pStyle w:val="11"/>
            </w:pPr>
            <w:r>
              <w:t>351.96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351.96</w:t>
            </w:r>
          </w:p>
        </w:tc>
        <w:tc>
          <w:tcPr>
            <w:tcW w:w="1134" w:type="dxa"/>
            <w:vAlign w:val="center"/>
          </w:tcPr>
          <w:p>
            <w:pPr>
              <w:pStyle w:val="11"/>
            </w:pPr>
            <w:r>
              <w:t>351.96</w:t>
            </w:r>
          </w:p>
        </w:tc>
        <w:tc>
          <w:tcPr>
            <w:tcW w:w="1134" w:type="dxa"/>
            <w:vAlign w:val="center"/>
          </w:tcPr>
          <w:p>
            <w:pPr>
              <w:pStyle w:val="11"/>
            </w:pPr>
            <w:r>
              <w:t>351.96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48.94</w:t>
            </w:r>
          </w:p>
        </w:tc>
        <w:tc>
          <w:tcPr>
            <w:tcW w:w="1134" w:type="dxa"/>
            <w:vAlign w:val="center"/>
          </w:tcPr>
          <w:p>
            <w:pPr>
              <w:pStyle w:val="11"/>
            </w:pPr>
            <w:r>
              <w:t>48.94</w:t>
            </w:r>
          </w:p>
        </w:tc>
        <w:tc>
          <w:tcPr>
            <w:tcW w:w="1134" w:type="dxa"/>
            <w:vAlign w:val="center"/>
          </w:tcPr>
          <w:p>
            <w:pPr>
              <w:pStyle w:val="11"/>
            </w:pPr>
            <w:r>
              <w:t>48.94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48.94</w:t>
            </w:r>
          </w:p>
        </w:tc>
        <w:tc>
          <w:tcPr>
            <w:tcW w:w="1134" w:type="dxa"/>
            <w:vAlign w:val="center"/>
          </w:tcPr>
          <w:p>
            <w:pPr>
              <w:pStyle w:val="11"/>
            </w:pPr>
            <w:r>
              <w:t>48.94</w:t>
            </w:r>
          </w:p>
        </w:tc>
        <w:tc>
          <w:tcPr>
            <w:tcW w:w="1134" w:type="dxa"/>
            <w:vAlign w:val="center"/>
          </w:tcPr>
          <w:p>
            <w:pPr>
              <w:pStyle w:val="11"/>
            </w:pPr>
            <w:r>
              <w:t>48.94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8.45</w:t>
            </w:r>
          </w:p>
        </w:tc>
        <w:tc>
          <w:tcPr>
            <w:tcW w:w="1134" w:type="dxa"/>
            <w:vAlign w:val="center"/>
          </w:tcPr>
          <w:p>
            <w:pPr>
              <w:pStyle w:val="11"/>
            </w:pPr>
            <w:r>
              <w:t>8.45</w:t>
            </w:r>
          </w:p>
        </w:tc>
        <w:tc>
          <w:tcPr>
            <w:tcW w:w="1134" w:type="dxa"/>
            <w:vAlign w:val="center"/>
          </w:tcPr>
          <w:p>
            <w:pPr>
              <w:pStyle w:val="11"/>
            </w:pPr>
            <w:r>
              <w:t>8.45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26.99</w:t>
            </w:r>
          </w:p>
        </w:tc>
        <w:tc>
          <w:tcPr>
            <w:tcW w:w="1134" w:type="dxa"/>
            <w:vAlign w:val="center"/>
          </w:tcPr>
          <w:p>
            <w:pPr>
              <w:pStyle w:val="11"/>
            </w:pPr>
            <w:r>
              <w:t>26.99</w:t>
            </w:r>
          </w:p>
        </w:tc>
        <w:tc>
          <w:tcPr>
            <w:tcW w:w="1134" w:type="dxa"/>
            <w:vAlign w:val="center"/>
          </w:tcPr>
          <w:p>
            <w:pPr>
              <w:pStyle w:val="11"/>
            </w:pPr>
            <w:r>
              <w:t>26.99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13.50</w:t>
            </w:r>
          </w:p>
        </w:tc>
        <w:tc>
          <w:tcPr>
            <w:tcW w:w="1134" w:type="dxa"/>
            <w:vAlign w:val="center"/>
          </w:tcPr>
          <w:p>
            <w:pPr>
              <w:pStyle w:val="11"/>
            </w:pPr>
            <w:r>
              <w:t>13.50</w:t>
            </w:r>
          </w:p>
        </w:tc>
        <w:tc>
          <w:tcPr>
            <w:tcW w:w="1134" w:type="dxa"/>
            <w:vAlign w:val="center"/>
          </w:tcPr>
          <w:p>
            <w:pPr>
              <w:pStyle w:val="11"/>
            </w:pPr>
            <w:r>
              <w:t>13.50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14.88</w:t>
            </w:r>
          </w:p>
        </w:tc>
        <w:tc>
          <w:tcPr>
            <w:tcW w:w="1134" w:type="dxa"/>
            <w:vAlign w:val="center"/>
          </w:tcPr>
          <w:p>
            <w:pPr>
              <w:pStyle w:val="11"/>
            </w:pPr>
            <w:r>
              <w:t>14.88</w:t>
            </w:r>
          </w:p>
        </w:tc>
        <w:tc>
          <w:tcPr>
            <w:tcW w:w="1134" w:type="dxa"/>
            <w:vAlign w:val="center"/>
          </w:tcPr>
          <w:p>
            <w:pPr>
              <w:pStyle w:val="11"/>
            </w:pPr>
            <w:r>
              <w:t>14.88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21012</w:t>
            </w:r>
          </w:p>
        </w:tc>
        <w:tc>
          <w:tcPr>
            <w:tcW w:w="1559" w:type="dxa"/>
            <w:vAlign w:val="center"/>
          </w:tcPr>
          <w:p>
            <w:pPr>
              <w:pStyle w:val="12"/>
            </w:pPr>
            <w:r>
              <w:t>财政对基本医疗保险基金的补助</w:t>
            </w:r>
          </w:p>
        </w:tc>
        <w:tc>
          <w:tcPr>
            <w:tcW w:w="1134" w:type="dxa"/>
            <w:vAlign w:val="center"/>
          </w:tcPr>
          <w:p>
            <w:pPr>
              <w:pStyle w:val="11"/>
            </w:pPr>
            <w:r>
              <w:t>14.88</w:t>
            </w:r>
          </w:p>
        </w:tc>
        <w:tc>
          <w:tcPr>
            <w:tcW w:w="1134" w:type="dxa"/>
            <w:vAlign w:val="center"/>
          </w:tcPr>
          <w:p>
            <w:pPr>
              <w:pStyle w:val="11"/>
            </w:pPr>
            <w:r>
              <w:t>14.88</w:t>
            </w:r>
          </w:p>
        </w:tc>
        <w:tc>
          <w:tcPr>
            <w:tcW w:w="1134" w:type="dxa"/>
            <w:vAlign w:val="center"/>
          </w:tcPr>
          <w:p>
            <w:pPr>
              <w:pStyle w:val="11"/>
            </w:pPr>
            <w:r>
              <w:t>14.88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2101201</w:t>
            </w:r>
          </w:p>
        </w:tc>
        <w:tc>
          <w:tcPr>
            <w:tcW w:w="1559" w:type="dxa"/>
            <w:vAlign w:val="center"/>
          </w:tcPr>
          <w:p>
            <w:pPr>
              <w:pStyle w:val="12"/>
            </w:pPr>
            <w:r>
              <w:t>财政对职工基本医疗保险基金的补助</w:t>
            </w:r>
          </w:p>
        </w:tc>
        <w:tc>
          <w:tcPr>
            <w:tcW w:w="1134" w:type="dxa"/>
            <w:vAlign w:val="center"/>
          </w:tcPr>
          <w:p>
            <w:pPr>
              <w:pStyle w:val="11"/>
            </w:pPr>
            <w:r>
              <w:t>14.88</w:t>
            </w:r>
          </w:p>
        </w:tc>
        <w:tc>
          <w:tcPr>
            <w:tcW w:w="1134" w:type="dxa"/>
            <w:vAlign w:val="center"/>
          </w:tcPr>
          <w:p>
            <w:pPr>
              <w:pStyle w:val="11"/>
            </w:pPr>
            <w:r>
              <w:t>14.88</w:t>
            </w:r>
          </w:p>
        </w:tc>
        <w:tc>
          <w:tcPr>
            <w:tcW w:w="1134" w:type="dxa"/>
            <w:vAlign w:val="center"/>
          </w:tcPr>
          <w:p>
            <w:pPr>
              <w:pStyle w:val="11"/>
            </w:pPr>
            <w:r>
              <w:t>14.88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7.18</w:t>
            </w:r>
          </w:p>
        </w:tc>
        <w:tc>
          <w:tcPr>
            <w:tcW w:w="1134" w:type="dxa"/>
            <w:vAlign w:val="center"/>
          </w:tcPr>
          <w:p>
            <w:pPr>
              <w:pStyle w:val="11"/>
            </w:pPr>
            <w:r>
              <w:t>7.18</w:t>
            </w:r>
          </w:p>
        </w:tc>
        <w:tc>
          <w:tcPr>
            <w:tcW w:w="1134" w:type="dxa"/>
            <w:vAlign w:val="center"/>
          </w:tcPr>
          <w:p>
            <w:pPr>
              <w:pStyle w:val="11"/>
            </w:pPr>
            <w:r>
              <w:t>7.18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7.18</w:t>
            </w:r>
          </w:p>
        </w:tc>
        <w:tc>
          <w:tcPr>
            <w:tcW w:w="1134" w:type="dxa"/>
            <w:vAlign w:val="center"/>
          </w:tcPr>
          <w:p>
            <w:pPr>
              <w:pStyle w:val="11"/>
            </w:pPr>
            <w:r>
              <w:t>7.18</w:t>
            </w:r>
          </w:p>
        </w:tc>
        <w:tc>
          <w:tcPr>
            <w:tcW w:w="1134" w:type="dxa"/>
            <w:vAlign w:val="center"/>
          </w:tcPr>
          <w:p>
            <w:pPr>
              <w:pStyle w:val="11"/>
            </w:pPr>
            <w:r>
              <w:t>7.18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2120815</w:t>
            </w:r>
          </w:p>
        </w:tc>
        <w:tc>
          <w:tcPr>
            <w:tcW w:w="1559" w:type="dxa"/>
            <w:vAlign w:val="center"/>
          </w:tcPr>
          <w:p>
            <w:pPr>
              <w:pStyle w:val="12"/>
            </w:pPr>
            <w:r>
              <w:t>农村社会事业支出</w:t>
            </w:r>
          </w:p>
        </w:tc>
        <w:tc>
          <w:tcPr>
            <w:tcW w:w="1134" w:type="dxa"/>
            <w:vAlign w:val="center"/>
          </w:tcPr>
          <w:p>
            <w:pPr>
              <w:pStyle w:val="11"/>
            </w:pPr>
            <w:r>
              <w:t>2.20</w:t>
            </w:r>
          </w:p>
        </w:tc>
        <w:tc>
          <w:tcPr>
            <w:tcW w:w="1134" w:type="dxa"/>
            <w:vAlign w:val="center"/>
          </w:tcPr>
          <w:p>
            <w:pPr>
              <w:pStyle w:val="11"/>
            </w:pPr>
            <w:r>
              <w:t>2.20</w:t>
            </w:r>
          </w:p>
        </w:tc>
        <w:tc>
          <w:tcPr>
            <w:tcW w:w="1134" w:type="dxa"/>
            <w:vAlign w:val="center"/>
          </w:tcPr>
          <w:p>
            <w:pPr>
              <w:pStyle w:val="11"/>
            </w:pPr>
            <w:r>
              <w:t>2.20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2120816</w:t>
            </w:r>
          </w:p>
        </w:tc>
        <w:tc>
          <w:tcPr>
            <w:tcW w:w="1559" w:type="dxa"/>
            <w:vAlign w:val="center"/>
          </w:tcPr>
          <w:p>
            <w:pPr>
              <w:pStyle w:val="12"/>
            </w:pPr>
            <w:r>
              <w:t>农业农村生态环境支出</w:t>
            </w:r>
          </w:p>
        </w:tc>
        <w:tc>
          <w:tcPr>
            <w:tcW w:w="1134" w:type="dxa"/>
            <w:vAlign w:val="center"/>
          </w:tcPr>
          <w:p>
            <w:pPr>
              <w:pStyle w:val="11"/>
            </w:pPr>
            <w:r>
              <w:t>4.98</w:t>
            </w:r>
          </w:p>
        </w:tc>
        <w:tc>
          <w:tcPr>
            <w:tcW w:w="1134" w:type="dxa"/>
            <w:vAlign w:val="center"/>
          </w:tcPr>
          <w:p>
            <w:pPr>
              <w:pStyle w:val="11"/>
            </w:pPr>
            <w:r>
              <w:t>4.98</w:t>
            </w:r>
          </w:p>
        </w:tc>
        <w:tc>
          <w:tcPr>
            <w:tcW w:w="1134" w:type="dxa"/>
            <w:vAlign w:val="center"/>
          </w:tcPr>
          <w:p>
            <w:pPr>
              <w:pStyle w:val="11"/>
            </w:pPr>
            <w:r>
              <w:t>4.98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228.53</w:t>
            </w:r>
          </w:p>
        </w:tc>
        <w:tc>
          <w:tcPr>
            <w:tcW w:w="1134" w:type="dxa"/>
            <w:vAlign w:val="center"/>
          </w:tcPr>
          <w:p>
            <w:pPr>
              <w:pStyle w:val="11"/>
            </w:pPr>
            <w:r>
              <w:t>228.53</w:t>
            </w:r>
          </w:p>
        </w:tc>
        <w:tc>
          <w:tcPr>
            <w:tcW w:w="1134" w:type="dxa"/>
            <w:vAlign w:val="center"/>
          </w:tcPr>
          <w:p>
            <w:pPr>
              <w:pStyle w:val="11"/>
            </w:pPr>
            <w:r>
              <w:t>228.53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228.53</w:t>
            </w:r>
          </w:p>
        </w:tc>
        <w:tc>
          <w:tcPr>
            <w:tcW w:w="1134" w:type="dxa"/>
            <w:vAlign w:val="center"/>
          </w:tcPr>
          <w:p>
            <w:pPr>
              <w:pStyle w:val="11"/>
            </w:pPr>
            <w:r>
              <w:t>228.53</w:t>
            </w:r>
          </w:p>
        </w:tc>
        <w:tc>
          <w:tcPr>
            <w:tcW w:w="1134" w:type="dxa"/>
            <w:vAlign w:val="center"/>
          </w:tcPr>
          <w:p>
            <w:pPr>
              <w:pStyle w:val="11"/>
            </w:pPr>
            <w:r>
              <w:t>228.53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228.53</w:t>
            </w:r>
          </w:p>
        </w:tc>
        <w:tc>
          <w:tcPr>
            <w:tcW w:w="1134" w:type="dxa"/>
            <w:vAlign w:val="center"/>
          </w:tcPr>
          <w:p>
            <w:pPr>
              <w:pStyle w:val="11"/>
            </w:pPr>
            <w:r>
              <w:t>228.53</w:t>
            </w:r>
          </w:p>
        </w:tc>
        <w:tc>
          <w:tcPr>
            <w:tcW w:w="1134" w:type="dxa"/>
            <w:vAlign w:val="center"/>
          </w:tcPr>
          <w:p>
            <w:pPr>
              <w:pStyle w:val="11"/>
            </w:pPr>
            <w:r>
              <w:t>228.53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925001魏县大马村乡人民政府本级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651.50</w:t>
            </w:r>
          </w:p>
        </w:tc>
        <w:tc>
          <w:tcPr>
            <w:tcW w:w="1361" w:type="dxa"/>
            <w:vAlign w:val="center"/>
          </w:tcPr>
          <w:p>
            <w:pPr>
              <w:pStyle w:val="15"/>
            </w:pPr>
            <w:r>
              <w:t>347.41</w:t>
            </w:r>
          </w:p>
        </w:tc>
        <w:tc>
          <w:tcPr>
            <w:tcW w:w="1361" w:type="dxa"/>
            <w:vAlign w:val="center"/>
          </w:tcPr>
          <w:p>
            <w:pPr>
              <w:pStyle w:val="15"/>
            </w:pPr>
            <w:r>
              <w:t>304.09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351.96</w:t>
            </w:r>
          </w:p>
        </w:tc>
        <w:tc>
          <w:tcPr>
            <w:tcW w:w="1361" w:type="dxa"/>
            <w:vAlign w:val="center"/>
          </w:tcPr>
          <w:p>
            <w:pPr>
              <w:pStyle w:val="11"/>
            </w:pPr>
            <w:r>
              <w:t>283.58</w:t>
            </w:r>
          </w:p>
        </w:tc>
        <w:tc>
          <w:tcPr>
            <w:tcW w:w="1361" w:type="dxa"/>
            <w:vAlign w:val="center"/>
          </w:tcPr>
          <w:p>
            <w:pPr>
              <w:pStyle w:val="11"/>
            </w:pPr>
            <w:r>
              <w:t>68.38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351.96</w:t>
            </w:r>
          </w:p>
        </w:tc>
        <w:tc>
          <w:tcPr>
            <w:tcW w:w="1361" w:type="dxa"/>
            <w:vAlign w:val="center"/>
          </w:tcPr>
          <w:p>
            <w:pPr>
              <w:pStyle w:val="11"/>
            </w:pPr>
            <w:r>
              <w:t>283.58</w:t>
            </w:r>
          </w:p>
        </w:tc>
        <w:tc>
          <w:tcPr>
            <w:tcW w:w="1361" w:type="dxa"/>
            <w:vAlign w:val="center"/>
          </w:tcPr>
          <w:p>
            <w:pPr>
              <w:pStyle w:val="11"/>
            </w:pPr>
            <w:r>
              <w:t>68.38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351.96</w:t>
            </w:r>
          </w:p>
        </w:tc>
        <w:tc>
          <w:tcPr>
            <w:tcW w:w="1361" w:type="dxa"/>
            <w:vAlign w:val="center"/>
          </w:tcPr>
          <w:p>
            <w:pPr>
              <w:pStyle w:val="11"/>
            </w:pPr>
            <w:r>
              <w:t>283.58</w:t>
            </w:r>
          </w:p>
        </w:tc>
        <w:tc>
          <w:tcPr>
            <w:tcW w:w="1361" w:type="dxa"/>
            <w:vAlign w:val="center"/>
          </w:tcPr>
          <w:p>
            <w:pPr>
              <w:pStyle w:val="11"/>
            </w:pPr>
            <w:r>
              <w:t>68.38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48.94</w:t>
            </w:r>
          </w:p>
        </w:tc>
        <w:tc>
          <w:tcPr>
            <w:tcW w:w="1361" w:type="dxa"/>
            <w:vAlign w:val="center"/>
          </w:tcPr>
          <w:p>
            <w:pPr>
              <w:pStyle w:val="11"/>
            </w:pPr>
            <w:r>
              <w:t>48.94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48.94</w:t>
            </w:r>
          </w:p>
        </w:tc>
        <w:tc>
          <w:tcPr>
            <w:tcW w:w="1361" w:type="dxa"/>
            <w:vAlign w:val="center"/>
          </w:tcPr>
          <w:p>
            <w:pPr>
              <w:pStyle w:val="11"/>
            </w:pPr>
            <w:r>
              <w:t>48.94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8.45</w:t>
            </w:r>
          </w:p>
        </w:tc>
        <w:tc>
          <w:tcPr>
            <w:tcW w:w="1361" w:type="dxa"/>
            <w:vAlign w:val="center"/>
          </w:tcPr>
          <w:p>
            <w:pPr>
              <w:pStyle w:val="11"/>
            </w:pPr>
            <w:r>
              <w:t>8.45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26.99</w:t>
            </w:r>
          </w:p>
        </w:tc>
        <w:tc>
          <w:tcPr>
            <w:tcW w:w="1361" w:type="dxa"/>
            <w:vAlign w:val="center"/>
          </w:tcPr>
          <w:p>
            <w:pPr>
              <w:pStyle w:val="11"/>
            </w:pPr>
            <w:r>
              <w:t>26.99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13.50</w:t>
            </w:r>
          </w:p>
        </w:tc>
        <w:tc>
          <w:tcPr>
            <w:tcW w:w="1361" w:type="dxa"/>
            <w:vAlign w:val="center"/>
          </w:tcPr>
          <w:p>
            <w:pPr>
              <w:pStyle w:val="11"/>
            </w:pPr>
            <w:r>
              <w:t>13.50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14.88</w:t>
            </w:r>
          </w:p>
        </w:tc>
        <w:tc>
          <w:tcPr>
            <w:tcW w:w="1361" w:type="dxa"/>
            <w:vAlign w:val="center"/>
          </w:tcPr>
          <w:p>
            <w:pPr>
              <w:pStyle w:val="11"/>
            </w:pPr>
            <w:r>
              <w:t>14.88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21012</w:t>
            </w:r>
          </w:p>
        </w:tc>
        <w:tc>
          <w:tcPr>
            <w:tcW w:w="4535" w:type="dxa"/>
            <w:vAlign w:val="center"/>
          </w:tcPr>
          <w:p>
            <w:pPr>
              <w:pStyle w:val="12"/>
            </w:pPr>
            <w:r>
              <w:t>财政对基本医疗保险基金的补助</w:t>
            </w:r>
          </w:p>
        </w:tc>
        <w:tc>
          <w:tcPr>
            <w:tcW w:w="1361" w:type="dxa"/>
            <w:vAlign w:val="center"/>
          </w:tcPr>
          <w:p>
            <w:pPr>
              <w:pStyle w:val="11"/>
            </w:pPr>
            <w:r>
              <w:t>14.88</w:t>
            </w:r>
          </w:p>
        </w:tc>
        <w:tc>
          <w:tcPr>
            <w:tcW w:w="1361" w:type="dxa"/>
            <w:vAlign w:val="center"/>
          </w:tcPr>
          <w:p>
            <w:pPr>
              <w:pStyle w:val="11"/>
            </w:pPr>
            <w:r>
              <w:t>14.88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2101201</w:t>
            </w:r>
          </w:p>
        </w:tc>
        <w:tc>
          <w:tcPr>
            <w:tcW w:w="4535" w:type="dxa"/>
            <w:vAlign w:val="center"/>
          </w:tcPr>
          <w:p>
            <w:pPr>
              <w:pStyle w:val="12"/>
            </w:pPr>
            <w:r>
              <w:t>财政对职工基本医疗保险基金的补助</w:t>
            </w:r>
          </w:p>
        </w:tc>
        <w:tc>
          <w:tcPr>
            <w:tcW w:w="1361" w:type="dxa"/>
            <w:vAlign w:val="center"/>
          </w:tcPr>
          <w:p>
            <w:pPr>
              <w:pStyle w:val="11"/>
            </w:pPr>
            <w:r>
              <w:t>14.88</w:t>
            </w:r>
          </w:p>
        </w:tc>
        <w:tc>
          <w:tcPr>
            <w:tcW w:w="1361" w:type="dxa"/>
            <w:vAlign w:val="center"/>
          </w:tcPr>
          <w:p>
            <w:pPr>
              <w:pStyle w:val="11"/>
            </w:pPr>
            <w:r>
              <w:t>14.88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7.18</w:t>
            </w:r>
          </w:p>
        </w:tc>
        <w:tc>
          <w:tcPr>
            <w:tcW w:w="1361" w:type="dxa"/>
            <w:vAlign w:val="center"/>
          </w:tcPr>
          <w:p>
            <w:pPr>
              <w:pStyle w:val="11"/>
            </w:pPr>
          </w:p>
        </w:tc>
        <w:tc>
          <w:tcPr>
            <w:tcW w:w="1361" w:type="dxa"/>
            <w:vAlign w:val="center"/>
          </w:tcPr>
          <w:p>
            <w:pPr>
              <w:pStyle w:val="11"/>
            </w:pPr>
            <w:r>
              <w:t>7.18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7.18</w:t>
            </w:r>
          </w:p>
        </w:tc>
        <w:tc>
          <w:tcPr>
            <w:tcW w:w="1361" w:type="dxa"/>
            <w:vAlign w:val="center"/>
          </w:tcPr>
          <w:p>
            <w:pPr>
              <w:pStyle w:val="11"/>
            </w:pPr>
          </w:p>
        </w:tc>
        <w:tc>
          <w:tcPr>
            <w:tcW w:w="1361" w:type="dxa"/>
            <w:vAlign w:val="center"/>
          </w:tcPr>
          <w:p>
            <w:pPr>
              <w:pStyle w:val="11"/>
            </w:pPr>
            <w:r>
              <w:t>7.18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2120815</w:t>
            </w:r>
          </w:p>
        </w:tc>
        <w:tc>
          <w:tcPr>
            <w:tcW w:w="4535" w:type="dxa"/>
            <w:vAlign w:val="center"/>
          </w:tcPr>
          <w:p>
            <w:pPr>
              <w:pStyle w:val="12"/>
            </w:pPr>
            <w:r>
              <w:t>农村社会事业支出</w:t>
            </w:r>
          </w:p>
        </w:tc>
        <w:tc>
          <w:tcPr>
            <w:tcW w:w="1361" w:type="dxa"/>
            <w:vAlign w:val="center"/>
          </w:tcPr>
          <w:p>
            <w:pPr>
              <w:pStyle w:val="11"/>
            </w:pPr>
            <w:r>
              <w:t>2.20</w:t>
            </w:r>
          </w:p>
        </w:tc>
        <w:tc>
          <w:tcPr>
            <w:tcW w:w="1361" w:type="dxa"/>
            <w:vAlign w:val="center"/>
          </w:tcPr>
          <w:p>
            <w:pPr>
              <w:pStyle w:val="11"/>
            </w:pPr>
          </w:p>
        </w:tc>
        <w:tc>
          <w:tcPr>
            <w:tcW w:w="1361" w:type="dxa"/>
            <w:vAlign w:val="center"/>
          </w:tcPr>
          <w:p>
            <w:pPr>
              <w:pStyle w:val="11"/>
            </w:pPr>
            <w:r>
              <w:t>2.20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2120816</w:t>
            </w:r>
          </w:p>
        </w:tc>
        <w:tc>
          <w:tcPr>
            <w:tcW w:w="4535" w:type="dxa"/>
            <w:vAlign w:val="center"/>
          </w:tcPr>
          <w:p>
            <w:pPr>
              <w:pStyle w:val="12"/>
            </w:pPr>
            <w:r>
              <w:t>农业农村生态环境支出</w:t>
            </w:r>
          </w:p>
        </w:tc>
        <w:tc>
          <w:tcPr>
            <w:tcW w:w="1361" w:type="dxa"/>
            <w:vAlign w:val="center"/>
          </w:tcPr>
          <w:p>
            <w:pPr>
              <w:pStyle w:val="11"/>
            </w:pPr>
            <w:r>
              <w:t>4.98</w:t>
            </w:r>
          </w:p>
        </w:tc>
        <w:tc>
          <w:tcPr>
            <w:tcW w:w="1361" w:type="dxa"/>
            <w:vAlign w:val="center"/>
          </w:tcPr>
          <w:p>
            <w:pPr>
              <w:pStyle w:val="11"/>
            </w:pPr>
          </w:p>
        </w:tc>
        <w:tc>
          <w:tcPr>
            <w:tcW w:w="1361" w:type="dxa"/>
            <w:vAlign w:val="center"/>
          </w:tcPr>
          <w:p>
            <w:pPr>
              <w:pStyle w:val="11"/>
            </w:pPr>
            <w:r>
              <w:t>4.98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228.53</w:t>
            </w:r>
          </w:p>
        </w:tc>
        <w:tc>
          <w:tcPr>
            <w:tcW w:w="1361" w:type="dxa"/>
            <w:vAlign w:val="center"/>
          </w:tcPr>
          <w:p>
            <w:pPr>
              <w:pStyle w:val="11"/>
            </w:pPr>
          </w:p>
        </w:tc>
        <w:tc>
          <w:tcPr>
            <w:tcW w:w="1361" w:type="dxa"/>
            <w:vAlign w:val="center"/>
          </w:tcPr>
          <w:p>
            <w:pPr>
              <w:pStyle w:val="11"/>
            </w:pPr>
            <w:r>
              <w:t>228.53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228.53</w:t>
            </w:r>
          </w:p>
        </w:tc>
        <w:tc>
          <w:tcPr>
            <w:tcW w:w="1361" w:type="dxa"/>
            <w:vAlign w:val="center"/>
          </w:tcPr>
          <w:p>
            <w:pPr>
              <w:pStyle w:val="11"/>
            </w:pPr>
          </w:p>
        </w:tc>
        <w:tc>
          <w:tcPr>
            <w:tcW w:w="1361" w:type="dxa"/>
            <w:vAlign w:val="center"/>
          </w:tcPr>
          <w:p>
            <w:pPr>
              <w:pStyle w:val="11"/>
            </w:pPr>
            <w:r>
              <w:t>228.53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228.53</w:t>
            </w:r>
          </w:p>
        </w:tc>
        <w:tc>
          <w:tcPr>
            <w:tcW w:w="1361" w:type="dxa"/>
            <w:vAlign w:val="center"/>
          </w:tcPr>
          <w:p>
            <w:pPr>
              <w:pStyle w:val="11"/>
            </w:pPr>
          </w:p>
        </w:tc>
        <w:tc>
          <w:tcPr>
            <w:tcW w:w="1361" w:type="dxa"/>
            <w:vAlign w:val="center"/>
          </w:tcPr>
          <w:p>
            <w:pPr>
              <w:pStyle w:val="11"/>
            </w:pPr>
            <w:r>
              <w:t>228.53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925001魏县大马村乡人民政府本级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644.32</w:t>
            </w:r>
          </w:p>
        </w:tc>
        <w:tc>
          <w:tcPr>
            <w:tcW w:w="3402" w:type="dxa"/>
            <w:vAlign w:val="center"/>
          </w:tcPr>
          <w:p>
            <w:pPr>
              <w:pStyle w:val="12"/>
            </w:pPr>
            <w:r>
              <w:t>一、一般公共服务支出</w:t>
            </w:r>
          </w:p>
        </w:tc>
        <w:tc>
          <w:tcPr>
            <w:tcW w:w="1474" w:type="dxa"/>
            <w:vAlign w:val="center"/>
          </w:tcPr>
          <w:p>
            <w:pPr>
              <w:pStyle w:val="11"/>
            </w:pPr>
            <w:r>
              <w:t>351.96</w:t>
            </w:r>
          </w:p>
        </w:tc>
        <w:tc>
          <w:tcPr>
            <w:tcW w:w="1474" w:type="dxa"/>
            <w:vAlign w:val="center"/>
          </w:tcPr>
          <w:p>
            <w:pPr>
              <w:pStyle w:val="11"/>
            </w:pPr>
            <w:r>
              <w:t>351.96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7.18</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48.94</w:t>
            </w:r>
          </w:p>
        </w:tc>
        <w:tc>
          <w:tcPr>
            <w:tcW w:w="1474" w:type="dxa"/>
            <w:vAlign w:val="center"/>
          </w:tcPr>
          <w:p>
            <w:pPr>
              <w:pStyle w:val="11"/>
            </w:pPr>
            <w:r>
              <w:t>48.94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14.88</w:t>
            </w:r>
          </w:p>
        </w:tc>
        <w:tc>
          <w:tcPr>
            <w:tcW w:w="1474" w:type="dxa"/>
            <w:vAlign w:val="center"/>
          </w:tcPr>
          <w:p>
            <w:pPr>
              <w:pStyle w:val="11"/>
            </w:pPr>
            <w:r>
              <w:t>14.88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7.18</w:t>
            </w:r>
          </w:p>
        </w:tc>
        <w:tc>
          <w:tcPr>
            <w:tcW w:w="1474" w:type="dxa"/>
            <w:vAlign w:val="center"/>
          </w:tcPr>
          <w:p>
            <w:pPr>
              <w:pStyle w:val="11"/>
            </w:pPr>
          </w:p>
        </w:tc>
        <w:tc>
          <w:tcPr>
            <w:tcW w:w="1474" w:type="dxa"/>
            <w:vAlign w:val="center"/>
          </w:tcPr>
          <w:p>
            <w:pPr>
              <w:pStyle w:val="11"/>
            </w:pPr>
            <w:r>
              <w:t>7.18</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228.53</w:t>
            </w:r>
          </w:p>
        </w:tc>
        <w:tc>
          <w:tcPr>
            <w:tcW w:w="1474" w:type="dxa"/>
            <w:vAlign w:val="center"/>
          </w:tcPr>
          <w:p>
            <w:pPr>
              <w:pStyle w:val="11"/>
            </w:pPr>
            <w:r>
              <w:t>228.53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651.50</w:t>
            </w:r>
          </w:p>
        </w:tc>
        <w:tc>
          <w:tcPr>
            <w:tcW w:w="3402" w:type="dxa"/>
            <w:vAlign w:val="center"/>
          </w:tcPr>
          <w:p>
            <w:pPr>
              <w:pStyle w:val="14"/>
            </w:pPr>
            <w:r>
              <w:t>本年支出合计</w:t>
            </w:r>
          </w:p>
        </w:tc>
        <w:tc>
          <w:tcPr>
            <w:tcW w:w="1474" w:type="dxa"/>
            <w:vAlign w:val="center"/>
          </w:tcPr>
          <w:p>
            <w:pPr>
              <w:pStyle w:val="15"/>
            </w:pPr>
            <w:r>
              <w:t>651.50</w:t>
            </w:r>
          </w:p>
        </w:tc>
        <w:tc>
          <w:tcPr>
            <w:tcW w:w="1474" w:type="dxa"/>
            <w:vAlign w:val="center"/>
          </w:tcPr>
          <w:p>
            <w:pPr>
              <w:pStyle w:val="15"/>
            </w:pPr>
            <w:r>
              <w:t>644.32</w:t>
            </w:r>
          </w:p>
        </w:tc>
        <w:tc>
          <w:tcPr>
            <w:tcW w:w="1474" w:type="dxa"/>
            <w:vAlign w:val="center"/>
          </w:tcPr>
          <w:p>
            <w:pPr>
              <w:pStyle w:val="15"/>
            </w:pPr>
            <w:r>
              <w:t>7.18</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651.50</w:t>
            </w:r>
          </w:p>
        </w:tc>
        <w:tc>
          <w:tcPr>
            <w:tcW w:w="3402" w:type="dxa"/>
            <w:vAlign w:val="center"/>
          </w:tcPr>
          <w:p>
            <w:pPr>
              <w:pStyle w:val="14"/>
            </w:pPr>
            <w:r>
              <w:t>支出总计</w:t>
            </w:r>
          </w:p>
        </w:tc>
        <w:tc>
          <w:tcPr>
            <w:tcW w:w="1474" w:type="dxa"/>
            <w:vAlign w:val="center"/>
          </w:tcPr>
          <w:p>
            <w:pPr>
              <w:pStyle w:val="15"/>
            </w:pPr>
            <w:r>
              <w:t>651.50</w:t>
            </w:r>
          </w:p>
        </w:tc>
        <w:tc>
          <w:tcPr>
            <w:tcW w:w="1474" w:type="dxa"/>
            <w:vAlign w:val="center"/>
          </w:tcPr>
          <w:p>
            <w:pPr>
              <w:pStyle w:val="15"/>
            </w:pPr>
            <w:r>
              <w:t>644.32</w:t>
            </w:r>
          </w:p>
        </w:tc>
        <w:tc>
          <w:tcPr>
            <w:tcW w:w="1474" w:type="dxa"/>
            <w:vAlign w:val="center"/>
          </w:tcPr>
          <w:p>
            <w:pPr>
              <w:pStyle w:val="15"/>
            </w:pPr>
            <w:r>
              <w:t>7.18</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925001魏县大马村乡人民政府本级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644.32</w:t>
            </w:r>
          </w:p>
        </w:tc>
        <w:tc>
          <w:tcPr>
            <w:tcW w:w="2551" w:type="dxa"/>
            <w:vAlign w:val="center"/>
          </w:tcPr>
          <w:p>
            <w:pPr>
              <w:pStyle w:val="15"/>
            </w:pPr>
            <w:r>
              <w:t>347.41</w:t>
            </w:r>
          </w:p>
        </w:tc>
        <w:tc>
          <w:tcPr>
            <w:tcW w:w="2551" w:type="dxa"/>
            <w:vAlign w:val="center"/>
          </w:tcPr>
          <w:p>
            <w:pPr>
              <w:pStyle w:val="15"/>
            </w:pPr>
            <w:r>
              <w:t>296.91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351.96</w:t>
            </w:r>
          </w:p>
        </w:tc>
        <w:tc>
          <w:tcPr>
            <w:tcW w:w="2551" w:type="dxa"/>
            <w:vAlign w:val="center"/>
          </w:tcPr>
          <w:p>
            <w:pPr>
              <w:pStyle w:val="11"/>
            </w:pPr>
            <w:r>
              <w:t>283.58</w:t>
            </w:r>
          </w:p>
        </w:tc>
        <w:tc>
          <w:tcPr>
            <w:tcW w:w="2551" w:type="dxa"/>
            <w:vAlign w:val="center"/>
          </w:tcPr>
          <w:p>
            <w:pPr>
              <w:pStyle w:val="11"/>
            </w:pPr>
            <w:r>
              <w:t>68.38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351.96</w:t>
            </w:r>
          </w:p>
        </w:tc>
        <w:tc>
          <w:tcPr>
            <w:tcW w:w="2551" w:type="dxa"/>
            <w:vAlign w:val="center"/>
          </w:tcPr>
          <w:p>
            <w:pPr>
              <w:pStyle w:val="11"/>
            </w:pPr>
            <w:r>
              <w:t>283.58</w:t>
            </w:r>
          </w:p>
        </w:tc>
        <w:tc>
          <w:tcPr>
            <w:tcW w:w="2551" w:type="dxa"/>
            <w:vAlign w:val="center"/>
          </w:tcPr>
          <w:p>
            <w:pPr>
              <w:pStyle w:val="11"/>
            </w:pPr>
            <w:r>
              <w:t>68.38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351.96</w:t>
            </w:r>
          </w:p>
        </w:tc>
        <w:tc>
          <w:tcPr>
            <w:tcW w:w="2551" w:type="dxa"/>
            <w:vAlign w:val="center"/>
          </w:tcPr>
          <w:p>
            <w:pPr>
              <w:pStyle w:val="11"/>
            </w:pPr>
            <w:r>
              <w:t>283.58</w:t>
            </w:r>
          </w:p>
        </w:tc>
        <w:tc>
          <w:tcPr>
            <w:tcW w:w="2551" w:type="dxa"/>
            <w:vAlign w:val="center"/>
          </w:tcPr>
          <w:p>
            <w:pPr>
              <w:pStyle w:val="11"/>
            </w:pPr>
            <w:r>
              <w:t>68.38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48.94</w:t>
            </w:r>
          </w:p>
        </w:tc>
        <w:tc>
          <w:tcPr>
            <w:tcW w:w="2551" w:type="dxa"/>
            <w:vAlign w:val="center"/>
          </w:tcPr>
          <w:p>
            <w:pPr>
              <w:pStyle w:val="11"/>
            </w:pPr>
            <w:r>
              <w:t>48.94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48.94</w:t>
            </w:r>
          </w:p>
        </w:tc>
        <w:tc>
          <w:tcPr>
            <w:tcW w:w="2551" w:type="dxa"/>
            <w:vAlign w:val="center"/>
          </w:tcPr>
          <w:p>
            <w:pPr>
              <w:pStyle w:val="11"/>
            </w:pPr>
            <w:r>
              <w:t>48.94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8.45</w:t>
            </w:r>
          </w:p>
        </w:tc>
        <w:tc>
          <w:tcPr>
            <w:tcW w:w="2551" w:type="dxa"/>
            <w:vAlign w:val="center"/>
          </w:tcPr>
          <w:p>
            <w:pPr>
              <w:pStyle w:val="11"/>
            </w:pPr>
            <w:r>
              <w:t>8.45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26.99</w:t>
            </w:r>
          </w:p>
        </w:tc>
        <w:tc>
          <w:tcPr>
            <w:tcW w:w="2551" w:type="dxa"/>
            <w:vAlign w:val="center"/>
          </w:tcPr>
          <w:p>
            <w:pPr>
              <w:pStyle w:val="11"/>
            </w:pPr>
            <w:r>
              <w:t>26.99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13.50</w:t>
            </w:r>
          </w:p>
        </w:tc>
        <w:tc>
          <w:tcPr>
            <w:tcW w:w="2551" w:type="dxa"/>
            <w:vAlign w:val="center"/>
          </w:tcPr>
          <w:p>
            <w:pPr>
              <w:pStyle w:val="11"/>
            </w:pPr>
            <w:r>
              <w:t>13.50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14.88</w:t>
            </w:r>
          </w:p>
        </w:tc>
        <w:tc>
          <w:tcPr>
            <w:tcW w:w="2551" w:type="dxa"/>
            <w:vAlign w:val="center"/>
          </w:tcPr>
          <w:p>
            <w:pPr>
              <w:pStyle w:val="11"/>
            </w:pPr>
            <w:r>
              <w:t>14.88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21012</w:t>
            </w:r>
          </w:p>
        </w:tc>
        <w:tc>
          <w:tcPr>
            <w:tcW w:w="4535" w:type="dxa"/>
            <w:vAlign w:val="center"/>
          </w:tcPr>
          <w:p>
            <w:pPr>
              <w:pStyle w:val="12"/>
            </w:pPr>
            <w:r>
              <w:t>财政对基本医疗保险基金的补助</w:t>
            </w:r>
          </w:p>
        </w:tc>
        <w:tc>
          <w:tcPr>
            <w:tcW w:w="2551" w:type="dxa"/>
            <w:vAlign w:val="center"/>
          </w:tcPr>
          <w:p>
            <w:pPr>
              <w:pStyle w:val="11"/>
            </w:pPr>
            <w:r>
              <w:t>14.88</w:t>
            </w:r>
          </w:p>
        </w:tc>
        <w:tc>
          <w:tcPr>
            <w:tcW w:w="2551" w:type="dxa"/>
            <w:vAlign w:val="center"/>
          </w:tcPr>
          <w:p>
            <w:pPr>
              <w:pStyle w:val="11"/>
            </w:pPr>
            <w:r>
              <w:t>14.88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2101201</w:t>
            </w:r>
          </w:p>
        </w:tc>
        <w:tc>
          <w:tcPr>
            <w:tcW w:w="4535" w:type="dxa"/>
            <w:vAlign w:val="center"/>
          </w:tcPr>
          <w:p>
            <w:pPr>
              <w:pStyle w:val="12"/>
            </w:pPr>
            <w:r>
              <w:t>财政对职工基本医疗保险基金的补助</w:t>
            </w:r>
          </w:p>
        </w:tc>
        <w:tc>
          <w:tcPr>
            <w:tcW w:w="2551" w:type="dxa"/>
            <w:vAlign w:val="center"/>
          </w:tcPr>
          <w:p>
            <w:pPr>
              <w:pStyle w:val="11"/>
            </w:pPr>
            <w:r>
              <w:t>14.88</w:t>
            </w:r>
          </w:p>
        </w:tc>
        <w:tc>
          <w:tcPr>
            <w:tcW w:w="2551" w:type="dxa"/>
            <w:vAlign w:val="center"/>
          </w:tcPr>
          <w:p>
            <w:pPr>
              <w:pStyle w:val="11"/>
            </w:pPr>
            <w:r>
              <w:t>14.88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228.53</w:t>
            </w:r>
          </w:p>
        </w:tc>
        <w:tc>
          <w:tcPr>
            <w:tcW w:w="2551" w:type="dxa"/>
            <w:vAlign w:val="center"/>
          </w:tcPr>
          <w:p>
            <w:pPr>
              <w:pStyle w:val="11"/>
            </w:pPr>
          </w:p>
        </w:tc>
        <w:tc>
          <w:tcPr>
            <w:tcW w:w="2551" w:type="dxa"/>
            <w:vAlign w:val="center"/>
          </w:tcPr>
          <w:p>
            <w:pPr>
              <w:pStyle w:val="11"/>
            </w:pPr>
            <w:r>
              <w:t>228.53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228.53</w:t>
            </w:r>
          </w:p>
        </w:tc>
        <w:tc>
          <w:tcPr>
            <w:tcW w:w="2551" w:type="dxa"/>
            <w:vAlign w:val="center"/>
          </w:tcPr>
          <w:p>
            <w:pPr>
              <w:pStyle w:val="11"/>
            </w:pPr>
          </w:p>
        </w:tc>
        <w:tc>
          <w:tcPr>
            <w:tcW w:w="2551" w:type="dxa"/>
            <w:vAlign w:val="center"/>
          </w:tcPr>
          <w:p>
            <w:pPr>
              <w:pStyle w:val="11"/>
            </w:pPr>
            <w:r>
              <w:t>228.53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228.53</w:t>
            </w:r>
          </w:p>
        </w:tc>
        <w:tc>
          <w:tcPr>
            <w:tcW w:w="2551" w:type="dxa"/>
            <w:vAlign w:val="center"/>
          </w:tcPr>
          <w:p>
            <w:pPr>
              <w:pStyle w:val="11"/>
            </w:pPr>
          </w:p>
        </w:tc>
        <w:tc>
          <w:tcPr>
            <w:tcW w:w="2551" w:type="dxa"/>
            <w:vAlign w:val="center"/>
          </w:tcPr>
          <w:p>
            <w:pPr>
              <w:pStyle w:val="11"/>
            </w:pPr>
            <w:r>
              <w:t>228.53</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925001魏县大马村乡人民政府本级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347.41</w:t>
            </w:r>
          </w:p>
        </w:tc>
        <w:tc>
          <w:tcPr>
            <w:tcW w:w="2551" w:type="dxa"/>
            <w:vAlign w:val="center"/>
          </w:tcPr>
          <w:p>
            <w:pPr>
              <w:pStyle w:val="15"/>
            </w:pPr>
            <w:r>
              <w:t>297.45</w:t>
            </w:r>
          </w:p>
        </w:tc>
        <w:tc>
          <w:tcPr>
            <w:tcW w:w="2551" w:type="dxa"/>
            <w:vAlign w:val="center"/>
          </w:tcPr>
          <w:p>
            <w:pPr>
              <w:pStyle w:val="15"/>
            </w:pPr>
            <w:r>
              <w:t>49.96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282.86</w:t>
            </w:r>
          </w:p>
        </w:tc>
        <w:tc>
          <w:tcPr>
            <w:tcW w:w="2551" w:type="dxa"/>
            <w:vAlign w:val="center"/>
          </w:tcPr>
          <w:p>
            <w:pPr>
              <w:pStyle w:val="11"/>
            </w:pPr>
            <w:r>
              <w:t>282.86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185.18</w:t>
            </w:r>
          </w:p>
        </w:tc>
        <w:tc>
          <w:tcPr>
            <w:tcW w:w="2551" w:type="dxa"/>
            <w:vAlign w:val="center"/>
          </w:tcPr>
          <w:p>
            <w:pPr>
              <w:pStyle w:val="11"/>
            </w:pPr>
            <w:r>
              <w:t>185.18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32.76</w:t>
            </w:r>
          </w:p>
        </w:tc>
        <w:tc>
          <w:tcPr>
            <w:tcW w:w="2551" w:type="dxa"/>
            <w:vAlign w:val="center"/>
          </w:tcPr>
          <w:p>
            <w:pPr>
              <w:pStyle w:val="11"/>
            </w:pPr>
            <w:r>
              <w:t>32.76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7.83</w:t>
            </w:r>
          </w:p>
        </w:tc>
        <w:tc>
          <w:tcPr>
            <w:tcW w:w="2551" w:type="dxa"/>
            <w:vAlign w:val="center"/>
          </w:tcPr>
          <w:p>
            <w:pPr>
              <w:pStyle w:val="11"/>
            </w:pPr>
            <w:r>
              <w:t>7.83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1.71</w:t>
            </w:r>
          </w:p>
        </w:tc>
        <w:tc>
          <w:tcPr>
            <w:tcW w:w="2551" w:type="dxa"/>
            <w:vAlign w:val="center"/>
          </w:tcPr>
          <w:p>
            <w:pPr>
              <w:pStyle w:val="11"/>
            </w:pPr>
            <w:r>
              <w:t>1.71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26.99</w:t>
            </w:r>
          </w:p>
        </w:tc>
        <w:tc>
          <w:tcPr>
            <w:tcW w:w="2551" w:type="dxa"/>
            <w:vAlign w:val="center"/>
          </w:tcPr>
          <w:p>
            <w:pPr>
              <w:pStyle w:val="11"/>
            </w:pPr>
            <w:r>
              <w:t>26.99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13.50</w:t>
            </w:r>
          </w:p>
        </w:tc>
        <w:tc>
          <w:tcPr>
            <w:tcW w:w="2551" w:type="dxa"/>
            <w:vAlign w:val="center"/>
          </w:tcPr>
          <w:p>
            <w:pPr>
              <w:pStyle w:val="11"/>
            </w:pPr>
            <w:r>
              <w:t>13.50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14.88</w:t>
            </w:r>
          </w:p>
        </w:tc>
        <w:tc>
          <w:tcPr>
            <w:tcW w:w="2551" w:type="dxa"/>
            <w:vAlign w:val="center"/>
          </w:tcPr>
          <w:p>
            <w:pPr>
              <w:pStyle w:val="11"/>
            </w:pPr>
            <w:r>
              <w:t>14.88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49.96</w:t>
            </w:r>
          </w:p>
        </w:tc>
        <w:tc>
          <w:tcPr>
            <w:tcW w:w="2551" w:type="dxa"/>
            <w:vAlign w:val="center"/>
          </w:tcPr>
          <w:p>
            <w:pPr>
              <w:pStyle w:val="11"/>
            </w:pPr>
          </w:p>
        </w:tc>
        <w:tc>
          <w:tcPr>
            <w:tcW w:w="2551" w:type="dxa"/>
            <w:vAlign w:val="center"/>
          </w:tcPr>
          <w:p>
            <w:pPr>
              <w:pStyle w:val="11"/>
            </w:pPr>
            <w:r>
              <w:t>49.96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29.00</w:t>
            </w:r>
          </w:p>
        </w:tc>
        <w:tc>
          <w:tcPr>
            <w:tcW w:w="2551" w:type="dxa"/>
            <w:vAlign w:val="center"/>
          </w:tcPr>
          <w:p>
            <w:pPr>
              <w:pStyle w:val="11"/>
            </w:pPr>
          </w:p>
        </w:tc>
        <w:tc>
          <w:tcPr>
            <w:tcW w:w="2551" w:type="dxa"/>
            <w:vAlign w:val="center"/>
          </w:tcPr>
          <w:p>
            <w:pPr>
              <w:pStyle w:val="11"/>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15.96</w:t>
            </w:r>
          </w:p>
        </w:tc>
        <w:tc>
          <w:tcPr>
            <w:tcW w:w="2551" w:type="dxa"/>
            <w:vAlign w:val="center"/>
          </w:tcPr>
          <w:p>
            <w:pPr>
              <w:pStyle w:val="11"/>
            </w:pPr>
          </w:p>
        </w:tc>
        <w:tc>
          <w:tcPr>
            <w:tcW w:w="2551" w:type="dxa"/>
            <w:vAlign w:val="center"/>
          </w:tcPr>
          <w:p>
            <w:pPr>
              <w:pStyle w:val="11"/>
            </w:pPr>
            <w:r>
              <w:t>15.96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14.59</w:t>
            </w:r>
          </w:p>
        </w:tc>
        <w:tc>
          <w:tcPr>
            <w:tcW w:w="2551" w:type="dxa"/>
            <w:vAlign w:val="center"/>
          </w:tcPr>
          <w:p>
            <w:pPr>
              <w:pStyle w:val="11"/>
            </w:pPr>
            <w:r>
              <w:t>14.59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8.45</w:t>
            </w:r>
          </w:p>
        </w:tc>
        <w:tc>
          <w:tcPr>
            <w:tcW w:w="2551" w:type="dxa"/>
            <w:vAlign w:val="center"/>
          </w:tcPr>
          <w:p>
            <w:pPr>
              <w:pStyle w:val="11"/>
            </w:pPr>
            <w:r>
              <w:t>8.45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6.14</w:t>
            </w:r>
          </w:p>
        </w:tc>
        <w:tc>
          <w:tcPr>
            <w:tcW w:w="2551" w:type="dxa"/>
            <w:vAlign w:val="center"/>
          </w:tcPr>
          <w:p>
            <w:pPr>
              <w:pStyle w:val="11"/>
            </w:pPr>
            <w:r>
              <w:t>6.14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925001魏县大马村乡人民政府本级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7.18</w:t>
            </w:r>
          </w:p>
        </w:tc>
        <w:tc>
          <w:tcPr>
            <w:tcW w:w="2551" w:type="dxa"/>
            <w:vAlign w:val="center"/>
          </w:tcPr>
          <w:p>
            <w:pPr>
              <w:pStyle w:val="15"/>
            </w:pPr>
          </w:p>
        </w:tc>
        <w:tc>
          <w:tcPr>
            <w:tcW w:w="2551" w:type="dxa"/>
            <w:vAlign w:val="center"/>
          </w:tcPr>
          <w:p>
            <w:pPr>
              <w:pStyle w:val="15"/>
            </w:pPr>
            <w:r>
              <w:t>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7.18</w:t>
            </w:r>
          </w:p>
        </w:tc>
        <w:tc>
          <w:tcPr>
            <w:tcW w:w="2551" w:type="dxa"/>
            <w:vAlign w:val="center"/>
          </w:tcPr>
          <w:p>
            <w:pPr>
              <w:pStyle w:val="11"/>
            </w:pPr>
          </w:p>
        </w:tc>
        <w:tc>
          <w:tcPr>
            <w:tcW w:w="2551" w:type="dxa"/>
            <w:vAlign w:val="center"/>
          </w:tcPr>
          <w:p>
            <w:pPr>
              <w:pStyle w:val="11"/>
            </w:pPr>
            <w:r>
              <w:t>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7.18</w:t>
            </w:r>
          </w:p>
        </w:tc>
        <w:tc>
          <w:tcPr>
            <w:tcW w:w="2551" w:type="dxa"/>
            <w:vAlign w:val="center"/>
          </w:tcPr>
          <w:p>
            <w:pPr>
              <w:pStyle w:val="11"/>
            </w:pPr>
          </w:p>
        </w:tc>
        <w:tc>
          <w:tcPr>
            <w:tcW w:w="2551" w:type="dxa"/>
            <w:vAlign w:val="center"/>
          </w:tcPr>
          <w:p>
            <w:pPr>
              <w:pStyle w:val="11"/>
            </w:pPr>
            <w:r>
              <w:t>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2120815</w:t>
            </w:r>
          </w:p>
        </w:tc>
        <w:tc>
          <w:tcPr>
            <w:tcW w:w="4535" w:type="dxa"/>
            <w:vAlign w:val="center"/>
          </w:tcPr>
          <w:p>
            <w:pPr>
              <w:pStyle w:val="12"/>
            </w:pPr>
            <w:r>
              <w:t>农村社会事业支出</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2120816</w:t>
            </w:r>
          </w:p>
        </w:tc>
        <w:tc>
          <w:tcPr>
            <w:tcW w:w="4535" w:type="dxa"/>
            <w:vAlign w:val="center"/>
          </w:tcPr>
          <w:p>
            <w:pPr>
              <w:pStyle w:val="12"/>
            </w:pPr>
            <w:r>
              <w:t>农业农村生态环境支出</w:t>
            </w:r>
          </w:p>
        </w:tc>
        <w:tc>
          <w:tcPr>
            <w:tcW w:w="2551" w:type="dxa"/>
            <w:vAlign w:val="center"/>
          </w:tcPr>
          <w:p>
            <w:pPr>
              <w:pStyle w:val="11"/>
            </w:pPr>
            <w:r>
              <w:t>4.98</w:t>
            </w:r>
          </w:p>
        </w:tc>
        <w:tc>
          <w:tcPr>
            <w:tcW w:w="2551" w:type="dxa"/>
            <w:vAlign w:val="center"/>
          </w:tcPr>
          <w:p>
            <w:pPr>
              <w:pStyle w:val="11"/>
            </w:pPr>
          </w:p>
        </w:tc>
        <w:tc>
          <w:tcPr>
            <w:tcW w:w="2551" w:type="dxa"/>
            <w:vAlign w:val="center"/>
          </w:tcPr>
          <w:p>
            <w:pPr>
              <w:pStyle w:val="11"/>
            </w:pPr>
            <w:r>
              <w:t>4.98</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925001魏县大马村乡人民政府本级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925001魏县大马村乡人民政府本级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魏县大马村乡人民政府本级2023年单位预算信息公开情况说明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按照《预算法》、《地方预决算公开操作规程》和《关于进一步推进预算公开工作的实施意见》规定，现将魏县大马村乡人民政府本级2023年单位预算公开如下：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5"/>
      </w:pPr>
      <w:r>
        <w:t>根据《魏县（市、区）大马村乡职能配置、内设机构和人员编制方案》规定，大马村乡的主要职责是</w:t>
      </w:r>
    </w:p>
    <w:p>
      <w:pPr>
        <w:pStyle w:val="25"/>
      </w:pPr>
      <w:r>
        <w:t>1、政务管理: 依法依规履行机关日常管理职责，确保政府工作正常运行。</w:t>
      </w:r>
    </w:p>
    <w:p>
      <w:pPr>
        <w:pStyle w:val="25"/>
      </w:pPr>
      <w:r>
        <w:t>2、综合业务管理: 依法依规完成工作任务，推进科学决策、确保机关工作正常运行。</w:t>
      </w:r>
    </w:p>
    <w:p>
      <w:pPr>
        <w:pStyle w:val="25"/>
      </w:pPr>
      <w:r>
        <w:t>3、推动经济发展、提供公共服务：构筑适应乡镇发展实际的模式、促进农业发展，农民增收、促进招商引资和项目建设、壮大第二、第三产业。</w:t>
      </w:r>
    </w:p>
    <w:p>
      <w:pPr>
        <w:pStyle w:val="25"/>
      </w:pPr>
      <w:r>
        <w:t>4、经济发展：制定经济发展规划，指导、协调和服务乡村企业及个体企业的发展，促进招商引资和项目建设。</w:t>
      </w:r>
    </w:p>
    <w:p>
      <w:pPr>
        <w:pStyle w:val="25"/>
      </w:pPr>
      <w:r>
        <w:t>5、推进农业结构调整：促进农业发展，农民增收。</w:t>
      </w:r>
    </w:p>
    <w:p>
      <w:pPr>
        <w:pStyle w:val="25"/>
      </w:pPr>
      <w:r>
        <w:t>6、 提供公共服务：扩大农村劳动力就业，搞好劳务输出。</w:t>
      </w:r>
    </w:p>
    <w:p>
      <w:pPr>
        <w:pStyle w:val="25"/>
      </w:pPr>
      <w:r>
        <w:t>7、基础设施建设：负责本乡镇公共设施的建设、管理、维护工作，本乡镇乡村道路整修、住宅规划等工作。</w:t>
      </w:r>
    </w:p>
    <w:p>
      <w:pPr>
        <w:pStyle w:val="25"/>
      </w:pPr>
    </w:p>
    <w:p>
      <w:pPr>
        <w:pStyle w:val="25"/>
      </w:pPr>
      <w:r>
        <w:t>机构设置：根据全省农村综合改革工作会议精神，结合我乡实际，按照精简、统一、高效的原则，确定大马村乡党委、政府职能配置、内设机构和人员编制规定。</w:t>
      </w:r>
    </w:p>
    <w:p>
      <w:pPr>
        <w:pStyle w:val="25"/>
      </w:pPr>
    </w:p>
    <w:p>
      <w:pPr>
        <w:pStyle w:val="25"/>
      </w:pPr>
      <w:r>
        <w:t>机构设置：大马村乡设5个内设机构，分别为党政综合办公室（财政所）、党建工作办公室（人大主席团办公室）、应急管理办公室、自然资源和生态环境办公室、综合行政执法队（综合指挥和信息化网络中心、社会治安综合治理中心）、行政综合服务中心（社会事业服务中心、综合文化服务站）、农业综合服务中心（动物防疫站、物业监督管理办公室）、退役军人服务站。</w:t>
      </w:r>
    </w:p>
    <w:p>
      <w:pPr>
        <w:pStyle w:val="25"/>
      </w:pPr>
      <w:r>
        <w:t>机构设置：</w:t>
      </w:r>
    </w:p>
    <w:p>
      <w:pPr>
        <w:pStyle w:val="25"/>
      </w:pPr>
      <w:r>
        <w:t>部门机构设置情况</w:t>
      </w:r>
    </w:p>
    <w:p>
      <w:pPr>
        <w:pStyle w:val="25"/>
      </w:pPr>
      <w:r>
        <w:t>单位名称</w:t>
      </w:r>
      <w:r>
        <w:tab/>
      </w:r>
      <w:r>
        <w:t>单位性质</w:t>
      </w:r>
      <w:r>
        <w:tab/>
      </w:r>
      <w:r>
        <w:t>单位规格</w:t>
      </w:r>
      <w:r>
        <w:tab/>
      </w:r>
      <w:r>
        <w:t>经费保障形式</w:t>
      </w:r>
    </w:p>
    <w:p>
      <w:pPr>
        <w:pStyle w:val="25"/>
      </w:pPr>
      <w:r>
        <w:t>魏县大马村乡人民政府本级</w:t>
      </w:r>
      <w:r>
        <w:tab/>
      </w:r>
      <w:r>
        <w:t>行政</w:t>
      </w:r>
      <w:r>
        <w:tab/>
      </w:r>
      <w:r>
        <w:t>正科级</w:t>
      </w:r>
      <w:r>
        <w:tab/>
      </w:r>
      <w:r>
        <w:t>财政拨款</w:t>
      </w:r>
    </w:p>
    <w:p>
      <w:pPr>
        <w:pStyle w:val="25"/>
      </w:pPr>
    </w:p>
    <w:p>
      <w:pPr>
        <w:pStyle w:val="2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魏县大马村乡人民政府本级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26"/>
      </w:pPr>
    </w:p>
    <w:p>
      <w:pPr>
        <w:pStyle w:val="26"/>
      </w:pPr>
    </w:p>
    <w:p>
      <w:pPr>
        <w:pStyle w:val="26"/>
      </w:pPr>
      <w:r>
        <w:t>按照预算管理有关规定，目前我省部门预算的编制实行综合预算管理，即全部收入和支出都反映在预算中。魏县大马村乡人民政府机关及所属事业单位的收支包含在部门预算中。</w:t>
      </w:r>
    </w:p>
    <w:p>
      <w:pPr>
        <w:pStyle w:val="26"/>
      </w:pPr>
      <w:r>
        <w:t>1、收入说明：2023年收入预算共计651.5万元，全部为财政拨款收入。</w:t>
      </w:r>
    </w:p>
    <w:p>
      <w:pPr>
        <w:pStyle w:val="26"/>
      </w:pPr>
      <w:r>
        <w:t>2、支出说明：2022年支出预算共计651.5万元，其中：人员经费支出预算297.45万元，正常公用部分支出预算49.96万元,专项项目预算296.91万。</w:t>
      </w:r>
    </w:p>
    <w:p>
      <w:pPr>
        <w:pStyle w:val="26"/>
      </w:pPr>
      <w:r>
        <w:t>3、比上年增减情况：经过对比测算，2023年财政拨款预算比2022年增加181.66万元。其中：人员经费增加146.59万元，主要是人员增加，并且整体提高了人员工资水平；日常公用经费增加25.44万元，主要是在职人员增加，乡村两级活动开支增加，新时代下乡镇的权能职责增加，工作的开展需要经费支持；项目经费增加9.63万元，主要是乡财政人员工资增加，政府安排项目支出增加所致。</w:t>
      </w:r>
    </w:p>
    <w:p>
      <w:pPr>
        <w:spacing w:before="10" w:after="10"/>
        <w:ind w:firstLine="640"/>
        <w:outlineLvl w:val="5"/>
      </w:pPr>
      <w:r>
        <w:rPr>
          <w:rFonts w:ascii="黑体" w:hAnsi="黑体" w:eastAsia="黑体" w:cs="黑体"/>
          <w:color w:val="000000"/>
          <w:sz w:val="32"/>
        </w:rPr>
        <w:t>三、机关运行经费安排情况</w:t>
      </w:r>
    </w:p>
    <w:p>
      <w:pPr>
        <w:pStyle w:val="27"/>
      </w:pPr>
      <w:r>
        <w:t>机关运行经费共计安排49.96万元，主要用于保证正常办公的基本需要和维持单位日常业务运转，包括：办公费、邮电费、差旅费、福利费、手续费、公务接待费、工会经费、公务用车运行维护费和离退休干部经费。</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8"/>
      </w:pPr>
      <w:r>
        <w:t>2023年，财政拨款“三公”经费预算安排0万元，其中因公出国(境)费0万元；公务用车购置及运维费0万元(其中：公务用车购置费为0万元，公务用车运行费0万元)；公务接待费0万元。与2022年相比，因公出国(境)费、公务用车运行费和公务接待费均未变化，与上年持平；原因是我单位根据单位实际业务需要，按照政府过“紧日子”思想及上级有关要求，强化“三公”经费等一般性支出管理，未安排相关经费支出。</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1、2023年村办公经费绩效目标表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1.目标内容1大马村18个村，需要23.5万元经费运转，提高村办公积极性，更好服务群众。</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购置办公用品费用</w:t>
            </w:r>
          </w:p>
        </w:tc>
        <w:tc>
          <w:tcPr>
            <w:tcW w:w="2835" w:type="dxa"/>
            <w:vAlign w:val="center"/>
          </w:tcPr>
          <w:p>
            <w:pPr>
              <w:pStyle w:val="12"/>
            </w:pPr>
            <w:r>
              <w:t>资金用于购置村办公用品</w:t>
            </w:r>
          </w:p>
        </w:tc>
        <w:tc>
          <w:tcPr>
            <w:tcW w:w="2551" w:type="dxa"/>
            <w:vAlign w:val="center"/>
          </w:tcPr>
          <w:p>
            <w:pPr>
              <w:pStyle w:val="12"/>
            </w:pPr>
            <w:r>
              <w:t>≤4.8万元</w:t>
            </w:r>
          </w:p>
        </w:tc>
        <w:tc>
          <w:tcPr>
            <w:tcW w:w="2268" w:type="dxa"/>
            <w:vAlign w:val="center"/>
          </w:tcPr>
          <w:p>
            <w:pPr>
              <w:pStyle w:val="12"/>
            </w:pPr>
            <w:r>
              <w:t>各村正常运转需要购买物品清单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五清三建费用</w:t>
            </w:r>
          </w:p>
        </w:tc>
        <w:tc>
          <w:tcPr>
            <w:tcW w:w="2835" w:type="dxa"/>
            <w:vAlign w:val="center"/>
          </w:tcPr>
          <w:p>
            <w:pPr>
              <w:pStyle w:val="12"/>
            </w:pPr>
            <w:r>
              <w:t>机械费用和人工费用等</w:t>
            </w:r>
          </w:p>
        </w:tc>
        <w:tc>
          <w:tcPr>
            <w:tcW w:w="2551" w:type="dxa"/>
            <w:vAlign w:val="center"/>
          </w:tcPr>
          <w:p>
            <w:pPr>
              <w:pStyle w:val="12"/>
            </w:pPr>
            <w:r>
              <w:t>≤16.2万元</w:t>
            </w:r>
          </w:p>
        </w:tc>
        <w:tc>
          <w:tcPr>
            <w:tcW w:w="2268" w:type="dxa"/>
            <w:vAlign w:val="center"/>
          </w:tcPr>
          <w:p>
            <w:pPr>
              <w:pStyle w:val="12"/>
            </w:pPr>
            <w:r>
              <w:t>各村开展工作需要机械人工等数量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与村日常工作相关支出费用</w:t>
            </w:r>
          </w:p>
        </w:tc>
        <w:tc>
          <w:tcPr>
            <w:tcW w:w="2835" w:type="dxa"/>
            <w:vAlign w:val="center"/>
          </w:tcPr>
          <w:p>
            <w:pPr>
              <w:pStyle w:val="12"/>
            </w:pPr>
            <w:r>
              <w:t>与村日常工作相关的支出</w:t>
            </w:r>
          </w:p>
        </w:tc>
        <w:tc>
          <w:tcPr>
            <w:tcW w:w="2551" w:type="dxa"/>
            <w:vAlign w:val="center"/>
          </w:tcPr>
          <w:p>
            <w:pPr>
              <w:pStyle w:val="12"/>
            </w:pPr>
            <w:r>
              <w:t>≤2.5万元</w:t>
            </w:r>
          </w:p>
        </w:tc>
        <w:tc>
          <w:tcPr>
            <w:tcW w:w="2268" w:type="dxa"/>
            <w:vAlign w:val="center"/>
          </w:tcPr>
          <w:p>
            <w:pPr>
              <w:pStyle w:val="12"/>
            </w:pPr>
            <w:r>
              <w:t>与村日常运转相关费用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 xml:space="preserve"> 经费发放村数</w:t>
            </w:r>
          </w:p>
        </w:tc>
        <w:tc>
          <w:tcPr>
            <w:tcW w:w="2835" w:type="dxa"/>
            <w:vAlign w:val="center"/>
          </w:tcPr>
          <w:p>
            <w:pPr>
              <w:pStyle w:val="12"/>
            </w:pPr>
            <w:r>
              <w:t>发放经费的村数</w:t>
            </w:r>
          </w:p>
        </w:tc>
        <w:tc>
          <w:tcPr>
            <w:tcW w:w="2551" w:type="dxa"/>
            <w:vAlign w:val="center"/>
          </w:tcPr>
          <w:p>
            <w:pPr>
              <w:pStyle w:val="12"/>
            </w:pPr>
            <w:r>
              <w:t>18个</w:t>
            </w:r>
          </w:p>
        </w:tc>
        <w:tc>
          <w:tcPr>
            <w:tcW w:w="2268" w:type="dxa"/>
            <w:vAlign w:val="center"/>
          </w:tcPr>
          <w:p>
            <w:pPr>
              <w:pStyle w:val="12"/>
            </w:pPr>
            <w:r>
              <w:t>乡内村数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办公设施维护数量</w:t>
            </w:r>
          </w:p>
        </w:tc>
        <w:tc>
          <w:tcPr>
            <w:tcW w:w="2835" w:type="dxa"/>
            <w:vAlign w:val="center"/>
          </w:tcPr>
          <w:p>
            <w:pPr>
              <w:pStyle w:val="12"/>
            </w:pPr>
            <w:r>
              <w:t>用于维护各村办公设施数量</w:t>
            </w:r>
          </w:p>
        </w:tc>
        <w:tc>
          <w:tcPr>
            <w:tcW w:w="2551" w:type="dxa"/>
            <w:vAlign w:val="center"/>
          </w:tcPr>
          <w:p>
            <w:pPr>
              <w:pStyle w:val="12"/>
            </w:pPr>
            <w:r>
              <w:t>≥10个</w:t>
            </w:r>
          </w:p>
        </w:tc>
        <w:tc>
          <w:tcPr>
            <w:tcW w:w="2268" w:type="dxa"/>
            <w:vAlign w:val="center"/>
          </w:tcPr>
          <w:p>
            <w:pPr>
              <w:pStyle w:val="12"/>
            </w:pPr>
            <w:r>
              <w:t>全乡村两室数量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清理垃圾率</w:t>
            </w:r>
          </w:p>
        </w:tc>
        <w:tc>
          <w:tcPr>
            <w:tcW w:w="2835" w:type="dxa"/>
            <w:vAlign w:val="center"/>
          </w:tcPr>
          <w:p>
            <w:pPr>
              <w:pStyle w:val="12"/>
            </w:pPr>
            <w:r>
              <w:t>清理垃圾处数/全村全部垃圾处数</w:t>
            </w:r>
          </w:p>
        </w:tc>
        <w:tc>
          <w:tcPr>
            <w:tcW w:w="2551" w:type="dxa"/>
            <w:vAlign w:val="center"/>
          </w:tcPr>
          <w:p>
            <w:pPr>
              <w:pStyle w:val="12"/>
            </w:pPr>
            <w:r>
              <w:t>≥90%</w:t>
            </w:r>
          </w:p>
        </w:tc>
        <w:tc>
          <w:tcPr>
            <w:tcW w:w="2268" w:type="dxa"/>
            <w:vAlign w:val="center"/>
          </w:tcPr>
          <w:p>
            <w:pPr>
              <w:pStyle w:val="12"/>
            </w:pPr>
            <w:r>
              <w:t>全乡各村清理实际结果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2835" w:type="dxa"/>
            <w:vAlign w:val="center"/>
          </w:tcPr>
          <w:p>
            <w:pPr>
              <w:pStyle w:val="12"/>
            </w:pPr>
            <w:r>
              <w:t>正确发放金额/应发放金额</w:t>
            </w:r>
          </w:p>
        </w:tc>
        <w:tc>
          <w:tcPr>
            <w:tcW w:w="2551" w:type="dxa"/>
            <w:vAlign w:val="center"/>
          </w:tcPr>
          <w:p>
            <w:pPr>
              <w:pStyle w:val="12"/>
            </w:pPr>
            <w:r>
              <w:t>100%</w:t>
            </w:r>
          </w:p>
        </w:tc>
        <w:tc>
          <w:tcPr>
            <w:tcW w:w="2268" w:type="dxa"/>
            <w:vAlign w:val="center"/>
          </w:tcPr>
          <w:p>
            <w:pPr>
              <w:pStyle w:val="12"/>
            </w:pPr>
            <w:r>
              <w:t>银行发放结果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发放及时率</w:t>
            </w:r>
          </w:p>
        </w:tc>
        <w:tc>
          <w:tcPr>
            <w:tcW w:w="2835" w:type="dxa"/>
            <w:vAlign w:val="center"/>
          </w:tcPr>
          <w:p>
            <w:pPr>
              <w:pStyle w:val="12"/>
            </w:pPr>
            <w:r>
              <w:t>及时发放金额/应发放总金额</w:t>
            </w:r>
          </w:p>
        </w:tc>
        <w:tc>
          <w:tcPr>
            <w:tcW w:w="2551" w:type="dxa"/>
            <w:vAlign w:val="center"/>
          </w:tcPr>
          <w:p>
            <w:pPr>
              <w:pStyle w:val="12"/>
            </w:pPr>
            <w:r>
              <w:t>100%</w:t>
            </w:r>
          </w:p>
        </w:tc>
        <w:tc>
          <w:tcPr>
            <w:tcW w:w="2268" w:type="dxa"/>
            <w:vAlign w:val="center"/>
          </w:tcPr>
          <w:p>
            <w:pPr>
              <w:pStyle w:val="12"/>
            </w:pPr>
            <w:r>
              <w:t>依据实际情况及时得出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村委会正常工作，降低群众上访意愿，维护社会稳定</w:t>
            </w:r>
          </w:p>
        </w:tc>
        <w:tc>
          <w:tcPr>
            <w:tcW w:w="2835" w:type="dxa"/>
            <w:vAlign w:val="center"/>
          </w:tcPr>
          <w:p>
            <w:pPr>
              <w:pStyle w:val="12"/>
            </w:pPr>
            <w:r>
              <w:t>村委会正常工作，降低群众上访意愿，维护社会稳定</w:t>
            </w:r>
          </w:p>
        </w:tc>
        <w:tc>
          <w:tcPr>
            <w:tcW w:w="2551" w:type="dxa"/>
            <w:vAlign w:val="center"/>
          </w:tcPr>
          <w:p>
            <w:pPr>
              <w:pStyle w:val="12"/>
            </w:pPr>
            <w:r>
              <w:t>村委会正常工作，降低群众上访意愿，维护社会稳定</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提高村干部工作积极性和工作效率，更好为群众服务</w:t>
            </w:r>
          </w:p>
        </w:tc>
        <w:tc>
          <w:tcPr>
            <w:tcW w:w="2835" w:type="dxa"/>
            <w:vAlign w:val="center"/>
          </w:tcPr>
          <w:p>
            <w:pPr>
              <w:pStyle w:val="12"/>
            </w:pPr>
            <w:r>
              <w:t>提高村干部工作积极性和工作效率，更好为群众服务</w:t>
            </w:r>
          </w:p>
        </w:tc>
        <w:tc>
          <w:tcPr>
            <w:tcW w:w="2551" w:type="dxa"/>
            <w:vAlign w:val="center"/>
          </w:tcPr>
          <w:p>
            <w:pPr>
              <w:pStyle w:val="12"/>
            </w:pPr>
            <w:r>
              <w:t>村干部工作效率和积极性提高</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满意群众占全部调查群众的比例</w:t>
            </w:r>
          </w:p>
        </w:tc>
        <w:tc>
          <w:tcPr>
            <w:tcW w:w="2551" w:type="dxa"/>
            <w:vAlign w:val="center"/>
          </w:tcPr>
          <w:p>
            <w:pPr>
              <w:pStyle w:val="12"/>
            </w:pPr>
            <w:r>
              <w:t>≥95%</w:t>
            </w:r>
          </w:p>
        </w:tc>
        <w:tc>
          <w:tcPr>
            <w:tcW w:w="2268" w:type="dxa"/>
            <w:vAlign w:val="center"/>
          </w:tcPr>
          <w:p>
            <w:pPr>
              <w:pStyle w:val="12"/>
            </w:pPr>
            <w:r>
              <w:t>问卷调查结果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2、2023年村干部工资绩效目标表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1.目标内容1落实96位村干部工资205.03万元发放，保障村干部生活水平，降低信访事件发生，促进村镇发展。</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发放工资人数</w:t>
            </w:r>
          </w:p>
        </w:tc>
        <w:tc>
          <w:tcPr>
            <w:tcW w:w="2835" w:type="dxa"/>
            <w:vAlign w:val="center"/>
          </w:tcPr>
          <w:p>
            <w:pPr>
              <w:pStyle w:val="12"/>
            </w:pPr>
            <w:r>
              <w:t>村干部领取工资人数</w:t>
            </w:r>
          </w:p>
        </w:tc>
        <w:tc>
          <w:tcPr>
            <w:tcW w:w="2551" w:type="dxa"/>
            <w:vAlign w:val="center"/>
          </w:tcPr>
          <w:p>
            <w:pPr>
              <w:pStyle w:val="12"/>
            </w:pPr>
            <w:r>
              <w:t>96人</w:t>
            </w:r>
          </w:p>
        </w:tc>
        <w:tc>
          <w:tcPr>
            <w:tcW w:w="2268" w:type="dxa"/>
            <w:vAlign w:val="center"/>
          </w:tcPr>
          <w:p>
            <w:pPr>
              <w:pStyle w:val="12"/>
            </w:pPr>
            <w:r>
              <w:t>村干部名单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2835" w:type="dxa"/>
            <w:vAlign w:val="center"/>
          </w:tcPr>
          <w:p>
            <w:pPr>
              <w:pStyle w:val="12"/>
            </w:pPr>
            <w:r>
              <w:t>正确发放人数/应发放人数</w:t>
            </w:r>
          </w:p>
        </w:tc>
        <w:tc>
          <w:tcPr>
            <w:tcW w:w="2551" w:type="dxa"/>
            <w:vAlign w:val="center"/>
          </w:tcPr>
          <w:p>
            <w:pPr>
              <w:pStyle w:val="12"/>
            </w:pPr>
            <w:r>
              <w:t>100%</w:t>
            </w:r>
          </w:p>
        </w:tc>
        <w:tc>
          <w:tcPr>
            <w:tcW w:w="2268" w:type="dxa"/>
            <w:vAlign w:val="center"/>
          </w:tcPr>
          <w:p>
            <w:pPr>
              <w:pStyle w:val="12"/>
            </w:pPr>
            <w:r>
              <w:t>银行发放结果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发放及时率</w:t>
            </w:r>
          </w:p>
        </w:tc>
        <w:tc>
          <w:tcPr>
            <w:tcW w:w="2835" w:type="dxa"/>
            <w:vAlign w:val="center"/>
          </w:tcPr>
          <w:p>
            <w:pPr>
              <w:pStyle w:val="12"/>
            </w:pPr>
            <w:r>
              <w:t>及时发放金额/应发放金额</w:t>
            </w:r>
          </w:p>
        </w:tc>
        <w:tc>
          <w:tcPr>
            <w:tcW w:w="2551" w:type="dxa"/>
            <w:vAlign w:val="center"/>
          </w:tcPr>
          <w:p>
            <w:pPr>
              <w:pStyle w:val="12"/>
            </w:pPr>
            <w:r>
              <w:t>100%</w:t>
            </w:r>
          </w:p>
        </w:tc>
        <w:tc>
          <w:tcPr>
            <w:tcW w:w="2268" w:type="dxa"/>
            <w:vAlign w:val="center"/>
          </w:tcPr>
          <w:p>
            <w:pPr>
              <w:pStyle w:val="12"/>
            </w:pPr>
            <w:r>
              <w:t>依据实际情况及时得出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村干部工资总额</w:t>
            </w:r>
          </w:p>
        </w:tc>
        <w:tc>
          <w:tcPr>
            <w:tcW w:w="2835" w:type="dxa"/>
            <w:vAlign w:val="center"/>
          </w:tcPr>
          <w:p>
            <w:pPr>
              <w:pStyle w:val="12"/>
            </w:pPr>
            <w:r>
              <w:t>村干部工资总金额</w:t>
            </w:r>
          </w:p>
        </w:tc>
        <w:tc>
          <w:tcPr>
            <w:tcW w:w="2551" w:type="dxa"/>
            <w:vAlign w:val="center"/>
          </w:tcPr>
          <w:p>
            <w:pPr>
              <w:pStyle w:val="12"/>
            </w:pPr>
            <w:r>
              <w:t>205.03万元</w:t>
            </w:r>
          </w:p>
        </w:tc>
        <w:tc>
          <w:tcPr>
            <w:tcW w:w="2268" w:type="dxa"/>
            <w:vAlign w:val="center"/>
          </w:tcPr>
          <w:p>
            <w:pPr>
              <w:pStyle w:val="12"/>
            </w:pPr>
            <w:r>
              <w:t>发放标准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提高村干部福利待遇</w:t>
            </w:r>
          </w:p>
        </w:tc>
        <w:tc>
          <w:tcPr>
            <w:tcW w:w="2835" w:type="dxa"/>
            <w:vAlign w:val="center"/>
          </w:tcPr>
          <w:p>
            <w:pPr>
              <w:pStyle w:val="12"/>
            </w:pPr>
            <w:r>
              <w:t>提高村干部福利待遇</w:t>
            </w:r>
          </w:p>
        </w:tc>
        <w:tc>
          <w:tcPr>
            <w:tcW w:w="2551" w:type="dxa"/>
            <w:vAlign w:val="center"/>
          </w:tcPr>
          <w:p>
            <w:pPr>
              <w:pStyle w:val="12"/>
            </w:pPr>
            <w:r>
              <w:t>提高村干部福利待遇</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村干部权益保障</w:t>
            </w:r>
          </w:p>
        </w:tc>
        <w:tc>
          <w:tcPr>
            <w:tcW w:w="2835" w:type="dxa"/>
            <w:vAlign w:val="center"/>
          </w:tcPr>
          <w:p>
            <w:pPr>
              <w:pStyle w:val="12"/>
            </w:pPr>
            <w:r>
              <w:t>村干部权益保障</w:t>
            </w:r>
          </w:p>
        </w:tc>
        <w:tc>
          <w:tcPr>
            <w:tcW w:w="2551" w:type="dxa"/>
            <w:vAlign w:val="center"/>
          </w:tcPr>
          <w:p>
            <w:pPr>
              <w:pStyle w:val="12"/>
            </w:pPr>
            <w:r>
              <w:t>村干部权益保障</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满意人数/全部调查人数</w:t>
            </w:r>
          </w:p>
        </w:tc>
        <w:tc>
          <w:tcPr>
            <w:tcW w:w="2551" w:type="dxa"/>
            <w:vAlign w:val="center"/>
          </w:tcPr>
          <w:p>
            <w:pPr>
              <w:pStyle w:val="12"/>
            </w:pPr>
            <w:r>
              <w:t>≥95%</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3、2023年服务基层专项经费绩效目标表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1.目标内容1及时拨付29.19万元乡经费后，使大马村乡环境整治、疫情防控、社会治安、乡村振兴等工作顺利开展，保障下辖18个村的管理。</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办公用品购置费用</w:t>
            </w:r>
          </w:p>
        </w:tc>
        <w:tc>
          <w:tcPr>
            <w:tcW w:w="2835" w:type="dxa"/>
            <w:vAlign w:val="center"/>
          </w:tcPr>
          <w:p>
            <w:pPr>
              <w:pStyle w:val="12"/>
            </w:pPr>
            <w:r>
              <w:t>办公用品等耗材费用</w:t>
            </w:r>
          </w:p>
        </w:tc>
        <w:tc>
          <w:tcPr>
            <w:tcW w:w="2551" w:type="dxa"/>
            <w:vAlign w:val="center"/>
          </w:tcPr>
          <w:p>
            <w:pPr>
              <w:pStyle w:val="12"/>
            </w:pPr>
            <w:r>
              <w:t>≤4.79万元</w:t>
            </w:r>
          </w:p>
        </w:tc>
        <w:tc>
          <w:tcPr>
            <w:tcW w:w="2268" w:type="dxa"/>
            <w:vAlign w:val="center"/>
          </w:tcPr>
          <w:p>
            <w:pPr>
              <w:pStyle w:val="12"/>
            </w:pPr>
            <w:r>
              <w:t>乡工作开展所需物品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印刷品购置费</w:t>
            </w:r>
          </w:p>
        </w:tc>
        <w:tc>
          <w:tcPr>
            <w:tcW w:w="2835" w:type="dxa"/>
            <w:vAlign w:val="center"/>
          </w:tcPr>
          <w:p>
            <w:pPr>
              <w:pStyle w:val="12"/>
            </w:pPr>
            <w:r>
              <w:t>条幅展板传单等印刷品购置</w:t>
            </w:r>
          </w:p>
        </w:tc>
        <w:tc>
          <w:tcPr>
            <w:tcW w:w="2551" w:type="dxa"/>
            <w:vAlign w:val="center"/>
          </w:tcPr>
          <w:p>
            <w:pPr>
              <w:pStyle w:val="12"/>
            </w:pPr>
            <w:r>
              <w:t>≤5万元</w:t>
            </w:r>
          </w:p>
        </w:tc>
        <w:tc>
          <w:tcPr>
            <w:tcW w:w="2268" w:type="dxa"/>
            <w:vAlign w:val="center"/>
          </w:tcPr>
          <w:p>
            <w:pPr>
              <w:pStyle w:val="12"/>
            </w:pPr>
            <w:r>
              <w:t>乡工作开展所需物品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补贴干部工资</w:t>
            </w:r>
          </w:p>
        </w:tc>
        <w:tc>
          <w:tcPr>
            <w:tcW w:w="2835" w:type="dxa"/>
            <w:vAlign w:val="center"/>
          </w:tcPr>
          <w:p>
            <w:pPr>
              <w:pStyle w:val="12"/>
            </w:pPr>
            <w:r>
              <w:t>保障干部工资待遇</w:t>
            </w:r>
          </w:p>
        </w:tc>
        <w:tc>
          <w:tcPr>
            <w:tcW w:w="2551" w:type="dxa"/>
            <w:vAlign w:val="center"/>
          </w:tcPr>
          <w:p>
            <w:pPr>
              <w:pStyle w:val="12"/>
            </w:pPr>
            <w:r>
              <w:t>≤14.4万元</w:t>
            </w:r>
          </w:p>
        </w:tc>
        <w:tc>
          <w:tcPr>
            <w:tcW w:w="2268" w:type="dxa"/>
            <w:vAlign w:val="center"/>
          </w:tcPr>
          <w:p>
            <w:pPr>
              <w:pStyle w:val="12"/>
            </w:pPr>
            <w:r>
              <w:t>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五清三建费用</w:t>
            </w:r>
          </w:p>
        </w:tc>
        <w:tc>
          <w:tcPr>
            <w:tcW w:w="2835" w:type="dxa"/>
            <w:vAlign w:val="center"/>
          </w:tcPr>
          <w:p>
            <w:pPr>
              <w:pStyle w:val="12"/>
            </w:pPr>
            <w:r>
              <w:t>涉及到的机械费和人工费等</w:t>
            </w:r>
          </w:p>
        </w:tc>
        <w:tc>
          <w:tcPr>
            <w:tcW w:w="2551" w:type="dxa"/>
            <w:vAlign w:val="center"/>
          </w:tcPr>
          <w:p>
            <w:pPr>
              <w:pStyle w:val="12"/>
            </w:pPr>
            <w:r>
              <w:t>≤5万元</w:t>
            </w:r>
          </w:p>
        </w:tc>
        <w:tc>
          <w:tcPr>
            <w:tcW w:w="2268" w:type="dxa"/>
            <w:vAlign w:val="center"/>
          </w:tcPr>
          <w:p>
            <w:pPr>
              <w:pStyle w:val="12"/>
            </w:pPr>
            <w:r>
              <w:t>乡开展工作需要机械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维修办公设备</w:t>
            </w:r>
          </w:p>
        </w:tc>
        <w:tc>
          <w:tcPr>
            <w:tcW w:w="2835" w:type="dxa"/>
            <w:vAlign w:val="center"/>
          </w:tcPr>
          <w:p>
            <w:pPr>
              <w:pStyle w:val="12"/>
            </w:pPr>
            <w:r>
              <w:t>维修办公设备数量</w:t>
            </w:r>
          </w:p>
        </w:tc>
        <w:tc>
          <w:tcPr>
            <w:tcW w:w="2551" w:type="dxa"/>
            <w:vAlign w:val="center"/>
          </w:tcPr>
          <w:p>
            <w:pPr>
              <w:pStyle w:val="12"/>
            </w:pPr>
            <w:r>
              <w:t>≥20次</w:t>
            </w:r>
          </w:p>
        </w:tc>
        <w:tc>
          <w:tcPr>
            <w:tcW w:w="2268" w:type="dxa"/>
            <w:vAlign w:val="center"/>
          </w:tcPr>
          <w:p>
            <w:pPr>
              <w:pStyle w:val="12"/>
            </w:pPr>
            <w:r>
              <w:t>乡现有办公设备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禁烧防火宣传次数</w:t>
            </w:r>
          </w:p>
        </w:tc>
        <w:tc>
          <w:tcPr>
            <w:tcW w:w="2835" w:type="dxa"/>
            <w:vAlign w:val="center"/>
          </w:tcPr>
          <w:p>
            <w:pPr>
              <w:pStyle w:val="12"/>
            </w:pPr>
            <w:r>
              <w:t>禁烧防火等宣传</w:t>
            </w:r>
          </w:p>
        </w:tc>
        <w:tc>
          <w:tcPr>
            <w:tcW w:w="2551" w:type="dxa"/>
            <w:vAlign w:val="center"/>
          </w:tcPr>
          <w:p>
            <w:pPr>
              <w:pStyle w:val="12"/>
            </w:pPr>
            <w:r>
              <w:t>≥2次</w:t>
            </w:r>
          </w:p>
        </w:tc>
        <w:tc>
          <w:tcPr>
            <w:tcW w:w="2268" w:type="dxa"/>
            <w:vAlign w:val="center"/>
          </w:tcPr>
          <w:p>
            <w:pPr>
              <w:pStyle w:val="12"/>
            </w:pPr>
            <w:r>
              <w:t>实际工作需求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乡垃圾清理率</w:t>
            </w:r>
          </w:p>
        </w:tc>
        <w:tc>
          <w:tcPr>
            <w:tcW w:w="2835" w:type="dxa"/>
            <w:vAlign w:val="center"/>
          </w:tcPr>
          <w:p>
            <w:pPr>
              <w:pStyle w:val="12"/>
            </w:pPr>
            <w:r>
              <w:t>乡清理垃圾数量/乡垃圾总数量</w:t>
            </w:r>
          </w:p>
        </w:tc>
        <w:tc>
          <w:tcPr>
            <w:tcW w:w="2551" w:type="dxa"/>
            <w:vAlign w:val="center"/>
          </w:tcPr>
          <w:p>
            <w:pPr>
              <w:pStyle w:val="12"/>
            </w:pPr>
            <w:r>
              <w:t>≥90%</w:t>
            </w:r>
          </w:p>
        </w:tc>
        <w:tc>
          <w:tcPr>
            <w:tcW w:w="2268" w:type="dxa"/>
            <w:vAlign w:val="center"/>
          </w:tcPr>
          <w:p>
            <w:pPr>
              <w:pStyle w:val="12"/>
            </w:pPr>
            <w:r>
              <w:t>实际清理结果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工资发放涉及人员</w:t>
            </w:r>
          </w:p>
        </w:tc>
        <w:tc>
          <w:tcPr>
            <w:tcW w:w="2835" w:type="dxa"/>
            <w:vAlign w:val="center"/>
          </w:tcPr>
          <w:p>
            <w:pPr>
              <w:pStyle w:val="12"/>
            </w:pPr>
            <w:r>
              <w:t>工资发放涉及人员</w:t>
            </w:r>
          </w:p>
        </w:tc>
        <w:tc>
          <w:tcPr>
            <w:tcW w:w="2551" w:type="dxa"/>
            <w:vAlign w:val="center"/>
          </w:tcPr>
          <w:p>
            <w:pPr>
              <w:pStyle w:val="12"/>
            </w:pPr>
            <w:r>
              <w:t>26人</w:t>
            </w:r>
          </w:p>
        </w:tc>
        <w:tc>
          <w:tcPr>
            <w:tcW w:w="2268" w:type="dxa"/>
            <w:vAlign w:val="center"/>
          </w:tcPr>
          <w:p>
            <w:pPr>
              <w:pStyle w:val="12"/>
            </w:pPr>
            <w:r>
              <w:t>点名册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2835" w:type="dxa"/>
            <w:vAlign w:val="center"/>
          </w:tcPr>
          <w:p>
            <w:pPr>
              <w:pStyle w:val="12"/>
            </w:pPr>
            <w:r>
              <w:t>合格数量/项目总数量</w:t>
            </w:r>
          </w:p>
        </w:tc>
        <w:tc>
          <w:tcPr>
            <w:tcW w:w="2551" w:type="dxa"/>
            <w:vAlign w:val="center"/>
          </w:tcPr>
          <w:p>
            <w:pPr>
              <w:pStyle w:val="12"/>
            </w:pPr>
            <w:r>
              <w:t>≥90%</w:t>
            </w:r>
          </w:p>
        </w:tc>
        <w:tc>
          <w:tcPr>
            <w:tcW w:w="2268"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办公用品合格使用情况</w:t>
            </w:r>
          </w:p>
        </w:tc>
        <w:tc>
          <w:tcPr>
            <w:tcW w:w="2835" w:type="dxa"/>
            <w:vAlign w:val="center"/>
          </w:tcPr>
          <w:p>
            <w:pPr>
              <w:pStyle w:val="12"/>
            </w:pPr>
            <w:r>
              <w:t>办公用品合格使用情况</w:t>
            </w:r>
          </w:p>
        </w:tc>
        <w:tc>
          <w:tcPr>
            <w:tcW w:w="2551" w:type="dxa"/>
            <w:vAlign w:val="center"/>
          </w:tcPr>
          <w:p>
            <w:pPr>
              <w:pStyle w:val="12"/>
            </w:pPr>
            <w:r>
              <w:t>乡办公设备均能正常使用</w:t>
            </w:r>
          </w:p>
        </w:tc>
        <w:tc>
          <w:tcPr>
            <w:tcW w:w="2268" w:type="dxa"/>
            <w:vAlign w:val="center"/>
          </w:tcPr>
          <w:p>
            <w:pPr>
              <w:pStyle w:val="12"/>
            </w:pPr>
            <w:r>
              <w:t>实际工作需求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工资发放率</w:t>
            </w:r>
          </w:p>
        </w:tc>
        <w:tc>
          <w:tcPr>
            <w:tcW w:w="2835" w:type="dxa"/>
            <w:vAlign w:val="center"/>
          </w:tcPr>
          <w:p>
            <w:pPr>
              <w:pStyle w:val="12"/>
            </w:pPr>
            <w:r>
              <w:t>发放金额/应发放金额</w:t>
            </w:r>
          </w:p>
        </w:tc>
        <w:tc>
          <w:tcPr>
            <w:tcW w:w="2551" w:type="dxa"/>
            <w:vAlign w:val="center"/>
          </w:tcPr>
          <w:p>
            <w:pPr>
              <w:pStyle w:val="12"/>
            </w:pPr>
            <w:r>
              <w:t>100%</w:t>
            </w:r>
          </w:p>
        </w:tc>
        <w:tc>
          <w:tcPr>
            <w:tcW w:w="2268" w:type="dxa"/>
            <w:vAlign w:val="center"/>
          </w:tcPr>
          <w:p>
            <w:pPr>
              <w:pStyle w:val="12"/>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资金序时进度拨付比例</w:t>
            </w:r>
          </w:p>
        </w:tc>
        <w:tc>
          <w:tcPr>
            <w:tcW w:w="2835" w:type="dxa"/>
            <w:vAlign w:val="center"/>
          </w:tcPr>
          <w:p>
            <w:pPr>
              <w:pStyle w:val="12"/>
            </w:pPr>
            <w:r>
              <w:t>资金拨付按要求达到序时进度</w:t>
            </w:r>
          </w:p>
          <w:p>
            <w:pPr>
              <w:pStyle w:val="12"/>
            </w:pPr>
          </w:p>
        </w:tc>
        <w:tc>
          <w:tcPr>
            <w:tcW w:w="2551" w:type="dxa"/>
            <w:vAlign w:val="center"/>
          </w:tcPr>
          <w:p>
            <w:pPr>
              <w:pStyle w:val="12"/>
            </w:pPr>
            <w:r>
              <w:t>100%</w:t>
            </w:r>
          </w:p>
        </w:tc>
        <w:tc>
          <w:tcPr>
            <w:tcW w:w="2268" w:type="dxa"/>
            <w:vAlign w:val="center"/>
          </w:tcPr>
          <w:p>
            <w:pPr>
              <w:pStyle w:val="12"/>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落实上级政策部署和重点任务</w:t>
            </w:r>
          </w:p>
        </w:tc>
        <w:tc>
          <w:tcPr>
            <w:tcW w:w="2835" w:type="dxa"/>
            <w:vAlign w:val="center"/>
          </w:tcPr>
          <w:p>
            <w:pPr>
              <w:pStyle w:val="12"/>
            </w:pPr>
            <w:r>
              <w:t>落实县委县政府决策部署和县委县政府安排的重点工作任务</w:t>
            </w:r>
          </w:p>
        </w:tc>
        <w:tc>
          <w:tcPr>
            <w:tcW w:w="2551" w:type="dxa"/>
            <w:vAlign w:val="center"/>
          </w:tcPr>
          <w:p>
            <w:pPr>
              <w:pStyle w:val="12"/>
            </w:pPr>
            <w:r>
              <w:t>落实县委县政府决策部署和县委县政府安排的重点工作任务</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生态环境质量改善</w:t>
            </w:r>
          </w:p>
        </w:tc>
        <w:tc>
          <w:tcPr>
            <w:tcW w:w="2835" w:type="dxa"/>
            <w:vAlign w:val="center"/>
          </w:tcPr>
          <w:p>
            <w:pPr>
              <w:pStyle w:val="12"/>
            </w:pPr>
            <w:r>
              <w:t>乡域内生态环境卫生大气质量等得到有效改善</w:t>
            </w:r>
          </w:p>
          <w:p>
            <w:pPr>
              <w:pStyle w:val="12"/>
            </w:pPr>
          </w:p>
        </w:tc>
        <w:tc>
          <w:tcPr>
            <w:tcW w:w="2551" w:type="dxa"/>
            <w:vAlign w:val="center"/>
          </w:tcPr>
          <w:p>
            <w:pPr>
              <w:pStyle w:val="12"/>
            </w:pPr>
            <w:r>
              <w:t>乡域内环境卫生大气质量等得到有效改善</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满意群众占全部调查群众的比例</w:t>
            </w:r>
          </w:p>
        </w:tc>
        <w:tc>
          <w:tcPr>
            <w:tcW w:w="2551" w:type="dxa"/>
            <w:vAlign w:val="center"/>
          </w:tcPr>
          <w:p>
            <w:pPr>
              <w:pStyle w:val="12"/>
            </w:pPr>
            <w:r>
              <w:t>≥95%</w:t>
            </w:r>
          </w:p>
        </w:tc>
        <w:tc>
          <w:tcPr>
            <w:tcW w:w="2268" w:type="dxa"/>
            <w:vAlign w:val="center"/>
          </w:tcPr>
          <w:p>
            <w:pPr>
              <w:pStyle w:val="12"/>
            </w:pPr>
            <w:r>
              <w:t>问卷调查结果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4、2023年自收自支人员补助绩效目标表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1.目标内容1：保障10位自收自支人员工资按时发放，提高职工生活水平，降低信访事件发生，促进工作顺利开展。</w:t>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发放工资人数</w:t>
            </w:r>
          </w:p>
        </w:tc>
        <w:tc>
          <w:tcPr>
            <w:tcW w:w="2835" w:type="dxa"/>
            <w:vAlign w:val="center"/>
          </w:tcPr>
          <w:p>
            <w:pPr>
              <w:pStyle w:val="12"/>
            </w:pPr>
            <w:r>
              <w:t>自收自支人员发放工资涉及人数</w:t>
            </w:r>
          </w:p>
        </w:tc>
        <w:tc>
          <w:tcPr>
            <w:tcW w:w="2551" w:type="dxa"/>
            <w:vAlign w:val="center"/>
          </w:tcPr>
          <w:p>
            <w:pPr>
              <w:pStyle w:val="12"/>
            </w:pPr>
            <w:r>
              <w:t>10人</w:t>
            </w:r>
          </w:p>
        </w:tc>
        <w:tc>
          <w:tcPr>
            <w:tcW w:w="2268" w:type="dxa"/>
            <w:vAlign w:val="center"/>
          </w:tcPr>
          <w:p>
            <w:pPr>
              <w:pStyle w:val="12"/>
            </w:pPr>
            <w:r>
              <w:t>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2835" w:type="dxa"/>
            <w:vAlign w:val="center"/>
          </w:tcPr>
          <w:p>
            <w:pPr>
              <w:pStyle w:val="12"/>
            </w:pPr>
            <w:r>
              <w:t>正确发放人数/应发放人数</w:t>
            </w:r>
          </w:p>
        </w:tc>
        <w:tc>
          <w:tcPr>
            <w:tcW w:w="2551" w:type="dxa"/>
            <w:vAlign w:val="center"/>
          </w:tcPr>
          <w:p>
            <w:pPr>
              <w:pStyle w:val="12"/>
            </w:pPr>
            <w:r>
              <w:t>≥100%</w:t>
            </w:r>
          </w:p>
        </w:tc>
        <w:tc>
          <w:tcPr>
            <w:tcW w:w="2268" w:type="dxa"/>
            <w:vAlign w:val="center"/>
          </w:tcPr>
          <w:p>
            <w:pPr>
              <w:pStyle w:val="12"/>
            </w:pPr>
            <w:r>
              <w:t>银行发放结果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发放及时率</w:t>
            </w:r>
          </w:p>
        </w:tc>
        <w:tc>
          <w:tcPr>
            <w:tcW w:w="2835" w:type="dxa"/>
            <w:vAlign w:val="center"/>
          </w:tcPr>
          <w:p>
            <w:pPr>
              <w:pStyle w:val="12"/>
            </w:pPr>
            <w:r>
              <w:t>及时发放金额/应发放金额</w:t>
            </w:r>
          </w:p>
        </w:tc>
        <w:tc>
          <w:tcPr>
            <w:tcW w:w="2551" w:type="dxa"/>
            <w:vAlign w:val="center"/>
          </w:tcPr>
          <w:p>
            <w:pPr>
              <w:pStyle w:val="12"/>
            </w:pPr>
            <w:r>
              <w:t>100%</w:t>
            </w:r>
          </w:p>
        </w:tc>
        <w:tc>
          <w:tcPr>
            <w:tcW w:w="2268" w:type="dxa"/>
            <w:vAlign w:val="center"/>
          </w:tcPr>
          <w:p>
            <w:pPr>
              <w:pStyle w:val="12"/>
            </w:pPr>
            <w:r>
              <w:t>依据实际情况及时得出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年度工资发放总金额</w:t>
            </w:r>
          </w:p>
        </w:tc>
        <w:tc>
          <w:tcPr>
            <w:tcW w:w="2835" w:type="dxa"/>
            <w:vAlign w:val="center"/>
          </w:tcPr>
          <w:p>
            <w:pPr>
              <w:pStyle w:val="12"/>
            </w:pPr>
            <w:r>
              <w:t>年度工资发放总金额</w:t>
            </w:r>
          </w:p>
        </w:tc>
        <w:tc>
          <w:tcPr>
            <w:tcW w:w="2551" w:type="dxa"/>
            <w:vAlign w:val="center"/>
          </w:tcPr>
          <w:p>
            <w:pPr>
              <w:pStyle w:val="12"/>
            </w:pPr>
            <w:r>
              <w:t>39.19万元</w:t>
            </w:r>
          </w:p>
        </w:tc>
        <w:tc>
          <w:tcPr>
            <w:tcW w:w="2268" w:type="dxa"/>
            <w:vAlign w:val="center"/>
          </w:tcPr>
          <w:p>
            <w:pPr>
              <w:pStyle w:val="12"/>
            </w:pPr>
            <w:r>
              <w:t>工资发放表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提高自收自支人员福利待遇</w:t>
            </w:r>
          </w:p>
        </w:tc>
        <w:tc>
          <w:tcPr>
            <w:tcW w:w="2835" w:type="dxa"/>
            <w:vAlign w:val="center"/>
          </w:tcPr>
          <w:p>
            <w:pPr>
              <w:pStyle w:val="12"/>
            </w:pPr>
            <w:r>
              <w:t>提高自收自支人员福利待遇，保障员工工作积极性</w:t>
            </w:r>
          </w:p>
        </w:tc>
        <w:tc>
          <w:tcPr>
            <w:tcW w:w="2551" w:type="dxa"/>
            <w:vAlign w:val="center"/>
          </w:tcPr>
          <w:p>
            <w:pPr>
              <w:pStyle w:val="12"/>
            </w:pPr>
            <w:r>
              <w:t>提高自收自支人员福利待遇，保障员工工作积极性</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提高工作积极性</w:t>
            </w:r>
          </w:p>
        </w:tc>
        <w:tc>
          <w:tcPr>
            <w:tcW w:w="2835" w:type="dxa"/>
            <w:vAlign w:val="center"/>
          </w:tcPr>
          <w:p>
            <w:pPr>
              <w:pStyle w:val="12"/>
            </w:pPr>
            <w:r>
              <w:t>工资及时发放，员工积极性提升</w:t>
            </w:r>
          </w:p>
        </w:tc>
        <w:tc>
          <w:tcPr>
            <w:tcW w:w="2551" w:type="dxa"/>
            <w:vAlign w:val="center"/>
          </w:tcPr>
          <w:p>
            <w:pPr>
              <w:pStyle w:val="12"/>
            </w:pPr>
            <w:r>
              <w:t>工资及时发放，员工积极性提升</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满意人数/全部调查人数</w:t>
            </w:r>
          </w:p>
        </w:tc>
        <w:tc>
          <w:tcPr>
            <w:tcW w:w="2551" w:type="dxa"/>
            <w:vAlign w:val="center"/>
          </w:tcPr>
          <w:p>
            <w:pPr>
              <w:pStyle w:val="12"/>
            </w:pPr>
            <w:r>
              <w:t>≥95%</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5、大马村丛峰公路占地项目绩效目标表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1.目标内容1丛峰线占地49.8亩，每亩包产1000元。根据每户亩数，按照协议签订，按时将补偿款发放到户。</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按实际占地亩数发放补偿</w:t>
            </w:r>
          </w:p>
        </w:tc>
        <w:tc>
          <w:tcPr>
            <w:tcW w:w="2835" w:type="dxa"/>
            <w:vAlign w:val="center"/>
          </w:tcPr>
          <w:p>
            <w:pPr>
              <w:pStyle w:val="12"/>
            </w:pPr>
            <w:r>
              <w:t>能够领取到补偿的实际占地亩数</w:t>
            </w:r>
          </w:p>
        </w:tc>
        <w:tc>
          <w:tcPr>
            <w:tcW w:w="2551" w:type="dxa"/>
            <w:vAlign w:val="center"/>
          </w:tcPr>
          <w:p>
            <w:pPr>
              <w:pStyle w:val="12"/>
            </w:pPr>
            <w:r>
              <w:t>49.8亩</w:t>
            </w:r>
          </w:p>
        </w:tc>
        <w:tc>
          <w:tcPr>
            <w:tcW w:w="2268" w:type="dxa"/>
            <w:vAlign w:val="center"/>
          </w:tcPr>
          <w:p>
            <w:pPr>
              <w:pStyle w:val="12"/>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发放率</w:t>
            </w:r>
          </w:p>
        </w:tc>
        <w:tc>
          <w:tcPr>
            <w:tcW w:w="2835" w:type="dxa"/>
            <w:vAlign w:val="center"/>
          </w:tcPr>
          <w:p>
            <w:pPr>
              <w:pStyle w:val="12"/>
            </w:pPr>
            <w:r>
              <w:t>实际发放钱数/应发放总钱数</w:t>
            </w:r>
          </w:p>
          <w:p>
            <w:pPr>
              <w:pStyle w:val="12"/>
            </w:pPr>
          </w:p>
        </w:tc>
        <w:tc>
          <w:tcPr>
            <w:tcW w:w="2551" w:type="dxa"/>
            <w:vAlign w:val="center"/>
          </w:tcPr>
          <w:p>
            <w:pPr>
              <w:pStyle w:val="12"/>
            </w:pPr>
            <w:r>
              <w:t>100%</w:t>
            </w:r>
          </w:p>
        </w:tc>
        <w:tc>
          <w:tcPr>
            <w:tcW w:w="2268" w:type="dxa"/>
            <w:vAlign w:val="center"/>
          </w:tcPr>
          <w:p>
            <w:pPr>
              <w:pStyle w:val="12"/>
            </w:pPr>
            <w:r>
              <w:t>转款依据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按时发放到位</w:t>
            </w:r>
          </w:p>
        </w:tc>
        <w:tc>
          <w:tcPr>
            <w:tcW w:w="2835" w:type="dxa"/>
            <w:vAlign w:val="center"/>
          </w:tcPr>
          <w:p>
            <w:pPr>
              <w:pStyle w:val="12"/>
            </w:pPr>
            <w:r>
              <w:t xml:space="preserve">12月底前按时发放  </w:t>
            </w:r>
          </w:p>
        </w:tc>
        <w:tc>
          <w:tcPr>
            <w:tcW w:w="2551" w:type="dxa"/>
            <w:vAlign w:val="center"/>
          </w:tcPr>
          <w:p>
            <w:pPr>
              <w:pStyle w:val="12"/>
            </w:pPr>
            <w:r>
              <w:t>12月底发放到位</w:t>
            </w:r>
          </w:p>
        </w:tc>
        <w:tc>
          <w:tcPr>
            <w:tcW w:w="2268" w:type="dxa"/>
            <w:vAlign w:val="center"/>
          </w:tcPr>
          <w:p>
            <w:pPr>
              <w:pStyle w:val="12"/>
            </w:pPr>
            <w:r>
              <w:t>根据实际发放时间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按照标准补偿钱数</w:t>
            </w:r>
          </w:p>
        </w:tc>
        <w:tc>
          <w:tcPr>
            <w:tcW w:w="2835" w:type="dxa"/>
            <w:vAlign w:val="center"/>
          </w:tcPr>
          <w:p>
            <w:pPr>
              <w:pStyle w:val="12"/>
            </w:pPr>
            <w:r>
              <w:t>按照每亩1000元的标准，农户共能享受到的补偿</w:t>
            </w:r>
          </w:p>
        </w:tc>
        <w:tc>
          <w:tcPr>
            <w:tcW w:w="2551" w:type="dxa"/>
            <w:vAlign w:val="center"/>
          </w:tcPr>
          <w:p>
            <w:pPr>
              <w:pStyle w:val="12"/>
            </w:pPr>
            <w:r>
              <w:t>4.98万元</w:t>
            </w:r>
          </w:p>
        </w:tc>
        <w:tc>
          <w:tcPr>
            <w:tcW w:w="2268" w:type="dxa"/>
            <w:vAlign w:val="center"/>
          </w:tcPr>
          <w:p>
            <w:pPr>
              <w:pStyle w:val="12"/>
            </w:pPr>
            <w:r>
              <w:t>根据补偿标准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2835" w:type="dxa"/>
            <w:vAlign w:val="center"/>
          </w:tcPr>
          <w:p>
            <w:pPr>
              <w:pStyle w:val="12"/>
            </w:pPr>
            <w:r>
              <w:t>保证补偿到位，维护社会稳定</w:t>
            </w:r>
          </w:p>
        </w:tc>
        <w:tc>
          <w:tcPr>
            <w:tcW w:w="2551" w:type="dxa"/>
            <w:vAlign w:val="center"/>
          </w:tcPr>
          <w:p>
            <w:pPr>
              <w:pStyle w:val="12"/>
            </w:pPr>
            <w:r>
              <w:t>维护社会稳定</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提高群众对政府满意度</w:t>
            </w:r>
          </w:p>
        </w:tc>
        <w:tc>
          <w:tcPr>
            <w:tcW w:w="2835" w:type="dxa"/>
            <w:vAlign w:val="center"/>
          </w:tcPr>
          <w:p>
            <w:pPr>
              <w:pStyle w:val="12"/>
            </w:pPr>
            <w:r>
              <w:t>及时发放补偿，提高群众对政府满意度</w:t>
            </w:r>
          </w:p>
        </w:tc>
        <w:tc>
          <w:tcPr>
            <w:tcW w:w="2551" w:type="dxa"/>
            <w:vAlign w:val="center"/>
          </w:tcPr>
          <w:p>
            <w:pPr>
              <w:pStyle w:val="12"/>
            </w:pPr>
            <w:r>
              <w:t>群众满意度提高</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满意群众占全部调查群众比例</w:t>
            </w:r>
          </w:p>
        </w:tc>
        <w:tc>
          <w:tcPr>
            <w:tcW w:w="2551" w:type="dxa"/>
            <w:vAlign w:val="center"/>
          </w:tcPr>
          <w:p>
            <w:pPr>
              <w:pStyle w:val="12"/>
            </w:pPr>
            <w:r>
              <w:t>≥95%</w:t>
            </w:r>
          </w:p>
        </w:tc>
        <w:tc>
          <w:tcPr>
            <w:tcW w:w="2268" w:type="dxa"/>
            <w:vAlign w:val="center"/>
          </w:tcPr>
          <w:p>
            <w:pPr>
              <w:pStyle w:val="12"/>
            </w:pPr>
            <w:r>
              <w:t>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6、大马村学校占地项目绩效目标表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1.目标内容1乡村学校占西南村地23.65亩，每亩592元，共计14000元。占康南村地7.423亩，每亩1078元，共计8000元。根据每户亩数，按照协议签订，按时将补偿款发放到户。</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按实际占地亩数发放补偿</w:t>
            </w:r>
          </w:p>
        </w:tc>
        <w:tc>
          <w:tcPr>
            <w:tcW w:w="2835" w:type="dxa"/>
            <w:vAlign w:val="center"/>
          </w:tcPr>
          <w:p>
            <w:pPr>
              <w:pStyle w:val="12"/>
            </w:pPr>
            <w:r>
              <w:t>能够领取到补偿的实际占地亩数</w:t>
            </w:r>
          </w:p>
        </w:tc>
        <w:tc>
          <w:tcPr>
            <w:tcW w:w="2551" w:type="dxa"/>
            <w:vAlign w:val="center"/>
          </w:tcPr>
          <w:p>
            <w:pPr>
              <w:pStyle w:val="12"/>
            </w:pPr>
            <w:r>
              <w:t>31.07亩</w:t>
            </w:r>
          </w:p>
        </w:tc>
        <w:tc>
          <w:tcPr>
            <w:tcW w:w="2268" w:type="dxa"/>
            <w:vAlign w:val="center"/>
          </w:tcPr>
          <w:p>
            <w:pPr>
              <w:pStyle w:val="12"/>
            </w:pPr>
            <w:r>
              <w:t>占地协议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发放率</w:t>
            </w:r>
          </w:p>
        </w:tc>
        <w:tc>
          <w:tcPr>
            <w:tcW w:w="2835" w:type="dxa"/>
            <w:vAlign w:val="center"/>
          </w:tcPr>
          <w:p>
            <w:pPr>
              <w:pStyle w:val="12"/>
            </w:pPr>
            <w:r>
              <w:t>实际发放钱数/应发放总钱数</w:t>
            </w:r>
          </w:p>
        </w:tc>
        <w:tc>
          <w:tcPr>
            <w:tcW w:w="2551" w:type="dxa"/>
            <w:vAlign w:val="center"/>
          </w:tcPr>
          <w:p>
            <w:pPr>
              <w:pStyle w:val="12"/>
            </w:pPr>
            <w:r>
              <w:t>100%</w:t>
            </w:r>
          </w:p>
        </w:tc>
        <w:tc>
          <w:tcPr>
            <w:tcW w:w="2268" w:type="dxa"/>
            <w:vAlign w:val="center"/>
          </w:tcPr>
          <w:p>
            <w:pPr>
              <w:pStyle w:val="12"/>
            </w:pPr>
            <w:r>
              <w:t>转款依据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按时发放到位</w:t>
            </w:r>
          </w:p>
        </w:tc>
        <w:tc>
          <w:tcPr>
            <w:tcW w:w="2835" w:type="dxa"/>
            <w:vAlign w:val="center"/>
          </w:tcPr>
          <w:p>
            <w:pPr>
              <w:pStyle w:val="12"/>
            </w:pPr>
            <w:r>
              <w:t>12月底前按时发放</w:t>
            </w:r>
          </w:p>
        </w:tc>
        <w:tc>
          <w:tcPr>
            <w:tcW w:w="2551" w:type="dxa"/>
            <w:vAlign w:val="center"/>
          </w:tcPr>
          <w:p>
            <w:pPr>
              <w:pStyle w:val="12"/>
            </w:pPr>
            <w:r>
              <w:t>12月底前发放到位</w:t>
            </w:r>
          </w:p>
        </w:tc>
        <w:tc>
          <w:tcPr>
            <w:tcW w:w="2268" w:type="dxa"/>
            <w:vAlign w:val="center"/>
          </w:tcPr>
          <w:p>
            <w:pPr>
              <w:pStyle w:val="12"/>
            </w:pPr>
            <w:r>
              <w:t>根据实际发放时间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按照标准补偿钱数</w:t>
            </w:r>
          </w:p>
        </w:tc>
        <w:tc>
          <w:tcPr>
            <w:tcW w:w="2835" w:type="dxa"/>
            <w:vAlign w:val="center"/>
          </w:tcPr>
          <w:p>
            <w:pPr>
              <w:pStyle w:val="12"/>
            </w:pPr>
            <w:r>
              <w:t>按照每亩1000元的标准，农户共能享受到的补偿</w:t>
            </w:r>
          </w:p>
        </w:tc>
        <w:tc>
          <w:tcPr>
            <w:tcW w:w="2551" w:type="dxa"/>
            <w:vAlign w:val="center"/>
          </w:tcPr>
          <w:p>
            <w:pPr>
              <w:pStyle w:val="12"/>
            </w:pPr>
            <w:r>
              <w:t>2.2万元</w:t>
            </w:r>
          </w:p>
        </w:tc>
        <w:tc>
          <w:tcPr>
            <w:tcW w:w="2268" w:type="dxa"/>
            <w:vAlign w:val="center"/>
          </w:tcPr>
          <w:p>
            <w:pPr>
              <w:pStyle w:val="12"/>
            </w:pPr>
            <w:r>
              <w:t>根据补偿标准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2835" w:type="dxa"/>
            <w:vAlign w:val="center"/>
          </w:tcPr>
          <w:p>
            <w:pPr>
              <w:pStyle w:val="12"/>
            </w:pPr>
            <w:r>
              <w:t>保证补偿到位，维护社会稳定</w:t>
            </w:r>
          </w:p>
        </w:tc>
        <w:tc>
          <w:tcPr>
            <w:tcW w:w="2551" w:type="dxa"/>
            <w:vAlign w:val="center"/>
          </w:tcPr>
          <w:p>
            <w:pPr>
              <w:pStyle w:val="12"/>
            </w:pPr>
            <w:r>
              <w:t>维护社会稳定</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提高群众对政府满意度</w:t>
            </w:r>
          </w:p>
        </w:tc>
        <w:tc>
          <w:tcPr>
            <w:tcW w:w="2835" w:type="dxa"/>
            <w:vAlign w:val="center"/>
          </w:tcPr>
          <w:p>
            <w:pPr>
              <w:pStyle w:val="12"/>
            </w:pPr>
            <w:r>
              <w:t>及时发放补偿，提高群众对政府满意度</w:t>
            </w:r>
          </w:p>
        </w:tc>
        <w:tc>
          <w:tcPr>
            <w:tcW w:w="2551" w:type="dxa"/>
            <w:vAlign w:val="center"/>
          </w:tcPr>
          <w:p>
            <w:pPr>
              <w:pStyle w:val="12"/>
            </w:pPr>
            <w:r>
              <w:t>群众满意度提高</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满意群众占全部调查群众比例</w:t>
            </w:r>
          </w:p>
        </w:tc>
        <w:tc>
          <w:tcPr>
            <w:tcW w:w="2551" w:type="dxa"/>
            <w:vAlign w:val="center"/>
          </w:tcPr>
          <w:p>
            <w:pPr>
              <w:pStyle w:val="12"/>
            </w:pPr>
            <w:r>
              <w:t>≥95%</w:t>
            </w:r>
          </w:p>
        </w:tc>
        <w:tc>
          <w:tcPr>
            <w:tcW w:w="2268" w:type="dxa"/>
            <w:vAlign w:val="center"/>
          </w:tcPr>
          <w:p>
            <w:pPr>
              <w:pStyle w:val="12"/>
            </w:pPr>
            <w:r>
              <w:t>调查结果</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2023年，魏县大马村乡人民政府本级安排政府采购预算0.00万元。具体内容见下表。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925001魏县大马村乡人民政府本级</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魏县大马村乡人民政府本级上年末固定资产金额为</w:t>
      </w:r>
      <w:r>
        <w:rPr>
          <w:rFonts w:hint="eastAsia" w:eastAsia="方正仿宋_GBK"/>
          <w:color w:val="000000"/>
          <w:sz w:val="28"/>
          <w:lang w:eastAsia="zh-CN"/>
        </w:rPr>
        <w:t>103.25</w:t>
      </w:r>
      <w:r>
        <w:rPr>
          <w:rFonts w:eastAsia="方正仿宋_GBK"/>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rPr>
                <w:rFonts w:hint="eastAsia"/>
                <w:lang w:eastAsia="zh-CN"/>
              </w:rPr>
            </w:pPr>
            <w:r>
              <w:t>925</w:t>
            </w:r>
            <w:r>
              <w:rPr>
                <w:rFonts w:hint="eastAsia"/>
                <w:lang w:eastAsia="zh-CN"/>
              </w:rPr>
              <w:t>001</w:t>
            </w:r>
            <w:r>
              <w:t>魏县大马村乡人民政府</w:t>
            </w:r>
            <w:r>
              <w:rPr>
                <w:rFonts w:hint="eastAsia"/>
                <w:lang w:eastAsia="zh-CN"/>
              </w:rPr>
              <w:t>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rPr>
                <w:color w:val="000000" w:themeColor="text1"/>
                <w:lang w:eastAsia="zh-CN"/>
              </w:rPr>
            </w:pPr>
            <w:r>
              <w:rPr>
                <w:rFonts w:hint="eastAsia"/>
                <w:color w:val="000000" w:themeColor="text1"/>
                <w:lang w:eastAsia="zh-CN"/>
              </w:rPr>
              <w:t>103.25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1225.30</w:t>
            </w:r>
          </w:p>
        </w:tc>
        <w:tc>
          <w:tcPr>
            <w:tcW w:w="2835" w:type="dxa"/>
            <w:vAlign w:val="center"/>
          </w:tcPr>
          <w:p>
            <w:pPr>
              <w:pStyle w:val="11"/>
              <w:rPr>
                <w:color w:val="000000" w:themeColor="text1"/>
              </w:rPr>
            </w:pPr>
            <w:r>
              <w:rPr>
                <w:color w:val="000000" w:themeColor="text1"/>
              </w:rPr>
              <w:t>73.50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625.30</w:t>
            </w:r>
          </w:p>
        </w:tc>
        <w:tc>
          <w:tcPr>
            <w:tcW w:w="2835" w:type="dxa"/>
            <w:vAlign w:val="center"/>
          </w:tcPr>
          <w:p>
            <w:pPr>
              <w:pStyle w:val="11"/>
              <w:rPr>
                <w:color w:val="FF0000"/>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rPr>
                <w:color w:val="000000" w:themeColor="text1"/>
              </w:rPr>
            </w:pPr>
            <w:r>
              <w:rPr>
                <w:color w:val="000000" w:themeColor="text1"/>
              </w:rPr>
              <w:t>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color w:val="000000" w:themeColor="text1"/>
              </w:rPr>
            </w:pPr>
            <w:r>
              <w:rPr>
                <w:color w:val="000000" w:themeColor="text1"/>
              </w:rPr>
              <w:t>133</w:t>
            </w:r>
          </w:p>
        </w:tc>
        <w:tc>
          <w:tcPr>
            <w:tcW w:w="2835" w:type="dxa"/>
            <w:vAlign w:val="center"/>
          </w:tcPr>
          <w:p>
            <w:pPr>
              <w:pStyle w:val="11"/>
              <w:rPr>
                <w:color w:val="000000" w:themeColor="text1"/>
                <w:lang w:eastAsia="zh-CN"/>
              </w:rPr>
            </w:pPr>
            <w:r>
              <w:rPr>
                <w:rFonts w:hint="eastAsia"/>
                <w:color w:val="000000" w:themeColor="text1"/>
                <w:lang w:eastAsia="zh-CN"/>
              </w:rPr>
              <w:t>20.45</w:t>
            </w: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仿宋_GBK">
    <w:altName w:val="微软雅黑"/>
    <w:panose1 w:val="00000000000000000000"/>
    <w:charset w:val="00"/>
    <w:family w:val="auto"/>
    <w:pitch w:val="default"/>
    <w:sig w:usb0="00000000" w:usb1="00000000" w:usb2="00000000" w:usb3="00000000" w:csb0="00040001" w:csb1="00000000"/>
  </w:font>
  <w:font w:name="方正楷体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mNjZDlhMDY0NGJjNjkyOTBkMjhjNTJhYTQwMmMwY2YifQ=="/>
  </w:docVars>
  <w:rsids>
    <w:rsidRoot w:val="00C242C6"/>
    <w:rsid w:val="00104EA1"/>
    <w:rsid w:val="0015359A"/>
    <w:rsid w:val="001601C0"/>
    <w:rsid w:val="0018591D"/>
    <w:rsid w:val="00274790"/>
    <w:rsid w:val="004C6955"/>
    <w:rsid w:val="005C75FC"/>
    <w:rsid w:val="006661BB"/>
    <w:rsid w:val="006F16A2"/>
    <w:rsid w:val="009B0E4E"/>
    <w:rsid w:val="00A168E6"/>
    <w:rsid w:val="00C242C6"/>
    <w:rsid w:val="00D55C8A"/>
    <w:rsid w:val="00D847C4"/>
    <w:rsid w:val="00DB7E21"/>
    <w:rsid w:val="00E71746"/>
    <w:rsid w:val="365A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uiPriority w:val="99"/>
    <w:pPr>
      <w:tabs>
        <w:tab w:val="center" w:pos="4153"/>
        <w:tab w:val="right" w:pos="8306"/>
      </w:tabs>
      <w:snapToGrid w:val="0"/>
    </w:pPr>
    <w:rPr>
      <w:sz w:val="18"/>
      <w:szCs w:val="18"/>
    </w:rPr>
  </w:style>
  <w:style w:type="paragraph" w:styleId="3">
    <w:name w:val="header"/>
    <w:basedOn w:val="1"/>
    <w:link w:val="33"/>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目录 21"/>
    <w:basedOn w:val="1"/>
    <w:qFormat/>
    <w:uiPriority w:val="0"/>
    <w:pPr>
      <w:ind w:left="240"/>
    </w:pPr>
  </w:style>
  <w:style w:type="paragraph" w:customStyle="1" w:styleId="30">
    <w:name w:val="目录 31"/>
    <w:basedOn w:val="1"/>
    <w:qFormat/>
    <w:uiPriority w:val="0"/>
    <w:pPr>
      <w:ind w:left="480"/>
    </w:pPr>
  </w:style>
  <w:style w:type="paragraph" w:customStyle="1" w:styleId="31">
    <w:name w:val="目录 41"/>
    <w:basedOn w:val="1"/>
    <w:qFormat/>
    <w:uiPriority w:val="0"/>
    <w:pPr>
      <w:ind w:left="720"/>
    </w:pPr>
  </w:style>
  <w:style w:type="paragraph" w:customStyle="1" w:styleId="32">
    <w:name w:val="目录 1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uiPriority w:val="99"/>
    <w:rPr>
      <w:rFonts w:eastAsia="Times New Roman"/>
      <w:sz w:val="18"/>
      <w:szCs w:val="18"/>
      <w:lang w:eastAsia="uk-UA"/>
    </w:rPr>
  </w:style>
  <w:style w:type="character" w:customStyle="1" w:styleId="34">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2" Type="http://schemas.openxmlformats.org/officeDocument/2006/relationships/fontTable" Target="fontTable.xml"/><Relationship Id="rId41" Type="http://schemas.openxmlformats.org/officeDocument/2006/relationships/customXml" Target="../customXml/item34.xml"/><Relationship Id="rId40" Type="http://schemas.openxmlformats.org/officeDocument/2006/relationships/customXml" Target="../customXml/item33.xml"/><Relationship Id="rId4" Type="http://schemas.openxmlformats.org/officeDocument/2006/relationships/footer" Target="footer2.xml"/><Relationship Id="rId39" Type="http://schemas.openxmlformats.org/officeDocument/2006/relationships/customXml" Target="../customXml/item32.xml"/><Relationship Id="rId38" Type="http://schemas.openxmlformats.org/officeDocument/2006/relationships/customXml" Target="../customXml/item31.xml"/><Relationship Id="rId37" Type="http://schemas.openxmlformats.org/officeDocument/2006/relationships/customXml" Target="../customXml/item30.xml"/><Relationship Id="rId36" Type="http://schemas.openxmlformats.org/officeDocument/2006/relationships/customXml" Target="../customXml/item29.xml"/><Relationship Id="rId35" Type="http://schemas.openxmlformats.org/officeDocument/2006/relationships/customXml" Target="../customXml/item28.xml"/><Relationship Id="rId34" Type="http://schemas.openxmlformats.org/officeDocument/2006/relationships/customXml" Target="../customXml/item27.xml"/><Relationship Id="rId33" Type="http://schemas.openxmlformats.org/officeDocument/2006/relationships/customXml" Target="../customXml/item26.xml"/><Relationship Id="rId32" Type="http://schemas.openxmlformats.org/officeDocument/2006/relationships/customXml" Target="../customXml/item25.xml"/><Relationship Id="rId31" Type="http://schemas.openxmlformats.org/officeDocument/2006/relationships/customXml" Target="../customXml/item24.xml"/><Relationship Id="rId30" Type="http://schemas.openxmlformats.org/officeDocument/2006/relationships/customXml" Target="../customXml/item23.xml"/><Relationship Id="rId3" Type="http://schemas.openxmlformats.org/officeDocument/2006/relationships/footer" Target="footer1.xml"/><Relationship Id="rId29" Type="http://schemas.openxmlformats.org/officeDocument/2006/relationships/customXml" Target="../customXml/item22.xml"/><Relationship Id="rId28" Type="http://schemas.openxmlformats.org/officeDocument/2006/relationships/customXml" Target="../customXml/item21.xml"/><Relationship Id="rId27" Type="http://schemas.openxmlformats.org/officeDocument/2006/relationships/customXml" Target="../customXml/item20.xml"/><Relationship Id="rId26" Type="http://schemas.openxmlformats.org/officeDocument/2006/relationships/customXml" Target="../customXml/item19.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2023-02-24T10:44:17Z</dcterms:created>
  <dcterms:modified xsi:type="dcterms:W3CDTF">2023-02-24T02:44:17Z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2023-02-24T10:44:11Z</dcterms:created>
  <dcterms:modified xsi:type="dcterms:W3CDTF">2023-02-24T02:44:11Z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2023-02-24T10:44:19Z</dcterms:created>
  <dcterms:modified xsi:type="dcterms:W3CDTF">2023-02-24T02:44:19Z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2023-02-24T10:44:19Z</dcterms:created>
  <dcterms:modified xsi:type="dcterms:W3CDTF">2023-02-24T02:44:19Z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2023-02-24T10:44:18Z</dcterms:created>
  <dcterms:modified xsi:type="dcterms:W3CDTF">2023-02-24T02:44:18Z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2023-02-24T10:44:14Z</dcterms:created>
  <dcterms:modified xsi:type="dcterms:W3CDTF">2023-02-24T02:44:14Z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2023-02-24T10:44:12Z</dcterms:created>
  <dcterms:modified xsi:type="dcterms:W3CDTF">2023-02-24T02:44:12Z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2023-02-24T10:44:19Z</dcterms:created>
  <dcterms:modified xsi:type="dcterms:W3CDTF">2023-02-24T02:44:19Z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2023-02-24T10:44:13Z</dcterms:created>
  <dcterms:modified xsi:type="dcterms:W3CDTF">2023-02-24T02:44:13Z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2023-02-24T10:44:13Z</dcterms:created>
  <dcterms:modified xsi:type="dcterms:W3CDTF">2023-02-24T02:44:13Z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2023-02-24T10:44:18Z</dcterms:created>
  <dcterms:modified xsi:type="dcterms:W3CDTF">2023-02-24T02:44:18Z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2023-02-24T10:44:13Z</dcterms:created>
  <dcterms:modified xsi:type="dcterms:W3CDTF">2023-02-24T02:44:13Z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2023-02-24T10:44:19Z</dcterms:created>
  <dcterms:modified xsi:type="dcterms:W3CDTF">2023-02-24T02:44:19Z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2023-02-24T10:44:18Z</dcterms:created>
  <dcterms:modified xsi:type="dcterms:W3CDTF">2023-02-24T02:44:18Z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2023-02-24T10:44:13Z</dcterms:created>
  <dcterms:modified xsi:type="dcterms:W3CDTF">2023-02-24T02:44:13Z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2023-02-24T10:44:12Z</dcterms:created>
  <dcterms:modified xsi:type="dcterms:W3CDTF">2023-02-24T02:44:12Z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2023-02-24T10:44:13Z</dcterms:created>
  <dcterms:modified xsi:type="dcterms:W3CDTF">2023-02-24T02:44:13Z</dcterms:modified>
</cp:coreProperties>
</file>

<file path=customXml/itemProps1.xml><?xml version="1.0" encoding="utf-8"?>
<ds:datastoreItem xmlns:ds="http://schemas.openxmlformats.org/officeDocument/2006/customXml" ds:itemID="{3E6CFE2A-E4C5-4434-978E-E2BF71BD9400}">
  <ds:schemaRefs/>
</ds:datastoreItem>
</file>

<file path=customXml/itemProps10.xml><?xml version="1.0" encoding="utf-8"?>
<ds:datastoreItem xmlns:ds="http://schemas.openxmlformats.org/officeDocument/2006/customXml" ds:itemID="{9163AA13-A0AD-49F1-9E9B-1377A56C3EF1}">
  <ds:schemaRefs/>
</ds:datastoreItem>
</file>

<file path=customXml/itemProps11.xml><?xml version="1.0" encoding="utf-8"?>
<ds:datastoreItem xmlns:ds="http://schemas.openxmlformats.org/officeDocument/2006/customXml" ds:itemID="{5E185B09-C43B-4AA2-B427-6EF340C25708}">
  <ds:schemaRefs/>
</ds:datastoreItem>
</file>

<file path=customXml/itemProps12.xml><?xml version="1.0" encoding="utf-8"?>
<ds:datastoreItem xmlns:ds="http://schemas.openxmlformats.org/officeDocument/2006/customXml" ds:itemID="{BBB9D1FE-9435-41B0-970B-4E1DE9327A1A}">
  <ds:schemaRefs/>
</ds:datastoreItem>
</file>

<file path=customXml/itemProps13.xml><?xml version="1.0" encoding="utf-8"?>
<ds:datastoreItem xmlns:ds="http://schemas.openxmlformats.org/officeDocument/2006/customXml" ds:itemID="{8836BB18-23D9-4BB8-8842-B1A428327AED}">
  <ds:schemaRefs/>
</ds:datastoreItem>
</file>

<file path=customXml/itemProps14.xml><?xml version="1.0" encoding="utf-8"?>
<ds:datastoreItem xmlns:ds="http://schemas.openxmlformats.org/officeDocument/2006/customXml" ds:itemID="{8B2196AD-F60E-4F7C-BC17-35A41E35093A}">
  <ds:schemaRefs/>
</ds:datastoreItem>
</file>

<file path=customXml/itemProps15.xml><?xml version="1.0" encoding="utf-8"?>
<ds:datastoreItem xmlns:ds="http://schemas.openxmlformats.org/officeDocument/2006/customXml" ds:itemID="{EFE37F07-8CCA-4AB7-A1D0-D607C56CFE9D}">
  <ds:schemaRefs/>
</ds:datastoreItem>
</file>

<file path=customXml/itemProps16.xml><?xml version="1.0" encoding="utf-8"?>
<ds:datastoreItem xmlns:ds="http://schemas.openxmlformats.org/officeDocument/2006/customXml" ds:itemID="{E75EA1E4-6D94-44F9-BF6C-149D41CEE86E}">
  <ds:schemaRefs/>
</ds:datastoreItem>
</file>

<file path=customXml/itemProps17.xml><?xml version="1.0" encoding="utf-8"?>
<ds:datastoreItem xmlns:ds="http://schemas.openxmlformats.org/officeDocument/2006/customXml" ds:itemID="{9DDED293-E178-4A03-8829-E1CE8BC69452}">
  <ds:schemaRefs/>
</ds:datastoreItem>
</file>

<file path=customXml/itemProps18.xml><?xml version="1.0" encoding="utf-8"?>
<ds:datastoreItem xmlns:ds="http://schemas.openxmlformats.org/officeDocument/2006/customXml" ds:itemID="{8D35718D-5D02-4A2D-A557-5AD5E8A23CF4}">
  <ds:schemaRefs/>
</ds:datastoreItem>
</file>

<file path=customXml/itemProps19.xml><?xml version="1.0" encoding="utf-8"?>
<ds:datastoreItem xmlns:ds="http://schemas.openxmlformats.org/officeDocument/2006/customXml" ds:itemID="{072991B7-E21C-4595-B338-7495E43D4636}">
  <ds:schemaRefs/>
</ds:datastoreItem>
</file>

<file path=customXml/itemProps2.xml><?xml version="1.0" encoding="utf-8"?>
<ds:datastoreItem xmlns:ds="http://schemas.openxmlformats.org/officeDocument/2006/customXml" ds:itemID="{0415A944-C37B-4DD9-9402-455737750F2D}">
  <ds:schemaRefs/>
</ds:datastoreItem>
</file>

<file path=customXml/itemProps20.xml><?xml version="1.0" encoding="utf-8"?>
<ds:datastoreItem xmlns:ds="http://schemas.openxmlformats.org/officeDocument/2006/customXml" ds:itemID="{0B94B269-B438-42F0-AAAF-D642AC86C323}">
  <ds:schemaRefs/>
</ds:datastoreItem>
</file>

<file path=customXml/itemProps21.xml><?xml version="1.0" encoding="utf-8"?>
<ds:datastoreItem xmlns:ds="http://schemas.openxmlformats.org/officeDocument/2006/customXml" ds:itemID="{D4F69241-B0FC-434D-A4F1-A3C417EF31AB}">
  <ds:schemaRefs/>
</ds:datastoreItem>
</file>

<file path=customXml/itemProps22.xml><?xml version="1.0" encoding="utf-8"?>
<ds:datastoreItem xmlns:ds="http://schemas.openxmlformats.org/officeDocument/2006/customXml" ds:itemID="{7964B54E-A1B6-4EA2-A87B-50BEE34B2B2A}">
  <ds:schemaRefs/>
</ds:datastoreItem>
</file>

<file path=customXml/itemProps23.xml><?xml version="1.0" encoding="utf-8"?>
<ds:datastoreItem xmlns:ds="http://schemas.openxmlformats.org/officeDocument/2006/customXml" ds:itemID="{5DDA93DA-0597-4055-9975-AA6D81D5F8D7}">
  <ds:schemaRefs/>
</ds:datastoreItem>
</file>

<file path=customXml/itemProps24.xml><?xml version="1.0" encoding="utf-8"?>
<ds:datastoreItem xmlns:ds="http://schemas.openxmlformats.org/officeDocument/2006/customXml" ds:itemID="{E18798C3-54AE-4953-A0F6-9B6B2044DA2C}">
  <ds:schemaRefs/>
</ds:datastoreItem>
</file>

<file path=customXml/itemProps25.xml><?xml version="1.0" encoding="utf-8"?>
<ds:datastoreItem xmlns:ds="http://schemas.openxmlformats.org/officeDocument/2006/customXml" ds:itemID="{2489921E-7AA4-44E0-B6F4-E4C6192355E5}">
  <ds:schemaRefs/>
</ds:datastoreItem>
</file>

<file path=customXml/itemProps26.xml><?xml version="1.0" encoding="utf-8"?>
<ds:datastoreItem xmlns:ds="http://schemas.openxmlformats.org/officeDocument/2006/customXml" ds:itemID="{2A876D82-FB80-41E1-B25C-1A9A01E9F7FC}">
  <ds:schemaRefs/>
</ds:datastoreItem>
</file>

<file path=customXml/itemProps27.xml><?xml version="1.0" encoding="utf-8"?>
<ds:datastoreItem xmlns:ds="http://schemas.openxmlformats.org/officeDocument/2006/customXml" ds:itemID="{37A1F903-FAC8-499F-AC1E-B3189844CC4C}">
  <ds:schemaRefs/>
</ds:datastoreItem>
</file>

<file path=customXml/itemProps28.xml><?xml version="1.0" encoding="utf-8"?>
<ds:datastoreItem xmlns:ds="http://schemas.openxmlformats.org/officeDocument/2006/customXml" ds:itemID="{42F85400-D1CF-487C-B387-7D55C98E5CD4}">
  <ds:schemaRefs/>
</ds:datastoreItem>
</file>

<file path=customXml/itemProps29.xml><?xml version="1.0" encoding="utf-8"?>
<ds:datastoreItem xmlns:ds="http://schemas.openxmlformats.org/officeDocument/2006/customXml" ds:itemID="{E740E66E-F487-47C4-AB4A-E47597C50904}">
  <ds:schemaRefs/>
</ds:datastoreItem>
</file>

<file path=customXml/itemProps3.xml><?xml version="1.0" encoding="utf-8"?>
<ds:datastoreItem xmlns:ds="http://schemas.openxmlformats.org/officeDocument/2006/customXml" ds:itemID="{7CB06323-FE34-4639-B14A-FC8817AF424D}">
  <ds:schemaRefs/>
</ds:datastoreItem>
</file>

<file path=customXml/itemProps30.xml><?xml version="1.0" encoding="utf-8"?>
<ds:datastoreItem xmlns:ds="http://schemas.openxmlformats.org/officeDocument/2006/customXml" ds:itemID="{6CCF1F89-4136-460E-8EA3-4B0A049DBFA3}">
  <ds:schemaRefs/>
</ds:datastoreItem>
</file>

<file path=customXml/itemProps31.xml><?xml version="1.0" encoding="utf-8"?>
<ds:datastoreItem xmlns:ds="http://schemas.openxmlformats.org/officeDocument/2006/customXml" ds:itemID="{4F492D9B-5E7A-4893-BF6B-2741D58C90DD}">
  <ds:schemaRefs/>
</ds:datastoreItem>
</file>

<file path=customXml/itemProps32.xml><?xml version="1.0" encoding="utf-8"?>
<ds:datastoreItem xmlns:ds="http://schemas.openxmlformats.org/officeDocument/2006/customXml" ds:itemID="{8A174A10-0D87-4B20-8B29-FDF55DEF8F55}">
  <ds:schemaRefs/>
</ds:datastoreItem>
</file>

<file path=customXml/itemProps33.xml><?xml version="1.0" encoding="utf-8"?>
<ds:datastoreItem xmlns:ds="http://schemas.openxmlformats.org/officeDocument/2006/customXml" ds:itemID="{98838D79-7A59-40DD-BC67-3B73103BCB82}">
  <ds:schemaRefs/>
</ds:datastoreItem>
</file>

<file path=customXml/itemProps34.xml><?xml version="1.0" encoding="utf-8"?>
<ds:datastoreItem xmlns:ds="http://schemas.openxmlformats.org/officeDocument/2006/customXml" ds:itemID="{69644F4D-921A-4051-A383-94F4870418E2}">
  <ds:schemaRefs/>
</ds:datastoreItem>
</file>

<file path=customXml/itemProps4.xml><?xml version="1.0" encoding="utf-8"?>
<ds:datastoreItem xmlns:ds="http://schemas.openxmlformats.org/officeDocument/2006/customXml" ds:itemID="{14104C39-7E47-4A63-B721-DFB408C22AE1}">
  <ds:schemaRefs/>
</ds:datastoreItem>
</file>

<file path=customXml/itemProps5.xml><?xml version="1.0" encoding="utf-8"?>
<ds:datastoreItem xmlns:ds="http://schemas.openxmlformats.org/officeDocument/2006/customXml" ds:itemID="{801D8596-AB53-44CD-9C16-F0004003A45E}">
  <ds:schemaRefs/>
</ds:datastoreItem>
</file>

<file path=customXml/itemProps6.xml><?xml version="1.0" encoding="utf-8"?>
<ds:datastoreItem xmlns:ds="http://schemas.openxmlformats.org/officeDocument/2006/customXml" ds:itemID="{163B52D7-31F5-4656-8D94-C91C4CA1B5C9}">
  <ds:schemaRefs/>
</ds:datastoreItem>
</file>

<file path=customXml/itemProps7.xml><?xml version="1.0" encoding="utf-8"?>
<ds:datastoreItem xmlns:ds="http://schemas.openxmlformats.org/officeDocument/2006/customXml" ds:itemID="{E85FE1C7-6EC8-454E-B0C8-9DA6252D8E5B}">
  <ds:schemaRefs/>
</ds:datastoreItem>
</file>

<file path=customXml/itemProps8.xml><?xml version="1.0" encoding="utf-8"?>
<ds:datastoreItem xmlns:ds="http://schemas.openxmlformats.org/officeDocument/2006/customXml" ds:itemID="{33556853-0E74-4FBF-B318-BB8E574E678D}">
  <ds:schemaRefs/>
</ds:datastoreItem>
</file>

<file path=customXml/itemProps9.xml><?xml version="1.0" encoding="utf-8"?>
<ds:datastoreItem xmlns:ds="http://schemas.openxmlformats.org/officeDocument/2006/customXml" ds:itemID="{23752413-B226-42CE-A1F8-019B686E450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32</Pages>
  <Words>8256</Words>
  <Characters>9863</Characters>
  <Lines>95</Lines>
  <Paragraphs>27</Paragraphs>
  <TotalTime>3</TotalTime>
  <ScaleCrop>false</ScaleCrop>
  <LinksUpToDate>false</LinksUpToDate>
  <CharactersWithSpaces>10162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2023-02-24T03:04:00Z</dcterms:created>
  <dc:creator>Administrator</dc:creator>
  <cp:lastModifiedBy>安好</cp:lastModifiedBy>
  <dcterms:modified xsi:type="dcterms:W3CDTF">2023-07-26T04:02:17Z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78021B659F544504A45012669F859912_12</vt:lpwstr>
  </property>
</Properties>
</file>