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Times New Roman" w:hAnsi="Times New Roman" w:cs="Times New Roman"/>
          <w:color w:val="auto"/>
          <w:sz w:val="20"/>
        </w:rPr>
      </w:pPr>
    </w:p>
    <w:p>
      <w:pPr>
        <w:pStyle w:val="10"/>
        <w:rPr>
          <w:rFonts w:hint="default" w:ascii="Times New Roman" w:hAnsi="Times New Roman" w:cs="Times New Roman"/>
          <w:color w:val="auto"/>
          <w:sz w:val="20"/>
        </w:rPr>
      </w:pPr>
    </w:p>
    <w:p>
      <w:pPr>
        <w:pStyle w:val="10"/>
        <w:rPr>
          <w:rFonts w:hint="default" w:ascii="Times New Roman" w:hAnsi="Times New Roman" w:cs="Times New Roman"/>
          <w:color w:val="auto"/>
          <w:sz w:val="20"/>
        </w:rPr>
      </w:pPr>
    </w:p>
    <w:p>
      <w:pPr>
        <w:pStyle w:val="10"/>
        <w:spacing w:before="2"/>
        <w:rPr>
          <w:rFonts w:hint="default" w:ascii="Times New Roman" w:hAnsi="Times New Roman" w:cs="Times New Roman"/>
          <w:color w:val="auto"/>
          <w:sz w:val="21"/>
        </w:rPr>
      </w:pPr>
    </w:p>
    <w:p>
      <w:pPr>
        <w:rPr>
          <w:rFonts w:hint="default"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beforeLines="50"/>
        <w:jc w:val="center"/>
        <w:textAlignment w:val="auto"/>
        <w:outlineLvl w:val="0"/>
        <w:rPr>
          <w:rFonts w:hint="default" w:ascii="Times New Roman" w:hAnsi="Times New Roman" w:eastAsia="方正小标宋_GBK" w:cs="Times New Roman"/>
          <w:bCs/>
          <w:color w:val="auto"/>
          <w:sz w:val="72"/>
          <w:szCs w:val="72"/>
          <w:highlight w:val="none"/>
        </w:rPr>
      </w:pPr>
      <w:r>
        <w:rPr>
          <w:rFonts w:hint="default" w:ascii="Times New Roman" w:hAnsi="Times New Roman" w:eastAsia="方正小标宋_GBK" w:cs="Times New Roman"/>
          <w:bCs/>
          <w:color w:val="auto"/>
          <w:sz w:val="72"/>
          <w:szCs w:val="72"/>
          <w:highlight w:val="none"/>
        </w:rPr>
        <w:t>建设项目环境影响报告表</w:t>
      </w:r>
    </w:p>
    <w:p>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（污染影响类）</w:t>
      </w:r>
    </w:p>
    <w:p>
      <w:pPr>
        <w:jc w:val="center"/>
        <w:rPr>
          <w:rFonts w:hint="default" w:ascii="Times New Roman" w:hAnsi="Times New Roman" w:eastAsia="仿宋" w:cs="Times New Roman"/>
          <w:color w:val="auto"/>
          <w:sz w:val="52"/>
          <w:szCs w:val="52"/>
        </w:rPr>
      </w:pPr>
    </w:p>
    <w:p>
      <w:pPr>
        <w:ind w:firstLine="1040"/>
        <w:rPr>
          <w:rFonts w:hint="default" w:ascii="Times New Roman" w:hAnsi="Times New Roman" w:eastAsia="仿宋" w:cs="Times New Roman"/>
          <w:color w:val="auto"/>
          <w:sz w:val="44"/>
          <w:szCs w:val="44"/>
        </w:rPr>
      </w:pPr>
    </w:p>
    <w:p>
      <w:pPr>
        <w:pStyle w:val="16"/>
        <w:rPr>
          <w:rFonts w:hint="default"/>
          <w:color w:val="auto"/>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val="0"/>
        <w:spacing w:line="288" w:lineRule="auto"/>
        <w:ind w:left="2514" w:leftChars="300" w:right="669" w:rightChars="304" w:hanging="1854" w:hangingChars="515"/>
        <w:textAlignment w:val="auto"/>
        <w:rPr>
          <w:rFonts w:hint="default" w:ascii="Times New Roman" w:hAnsi="Times New Roman" w:eastAsia="仿宋_GB2312" w:cs="Times New Roman"/>
          <w:color w:val="auto"/>
          <w:sz w:val="32"/>
          <w:szCs w:val="32"/>
          <w:u w:val="single"/>
          <w:lang w:val="en-US"/>
        </w:rPr>
      </w:pPr>
      <w:r>
        <w:rPr>
          <w:rFonts w:hint="default" w:ascii="Times New Roman" w:hAnsi="Times New Roman" w:eastAsia="仿宋_GB2312" w:cs="Times New Roman"/>
          <w:color w:val="auto"/>
          <w:sz w:val="36"/>
          <w:szCs w:val="36"/>
        </w:rPr>
        <w:t>项目名称</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b w:val="0"/>
          <w:bCs w:val="0"/>
          <w:color w:val="auto"/>
          <w:sz w:val="36"/>
          <w:szCs w:val="36"/>
          <w:u w:val="single"/>
          <w:lang w:eastAsia="zh-CN"/>
        </w:rPr>
        <w:t>魏县兴通建材有限公司年产30万立方米预拌砂浆项目</w:t>
      </w:r>
      <w:r>
        <w:rPr>
          <w:rFonts w:hint="eastAsia" w:ascii="Times New Roman" w:hAnsi="Times New Roman" w:eastAsia="仿宋_GB2312" w:cs="Times New Roman"/>
          <w:color w:val="auto"/>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288" w:lineRule="auto"/>
        <w:ind w:right="449" w:rightChars="204" w:firstLine="68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6"/>
          <w:szCs w:val="36"/>
        </w:rPr>
        <w:t>建设单位（盖章）：</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6"/>
          <w:szCs w:val="36"/>
          <w:u w:val="single"/>
          <w:lang w:val="en-US" w:eastAsia="zh-CN"/>
        </w:rPr>
        <w:t>魏县兴通建材有限公司</w:t>
      </w:r>
      <w:r>
        <w:rPr>
          <w:rFonts w:hint="eastAsia" w:ascii="Times New Roman" w:hAnsi="Times New Roman" w:eastAsia="仿宋_GB2312" w:cs="Times New Roman"/>
          <w:color w:val="auto"/>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288" w:lineRule="auto"/>
        <w:ind w:right="669" w:rightChars="304" w:firstLine="68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编制日期：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6"/>
          <w:szCs w:val="36"/>
          <w:u w:val="single"/>
          <w:lang w:val="en-US" w:eastAsia="zh-CN"/>
        </w:rPr>
        <w:t xml:space="preserve">  </w:t>
      </w:r>
      <w:r>
        <w:rPr>
          <w:rFonts w:hint="default" w:ascii="Times New Roman" w:hAnsi="Times New Roman" w:eastAsia="仿宋_GB2312" w:cs="Times New Roman"/>
          <w:color w:val="auto"/>
          <w:sz w:val="36"/>
          <w:szCs w:val="36"/>
          <w:u w:val="single"/>
          <w:lang w:val="en-US" w:eastAsia="zh-CN"/>
        </w:rPr>
        <w:t>202</w:t>
      </w:r>
      <w:r>
        <w:rPr>
          <w:rFonts w:hint="eastAsia" w:ascii="Times New Roman" w:hAnsi="Times New Roman" w:eastAsia="仿宋_GB2312" w:cs="Times New Roman"/>
          <w:color w:val="auto"/>
          <w:sz w:val="36"/>
          <w:szCs w:val="36"/>
          <w:u w:val="single"/>
          <w:lang w:val="en-US" w:eastAsia="zh-CN"/>
        </w:rPr>
        <w:t xml:space="preserve">3 </w:t>
      </w:r>
      <w:r>
        <w:rPr>
          <w:rFonts w:hint="default" w:ascii="Times New Roman" w:hAnsi="Times New Roman" w:eastAsia="仿宋_GB2312" w:cs="Times New Roman"/>
          <w:color w:val="auto"/>
          <w:sz w:val="36"/>
          <w:szCs w:val="36"/>
          <w:u w:val="single"/>
          <w:lang w:val="en-US" w:eastAsia="zh-CN"/>
        </w:rPr>
        <w:t>年</w:t>
      </w:r>
      <w:r>
        <w:rPr>
          <w:rFonts w:hint="eastAsia" w:ascii="Times New Roman" w:hAnsi="Times New Roman" w:eastAsia="仿宋_GB2312" w:cs="Times New Roman"/>
          <w:color w:val="auto"/>
          <w:sz w:val="36"/>
          <w:szCs w:val="36"/>
          <w:u w:val="single"/>
          <w:lang w:val="en-US" w:eastAsia="zh-CN"/>
        </w:rPr>
        <w:t xml:space="preserve"> 3 </w:t>
      </w:r>
      <w:r>
        <w:rPr>
          <w:rFonts w:hint="default" w:ascii="Times New Roman" w:hAnsi="Times New Roman" w:eastAsia="仿宋_GB2312" w:cs="Times New Roman"/>
          <w:color w:val="auto"/>
          <w:sz w:val="36"/>
          <w:szCs w:val="36"/>
          <w:u w:val="single"/>
          <w:lang w:val="en-US" w:eastAsia="zh-CN"/>
        </w:rPr>
        <w:t xml:space="preserve">月 </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 xml:space="preserve">     </w:t>
      </w:r>
      <w:bookmarkStart w:id="0" w:name="_Hlk57884087"/>
    </w:p>
    <w:p>
      <w:pPr>
        <w:adjustRightInd w:val="0"/>
        <w:snapToGrid w:val="0"/>
        <w:spacing w:line="288" w:lineRule="auto"/>
        <w:ind w:firstLine="1040"/>
        <w:rPr>
          <w:rFonts w:hint="default" w:ascii="Times New Roman" w:hAnsi="Times New Roman" w:eastAsia="仿宋_GB2312" w:cs="Times New Roman"/>
          <w:color w:val="auto"/>
          <w:sz w:val="36"/>
          <w:szCs w:val="36"/>
        </w:rPr>
      </w:pPr>
    </w:p>
    <w:p>
      <w:pPr>
        <w:rPr>
          <w:rFonts w:hint="default"/>
          <w:color w:val="auto"/>
        </w:rPr>
      </w:pPr>
    </w:p>
    <w:p>
      <w:pPr>
        <w:pStyle w:val="3"/>
        <w:rPr>
          <w:rFonts w:hint="default"/>
          <w:color w:val="auto"/>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rPr>
          <w:rFonts w:hint="default"/>
          <w:color w:val="auto"/>
        </w:rPr>
      </w:pPr>
    </w:p>
    <w:bookmarkEnd w:id="0"/>
    <w:p>
      <w:pPr>
        <w:adjustRightInd w:val="0"/>
        <w:snapToGrid w:val="0"/>
        <w:spacing w:line="288" w:lineRule="auto"/>
        <w:jc w:val="center"/>
        <w:rPr>
          <w:rFonts w:hint="default" w:ascii="Times New Roman" w:hAnsi="Times New Roman" w:eastAsia="楷体_GB2312" w:cs="Times New Roman"/>
          <w:color w:val="auto"/>
          <w:sz w:val="36"/>
          <w:szCs w:val="36"/>
          <w:highlight w:val="none"/>
        </w:rPr>
        <w:sectPr>
          <w:footerReference r:id="rId5" w:type="default"/>
          <w:footerReference r:id="rId6" w:type="even"/>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楷体_GB2312" w:cs="Times New Roman"/>
          <w:color w:val="auto"/>
          <w:sz w:val="36"/>
          <w:szCs w:val="36"/>
          <w:highlight w:val="none"/>
        </w:rPr>
        <w:t>中华人民共和国生态环境部制</w:t>
      </w:r>
    </w:p>
    <w:p>
      <w:pPr>
        <w:rPr>
          <w:rFonts w:hint="default" w:ascii="Times New Roman" w:hAnsi="Times New Roman" w:cs="Times New Roman"/>
          <w:color w:val="auto"/>
        </w:rPr>
        <w:sectPr>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p>
    <w:p>
      <w:pPr>
        <w:pStyle w:val="4"/>
        <w:bidi w:val="0"/>
        <w:rPr>
          <w:rFonts w:hint="default" w:ascii="黑体" w:hAnsi="黑体" w:eastAsia="黑体" w:cs="黑体"/>
          <w:color w:val="auto"/>
          <w:sz w:val="30"/>
          <w:szCs w:val="30"/>
        </w:rPr>
      </w:pPr>
      <w:r>
        <w:rPr>
          <w:rFonts w:hint="default" w:ascii="黑体" w:hAnsi="黑体" w:eastAsia="黑体" w:cs="黑体"/>
          <w:color w:val="auto"/>
          <w:sz w:val="30"/>
          <w:szCs w:val="30"/>
        </w:rPr>
        <w:t>一、建设项目基本情况</w:t>
      </w:r>
    </w:p>
    <w:tbl>
      <w:tblPr>
        <w:tblStyle w:val="27"/>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2"/>
        <w:gridCol w:w="2525"/>
        <w:gridCol w:w="1721"/>
        <w:gridCol w:w="36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3" w:hRule="atLeast"/>
          <w:jc w:val="center"/>
        </w:trPr>
        <w:tc>
          <w:tcPr>
            <w:tcW w:w="1492" w:type="dxa"/>
            <w:tcBorders>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建设项目名称 </w:t>
            </w:r>
          </w:p>
        </w:tc>
        <w:tc>
          <w:tcPr>
            <w:tcW w:w="7918" w:type="dxa"/>
            <w:gridSpan w:val="3"/>
            <w:tcBorders>
              <w:left w:val="single" w:color="000000" w:sz="4" w:space="0"/>
              <w:bottom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魏县兴通建材有限公司年产30万立方米预拌砂浆项目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项目代码 </w:t>
            </w:r>
          </w:p>
        </w:tc>
        <w:tc>
          <w:tcPr>
            <w:tcW w:w="7918" w:type="dxa"/>
            <w:gridSpan w:val="3"/>
            <w:tcBorders>
              <w:top w:val="single" w:color="000000" w:sz="4" w:space="0"/>
              <w:left w:val="single" w:color="000000" w:sz="4" w:space="0"/>
              <w:bottom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2303-130434-89-01-364090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耿喜顺</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 xml:space="preserve">联系方式 </w:t>
            </w:r>
          </w:p>
        </w:tc>
        <w:tc>
          <w:tcPr>
            <w:tcW w:w="3672" w:type="dxa"/>
            <w:tcBorders>
              <w:top w:val="single" w:color="000000" w:sz="4" w:space="0"/>
              <w:left w:val="single" w:color="000000" w:sz="4" w:space="0"/>
              <w:bottom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15100411118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492" w:type="dxa"/>
            <w:tcBorders>
              <w:top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建设地点 </w:t>
            </w:r>
          </w:p>
        </w:tc>
        <w:tc>
          <w:tcPr>
            <w:tcW w:w="7918" w:type="dxa"/>
            <w:gridSpan w:val="3"/>
            <w:tcBorders>
              <w:top w:val="single" w:color="000000" w:sz="4" w:space="0"/>
              <w:left w:val="single" w:color="000000" w:sz="4" w:space="0"/>
              <w:bottom w:val="nil"/>
            </w:tcBorders>
            <w:vAlign w:val="center"/>
          </w:tcPr>
          <w:p>
            <w:pPr>
              <w:keepNext w:val="0"/>
              <w:keepLines w:val="0"/>
              <w:suppressLineNumbers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rPr>
              <w:t>河北省</w:t>
            </w:r>
            <w:r>
              <w:rPr>
                <w:rFonts w:hint="eastAsia" w:ascii="Times New Roman" w:hAnsi="Times New Roman" w:cs="Times New Roman"/>
                <w:color w:val="auto"/>
                <w:sz w:val="21"/>
                <w:szCs w:val="21"/>
                <w:lang w:val="en-US" w:eastAsia="zh-CN"/>
              </w:rPr>
              <w:t>邯郸市</w:t>
            </w:r>
            <w:r>
              <w:rPr>
                <w:rFonts w:hint="default" w:ascii="Times New Roman" w:hAnsi="Times New Roman" w:eastAsia="宋体" w:cs="Times New Roman"/>
                <w:color w:val="auto"/>
                <w:sz w:val="21"/>
                <w:szCs w:val="21"/>
                <w:lang w:val="en-US"/>
              </w:rPr>
              <w:t>魏县</w:t>
            </w:r>
            <w:r>
              <w:rPr>
                <w:rFonts w:hint="eastAsia" w:ascii="Times New Roman" w:hAnsi="Times New Roman" w:cs="Times New Roman"/>
                <w:color w:val="auto"/>
                <w:sz w:val="21"/>
                <w:szCs w:val="21"/>
                <w:lang w:val="en-US" w:eastAsia="zh-CN"/>
              </w:rPr>
              <w:t>沙口集乡陈小屯村村南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地理坐标 </w:t>
            </w:r>
          </w:p>
        </w:tc>
        <w:tc>
          <w:tcPr>
            <w:tcW w:w="7918" w:type="dxa"/>
            <w:gridSpan w:val="3"/>
            <w:tcBorders>
              <w:top w:val="single" w:color="000000" w:sz="4" w:space="0"/>
              <w:left w:val="single" w:color="000000" w:sz="4" w:space="0"/>
              <w:bottom w:val="single" w:color="000000" w:sz="4" w:space="0"/>
            </w:tcBorders>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宋体"/>
                <w:color w:val="auto"/>
                <w:szCs w:val="21"/>
                <w:lang w:eastAsia="zh-CN"/>
              </w:rPr>
              <w:t>东经115°1′10.895″，北纬36°17′47.290″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7" w:hRule="atLeast"/>
          <w:jc w:val="center"/>
        </w:trPr>
        <w:tc>
          <w:tcPr>
            <w:tcW w:w="1492" w:type="dxa"/>
            <w:tcBorders>
              <w:top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Times New Roman" w:hAnsi="Times New Roman" w:eastAsia="宋体" w:cs="Times New Roman"/>
                <w:color w:val="auto"/>
                <w:w w:val="100"/>
                <w:sz w:val="21"/>
                <w:szCs w:val="21"/>
                <w:lang w:eastAsia="zh-CN"/>
              </w:rPr>
            </w:pPr>
            <w:r>
              <w:rPr>
                <w:rFonts w:hint="eastAsia" w:ascii="Times New Roman" w:hAnsi="Times New Roman" w:eastAsia="宋体" w:cs="Times New Roman"/>
                <w:color w:val="auto"/>
                <w:w w:val="100"/>
                <w:sz w:val="21"/>
                <w:szCs w:val="21"/>
                <w:lang w:eastAsia="zh-CN"/>
              </w:rPr>
              <w:t>C3029 其他水泥类似制品制造</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建设项目行业类别 </w:t>
            </w:r>
          </w:p>
        </w:tc>
        <w:tc>
          <w:tcPr>
            <w:tcW w:w="3672" w:type="dxa"/>
            <w:tcBorders>
              <w:top w:val="single" w:color="000000" w:sz="4" w:space="0"/>
              <w:left w:val="single" w:color="000000" w:sz="4" w:space="0"/>
              <w:bottom w:val="single" w:color="000000" w:sz="4" w:space="0"/>
            </w:tcBorders>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二十七、非金属矿物制品业-55.石膏、水泥制品及类似制品制造-商品混凝土；砼结构构件制造；水泥制品制造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62" w:hRule="atLeast"/>
          <w:jc w:val="center"/>
        </w:trPr>
        <w:tc>
          <w:tcPr>
            <w:tcW w:w="1492" w:type="dxa"/>
            <w:tcBorders>
              <w:top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z w:val="21"/>
                <w:szCs w:val="21"/>
              </w:rPr>
              <w:t xml:space="preserve">新建（迁建） </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1"/>
                <w:sz w:val="21"/>
                <w:szCs w:val="21"/>
              </w:rPr>
              <w:t>改建</w:t>
            </w:r>
            <w:r>
              <w:rPr>
                <w:rFonts w:hint="default" w:ascii="Times New Roman" w:hAnsi="Times New Roman" w:eastAsia="宋体" w:cs="Times New Roman"/>
                <w:color w:val="auto"/>
                <w:sz w:val="21"/>
                <w:szCs w:val="21"/>
              </w:rPr>
              <w:t xml:space="preserve"> </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1"/>
                <w:sz w:val="21"/>
                <w:szCs w:val="21"/>
              </w:rPr>
              <w:t>扩建</w:t>
            </w:r>
            <w:r>
              <w:rPr>
                <w:rFonts w:hint="default" w:ascii="Times New Roman" w:hAnsi="Times New Roman" w:eastAsia="宋体" w:cs="Times New Roman"/>
                <w:color w:val="auto"/>
                <w:sz w:val="21"/>
                <w:szCs w:val="21"/>
              </w:rPr>
              <w:t xml:space="preserve"> </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z w:val="21"/>
                <w:szCs w:val="21"/>
              </w:rPr>
              <w:t xml:space="preserve">技术改造 </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建设项目申报情形 </w:t>
            </w:r>
          </w:p>
        </w:tc>
        <w:tc>
          <w:tcPr>
            <w:tcW w:w="3672" w:type="dxa"/>
            <w:tcBorders>
              <w:top w:val="single" w:color="000000" w:sz="4" w:space="0"/>
              <w:left w:val="single" w:color="000000" w:sz="4" w:space="0"/>
              <w:bottom w:val="single" w:color="000000" w:sz="4" w:space="0"/>
            </w:tcBorders>
            <w:vAlign w:val="center"/>
          </w:tcPr>
          <w:p>
            <w:pPr>
              <w:pStyle w:val="44"/>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首次申报项目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不予批准后再次申报项目 </w:t>
            </w:r>
          </w:p>
          <w:p>
            <w:pPr>
              <w:pStyle w:val="44"/>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超五年重新审核项目</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重大变动重新报批项目</w:t>
            </w:r>
            <w:r>
              <w:rPr>
                <w:rFonts w:hint="default" w:ascii="Times New Roman" w:hAnsi="Times New Roman" w:eastAsia="宋体" w:cs="Times New Roman"/>
                <w:color w:val="auto"/>
                <w:sz w:val="21"/>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492" w:type="dxa"/>
            <w:tcBorders>
              <w:top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项目审批</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核准</w:t>
            </w:r>
            <w:r>
              <w:rPr>
                <w:rFonts w:hint="default" w:ascii="Times New Roman" w:hAnsi="Times New Roman" w:eastAsia="宋体" w:cs="Times New Roman"/>
                <w:b/>
                <w:bCs/>
                <w:color w:val="auto"/>
                <w:spacing w:val="-3"/>
                <w:sz w:val="21"/>
                <w:szCs w:val="21"/>
              </w:rPr>
              <w:t xml:space="preserve">/ </w:t>
            </w:r>
            <w:r>
              <w:rPr>
                <w:rFonts w:hint="default" w:ascii="Times New Roman" w:hAnsi="Times New Roman" w:eastAsia="宋体" w:cs="Times New Roman"/>
                <w:b/>
                <w:bCs/>
                <w:color w:val="auto"/>
                <w:sz w:val="21"/>
                <w:szCs w:val="21"/>
              </w:rPr>
              <w:t>备案</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部门</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pacing w:val="-2"/>
                <w:sz w:val="21"/>
                <w:szCs w:val="21"/>
              </w:rPr>
              <w:t>选填</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魏县行政审批局</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项目审批</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核准</w:t>
            </w:r>
            <w:r>
              <w:rPr>
                <w:rFonts w:hint="default" w:ascii="Times New Roman" w:hAnsi="Times New Roman" w:eastAsia="宋体" w:cs="Times New Roman"/>
                <w:b/>
                <w:bCs/>
                <w:color w:val="auto"/>
                <w:spacing w:val="-3"/>
                <w:sz w:val="21"/>
                <w:szCs w:val="21"/>
              </w:rPr>
              <w:t xml:space="preserve">/ </w:t>
            </w:r>
            <w:r>
              <w:rPr>
                <w:rFonts w:hint="default" w:ascii="Times New Roman" w:hAnsi="Times New Roman" w:eastAsia="宋体" w:cs="Times New Roman"/>
                <w:b/>
                <w:bCs/>
                <w:color w:val="auto"/>
                <w:sz w:val="21"/>
                <w:szCs w:val="21"/>
              </w:rPr>
              <w:t>备案</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文号</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pacing w:val="-2"/>
                <w:sz w:val="21"/>
                <w:szCs w:val="21"/>
              </w:rPr>
              <w:t>选填</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z w:val="21"/>
                <w:szCs w:val="21"/>
              </w:rPr>
              <w:t xml:space="preserve"> </w:t>
            </w:r>
          </w:p>
        </w:tc>
        <w:tc>
          <w:tcPr>
            <w:tcW w:w="3672"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713"/>
              </w:tabs>
              <w:kinsoku/>
              <w:wordWrap/>
              <w:overflowPunct/>
              <w:topLinePunct w:val="0"/>
              <w:autoSpaceDE w:val="0"/>
              <w:autoSpaceDN w:val="0"/>
              <w:bidi w:val="0"/>
              <w:adjustRightInd/>
              <w:snapToGrid/>
              <w:spacing w:before="0" w:beforeAutospacing="0" w:afterAutospacing="0"/>
              <w:ind w:left="0" w:right="0" w:hanging="210" w:hangingChars="10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魏审批备字〔2023〕21号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atLeast"/>
          <w:jc w:val="center"/>
        </w:trPr>
        <w:tc>
          <w:tcPr>
            <w:tcW w:w="1492" w:type="dxa"/>
            <w:tcBorders>
              <w:top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900</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环保投资（万元） </w:t>
            </w:r>
          </w:p>
        </w:tc>
        <w:tc>
          <w:tcPr>
            <w:tcW w:w="3672" w:type="dxa"/>
            <w:tcBorders>
              <w:top w:val="single" w:color="000000" w:sz="4" w:space="0"/>
              <w:left w:val="single" w:color="000000" w:sz="4" w:space="0"/>
              <w:bottom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jc w:val="center"/>
        </w:trPr>
        <w:tc>
          <w:tcPr>
            <w:tcW w:w="1492" w:type="dxa"/>
            <w:tcBorders>
              <w:top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环保投资占比</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val="0"/>
                <w:bCs w:val="0"/>
                <w:color w:val="auto"/>
                <w:sz w:val="21"/>
                <w:szCs w:val="21"/>
                <w:lang w:val="en-US" w:eastAsia="zh-CN"/>
              </w:rPr>
              <w:t>5.33</w:t>
            </w:r>
            <w:r>
              <w:rPr>
                <w:rFonts w:hint="default" w:ascii="Times New Roman" w:hAnsi="Times New Roman" w:eastAsia="宋体" w:cs="Times New Roman"/>
                <w:color w:val="auto"/>
                <w:w w:val="100"/>
                <w:sz w:val="21"/>
                <w:szCs w:val="21"/>
                <w:lang w:val="en-US" w:eastAsia="zh-CN"/>
              </w:rPr>
              <w:t>%</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施工工期 </w:t>
            </w:r>
          </w:p>
        </w:tc>
        <w:tc>
          <w:tcPr>
            <w:tcW w:w="3672" w:type="dxa"/>
            <w:tcBorders>
              <w:top w:val="single" w:color="000000" w:sz="4" w:space="0"/>
              <w:left w:val="single" w:color="000000" w:sz="4" w:space="0"/>
              <w:bottom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w w:val="100"/>
                <w:sz w:val="21"/>
                <w:szCs w:val="21"/>
                <w:lang w:val="en-US" w:eastAsia="zh-CN"/>
              </w:rPr>
              <w:t>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92" w:hRule="atLeast"/>
          <w:jc w:val="center"/>
        </w:trPr>
        <w:tc>
          <w:tcPr>
            <w:tcW w:w="1492" w:type="dxa"/>
            <w:tcBorders>
              <w:top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pacing w:val="-3"/>
                <w:sz w:val="21"/>
                <w:szCs w:val="21"/>
              </w:rPr>
              <w:t>否</w:t>
            </w:r>
            <w:r>
              <w:rPr>
                <w:rFonts w:hint="default" w:ascii="Times New Roman" w:hAnsi="Times New Roman" w:eastAsia="宋体" w:cs="Times New Roman"/>
                <w:color w:val="auto"/>
                <w:sz w:val="21"/>
                <w:szCs w:val="21"/>
              </w:rPr>
              <w:t xml:space="preserve"> </w:t>
            </w:r>
          </w:p>
          <w:p>
            <w:pPr>
              <w:pStyle w:val="44"/>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50" w:lineRule="exact"/>
              <w:ind w:left="0" w:leftChars="0" w:right="0" w:rightChars="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是：</w:t>
            </w:r>
            <w:r>
              <w:rPr>
                <w:rFonts w:hint="default" w:ascii="Times New Roman" w:hAnsi="Times New Roman" w:eastAsia="宋体" w:cs="Times New Roman"/>
                <w:color w:val="auto"/>
                <w:spacing w:val="-3"/>
                <w:sz w:val="21"/>
                <w:szCs w:val="21"/>
                <w:u w:val="single"/>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pacing w:val="-3"/>
                <w:sz w:val="21"/>
                <w:szCs w:val="21"/>
                <w:u w:val="single"/>
              </w:rPr>
              <w:t xml:space="preserve"> </w:t>
            </w:r>
            <w:r>
              <w:rPr>
                <w:rFonts w:hint="default" w:ascii="Times New Roman" w:hAnsi="Times New Roman" w:eastAsia="宋体" w:cs="Times New Roman"/>
                <w:color w:val="auto"/>
                <w:sz w:val="21"/>
                <w:szCs w:val="21"/>
              </w:rPr>
              <w:t xml:space="preserve"> </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用地（用海）面积（m</w:t>
            </w:r>
            <w:r>
              <w:rPr>
                <w:rFonts w:hint="default" w:ascii="Times New Roman" w:hAnsi="Times New Roman" w:cs="Times New Roman"/>
                <w:b/>
                <w:bCs/>
                <w:color w:val="auto"/>
                <w:sz w:val="21"/>
                <w:szCs w:val="21"/>
                <w:vertAlign w:val="superscript"/>
                <w:lang w:val="en-US" w:eastAsia="zh-CN"/>
              </w:rPr>
              <w:t>2</w:t>
            </w:r>
            <w:r>
              <w:rPr>
                <w:rFonts w:hint="default" w:ascii="Times New Roman" w:hAnsi="Times New Roman" w:eastAsia="宋体" w:cs="Times New Roman"/>
                <w:b/>
                <w:bCs/>
                <w:color w:val="auto"/>
                <w:sz w:val="21"/>
                <w:szCs w:val="21"/>
              </w:rPr>
              <w:t xml:space="preserve">） </w:t>
            </w:r>
          </w:p>
        </w:tc>
        <w:tc>
          <w:tcPr>
            <w:tcW w:w="3672" w:type="dxa"/>
            <w:tcBorders>
              <w:top w:val="single" w:color="000000" w:sz="4" w:space="0"/>
              <w:left w:val="single" w:color="000000" w:sz="4" w:space="0"/>
              <w:bottom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34" w:hRule="atLeast"/>
          <w:jc w:val="center"/>
        </w:trPr>
        <w:tc>
          <w:tcPr>
            <w:tcW w:w="1492" w:type="dxa"/>
            <w:tcBorders>
              <w:top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rPr>
              <w:t>专项评价设置情况</w:t>
            </w:r>
          </w:p>
        </w:tc>
        <w:tc>
          <w:tcPr>
            <w:tcW w:w="7918" w:type="dxa"/>
            <w:gridSpan w:val="3"/>
            <w:tcBorders>
              <w:top w:val="single" w:color="000000" w:sz="4" w:space="0"/>
              <w:left w:val="single" w:color="000000" w:sz="4" w:space="0"/>
              <w:bottom w:val="single" w:color="000000" w:sz="4" w:space="0"/>
            </w:tcBorders>
            <w:vAlign w:val="center"/>
          </w:tcPr>
          <w:p>
            <w:pPr>
              <w:keepNext w:val="0"/>
              <w:keepLines w:val="0"/>
              <w:suppressLineNumbers w:val="0"/>
              <w:autoSpaceDE w:val="0"/>
              <w:autoSpaceDN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宋体"/>
                <w:color w:val="auto"/>
                <w:kern w:val="0"/>
                <w:sz w:val="21"/>
                <w:szCs w:val="21"/>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5" w:hRule="atLeast"/>
          <w:jc w:val="center"/>
        </w:trPr>
        <w:tc>
          <w:tcPr>
            <w:tcW w:w="1492" w:type="dxa"/>
            <w:tcBorders>
              <w:top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规划情况</w:t>
            </w:r>
          </w:p>
        </w:tc>
        <w:tc>
          <w:tcPr>
            <w:tcW w:w="7918" w:type="dxa"/>
            <w:gridSpan w:val="3"/>
            <w:tcBorders>
              <w:top w:val="single" w:color="000000" w:sz="4" w:space="0"/>
              <w:left w:val="single" w:color="000000" w:sz="4" w:space="0"/>
              <w:bottom w:val="single" w:color="000000" w:sz="4" w:space="0"/>
            </w:tcBorders>
            <w:vAlign w:val="center"/>
          </w:tcPr>
          <w:p>
            <w:pPr>
              <w:keepNext w:val="0"/>
              <w:keepLines w:val="0"/>
              <w:suppressLineNumbers w:val="0"/>
              <w:spacing w:beforeAutospacing="0" w:afterAutospacing="0" w:line="480" w:lineRule="exact"/>
              <w:ind w:left="0" w:leftChars="0" w:right="0" w:rightChars="0"/>
              <w:jc w:val="center"/>
              <w:rPr>
                <w:rFonts w:hint="eastAsia" w:ascii="Times New Roman" w:hAnsi="Times New Roman" w:eastAsia="宋体" w:cs="Times New Roman"/>
                <w:color w:val="auto"/>
                <w:sz w:val="21"/>
                <w:szCs w:val="21"/>
                <w:lang w:eastAsia="zh-CN"/>
              </w:rPr>
            </w:pPr>
            <w:r>
              <w:rPr>
                <w:rFonts w:hint="eastAsia" w:ascii="Times New Roman" w:hAnsi="Times New Roman" w:cs="宋体"/>
                <w:color w:val="auto"/>
                <w:kern w:val="0"/>
                <w:sz w:val="21"/>
                <w:szCs w:val="21"/>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21" w:hRule="atLeast"/>
          <w:jc w:val="center"/>
        </w:trPr>
        <w:tc>
          <w:tcPr>
            <w:tcW w:w="1492" w:type="dxa"/>
            <w:tcBorders>
              <w:top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规划环境影</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响评价情况</w:t>
            </w:r>
          </w:p>
        </w:tc>
        <w:tc>
          <w:tcPr>
            <w:tcW w:w="7918" w:type="dxa"/>
            <w:gridSpan w:val="3"/>
            <w:tcBorders>
              <w:top w:val="single" w:color="000000" w:sz="4" w:space="0"/>
              <w:left w:val="single" w:color="000000" w:sz="4" w:space="0"/>
              <w:bottom w:val="single" w:color="000000" w:sz="4" w:space="0"/>
            </w:tcBorders>
            <w:vAlign w:val="center"/>
          </w:tcPr>
          <w:p>
            <w:pPr>
              <w:keepNext w:val="0"/>
              <w:keepLines w:val="0"/>
              <w:suppressLineNumbers w:val="0"/>
              <w:spacing w:beforeAutospacing="0" w:afterAutospacing="0" w:line="480" w:lineRule="exact"/>
              <w:ind w:left="0" w:leftChars="0" w:right="0" w:rightChars="0"/>
              <w:jc w:val="center"/>
              <w:rPr>
                <w:rFonts w:hint="default" w:ascii="Times New Roman" w:hAnsi="Times New Roman" w:cs="Times New Roman"/>
                <w:color w:val="auto"/>
                <w:sz w:val="21"/>
                <w:szCs w:val="21"/>
              </w:rPr>
            </w:pPr>
            <w:r>
              <w:rPr>
                <w:rFonts w:hint="eastAsia" w:ascii="Times New Roman" w:hAnsi="Times New Roman"/>
                <w:color w:val="auto"/>
                <w:kern w:val="2"/>
                <w:sz w:val="21"/>
                <w:szCs w:val="21"/>
                <w:lang w:val="en-US" w:eastAsia="zh-CN" w:bidi="ar-SA"/>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76" w:hRule="atLeast"/>
          <w:jc w:val="center"/>
        </w:trPr>
        <w:tc>
          <w:tcPr>
            <w:tcW w:w="1492" w:type="dxa"/>
            <w:tcBorders>
              <w:top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规划及规划</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环境影响评价</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pacing w:val="0"/>
                <w:sz w:val="21"/>
                <w:szCs w:val="21"/>
              </w:rPr>
              <w:t>符合性分析</w:t>
            </w:r>
          </w:p>
        </w:tc>
        <w:tc>
          <w:tcPr>
            <w:tcW w:w="7918" w:type="dxa"/>
            <w:gridSpan w:val="3"/>
            <w:tcBorders>
              <w:top w:val="single" w:color="000000" w:sz="4" w:space="0"/>
              <w:left w:val="single" w:color="000000" w:sz="4" w:space="0"/>
              <w:bottom w:val="single" w:color="000000" w:sz="4" w:space="0"/>
            </w:tcBorders>
            <w:vAlign w:val="center"/>
          </w:tcPr>
          <w:p>
            <w:pPr>
              <w:keepNext w:val="0"/>
              <w:keepLines w:val="0"/>
              <w:suppressLineNumbers w:val="0"/>
              <w:spacing w:beforeAutospacing="0" w:afterAutospacing="0" w:line="480" w:lineRule="exact"/>
              <w:ind w:left="0" w:leftChars="0" w:right="0" w:rightChars="0"/>
              <w:jc w:val="center"/>
              <w:rPr>
                <w:rFonts w:hint="default" w:ascii="Times New Roman" w:hAnsi="Times New Roman" w:eastAsia="宋体" w:cs="Times New Roman"/>
                <w:color w:val="auto"/>
                <w:sz w:val="21"/>
                <w:szCs w:val="21"/>
                <w:lang w:eastAsia="zh-CN"/>
              </w:rPr>
            </w:pPr>
            <w:r>
              <w:rPr>
                <w:rFonts w:hint="eastAsia" w:ascii="Times New Roman" w:hAnsi="Times New Roman"/>
                <w:color w:val="auto"/>
                <w:kern w:val="2"/>
                <w:sz w:val="21"/>
                <w:szCs w:val="21"/>
                <w:lang w:val="en-US" w:eastAsia="zh-CN" w:bidi="ar-SA"/>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585" w:hRule="atLeast"/>
          <w:jc w:val="center"/>
        </w:trPr>
        <w:tc>
          <w:tcPr>
            <w:tcW w:w="1492" w:type="dxa"/>
            <w:tcBorders>
              <w:top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其他符合性分析</w:t>
            </w:r>
          </w:p>
        </w:tc>
        <w:tc>
          <w:tcPr>
            <w:tcW w:w="7918" w:type="dxa"/>
            <w:gridSpan w:val="3"/>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1、产业政策符合性</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cs="Times New Roman"/>
                <w:b/>
                <w:bCs/>
                <w:color w:val="auto"/>
                <w:kern w:val="0"/>
                <w:sz w:val="21"/>
                <w:szCs w:val="21"/>
              </w:rPr>
            </w:pPr>
            <w:r>
              <w:rPr>
                <w:rFonts w:hint="default" w:ascii="Times New Roman" w:hAnsi="Times New Roman" w:cs="Times New Roman"/>
                <w:color w:val="auto"/>
                <w:kern w:val="0"/>
                <w:sz w:val="21"/>
                <w:szCs w:val="21"/>
              </w:rPr>
              <w:t>根据《国民经济行业分类》（GB/T4754-2017）及其修改单，本项目属于</w:t>
            </w:r>
            <w:r>
              <w:rPr>
                <w:rFonts w:hint="eastAsia"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C3029 其他水泥类似制品制造</w:t>
            </w:r>
            <w:r>
              <w:rPr>
                <w:rFonts w:hint="eastAsia"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对照国家发展和改革委员会令第29号《产业结构调整指导目录（2019年本）》以及《国家发展改革委关于修改〈产业结构调整指导目录（2019年本）〉的决定》，本项目不属于名录中限制及淘汰类项目，属于允许类。根据《部分工业行业淘汰落后生产工艺装备和产品指导目录(2010年本)》(工产业[2010]122号)，本项目生产工艺、设备和产品均不在淘汰落后生产工艺装备和产品指导目录中。且不属于《市场准入负面清单》（2022年）中禁止和许可类项目，属于市场准入负面清单以外的行业、领域、业务等，市场主体可依法平等进入。</w:t>
            </w:r>
            <w:r>
              <w:rPr>
                <w:rFonts w:hint="default" w:ascii="Times New Roman" w:hAnsi="Times New Roman" w:cs="Times New Roman"/>
                <w:b/>
                <w:bCs/>
                <w:color w:val="auto"/>
                <w:kern w:val="0"/>
                <w:sz w:val="21"/>
                <w:szCs w:val="21"/>
              </w:rPr>
              <w:t>项目建设符合国家产业政策。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cs="Times New Roman"/>
                <w:b/>
                <w:bCs/>
                <w:color w:val="auto"/>
                <w:kern w:val="0"/>
                <w:sz w:val="21"/>
                <w:szCs w:val="21"/>
              </w:rPr>
            </w:pPr>
            <w:r>
              <w:rPr>
                <w:rFonts w:hint="default" w:ascii="Times New Roman" w:hAnsi="Times New Roman" w:cs="Times New Roman"/>
                <w:color w:val="auto"/>
                <w:kern w:val="0"/>
                <w:sz w:val="21"/>
                <w:szCs w:val="21"/>
              </w:rPr>
              <w:t>项目不属于《河北省新增限制和淘汰类产业目录（2015年版）》（冀政办发[2015]7号）中规定的项目。对照《关于印发改善大气环境质量实施区域差别化环境准入的指导意见的通知》（冀环环评函[2019]308号），项目不属于指导意见中的禁止类、限制类项目，符合区域差别化环境准入指导意见的要求。</w:t>
            </w:r>
            <w:r>
              <w:rPr>
                <w:rFonts w:hint="eastAsia" w:ascii="Times New Roman" w:hAnsi="Times New Roman" w:cs="Times New Roman"/>
                <w:color w:val="auto"/>
                <w:kern w:val="0"/>
                <w:sz w:val="21"/>
                <w:szCs w:val="21"/>
                <w:lang w:eastAsia="zh-CN"/>
              </w:rPr>
              <w:t>根据《新建预拌混凝土、砂浆项目审核表》（编号：</w:t>
            </w:r>
            <w:r>
              <w:rPr>
                <w:rFonts w:hint="eastAsia" w:ascii="Times New Roman" w:hAnsi="Times New Roman" w:cs="Times New Roman"/>
                <w:color w:val="auto"/>
                <w:kern w:val="0"/>
                <w:sz w:val="21"/>
                <w:szCs w:val="21"/>
                <w:lang w:val="en-US" w:eastAsia="zh-CN"/>
              </w:rPr>
              <w:t>XJhntSJ2023-A01</w:t>
            </w:r>
            <w:r>
              <w:rPr>
                <w:rFonts w:hint="eastAsia" w:ascii="Times New Roman" w:hAnsi="Times New Roman" w:cs="Times New Roman"/>
                <w:color w:val="auto"/>
                <w:kern w:val="0"/>
                <w:sz w:val="21"/>
                <w:szCs w:val="21"/>
                <w:lang w:eastAsia="zh-CN"/>
              </w:rPr>
              <w:t>）（见附件），魏县发展和改革局同意本项目建设，邯郸市散装水泥发展中心要求“严格按照上报材料内容办理相关建设手续，基础建设、实验室达标验收后，方可生产”。本项目</w:t>
            </w:r>
            <w:r>
              <w:rPr>
                <w:rFonts w:hint="default" w:ascii="Times New Roman" w:hAnsi="Times New Roman" w:cs="Times New Roman"/>
                <w:color w:val="auto"/>
                <w:kern w:val="0"/>
                <w:sz w:val="21"/>
                <w:szCs w:val="21"/>
              </w:rPr>
              <w:t>已在</w:t>
            </w:r>
            <w:r>
              <w:rPr>
                <w:rFonts w:hint="eastAsia" w:ascii="Times New Roman" w:hAnsi="Times New Roman" w:cs="Times New Roman"/>
                <w:color w:val="auto"/>
                <w:kern w:val="0"/>
                <w:sz w:val="21"/>
                <w:szCs w:val="21"/>
                <w:lang w:eastAsia="zh-CN"/>
              </w:rPr>
              <w:t>魏</w:t>
            </w:r>
            <w:r>
              <w:rPr>
                <w:rFonts w:hint="default" w:ascii="Times New Roman" w:hAnsi="Times New Roman" w:cs="Times New Roman"/>
                <w:color w:val="auto"/>
                <w:kern w:val="0"/>
                <w:sz w:val="21"/>
                <w:szCs w:val="21"/>
              </w:rPr>
              <w:t>县行政审批局备案（见附件</w:t>
            </w:r>
            <w:r>
              <w:rPr>
                <w:rFonts w:hint="eastAsia" w:ascii="Times New Roman" w:hAnsi="Times New Roman" w:cs="Times New Roman"/>
                <w:color w:val="auto"/>
                <w:kern w:val="0"/>
                <w:sz w:val="21"/>
                <w:szCs w:val="21"/>
                <w:lang w:val="en-US" w:eastAsia="zh-CN"/>
              </w:rPr>
              <w:t>2</w:t>
            </w:r>
            <w:r>
              <w:rPr>
                <w:rFonts w:hint="default" w:ascii="Times New Roman" w:hAnsi="Times New Roman" w:cs="Times New Roman"/>
                <w:color w:val="auto"/>
                <w:kern w:val="0"/>
                <w:sz w:val="21"/>
                <w:szCs w:val="21"/>
              </w:rPr>
              <w:t>），其备案编号：魏审批备字〔2023〕21号。</w:t>
            </w:r>
            <w:r>
              <w:rPr>
                <w:rFonts w:hint="default" w:ascii="Times New Roman" w:hAnsi="Times New Roman" w:cs="Times New Roman"/>
                <w:b/>
                <w:bCs/>
                <w:color w:val="auto"/>
                <w:kern w:val="0"/>
                <w:sz w:val="21"/>
                <w:szCs w:val="21"/>
              </w:rPr>
              <w:t>项目建设符合地方产业政策。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2" w:firstLineChars="200"/>
              <w:jc w:val="left"/>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综上，本项目建设符合国家和地方产业政策要求。</w:t>
            </w:r>
          </w:p>
          <w:p>
            <w:pPr>
              <w:pStyle w:val="44"/>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kern w:val="0"/>
                <w:sz w:val="21"/>
                <w:szCs w:val="21"/>
              </w:rPr>
              <w:t>“三线一单”符合性分析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根据环境保护部环评[2016]150号《关于以改善环境质量为核心加强环境影响评价管理的通知》要求</w:t>
            </w:r>
            <w:r>
              <w:rPr>
                <w:rFonts w:hint="eastAsia" w:ascii="Times New Roman" w:hAnsi="Times New Roman" w:cs="Times New Roman"/>
                <w:color w:val="auto"/>
                <w:sz w:val="21"/>
                <w:szCs w:val="21"/>
                <w:lang w:eastAsia="zh-CN"/>
              </w:rPr>
              <w:t>以及</w:t>
            </w:r>
            <w:r>
              <w:rPr>
                <w:rFonts w:hint="default" w:ascii="Times New Roman" w:hAnsi="Times New Roman" w:cs="Times New Roman"/>
                <w:b w:val="0"/>
                <w:bCs w:val="0"/>
                <w:color w:val="auto"/>
                <w:kern w:val="2"/>
                <w:sz w:val="21"/>
                <w:szCs w:val="21"/>
                <w:lang w:val="en-US" w:eastAsia="zh-CN"/>
              </w:rPr>
              <w:t>根据邯郸市区域空间生态环境评价暨“三线一单”编制工作协调小组办公室2021年6月29日印发的《邯郸市“三线一单”生态环境分区管控准入清单》</w:t>
            </w:r>
            <w:r>
              <w:rPr>
                <w:rFonts w:hint="eastAsia" w:ascii="Times New Roman" w:hAnsi="Times New Roman" w:cs="Times New Roman"/>
                <w:b w:val="0"/>
                <w:bCs w:val="0"/>
                <w:color w:val="auto"/>
                <w:kern w:val="2"/>
                <w:sz w:val="21"/>
                <w:szCs w:val="21"/>
                <w:lang w:val="en-US" w:eastAsia="zh-CN"/>
              </w:rPr>
              <w:t>要求。</w:t>
            </w:r>
            <w:r>
              <w:rPr>
                <w:rFonts w:hint="default" w:ascii="Times New Roman" w:hAnsi="Times New Roman" w:cs="Times New Roman"/>
                <w:b w:val="0"/>
                <w:bCs w:val="0"/>
                <w:color w:val="auto"/>
                <w:kern w:val="2"/>
                <w:sz w:val="21"/>
                <w:szCs w:val="21"/>
                <w:lang w:val="en-US" w:eastAsia="zh-CN"/>
              </w:rPr>
              <w:t>邯郸市环境管控单元图见附图</w:t>
            </w:r>
            <w:r>
              <w:rPr>
                <w:rFonts w:hint="eastAsia" w:ascii="Times New Roman" w:hAnsi="Times New Roman" w:cs="Times New Roman"/>
                <w:b w:val="0"/>
                <w:bCs w:val="0"/>
                <w:color w:val="auto"/>
                <w:kern w:val="2"/>
                <w:sz w:val="21"/>
                <w:szCs w:val="21"/>
                <w:lang w:val="en-US" w:eastAsia="zh-CN"/>
              </w:rPr>
              <w:t>6。</w:t>
            </w:r>
            <w:r>
              <w:rPr>
                <w:rFonts w:hint="default" w:ascii="Times New Roman" w:hAnsi="Times New Roman" w:eastAsia="宋体" w:cs="Times New Roman"/>
                <w:color w:val="auto"/>
                <w:sz w:val="21"/>
                <w:szCs w:val="21"/>
              </w:rPr>
              <w:t>逐条分析项目情况如下：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w w:val="100"/>
                <w:sz w:val="21"/>
                <w:szCs w:val="21"/>
                <w:lang w:eastAsia="zh-CN"/>
              </w:rPr>
              <w:t>（</w:t>
            </w:r>
            <w:r>
              <w:rPr>
                <w:rFonts w:hint="default" w:ascii="Times New Roman" w:hAnsi="Times New Roman" w:cs="Times New Roman"/>
                <w:b/>
                <w:bCs/>
                <w:color w:val="auto"/>
                <w:w w:val="100"/>
                <w:sz w:val="21"/>
                <w:szCs w:val="21"/>
                <w:lang w:val="en-US" w:eastAsia="zh-CN"/>
              </w:rPr>
              <w:t>1</w:t>
            </w:r>
            <w:r>
              <w:rPr>
                <w:rFonts w:hint="default" w:ascii="Times New Roman" w:hAnsi="Times New Roman" w:cs="Times New Roman"/>
                <w:b/>
                <w:bCs/>
                <w:color w:val="auto"/>
                <w:w w:val="100"/>
                <w:sz w:val="21"/>
                <w:szCs w:val="21"/>
                <w:lang w:eastAsia="zh-CN"/>
              </w:rPr>
              <w:t>）</w:t>
            </w:r>
            <w:r>
              <w:rPr>
                <w:rFonts w:hint="default" w:ascii="Times New Roman" w:hAnsi="Times New Roman" w:eastAsia="宋体" w:cs="Times New Roman"/>
                <w:b/>
                <w:bCs/>
                <w:color w:val="auto"/>
                <w:sz w:val="21"/>
                <w:szCs w:val="21"/>
              </w:rPr>
              <w:t>生态保护红线</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态保护红线》的通知（冀政字〔2018〕23号），对全省划定了生态保护红线。其中太行山水土保持—生物多样性维护生态保护红线主要分布地包括邯郸市西部山区、河北平原河湖滨岸带生态保护红线主要分布地包括邯郸市东部。根据邯郸市生态保护红线基本划定各县确定不同红线类型，邯郸市生态保护红线主要分布在涉县、武安市、磁县、</w:t>
            </w:r>
            <w:r>
              <w:rPr>
                <w:rFonts w:hint="eastAsia" w:ascii="Times New Roman" w:hAnsi="Times New Roman" w:cs="Times New Roman"/>
                <w:b w:val="0"/>
                <w:bCs w:val="0"/>
                <w:color w:val="auto"/>
                <w:sz w:val="21"/>
                <w:szCs w:val="21"/>
                <w:lang w:val="en-US" w:eastAsia="zh-CN"/>
              </w:rPr>
              <w:t>魏县、</w:t>
            </w:r>
            <w:r>
              <w:rPr>
                <w:rFonts w:hint="default" w:ascii="Times New Roman" w:hAnsi="Times New Roman" w:cs="Times New Roman"/>
                <w:b w:val="0"/>
                <w:bCs w:val="0"/>
                <w:color w:val="auto"/>
                <w:sz w:val="21"/>
                <w:szCs w:val="21"/>
              </w:rPr>
              <w:t>永年区等17个县(市、区)125个乡(镇、街道)、1075个行政村(社区)。</w:t>
            </w:r>
          </w:p>
          <w:p>
            <w:pPr>
              <w:keepNext w:val="0"/>
              <w:keepLines w:val="0"/>
              <w:pageBreakBefore w:val="0"/>
              <w:widowControl w:val="0"/>
              <w:suppressLineNumbers w:val="0"/>
              <w:tabs>
                <w:tab w:val="left" w:pos="1679"/>
              </w:tabs>
              <w:kinsoku/>
              <w:wordWrap/>
              <w:overflowPunct/>
              <w:topLinePunct w:val="0"/>
              <w:autoSpaceDE/>
              <w:autoSpaceDN/>
              <w:bidi w:val="0"/>
              <w:adjustRightInd/>
              <w:snapToGrid/>
              <w:spacing w:before="157" w:beforeLines="50" w:beforeAutospacing="0" w:afterAutospacing="0"/>
              <w:ind w:left="0" w:right="0" w:firstLine="0"/>
              <w:jc w:val="center"/>
              <w:textAlignment w:val="auto"/>
              <w:rPr>
                <w:rFonts w:hint="eastAsia"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pacing w:val="-82"/>
                <w:sz w:val="21"/>
                <w:szCs w:val="21"/>
              </w:rPr>
              <w:t xml:space="preserve"> </w:t>
            </w:r>
            <w:r>
              <w:rPr>
                <w:rFonts w:hint="default" w:ascii="Times New Roman" w:hAnsi="Times New Roman" w:eastAsia="宋体" w:cs="Times New Roman"/>
                <w:b/>
                <w:bCs/>
                <w:color w:val="auto"/>
                <w:sz w:val="21"/>
                <w:szCs w:val="21"/>
              </w:rPr>
              <w:t>1</w:t>
            </w:r>
            <w:r>
              <w:rPr>
                <w:rFonts w:hint="eastAsia" w:ascii="Times New Roman" w:hAnsi="Times New Roman" w:cs="Times New Roman"/>
                <w:b/>
                <w:bCs/>
                <w:color w:val="auto"/>
                <w:sz w:val="21"/>
                <w:szCs w:val="21"/>
                <w:lang w:val="en-US" w:eastAsia="zh-CN"/>
              </w:rPr>
              <w:t>.1</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全市生态空间总体管控</w:t>
            </w:r>
            <w:r>
              <w:rPr>
                <w:rFonts w:hint="eastAsia" w:ascii="宋体" w:hAnsi="宋体" w:eastAsia="宋体" w:cs="宋体"/>
                <w:b/>
                <w:bCs/>
                <w:color w:val="auto"/>
                <w:sz w:val="21"/>
                <w:szCs w:val="21"/>
                <w:lang w:eastAsia="zh-CN"/>
              </w:rPr>
              <w:t>符合性分析</w:t>
            </w:r>
          </w:p>
          <w:tbl>
            <w:tblPr>
              <w:tblStyle w:val="27"/>
              <w:tblW w:w="770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9"/>
              <w:gridCol w:w="620"/>
              <w:gridCol w:w="4827"/>
              <w:gridCol w:w="18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 w:hRule="atLeast"/>
                <w:jc w:val="center"/>
              </w:trPr>
              <w:tc>
                <w:tcPr>
                  <w:tcW w:w="979" w:type="dxa"/>
                  <w:gridSpan w:val="2"/>
                  <w:tcBorders>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shd w:val="clear" w:color="auto" w:fill="auto"/>
                      <w:lang w:eastAsia="zh-CN"/>
                    </w:rPr>
                    <w:t>要素</w:t>
                  </w:r>
                </w:p>
              </w:tc>
              <w:tc>
                <w:tcPr>
                  <w:tcW w:w="4827" w:type="dxa"/>
                  <w:tcBorders>
                    <w:left w:val="single" w:color="000000" w:sz="4" w:space="0"/>
                    <w:bottom w:val="single" w:color="000000" w:sz="4" w:space="0"/>
                  </w:tcBorders>
                  <w:noWrap w:val="0"/>
                  <w:vAlign w:val="center"/>
                </w:tcPr>
                <w:p>
                  <w:pPr>
                    <w:pStyle w:val="4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Times New Roman" w:hAnsi="Times New Roman" w:eastAsia="宋体" w:cs="Times New Roman"/>
                      <w:b/>
                      <w:color w:val="auto"/>
                      <w:spacing w:val="0"/>
                      <w:sz w:val="21"/>
                      <w:szCs w:val="21"/>
                      <w:lang w:val="en-US" w:eastAsia="zh-CN"/>
                    </w:rPr>
                  </w:pPr>
                  <w:r>
                    <w:rPr>
                      <w:rFonts w:hint="eastAsia" w:ascii="Times New Roman" w:hAnsi="Times New Roman" w:cs="Times New Roman"/>
                      <w:b/>
                      <w:color w:val="auto"/>
                      <w:spacing w:val="0"/>
                      <w:sz w:val="21"/>
                      <w:szCs w:val="21"/>
                      <w:lang w:val="en-US" w:eastAsia="zh-CN"/>
                    </w:rPr>
                    <w:t>管控要求</w:t>
                  </w:r>
                </w:p>
              </w:tc>
              <w:tc>
                <w:tcPr>
                  <w:tcW w:w="1896" w:type="dxa"/>
                  <w:tcBorders>
                    <w:left w:val="single" w:color="000000" w:sz="4" w:space="0"/>
                    <w:bottom w:val="single" w:color="000000" w:sz="4" w:space="0"/>
                  </w:tcBorders>
                  <w:noWrap w:val="0"/>
                  <w:vAlign w:val="center"/>
                </w:tcPr>
                <w:p>
                  <w:pPr>
                    <w:pStyle w:val="4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val="zh-CN" w:eastAsia="zh-CN" w:bidi="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979" w:type="dxa"/>
                  <w:gridSpan w:val="2"/>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生态保护红线</w:t>
                  </w:r>
                </w:p>
              </w:tc>
              <w:tc>
                <w:tcPr>
                  <w:tcW w:w="4827" w:type="dxa"/>
                  <w:tcBorders>
                    <w:top w:val="single" w:color="000000" w:sz="4" w:space="0"/>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生态保护红线原则上按禁止开发区域的要求进行管理。严禁不符合主体功能定位的各类开发活动，严禁任意改变用途。2.严格禁止任何单位和个人擅自占用和改变用地性质。禁止生态保护红线内空间违法转为城镇空间和农业空间。</w:t>
                  </w:r>
                </w:p>
              </w:tc>
              <w:tc>
                <w:tcPr>
                  <w:tcW w:w="1896" w:type="dxa"/>
                  <w:tcBorders>
                    <w:top w:val="single" w:color="000000" w:sz="4" w:space="0"/>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本项目不在生态保护红线内，本项目建设符合</w:t>
                  </w:r>
                  <w:r>
                    <w:rPr>
                      <w:rFonts w:hint="eastAsia" w:ascii="Times New Roman" w:hAnsi="Times New Roman" w:cs="Times New Roman"/>
                      <w:color w:val="auto"/>
                      <w:spacing w:val="0"/>
                      <w:sz w:val="21"/>
                      <w:szCs w:val="21"/>
                      <w:lang w:eastAsia="zh-CN"/>
                    </w:rPr>
                    <w:t>城乡</w:t>
                  </w:r>
                  <w:r>
                    <w:rPr>
                      <w:rFonts w:hint="default" w:ascii="Times New Roman" w:hAnsi="Times New Roman" w:eastAsia="宋体" w:cs="Times New Roman"/>
                      <w:color w:val="auto"/>
                      <w:spacing w:val="0"/>
                      <w:sz w:val="21"/>
                      <w:szCs w:val="21"/>
                      <w:lang w:eastAsia="zh-CN"/>
                    </w:rPr>
                    <w:t>规划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restart"/>
                  <w:tcBorders>
                    <w:top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一般生态空间</w:t>
                  </w:r>
                </w:p>
              </w:tc>
              <w:tc>
                <w:tcPr>
                  <w:tcW w:w="620" w:type="dxa"/>
                  <w:tcBorders>
                    <w:top w:val="single" w:color="000000" w:sz="4" w:space="0"/>
                    <w:left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总体要求</w:t>
                  </w:r>
                </w:p>
              </w:tc>
              <w:tc>
                <w:tcPr>
                  <w:tcW w:w="4827" w:type="dxa"/>
                  <w:tcBorders>
                    <w:top w:val="nil"/>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生态保护红线外的生态空间，原则上按限制开发区域的要求进行管理。2.从严控制生态空间转为城镇空间和农业空间。3.严格控制新增建设占用生态保护红线外的生态空间。符合区域准入条件的建设项目，涉及占用生态空间中的林地、草原等，按有关法律法规规定办理；涉及占用生态空间中其他未作明确规定的用地，应当加强论证和管理。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1896" w:type="dxa"/>
                  <w:tcBorders>
                    <w:top w:val="nil"/>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本项目占地为</w:t>
                  </w:r>
                  <w:r>
                    <w:rPr>
                      <w:rFonts w:hint="eastAsia" w:ascii="Times New Roman" w:hAnsi="Times New Roman" w:cs="Times New Roman"/>
                      <w:color w:val="auto"/>
                      <w:spacing w:val="0"/>
                      <w:sz w:val="21"/>
                      <w:szCs w:val="21"/>
                      <w:lang w:eastAsia="zh-CN"/>
                    </w:rPr>
                    <w:t>工业用地</w:t>
                  </w:r>
                  <w:r>
                    <w:rPr>
                      <w:rFonts w:hint="default" w:ascii="Times New Roman" w:hAnsi="Times New Roman" w:eastAsia="宋体" w:cs="Times New Roman"/>
                      <w:color w:val="auto"/>
                      <w:spacing w:val="0"/>
                      <w:sz w:val="21"/>
                      <w:szCs w:val="21"/>
                      <w:lang w:eastAsia="zh-CN"/>
                    </w:rPr>
                    <w:t>，未占用生态空间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p>
              </w:tc>
              <w:tc>
                <w:tcPr>
                  <w:tcW w:w="620"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水源涵养</w:t>
                  </w:r>
                </w:p>
              </w:tc>
              <w:tc>
                <w:tcPr>
                  <w:tcW w:w="4827" w:type="dxa"/>
                  <w:tcBorders>
                    <w:top w:val="single" w:color="auto" w:sz="4" w:space="0"/>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格保护具有重要水源涵养功能的自然植被，限制或禁止各种损害生态系统水源涵养功能的经济社会活动和生产方式，如无序采矿、毁林开荒、湿地和草地开垦、过度放牧、道路建设等。2.控制水污染，减轻水污染负荷，禁止导致水体污染的产业发展，开展生态清洁小流域的建设</w:t>
                  </w:r>
                </w:p>
              </w:tc>
              <w:tc>
                <w:tcPr>
                  <w:tcW w:w="1896" w:type="dxa"/>
                  <w:tcBorders>
                    <w:top w:val="single" w:color="auto" w:sz="4" w:space="0"/>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未占用保护用地，未占用耕地，不会</w:t>
                  </w:r>
                  <w:r>
                    <w:rPr>
                      <w:rFonts w:hint="default" w:ascii="Times New Roman" w:hAnsi="Times New Roman" w:eastAsia="宋体" w:cs="Times New Roman"/>
                      <w:color w:val="auto"/>
                      <w:spacing w:val="0"/>
                      <w:sz w:val="21"/>
                      <w:szCs w:val="21"/>
                      <w:lang w:eastAsia="zh-CN"/>
                    </w:rPr>
                    <w:t>损害生态系统水源涵养功能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防风固沙</w:t>
                  </w:r>
                </w:p>
              </w:tc>
              <w:tc>
                <w:tcPr>
                  <w:tcW w:w="4827"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加强对内陆河流的规划和管理，保护沙区湿地，禁止发展高耗水工业</w:t>
                  </w:r>
                </w:p>
              </w:tc>
              <w:tc>
                <w:tcPr>
                  <w:tcW w:w="189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不占用河道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水土保持</w:t>
                  </w:r>
                </w:p>
              </w:tc>
              <w:tc>
                <w:tcPr>
                  <w:tcW w:w="4827"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1.严禁陡坡垦殖和过度放牧。2.禁止毁林开荒、烧山开荒和陡坡地开垦，合理开发自然资源，保护和恢复自然生态系统，增强区域水土保持能力</w:t>
                  </w:r>
                </w:p>
              </w:tc>
              <w:tc>
                <w:tcPr>
                  <w:tcW w:w="189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color w:val="auto"/>
                      <w:spacing w:val="0"/>
                      <w:sz w:val="21"/>
                      <w:szCs w:val="21"/>
                      <w:lang w:val="en-US" w:eastAsia="zh-CN"/>
                    </w:rPr>
                    <w:t>本项目不涉及毁林开荒、烧山开荒和陡坡地开垦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生物</w:t>
                  </w:r>
                  <w:r>
                    <w:rPr>
                      <w:rFonts w:hint="default" w:ascii="Times New Roman" w:hAnsi="Times New Roman" w:eastAsia="宋体" w:cs="Times New Roman"/>
                      <w:color w:val="auto"/>
                      <w:spacing w:val="0"/>
                      <w:sz w:val="21"/>
                      <w:szCs w:val="21"/>
                    </w:rPr>
                    <w:t>多样性维护</w:t>
                  </w:r>
                </w:p>
              </w:tc>
              <w:tc>
                <w:tcPr>
                  <w:tcW w:w="4827" w:type="dxa"/>
                  <w:tcBorders>
                    <w:left w:val="single" w:color="auto"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对野生动植物进行滥捕、乱采、乱猎。2.保护自然生态系统与重要物种栖息地，限制或禁止各种损害栖息地的经济社会活动和生产方式，如无序采矿、毁林开荒、湿地和草地开垦、道路建设等。防止生态建设导致栖息环境的改变。3.加强对外来物种入侵的控制，禁止在生物多样性保护功能区引进外来物种</w:t>
                  </w:r>
                </w:p>
              </w:tc>
              <w:tc>
                <w:tcPr>
                  <w:tcW w:w="1896" w:type="dxa"/>
                  <w:tcBorders>
                    <w:left w:val="single" w:color="auto"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本项目不在生态保护区</w:t>
                  </w:r>
                  <w:r>
                    <w:rPr>
                      <w:rFonts w:hint="eastAsia" w:ascii="Times New Roman" w:hAnsi="Times New Roman" w:cs="Times New Roman"/>
                      <w:color w:val="auto"/>
                      <w:spacing w:val="0"/>
                      <w:w w:val="100"/>
                      <w:sz w:val="21"/>
                      <w:szCs w:val="21"/>
                      <w:lang w:eastAsia="zh-CN"/>
                    </w:rPr>
                    <w:t>范围内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 w:hRule="atLeast"/>
                <w:jc w:val="center"/>
              </w:trPr>
              <w:tc>
                <w:tcPr>
                  <w:tcW w:w="359" w:type="dxa"/>
                  <w:vMerge w:val="continue"/>
                  <w:tcBorders>
                    <w:right w:val="single" w:color="000000" w:sz="4" w:space="0"/>
                  </w:tcBorders>
                  <w:noWrap w:val="0"/>
                  <w:vAlign w:val="center"/>
                </w:tcPr>
                <w:p>
                  <w:pPr>
                    <w:pStyle w:val="44"/>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水土流失</w:t>
                  </w:r>
                </w:p>
              </w:tc>
              <w:tc>
                <w:tcPr>
                  <w:tcW w:w="4827" w:type="dxa"/>
                  <w:tcBorders>
                    <w:left w:val="single" w:color="auto" w:sz="4" w:space="0"/>
                  </w:tcBorders>
                  <w:noWrap w:val="0"/>
                  <w:vAlign w:val="center"/>
                </w:tcPr>
                <w:p>
                  <w:pPr>
                    <w:pStyle w:val="44"/>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在崩塌、滑坡危险区和泥石流易发区从事取土、挖砂、采石等可能造成水土流失的活动。2.禁止开垦、开发植物保护带。3.禁止在二十五度以上陡坡地开垦种植农作物。在二十五度以上陡坡地种植经济林的，应当科学选择树种，合理确定规模，采取水土保持措施，防止造成水土流失</w:t>
                  </w:r>
                </w:p>
              </w:tc>
              <w:tc>
                <w:tcPr>
                  <w:tcW w:w="1896" w:type="dxa"/>
                  <w:tcBorders>
                    <w:left w:val="single" w:color="auto" w:sz="4" w:space="0"/>
                  </w:tcBorders>
                  <w:noWrap w:val="0"/>
                  <w:vAlign w:val="center"/>
                </w:tcPr>
                <w:p>
                  <w:pPr>
                    <w:pStyle w:val="44"/>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本项目不在崩塌、滑坡危险区和泥石流易发区，不属于植物保护带，项目建设不会带来水土流失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 w:hRule="atLeast"/>
                <w:jc w:val="center"/>
              </w:trPr>
              <w:tc>
                <w:tcPr>
                  <w:tcW w:w="359" w:type="dxa"/>
                  <w:vMerge w:val="continue"/>
                  <w:tcBorders>
                    <w:right w:val="single" w:color="000000" w:sz="4" w:space="0"/>
                  </w:tcBorders>
                  <w:noWrap w:val="0"/>
                  <w:vAlign w:val="center"/>
                </w:tcPr>
                <w:p>
                  <w:pPr>
                    <w:pStyle w:val="44"/>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土地沙化</w:t>
                  </w:r>
                </w:p>
              </w:tc>
              <w:tc>
                <w:tcPr>
                  <w:tcW w:w="4827" w:type="dxa"/>
                  <w:tcBorders>
                    <w:left w:val="single" w:color="auto" w:sz="4" w:space="0"/>
                  </w:tcBorders>
                  <w:noWrap w:val="0"/>
                  <w:vAlign w:val="center"/>
                </w:tcPr>
                <w:p>
                  <w:pPr>
                    <w:pStyle w:val="44"/>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1.禁止在沙化土地上砍挖灌木、药材及其他固沙植物。2.在沙化土地封禁保护区范围内，禁止一切破坏植被的活动。禁止在沙化土地封禁保护区范围内安置移民</w:t>
                  </w:r>
                </w:p>
              </w:tc>
              <w:tc>
                <w:tcPr>
                  <w:tcW w:w="1896" w:type="dxa"/>
                  <w:tcBorders>
                    <w:left w:val="single" w:color="auto" w:sz="4" w:space="0"/>
                  </w:tcBorders>
                  <w:noWrap w:val="0"/>
                  <w:vAlign w:val="center"/>
                </w:tcPr>
                <w:p>
                  <w:pPr>
                    <w:pStyle w:val="44"/>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项目占地不属于沙化土地封禁保护区，项目建设不会带来土地沙化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44"/>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cs="Times New Roman"/>
                      <w:color w:val="auto"/>
                      <w:spacing w:val="0"/>
                      <w:sz w:val="21"/>
                      <w:szCs w:val="21"/>
                    </w:rPr>
                    <w:t>河湖滨岸带</w:t>
                  </w:r>
                </w:p>
              </w:tc>
              <w:tc>
                <w:tcPr>
                  <w:tcW w:w="4827" w:type="dxa"/>
                  <w:tcBorders>
                    <w:left w:val="single" w:color="auto" w:sz="4" w:space="0"/>
                  </w:tcBorders>
                  <w:noWrap w:val="0"/>
                  <w:vAlign w:val="center"/>
                </w:tcPr>
                <w:p>
                  <w:pPr>
                    <w:pStyle w:val="44"/>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任何单位和个人不得擅自占用湿地或者改变湿地用途。确需占用或者征收湿地的，应当按照有关法律、法规的规定办理相应手续。2.禁止在湿地内从事下列行为：擅自占用、围垦、填埋或者排干湿地；擅自取用或者截断湿地水源；破坏水生动物洄游通道或者野生动物栖息地；擅自采砂、取土；向湿地违法排污；捡拾鸟卵，捕猎野生动物；擅自引进外来物种；破坏或者移动湿地界标、围栏、围网等保护设施；其他破坏湿地及其生态功能或者改变湿地用途的行为。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4.在河道管理范围内，禁止堆放、倾倒、掩埋、排放污染水体的物体。禁止在河道内清洗装贮过油类或者有毒污染物的车辆、容器</w:t>
                  </w:r>
                </w:p>
              </w:tc>
              <w:tc>
                <w:tcPr>
                  <w:tcW w:w="1896" w:type="dxa"/>
                  <w:tcBorders>
                    <w:left w:val="single" w:color="auto" w:sz="4" w:space="0"/>
                  </w:tcBorders>
                  <w:noWrap w:val="0"/>
                  <w:vAlign w:val="center"/>
                </w:tcPr>
                <w:p>
                  <w:pPr>
                    <w:pStyle w:val="44"/>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本项目占地不属于湿地、</w:t>
                  </w:r>
                  <w:r>
                    <w:rPr>
                      <w:rFonts w:hint="default" w:ascii="Times New Roman" w:hAnsi="Times New Roman" w:cs="Times New Roman"/>
                      <w:color w:val="auto"/>
                      <w:spacing w:val="0"/>
                      <w:sz w:val="21"/>
                      <w:szCs w:val="21"/>
                    </w:rPr>
                    <w:t>水生动物洄游通道</w:t>
                  </w:r>
                  <w:r>
                    <w:rPr>
                      <w:rFonts w:hint="default" w:ascii="Times New Roman" w:hAnsi="Times New Roman" w:eastAsia="宋体" w:cs="Times New Roman"/>
                      <w:color w:val="auto"/>
                      <w:spacing w:val="0"/>
                      <w:sz w:val="21"/>
                      <w:szCs w:val="21"/>
                      <w:lang w:eastAsia="zh-CN"/>
                    </w:rPr>
                    <w:t>、</w:t>
                  </w:r>
                  <w:r>
                    <w:rPr>
                      <w:rFonts w:hint="default" w:ascii="Times New Roman" w:hAnsi="Times New Roman" w:cs="Times New Roman"/>
                      <w:color w:val="auto"/>
                      <w:spacing w:val="0"/>
                      <w:sz w:val="21"/>
                      <w:szCs w:val="21"/>
                    </w:rPr>
                    <w:t>野生动物栖息地</w:t>
                  </w:r>
                  <w:r>
                    <w:rPr>
                      <w:rFonts w:hint="default" w:ascii="Times New Roman" w:hAnsi="Times New Roman" w:eastAsia="宋体" w:cs="Times New Roman"/>
                      <w:color w:val="auto"/>
                      <w:spacing w:val="0"/>
                      <w:sz w:val="21"/>
                      <w:szCs w:val="21"/>
                      <w:lang w:eastAsia="zh-CN"/>
                    </w:rPr>
                    <w:t>，项目周边无</w:t>
                  </w:r>
                  <w:r>
                    <w:rPr>
                      <w:rFonts w:hint="default" w:ascii="Times New Roman" w:hAnsi="Times New Roman" w:cs="Times New Roman"/>
                      <w:color w:val="auto"/>
                      <w:spacing w:val="0"/>
                      <w:sz w:val="21"/>
                      <w:szCs w:val="21"/>
                    </w:rPr>
                    <w:t>水利工程</w:t>
                  </w:r>
                  <w:r>
                    <w:rPr>
                      <w:rFonts w:hint="default" w:ascii="Times New Roman" w:hAnsi="Times New Roman" w:eastAsia="宋体" w:cs="Times New Roman"/>
                      <w:color w:val="auto"/>
                      <w:spacing w:val="0"/>
                      <w:sz w:val="21"/>
                      <w:szCs w:val="21"/>
                      <w:lang w:eastAsia="zh-CN"/>
                    </w:rPr>
                    <w:t>、河道、湖泊</w:t>
                  </w:r>
                </w:p>
              </w:tc>
            </w:tr>
          </w:tbl>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 w:val="21"/>
                <w:szCs w:val="20"/>
                <w:lang w:eastAsia="zh-CN"/>
              </w:rPr>
            </w:pPr>
            <w:r>
              <w:rPr>
                <w:rFonts w:hint="default"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 xml:space="preserve">.2 </w:t>
            </w:r>
            <w:r>
              <w:rPr>
                <w:rFonts w:hint="default" w:ascii="Times New Roman" w:hAnsi="Times New Roman" w:cs="Times New Roman"/>
                <w:b/>
                <w:bCs/>
                <w:color w:val="auto"/>
                <w:kern w:val="0"/>
                <w:sz w:val="21"/>
                <w:szCs w:val="21"/>
                <w:lang w:eastAsia="zh-CN"/>
              </w:rPr>
              <w:t>全市各类自然保护地总体管控</w:t>
            </w:r>
            <w:r>
              <w:rPr>
                <w:rFonts w:hint="eastAsia" w:ascii="Times New Roman" w:hAnsi="Times New Roman" w:cs="Times New Roman"/>
                <w:b/>
                <w:bCs/>
                <w:color w:val="auto"/>
                <w:kern w:val="0"/>
                <w:sz w:val="21"/>
                <w:szCs w:val="21"/>
                <w:lang w:eastAsia="zh-CN"/>
              </w:rPr>
              <w:t>符合性</w:t>
            </w:r>
          </w:p>
          <w:tbl>
            <w:tblPr>
              <w:tblStyle w:val="27"/>
              <w:tblW w:w="76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0"/>
              <w:gridCol w:w="6237"/>
              <w:gridCol w:w="7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 w:hRule="atLeast"/>
                <w:jc w:val="center"/>
              </w:trPr>
              <w:tc>
                <w:tcPr>
                  <w:tcW w:w="690" w:type="dxa"/>
                  <w:tcBorders>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b/>
                      <w:color w:val="auto"/>
                      <w:spacing w:val="0"/>
                      <w:sz w:val="21"/>
                      <w:szCs w:val="21"/>
                      <w:lang w:eastAsia="zh-CN"/>
                    </w:rPr>
                  </w:pPr>
                  <w:r>
                    <w:rPr>
                      <w:rFonts w:hint="eastAsia" w:ascii="宋体" w:hAnsi="宋体" w:eastAsia="宋体" w:cs="宋体"/>
                      <w:b/>
                      <w:color w:val="auto"/>
                      <w:spacing w:val="0"/>
                      <w:sz w:val="21"/>
                      <w:szCs w:val="21"/>
                      <w:shd w:val="clear" w:color="auto" w:fill="auto"/>
                      <w:lang w:eastAsia="zh-CN"/>
                    </w:rPr>
                    <w:t>要素</w:t>
                  </w:r>
                </w:p>
              </w:tc>
              <w:tc>
                <w:tcPr>
                  <w:tcW w:w="6237" w:type="dxa"/>
                  <w:tcBorders>
                    <w:left w:val="single" w:color="000000" w:sz="4" w:space="0"/>
                    <w:bottom w:val="single" w:color="000000" w:sz="4" w:space="0"/>
                  </w:tcBorders>
                  <w:noWrap w:val="0"/>
                  <w:vAlign w:val="center"/>
                </w:tcPr>
                <w:p>
                  <w:pPr>
                    <w:pStyle w:val="4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b/>
                      <w:color w:val="auto"/>
                      <w:spacing w:val="0"/>
                      <w:sz w:val="21"/>
                      <w:szCs w:val="21"/>
                      <w:lang w:eastAsia="zh-CN"/>
                    </w:rPr>
                  </w:pPr>
                  <w:r>
                    <w:rPr>
                      <w:rFonts w:hint="eastAsia" w:cs="宋体"/>
                      <w:b/>
                      <w:color w:val="auto"/>
                      <w:spacing w:val="0"/>
                      <w:sz w:val="21"/>
                      <w:szCs w:val="21"/>
                      <w:lang w:eastAsia="zh-CN"/>
                    </w:rPr>
                    <w:t>管控要求</w:t>
                  </w:r>
                </w:p>
              </w:tc>
              <w:tc>
                <w:tcPr>
                  <w:tcW w:w="768" w:type="dxa"/>
                  <w:tcBorders>
                    <w:left w:val="single" w:color="000000" w:sz="4" w:space="0"/>
                    <w:bottom w:val="single" w:color="000000" w:sz="4" w:space="0"/>
                  </w:tcBorders>
                  <w:noWrap w:val="0"/>
                  <w:vAlign w:val="center"/>
                </w:tcPr>
                <w:p>
                  <w:pPr>
                    <w:pStyle w:val="4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color w:val="auto"/>
                      <w:spacing w:val="0"/>
                      <w:sz w:val="21"/>
                      <w:szCs w:val="21"/>
                      <w:lang w:eastAsia="zh-CN"/>
                    </w:rPr>
                  </w:pPr>
                  <w:r>
                    <w:rPr>
                      <w:rFonts w:hint="eastAsia" w:ascii="宋体" w:hAnsi="宋体" w:eastAsia="宋体" w:cs="宋体"/>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restart"/>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自然保护区</w:t>
                  </w:r>
                </w:p>
              </w:tc>
              <w:tc>
                <w:tcPr>
                  <w:tcW w:w="6237" w:type="dxa"/>
                  <w:vMerge w:val="restart"/>
                  <w:tcBorders>
                    <w:top w:val="single" w:color="000000" w:sz="4" w:space="0"/>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禁止在自然保护区内进行砍伐、放牧、狩猎、捕捞、采药、开垦、烧荒、开矿、采石、挖沙等活动；但是，法律、行政法规另有规定的除外。2.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自然保护区核心区内原有居民确有必要迁出的，由自然保护区所在地的地方人民政府予以妥善安置。3.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4.在自然保护区的核心区和缓冲区内，不得建设任何生产设施</w:t>
                  </w:r>
                </w:p>
              </w:tc>
              <w:tc>
                <w:tcPr>
                  <w:tcW w:w="768" w:type="dxa"/>
                  <w:vMerge w:val="restart"/>
                  <w:tcBorders>
                    <w:top w:val="single" w:color="000000" w:sz="4" w:space="0"/>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kern w:val="2"/>
                      <w:sz w:val="21"/>
                      <w:szCs w:val="21"/>
                      <w:lang w:val="zh-CN" w:eastAsia="zh-CN" w:bidi="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不涉及自然保护区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continue"/>
                  <w:tcBorders>
                    <w:top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c>
                <w:tcPr>
                  <w:tcW w:w="6237"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p>
              </w:tc>
              <w:tc>
                <w:tcPr>
                  <w:tcW w:w="768"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kern w:val="2"/>
                      <w:sz w:val="21"/>
                      <w:szCs w:val="21"/>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restart"/>
                  <w:tcBorders>
                    <w:top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风景名胜区</w:t>
                  </w:r>
                </w:p>
              </w:tc>
              <w:tc>
                <w:tcPr>
                  <w:tcW w:w="6237" w:type="dxa"/>
                  <w:vMerge w:val="restart"/>
                  <w:tcBorders>
                    <w:top w:val="nil"/>
                    <w:left w:val="single" w:color="000000" w:sz="4" w:space="0"/>
                  </w:tcBorders>
                  <w:noWrap w:val="0"/>
                  <w:vAlign w:val="center"/>
                </w:tcPr>
                <w:p>
                  <w:pPr>
                    <w:keepNext w:val="0"/>
                    <w:keepLines w:val="0"/>
                    <w:suppressLineNumbers w:val="0"/>
                    <w:spacing w:beforeAutospacing="0" w:afterAutospacing="0"/>
                    <w:jc w:val="center"/>
                    <w:rPr>
                      <w:rFonts w:hint="eastAsia"/>
                      <w:color w:val="auto"/>
                      <w:lang w:eastAsia="zh-CN"/>
                    </w:rPr>
                  </w:pPr>
                  <w:r>
                    <w:rPr>
                      <w:rFonts w:hint="eastAsia" w:cs="宋体"/>
                      <w:color w:val="auto"/>
                      <w:spacing w:val="0"/>
                      <w:sz w:val="21"/>
                      <w:szCs w:val="21"/>
                      <w:lang w:eastAsia="zh-CN"/>
                    </w:rPr>
                    <w:t>1.在风景名胜区内禁止进行下列活动：开山、采石、开矿、开荒、修坟立碑等破坏景观、植被和地形地貌的活动；修建储存爆炸性、易燃性、放射性、毒害性、腐蚀性物品的设施；在景物或者设施上刻划、涂污；乱扔垃圾；排放、倾倒污染环境的废水、废气和废渣；采伐、毁坏古树名木。2.禁止违反风景名胜区规划，在风景名胜区内设立各类开发区和在核心景区内建设宾馆、招待所、培训中心、疗养院以及与风景名胜资源保护无关的其他建筑物；已经建设的，应当按照风景名胜区规划，逐步迁出。3.风景名胜区外围保护地带不得建设影响景观、污染环境的工业设施或者场所</w:t>
                  </w:r>
                </w:p>
              </w:tc>
              <w:tc>
                <w:tcPr>
                  <w:tcW w:w="768" w:type="dxa"/>
                  <w:vMerge w:val="restart"/>
                  <w:tcBorders>
                    <w:left w:val="single" w:color="000000" w:sz="4" w:space="0"/>
                  </w:tcBorders>
                  <w:noWrap w:val="0"/>
                  <w:vAlign w:val="center"/>
                </w:tcPr>
                <w:p>
                  <w:pPr>
                    <w:keepNext w:val="0"/>
                    <w:keepLines w:val="0"/>
                    <w:suppressLineNumbers w:val="0"/>
                    <w:spacing w:beforeAutospacing="0" w:afterAutospacing="0"/>
                    <w:ind w:left="0" w:leftChars="0" w:right="0" w:rightChars="0"/>
                    <w:jc w:val="center"/>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不涉及风景名胜区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jc w:val="center"/>
              </w:trPr>
              <w:tc>
                <w:tcPr>
                  <w:tcW w:w="690"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c>
                <w:tcPr>
                  <w:tcW w:w="6237"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p>
              </w:tc>
              <w:tc>
                <w:tcPr>
                  <w:tcW w:w="768"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湿地公园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除法律法规有特别规定的以外，在湿地内禁止从事下列活动：开（围）垦、填埋或者排干湿地；永久性截断湿地水源；挖沙、采矿；倾倒有毒有害物质、废弃物、垃圾；破坏野生动物栖息地和迁徙通道、鱼类洄游通道，滥采滥捕野生动植物；引进外来物种；擅自放牧、捕捞、取土、取水、排污、放生；其他破坏湿地及其生态功能的活动</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不涉及湿地公园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森林公园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禁止在森林公园毁林开垦和毁林采石、采砂、采土以及其他毁林行为。2.在国家级森林公园内禁止从事下列活动：擅自采折、采挖花草、树木、药材等植物；非法猎捕、杀害野生动物；刻划、污损树木、岩石和文物古迹及葬坟；损毁或者擅自移动园内设施；未经处理直接排放生活污水和超标准的废水、废气，乱倒垃圾、废渣、废物及其他污染物；在非指定的吸烟区吸烟和在非指定区域野外用火、焚烧香蜡纸烛、燃放烟花爆竹；擅自摆摊设点、兜售物品；擅自围、填、堵、截自然水系；法律、法规、规章禁止的其他活动</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不涉及森林公园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地质公园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任何单位和个人不得在保护区内及可能对地质遗迹造成影响的一定范围内进行采石、取土、开矿、放牧、砍伐以及其他对保护对象有损害的活动。未经管理机构批准，不得在保护区范围内采集标本和化石。2.不得在保护区内修建与地质遗迹保护无关的厂房或其他建筑设施；对已建成并可能对地质遗迹造成污染或破坏的设施，应限期治理或停业外迁</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不涉及地质公园</w:t>
                  </w:r>
                </w:p>
              </w:tc>
            </w:tr>
          </w:tbl>
          <w:p>
            <w:pPr>
              <w:pStyle w:val="44"/>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cs="Times New Roman"/>
                <w:color w:val="auto"/>
                <w:kern w:val="0"/>
                <w:sz w:val="21"/>
                <w:szCs w:val="21"/>
                <w:lang w:eastAsia="zh-CN"/>
              </w:rPr>
              <w:t>本项目位于河北省</w:t>
            </w:r>
            <w:r>
              <w:rPr>
                <w:rFonts w:hint="eastAsia" w:ascii="Times New Roman" w:hAnsi="Times New Roman" w:cs="Times New Roman"/>
                <w:color w:val="auto"/>
                <w:kern w:val="0"/>
                <w:sz w:val="21"/>
                <w:szCs w:val="21"/>
                <w:lang w:eastAsia="zh-CN"/>
              </w:rPr>
              <w:t>邯郸市</w:t>
            </w:r>
            <w:r>
              <w:rPr>
                <w:rFonts w:hint="default" w:ascii="Times New Roman" w:hAnsi="Times New Roman" w:cs="Times New Roman"/>
                <w:color w:val="auto"/>
                <w:kern w:val="0"/>
                <w:sz w:val="21"/>
                <w:szCs w:val="21"/>
                <w:lang w:eastAsia="zh-CN"/>
              </w:rPr>
              <w:t>魏县</w:t>
            </w:r>
            <w:r>
              <w:rPr>
                <w:rFonts w:hint="eastAsia" w:ascii="Times New Roman" w:hAnsi="Times New Roman" w:cs="Times New Roman"/>
                <w:color w:val="auto"/>
                <w:kern w:val="0"/>
                <w:sz w:val="21"/>
                <w:szCs w:val="21"/>
                <w:lang w:eastAsia="zh-CN"/>
              </w:rPr>
              <w:t>沙口集乡陈小屯村村南</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lang w:val="en-US" w:eastAsia="zh-CN"/>
              </w:rPr>
              <w:t>根据邯郸市生态保护红</w:t>
            </w:r>
            <w:r>
              <w:rPr>
                <w:rFonts w:hint="default" w:ascii="Times New Roman" w:hAnsi="Times New Roman" w:cs="Times New Roman"/>
                <w:color w:val="auto"/>
                <w:kern w:val="0"/>
                <w:sz w:val="21"/>
                <w:szCs w:val="21"/>
                <w:highlight w:val="none"/>
                <w:lang w:val="en-US" w:eastAsia="zh-CN"/>
              </w:rPr>
              <w:t>线图（见附图</w:t>
            </w:r>
            <w:r>
              <w:rPr>
                <w:rFonts w:hint="eastAsia" w:ascii="Times New Roman" w:hAnsi="Times New Roman" w:cs="Times New Roman"/>
                <w:color w:val="auto"/>
                <w:kern w:val="0"/>
                <w:sz w:val="21"/>
                <w:szCs w:val="21"/>
                <w:highlight w:val="none"/>
                <w:lang w:val="en-US" w:eastAsia="zh-CN"/>
              </w:rPr>
              <w:t>5</w:t>
            </w:r>
            <w:r>
              <w:rPr>
                <w:rFonts w:hint="default" w:ascii="Times New Roman" w:hAnsi="Times New Roman" w:cs="Times New Roman"/>
                <w:color w:val="auto"/>
                <w:kern w:val="0"/>
                <w:sz w:val="21"/>
                <w:szCs w:val="21"/>
                <w:highlight w:val="none"/>
                <w:lang w:val="en-US" w:eastAsia="zh-CN"/>
              </w:rPr>
              <w:t>）可</w:t>
            </w:r>
            <w:r>
              <w:rPr>
                <w:rFonts w:hint="default" w:ascii="Times New Roman" w:hAnsi="Times New Roman" w:cs="Times New Roman"/>
                <w:color w:val="auto"/>
                <w:kern w:val="0"/>
                <w:sz w:val="21"/>
                <w:szCs w:val="21"/>
                <w:lang w:val="en-US" w:eastAsia="zh-CN"/>
              </w:rPr>
              <w:t>知，</w:t>
            </w:r>
            <w:r>
              <w:rPr>
                <w:rFonts w:hint="eastAsia" w:ascii="Times New Roman" w:hAnsi="Times New Roman" w:cs="Times New Roman"/>
                <w:color w:val="auto"/>
                <w:kern w:val="0"/>
                <w:sz w:val="21"/>
                <w:szCs w:val="21"/>
                <w:lang w:val="en-US" w:eastAsia="zh-CN"/>
              </w:rPr>
              <w:t>本项目</w:t>
            </w:r>
            <w:r>
              <w:rPr>
                <w:rFonts w:hint="default" w:ascii="Times New Roman" w:hAnsi="Times New Roman" w:cs="Times New Roman"/>
                <w:color w:val="auto"/>
                <w:kern w:val="0"/>
                <w:sz w:val="21"/>
                <w:szCs w:val="21"/>
                <w:lang w:eastAsia="zh-CN"/>
              </w:rPr>
              <w:t>位于生态红线范围之外，</w:t>
            </w:r>
            <w:r>
              <w:rPr>
                <w:rFonts w:hint="eastAsia" w:ascii="Times New Roman" w:hAnsi="Times New Roman" w:cs="Times New Roman"/>
                <w:color w:val="auto"/>
                <w:kern w:val="0"/>
                <w:sz w:val="21"/>
                <w:szCs w:val="21"/>
                <w:lang w:eastAsia="zh-CN"/>
              </w:rPr>
              <w:t>且项目建设符合全市生态空间总体管控、全市各类自然保护地总体管控要求，</w:t>
            </w:r>
            <w:r>
              <w:rPr>
                <w:rFonts w:hint="default" w:ascii="Times New Roman" w:hAnsi="Times New Roman" w:cs="Times New Roman"/>
                <w:color w:val="auto"/>
                <w:kern w:val="0"/>
                <w:sz w:val="21"/>
                <w:szCs w:val="21"/>
                <w:lang w:eastAsia="zh-CN"/>
              </w:rPr>
              <w:t>该项目建设符合生态红线要求</w:t>
            </w:r>
            <w:r>
              <w:rPr>
                <w:rFonts w:hint="default" w:ascii="Times New Roman" w:hAnsi="Times New Roman" w:eastAsia="宋体"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rPr>
              <w:t>环境质量底线</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环境质量底线分别为：区域地下水环境质量</w:t>
            </w:r>
            <w:r>
              <w:rPr>
                <w:rFonts w:hint="eastAsia" w:ascii="Times New Roman" w:hAnsi="Times New Roman" w:cs="Times New Roman"/>
                <w:b w:val="0"/>
                <w:bCs w:val="0"/>
                <w:color w:val="auto"/>
                <w:sz w:val="21"/>
                <w:szCs w:val="21"/>
                <w:lang w:eastAsia="zh-CN"/>
              </w:rPr>
              <w:t>标准</w:t>
            </w:r>
            <w:r>
              <w:rPr>
                <w:rFonts w:hint="default" w:ascii="Times New Roman" w:hAnsi="Times New Roman" w:cs="Times New Roman"/>
                <w:b w:val="0"/>
                <w:bCs w:val="0"/>
                <w:color w:val="auto"/>
                <w:sz w:val="21"/>
                <w:szCs w:val="21"/>
              </w:rPr>
              <w:t>为《地下水质量标准》(GB/T14848-2017)Ⅲ类标准，大气环境质量</w:t>
            </w:r>
            <w:r>
              <w:rPr>
                <w:rFonts w:hint="eastAsia" w:ascii="Times New Roman" w:hAnsi="Times New Roman" w:cs="Times New Roman"/>
                <w:b w:val="0"/>
                <w:bCs w:val="0"/>
                <w:color w:val="auto"/>
                <w:sz w:val="21"/>
                <w:szCs w:val="21"/>
                <w:lang w:eastAsia="zh-CN"/>
              </w:rPr>
              <w:t>标准</w:t>
            </w:r>
            <w:r>
              <w:rPr>
                <w:rFonts w:hint="default" w:ascii="Times New Roman" w:hAnsi="Times New Roman" w:cs="Times New Roman"/>
                <w:b w:val="0"/>
                <w:bCs w:val="0"/>
                <w:color w:val="auto"/>
                <w:sz w:val="21"/>
                <w:szCs w:val="21"/>
              </w:rPr>
              <w:t>为《环境空气质量标准》(GB3095-2012)中的二级标准，</w:t>
            </w:r>
            <w:r>
              <w:rPr>
                <w:rFonts w:hint="eastAsia" w:ascii="Times New Roman" w:hAnsi="Times New Roman" w:cs="Times New Roman"/>
                <w:b w:val="0"/>
                <w:bCs w:val="0"/>
                <w:color w:val="auto"/>
                <w:sz w:val="21"/>
                <w:szCs w:val="21"/>
                <w:lang w:eastAsia="zh-CN"/>
              </w:rPr>
              <w:t>声环境质量标准为</w:t>
            </w:r>
            <w:r>
              <w:rPr>
                <w:rFonts w:hint="default" w:ascii="Times New Roman" w:hAnsi="Times New Roman" w:cs="Times New Roman"/>
                <w:b w:val="0"/>
                <w:bCs w:val="0"/>
                <w:color w:val="auto"/>
                <w:sz w:val="21"/>
                <w:szCs w:val="21"/>
              </w:rPr>
              <w:t>《声环境质量标准》（GB3096-2008）</w:t>
            </w:r>
            <w:r>
              <w:rPr>
                <w:rFonts w:hint="eastAsia" w:ascii="Times New Roman" w:hAnsi="Times New Roman" w:cs="Times New Roman"/>
                <w:b w:val="0"/>
                <w:bCs w:val="0"/>
                <w:color w:val="auto"/>
                <w:sz w:val="21"/>
                <w:szCs w:val="21"/>
                <w:lang w:val="en-US" w:eastAsia="zh-CN"/>
              </w:rPr>
              <w:t>2</w:t>
            </w:r>
            <w:r>
              <w:rPr>
                <w:rFonts w:hint="default" w:ascii="Times New Roman" w:hAnsi="Times New Roman" w:cs="Times New Roman"/>
                <w:b w:val="0"/>
                <w:bCs w:val="0"/>
                <w:color w:val="auto"/>
                <w:sz w:val="21"/>
                <w:szCs w:val="21"/>
              </w:rPr>
              <w:t>类区域要求。</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eastAsia" w:ascii="Times New Roman" w:hAnsi="Times New Roman" w:cs="Times New Roman"/>
                <w:b/>
                <w:bCs/>
                <w:color w:val="auto"/>
                <w:kern w:val="0"/>
                <w:sz w:val="21"/>
                <w:szCs w:val="21"/>
                <w:lang w:eastAsia="zh-CN"/>
              </w:rPr>
            </w:pPr>
            <w:r>
              <w:rPr>
                <w:rFonts w:hint="eastAsia"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 xml:space="preserve">3 </w:t>
            </w:r>
            <w:r>
              <w:rPr>
                <w:rFonts w:hint="eastAsia" w:ascii="Times New Roman" w:hAnsi="Times New Roman" w:cs="Times New Roman"/>
                <w:b/>
                <w:bCs/>
                <w:color w:val="auto"/>
                <w:kern w:val="0"/>
                <w:sz w:val="21"/>
                <w:szCs w:val="21"/>
                <w:lang w:eastAsia="zh-CN"/>
              </w:rPr>
              <w:t>全市大气环境总体管控符合性</w:t>
            </w:r>
          </w:p>
          <w:tbl>
            <w:tblPr>
              <w:tblStyle w:val="27"/>
              <w:tblW w:w="7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9"/>
              <w:gridCol w:w="299"/>
              <w:gridCol w:w="5938"/>
              <w:gridCol w:w="11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98" w:type="dxa"/>
                  <w:gridSpan w:val="2"/>
                  <w:tcBorders>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要素</w:t>
                  </w:r>
                </w:p>
              </w:tc>
              <w:tc>
                <w:tcPr>
                  <w:tcW w:w="5938" w:type="dxa"/>
                  <w:tcBorders>
                    <w:left w:val="single" w:color="000000" w:sz="4" w:space="0"/>
                    <w:bottom w:val="single" w:color="000000" w:sz="4" w:space="0"/>
                  </w:tcBorders>
                  <w:noWrap w:val="0"/>
                  <w:vAlign w:val="center"/>
                </w:tcPr>
                <w:p>
                  <w:pPr>
                    <w:pStyle w:val="4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eastAsia" w:ascii="Times New Roman" w:hAnsi="Times New Roman" w:cs="Times New Roman"/>
                      <w:b/>
                      <w:color w:val="auto"/>
                      <w:spacing w:val="0"/>
                      <w:sz w:val="21"/>
                      <w:szCs w:val="21"/>
                      <w:lang w:eastAsia="zh-CN"/>
                    </w:rPr>
                    <w:t>管控要求</w:t>
                  </w:r>
                </w:p>
              </w:tc>
              <w:tc>
                <w:tcPr>
                  <w:tcW w:w="1127" w:type="dxa"/>
                  <w:tcBorders>
                    <w:left w:val="single" w:color="000000" w:sz="4" w:space="0"/>
                    <w:bottom w:val="single" w:color="000000" w:sz="4" w:space="0"/>
                  </w:tcBorders>
                  <w:noWrap w:val="0"/>
                  <w:vAlign w:val="center"/>
                </w:tcPr>
                <w:p>
                  <w:pPr>
                    <w:pStyle w:val="4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restart"/>
                  <w:tcBorders>
                    <w:top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大气环境</w:t>
                  </w:r>
                </w:p>
              </w:tc>
              <w:tc>
                <w:tcPr>
                  <w:tcW w:w="299" w:type="dxa"/>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污染物防控目标</w:t>
                  </w:r>
                </w:p>
              </w:tc>
              <w:tc>
                <w:tcPr>
                  <w:tcW w:w="5938"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2025年SO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、NO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、PM</w:t>
                  </w:r>
                  <w:r>
                    <w:rPr>
                      <w:rFonts w:hint="default" w:ascii="Times New Roman" w:hAnsi="Times New Roman" w:eastAsia="宋体" w:cs="Times New Roman"/>
                      <w:color w:val="auto"/>
                      <w:spacing w:val="0"/>
                      <w:sz w:val="21"/>
                      <w:szCs w:val="21"/>
                      <w:vertAlign w:val="subscript"/>
                      <w:lang w:eastAsia="zh-CN"/>
                    </w:rPr>
                    <w:t>2.5</w:t>
                  </w:r>
                  <w:r>
                    <w:rPr>
                      <w:rFonts w:hint="default" w:ascii="Times New Roman" w:hAnsi="Times New Roman" w:eastAsia="宋体" w:cs="Times New Roman"/>
                      <w:color w:val="auto"/>
                      <w:spacing w:val="0"/>
                      <w:sz w:val="21"/>
                      <w:szCs w:val="21"/>
                      <w:lang w:eastAsia="zh-CN"/>
                    </w:rPr>
                    <w:t>年均浓度分别达到20微克/立方米、38微克/立方米、46微克/立方米，遏制O</w:t>
                  </w:r>
                  <w:r>
                    <w:rPr>
                      <w:rFonts w:hint="default" w:ascii="Times New Roman" w:hAnsi="Times New Roman" w:eastAsia="宋体" w:cs="Times New Roman"/>
                      <w:color w:val="auto"/>
                      <w:spacing w:val="0"/>
                      <w:sz w:val="21"/>
                      <w:szCs w:val="21"/>
                      <w:vertAlign w:val="subscript"/>
                      <w:lang w:eastAsia="zh-CN"/>
                    </w:rPr>
                    <w:t>3</w:t>
                  </w:r>
                  <w:r>
                    <w:rPr>
                      <w:rFonts w:hint="default" w:ascii="Times New Roman" w:hAnsi="Times New Roman" w:eastAsia="宋体" w:cs="Times New Roman"/>
                      <w:color w:val="auto"/>
                      <w:spacing w:val="0"/>
                      <w:sz w:val="21"/>
                      <w:szCs w:val="21"/>
                      <w:lang w:eastAsia="zh-CN"/>
                    </w:rPr>
                    <w:t>恶化态势，优良天数比例控制在58%以上。2035年SO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、NO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、PM</w:t>
                  </w:r>
                  <w:r>
                    <w:rPr>
                      <w:rFonts w:hint="default" w:ascii="Times New Roman" w:hAnsi="Times New Roman" w:eastAsia="宋体" w:cs="Times New Roman"/>
                      <w:color w:val="auto"/>
                      <w:spacing w:val="0"/>
                      <w:sz w:val="21"/>
                      <w:szCs w:val="21"/>
                      <w:vertAlign w:val="subscript"/>
                      <w:lang w:eastAsia="zh-CN"/>
                    </w:rPr>
                    <w:t>2.5</w:t>
                  </w:r>
                  <w:r>
                    <w:rPr>
                      <w:rFonts w:hint="default" w:ascii="Times New Roman" w:hAnsi="Times New Roman" w:eastAsia="宋体" w:cs="Times New Roman"/>
                      <w:color w:val="auto"/>
                      <w:spacing w:val="0"/>
                      <w:sz w:val="21"/>
                      <w:szCs w:val="21"/>
                      <w:lang w:eastAsia="zh-CN"/>
                    </w:rPr>
                    <w:t>年均浓度分别达到20微克/立方米、38微克/立方米、35微克/立方米，O</w:t>
                  </w:r>
                  <w:r>
                    <w:rPr>
                      <w:rFonts w:hint="default" w:ascii="Times New Roman" w:hAnsi="Times New Roman" w:eastAsia="宋体" w:cs="Times New Roman"/>
                      <w:color w:val="auto"/>
                      <w:spacing w:val="0"/>
                      <w:sz w:val="21"/>
                      <w:szCs w:val="21"/>
                      <w:vertAlign w:val="subscript"/>
                      <w:lang w:eastAsia="zh-CN"/>
                    </w:rPr>
                    <w:t>3</w:t>
                  </w:r>
                  <w:r>
                    <w:rPr>
                      <w:rFonts w:hint="default" w:ascii="Times New Roman" w:hAnsi="Times New Roman" w:eastAsia="宋体" w:cs="Times New Roman"/>
                      <w:color w:val="auto"/>
                      <w:spacing w:val="0"/>
                      <w:sz w:val="21"/>
                      <w:szCs w:val="21"/>
                      <w:lang w:eastAsia="zh-CN"/>
                    </w:rPr>
                    <w:t>在现状基础上得到控制，优良天数比例控制在75%以上。</w:t>
                  </w:r>
                </w:p>
              </w:tc>
              <w:tc>
                <w:tcPr>
                  <w:tcW w:w="1127" w:type="dxa"/>
                  <w:vMerge w:val="restart"/>
                  <w:tcBorders>
                    <w:top w:val="single" w:color="000000" w:sz="4" w:space="0"/>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eastAsia" w:ascii="Times New Roman" w:hAnsi="Times New Roman" w:cs="Times New Roman"/>
                      <w:color w:val="auto"/>
                      <w:spacing w:val="0"/>
                      <w:sz w:val="21"/>
                      <w:szCs w:val="21"/>
                      <w:lang w:eastAsia="zh-CN"/>
                    </w:rPr>
                    <w:t>本项目不属于高污染、高耗能、产能过剩行业，产生的污染物均由可行性处理措施处理，项目建设不会对周边环境产生较大影响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299" w:type="dxa"/>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空间布局</w:t>
                  </w:r>
                </w:p>
              </w:tc>
              <w:tc>
                <w:tcPr>
                  <w:tcW w:w="5938"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格落实钢铁、水泥、平板玻璃等行业产能置换政策，严禁新增钢铁、焦化、铸造、水泥和平板玻璃等产能，禁止新增化工园区。2.严格执行质量、环保、能耗、安全等法规标准，加大重点行业低效和过剩产能压减力度，淘汰4.3米焦炉，关停部分1000立方米以下高炉和100吨以下转炉。3.加快城市建成区钢铁、煤炭、火电企业搬迁改造或关停退出，县城及主要城镇建成区的钢铁、煤炭、火电企业逐步实施退城搬迁。4.严格控制高耗能项目建设，提高市场准入门槛，严格控制新增煤电机组装机规模，审慎发展石油化工等项目。5.严格散煤生产、加工、储运、销售环节监管，“禁煤区”“高污染燃料禁燃区”不得新设散煤经营网点。6.推进煤炭、钢铁、焦化、水泥等大宗货物年运输量150万吨以上的大型工矿企业、大型物流园区以及港口集疏运铁路专用线、管道或封闭管廊等建设7.确保“散乱污”企业动态清零。建立“散乱污”企业动态管理机制，定期开展“回头看”，坚决杜绝“散乱污”企业项目建设和已取缔的“散乱污”企业异地转移，死灰复燃。8.对30万千瓦及以上热电联产机组覆盖范围内的自备燃煤电厂实施关停整合</w:t>
                  </w:r>
                </w:p>
              </w:tc>
              <w:tc>
                <w:tcPr>
                  <w:tcW w:w="1127"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5" w:hRule="atLeast"/>
                <w:jc w:val="center"/>
              </w:trPr>
              <w:tc>
                <w:tcPr>
                  <w:tcW w:w="299" w:type="dxa"/>
                  <w:vMerge w:val="continue"/>
                  <w:tcBorders>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污染物排放</w:t>
                  </w:r>
                </w:p>
              </w:tc>
              <w:tc>
                <w:tcPr>
                  <w:tcW w:w="5938"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开展重点行业能源消耗、资源效率对标对表行动，推动重点污染企业搬迁入园、改造升级或依法退出。对未按期完成有组织、无组织超低排放改造、超标排放的重点行业企业实施停产整治。2.以钢铁、焦化、水泥、平板玻璃等行业为重点，开展清洁化、循环化、低碳化改造。3.全面推进燃煤电厂超净排放改造。4.加强焦化、建材(水泥、平板玻璃、陶瓷)等重点行业有组织超低排放监督管理，对物料储存、输送和生产工艺过程等无组织排放情况开展排查，建立清单，实施深度治理。5.深入开展工业窑炉和锅炉综合治理。全面提升砖瓦、石灰、耐火材料等行业工业窑炉的治污设施处理能力。6.推进消耗臭氧层物质淘汰国际履约工作，建立ODS销售使用清单，完善备案制度，加强含氢氯氟烃流通和消费监管，严格源头准入，加快消耗臭氧层物质替代。7.强化涉VOCs企业“一厂一策”精细管控，完善源头、过程和末端的VOCs全过程控制体系，推进涉VOCs产业集群配套建设一批有机溶剂集中回收处置中心、活性炭集中处理中心、集中涂装中心。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9.严控建筑工地、裸土裸地、公路、城市和县乡(镇)道路扬尘，实行“以克论净”和尘负荷考核。逐年提高城镇绿化率和全市林木覆盖率。10.对市主城区235块裸土裸地和270块春白地实施硬化和绿化，确保动态清零。2021年底，在完成112处露天矿山修复的基础上，再完成27处露天矿山修复。重点行业107家企业有组织和无组织排放稳定实现超低排放，实现超低新常态。六个行业450家企业稳定达到“邯郸限值”。11.严控露天烧烤及秸秆焚烧污染。12.实施农业氨排放削减。2021年，在全市推广氨排放控制措施，完成210万亩农田推广应用，有效降低氨对PM2.5的影响</w:t>
                  </w:r>
                </w:p>
              </w:tc>
              <w:tc>
                <w:tcPr>
                  <w:tcW w:w="1127"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5" w:hRule="atLeast"/>
                <w:jc w:val="center"/>
              </w:trPr>
              <w:tc>
                <w:tcPr>
                  <w:tcW w:w="299" w:type="dxa"/>
                  <w:vMerge w:val="continue"/>
                  <w:tcBorders>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环境风险防控</w:t>
                  </w:r>
                </w:p>
              </w:tc>
              <w:tc>
                <w:tcPr>
                  <w:tcW w:w="5938"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1127"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5" w:hRule="atLeast"/>
                <w:jc w:val="center"/>
              </w:trPr>
              <w:tc>
                <w:tcPr>
                  <w:tcW w:w="299" w:type="dxa"/>
                  <w:vMerge w:val="continue"/>
                  <w:tcBorders>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资源开发利用</w:t>
                  </w:r>
                </w:p>
              </w:tc>
              <w:tc>
                <w:tcPr>
                  <w:tcW w:w="5938"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新上涉气建设项目绩效评价达到B级及以上水平。2.严格控制煤炭消费总量。对新增耗煤项目实施等(减)量替代。实施工业企业精准减煤工程，对钢铁、焦化、电力等用煤大户通过技改和加强管理降低能耗。3.重点推进秸秆机械化直接还田、秸秆饲料化利用、秸秆燃料化利用、秸秆基料化利用、秸秆发电及工业原料化利用和秸秆收储运体系建设。4.推进畜禽粪污综合利用，规模化畜禽养殖场全部建成粪污治理设施。5.严格散煤生产、加工、储运、销售环节监管，“禁煤区”“高污染燃料禁燃区”不得新设散煤经营网点。加强散煤质量抽检，散煤销售网点和燃煤使用单位的抽检覆盖率达到100%</w:t>
                  </w:r>
                </w:p>
              </w:tc>
              <w:tc>
                <w:tcPr>
                  <w:tcW w:w="1127" w:type="dxa"/>
                  <w:vMerge w:val="continue"/>
                  <w:tcBorders>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11" w:hRule="atLeast"/>
                <w:jc w:val="center"/>
              </w:trPr>
              <w:tc>
                <w:tcPr>
                  <w:tcW w:w="299" w:type="dxa"/>
                  <w:vMerge w:val="restart"/>
                  <w:tcBorders>
                    <w:top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水环境</w:t>
                  </w:r>
                </w:p>
              </w:tc>
              <w:tc>
                <w:tcPr>
                  <w:tcW w:w="299" w:type="dxa"/>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污染物防控目标</w:t>
                  </w:r>
                </w:p>
              </w:tc>
              <w:tc>
                <w:tcPr>
                  <w:tcW w:w="5938"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2025年地表水Ⅲ类及以上水体断面比例达到27%以上，劣Ⅴ类水体基本消除；2035年全面消除劣Ⅴ类水质。</w:t>
                  </w:r>
                </w:p>
              </w:tc>
              <w:tc>
                <w:tcPr>
                  <w:tcW w:w="1127" w:type="dxa"/>
                  <w:vMerge w:val="restart"/>
                  <w:tcBorders>
                    <w:top w:val="single" w:color="000000" w:sz="4" w:space="0"/>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eastAsia="宋体" w:cs="Times New Roman"/>
                      <w:color w:val="auto"/>
                      <w:spacing w:val="0"/>
                      <w:sz w:val="21"/>
                      <w:szCs w:val="21"/>
                      <w:lang w:eastAsia="zh-CN"/>
                    </w:rPr>
                    <w:t>无废水外排，项目</w:t>
                  </w:r>
                  <w:r>
                    <w:rPr>
                      <w:rFonts w:hint="default" w:ascii="Times New Roman" w:hAnsi="Times New Roman" w:eastAsia="宋体" w:cs="Times New Roman"/>
                      <w:color w:val="auto"/>
                      <w:spacing w:val="0"/>
                      <w:sz w:val="21"/>
                      <w:szCs w:val="21"/>
                      <w:lang w:eastAsia="zh-CN"/>
                    </w:rPr>
                    <w:t>建设不会对周边水环境产生影响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atLeast"/>
                <w:jc w:val="center"/>
              </w:trPr>
              <w:tc>
                <w:tcPr>
                  <w:tcW w:w="299" w:type="dxa"/>
                  <w:vMerge w:val="continue"/>
                  <w:tcBorders>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299" w:type="dxa"/>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空间布局</w:t>
                  </w:r>
                </w:p>
              </w:tc>
              <w:tc>
                <w:tcPr>
                  <w:tcW w:w="5938"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强化饮用水水源保护。建立县级及以上集中式饮用水水源清单，明确水质目标，实行达标管理。2.开展水环境承载力评价。推进美丽河湖保护与建设，发挥引领示范作用。3.保护河湖生态空间。落实生态保护红线制度。禁止侵占自然湿地等水源涵养生态空间，已侵占的全部予以恢复。4.严格水域岸线用途管制和土地开发利用。新建项目应按照有关法律法规和技术标准要求，留足河道、湖泊、水库岸边地带的管理和保护范围。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6.优化养殖产业空间布局。以饮用水水源、水质较好湖库、国家级湿地（公园）等环境敏感区域为重点，科学划定养殖区，明确适养、限养和禁养区。全面清理禁养区相关养殖项目，严防反弹。</w:t>
                  </w:r>
                </w:p>
              </w:tc>
              <w:tc>
                <w:tcPr>
                  <w:tcW w:w="1127"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atLeast"/>
                <w:jc w:val="center"/>
              </w:trPr>
              <w:tc>
                <w:tcPr>
                  <w:tcW w:w="299" w:type="dxa"/>
                  <w:vMerge w:val="continue"/>
                  <w:tcBorders>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污染物排放</w:t>
                  </w:r>
                </w:p>
              </w:tc>
              <w:tc>
                <w:tcPr>
                  <w:tcW w:w="5938"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查非法排污行为，压实地方政府属地责任，建立健全长效监管机制，促进国考重要水功能区稳定达标。2.加快老旧城区、城中村和城乡接合部生活污水收集设施建设，提升城市生活污水集中收集效能。加快乡镇级污水处理厂建设，补齐污水处理能力短板。3.严格排水许可监管，杜绝雨污混接错接，遏制雨水管网违法排污。加强雨水管网运行维护，定期清疏管道污泥。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6.严格执行相关流域和行业水污染物排放标准，对未达到相应排放标准和排放限值的企业实施污水处理设施提升改造。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p>
              </w:tc>
              <w:tc>
                <w:tcPr>
                  <w:tcW w:w="1127"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atLeast"/>
                <w:jc w:val="center"/>
              </w:trPr>
              <w:tc>
                <w:tcPr>
                  <w:tcW w:w="299" w:type="dxa"/>
                  <w:vMerge w:val="continue"/>
                  <w:tcBorders>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环境风险防控</w:t>
                  </w:r>
                </w:p>
              </w:tc>
              <w:tc>
                <w:tcPr>
                  <w:tcW w:w="5938"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加强监测能力建设，定期开展市、县、乡、农村集中式饮用水水源及南水北调输水工程水质监测。2.定期监测入河排污口，对超标排放的进行通报、督办。建设完善监管体制机制，督促各地落实属地监管责任。3.推进重点控制断面上游3—5千米，下游100—500米内生态缓冲带建设，在水域与陆地之间因地制宜建设乔灌草相结合的立体植物带，利用缓冲带植物的吸附和分解作用，拦截污染、净化水体、提升生态系统完整性。4.有效防控饮用水水源保护区环境风险。每年对集中式饮用水水源保护区开展基础调查与评估，将可能影响水源水质安全的风险源全部列入档案，加强风险应急防控，建立联防联控应急机制。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p>
              </w:tc>
              <w:tc>
                <w:tcPr>
                  <w:tcW w:w="1127"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atLeast"/>
                <w:jc w:val="center"/>
              </w:trPr>
              <w:tc>
                <w:tcPr>
                  <w:tcW w:w="299" w:type="dxa"/>
                  <w:vMerge w:val="continue"/>
                  <w:tcBorders>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资源开发利用</w:t>
                  </w:r>
                </w:p>
              </w:tc>
              <w:tc>
                <w:tcPr>
                  <w:tcW w:w="5938"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1127" w:type="dxa"/>
                  <w:vMerge w:val="continue"/>
                  <w:tcBorders>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jc w:val="center"/>
              </w:trPr>
              <w:tc>
                <w:tcPr>
                  <w:tcW w:w="299" w:type="dxa"/>
                  <w:vMerge w:val="restart"/>
                  <w:tcBorders>
                    <w:top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土壤环境</w:t>
                  </w:r>
                </w:p>
              </w:tc>
              <w:tc>
                <w:tcPr>
                  <w:tcW w:w="299" w:type="dxa"/>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污染物防控目标</w:t>
                  </w:r>
                </w:p>
              </w:tc>
              <w:tc>
                <w:tcPr>
                  <w:tcW w:w="5938"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2025年受污染耕地安全利用率达到93%以上，污染地块安全利用率达到93%以上。2035年受污染耕地安全利用率达到97%以上，污染地块安全利用率达到97%以上</w:t>
                  </w:r>
                </w:p>
              </w:tc>
              <w:tc>
                <w:tcPr>
                  <w:tcW w:w="1127" w:type="dxa"/>
                  <w:vMerge w:val="restart"/>
                  <w:tcBorders>
                    <w:top w:val="single" w:color="000000" w:sz="4" w:space="0"/>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未占用耕地，</w:t>
                  </w:r>
                  <w:r>
                    <w:rPr>
                      <w:rFonts w:hint="default" w:ascii="Times New Roman" w:hAnsi="Times New Roman" w:eastAsia="宋体" w:cs="Times New Roman"/>
                      <w:color w:val="auto"/>
                      <w:spacing w:val="0"/>
                      <w:sz w:val="21"/>
                      <w:szCs w:val="21"/>
                      <w:lang w:eastAsia="zh-CN"/>
                    </w:rPr>
                    <w:t>项目建设不会对周边土壤环境产生影响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jc w:val="center"/>
              </w:trPr>
              <w:tc>
                <w:tcPr>
                  <w:tcW w:w="299" w:type="dxa"/>
                  <w:vMerge w:val="continue"/>
                  <w:tcBorders>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299" w:type="dxa"/>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空间布局</w:t>
                  </w:r>
                </w:p>
              </w:tc>
              <w:tc>
                <w:tcPr>
                  <w:tcW w:w="5938"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在未污染耕地集中区域全面推进高标准农田建设，将符合条件的未污染耕地划入永久基本农田，不得新建有色金属冶炼、石油加工、化工、焦化、电镀、制革、铅蓄电池等可能造成土壤污染的建设项目。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3.土壤污染重点监管单位应全面落实土壤污染防治义务，严格控制有毒有害物质排放，制定自行监测方案并组织实施。企业自行监测、隐患排查以及执法部分监督检查发现土壤和地下水污染的，相关企业要制定整改方案和建立台账清单。4.推动工业固废综合利用，促进工业固废减量化、资源化。加强塑料污染防控，强化对生产、使用、销售塑料制品单位的监督检查，有序禁止限制部分塑料制品生产、销售、使用。5.2021年底前，配合省相关部门对褐煤开采洗选、非金属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1127"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jc w:val="center"/>
              </w:trPr>
              <w:tc>
                <w:tcPr>
                  <w:tcW w:w="299" w:type="dxa"/>
                  <w:vMerge w:val="continue"/>
                  <w:tcBorders>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污染物排放</w:t>
                  </w:r>
                </w:p>
              </w:tc>
              <w:tc>
                <w:tcPr>
                  <w:tcW w:w="5938"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依法加强未污染耕地土壤的保护，未利用地不得污染和破坏，确保优先保护类耕地面积不减少、土壤环境质量不下降。2.治理修复优先采取不影响农业生产、不降低土壤生产功能的农艺、生物修复措施，采取措施防止产生二次污染。3.严防农业面源污染。持续实施化肥农药减量增效行动，化肥农药使用量持续保持负增长。持续开展耕地周边涉重金属行业企业污染源排查整治，强化耕地土壤污染源头防控。4.加强企业拆除活动污染防治现场检查，督促企业落实拆除活动污染防治措施。5.统筹区域危险废物利用处置能力建设，实现危险废物产生量与利用处置需求的基本匹配。积极推进危险废物环境监管智能监控体系建设，提升危险废物智能化监管水平。6.加快城镇(园区)污水处理厂管网覆盖范围内村庄污水管网建设。加强集中式污水处理设施建设。统筹厕所粪污无害化集中处理和生活灰水有效管控。7.继续开展10万亩及以上农田灌溉水水质监测，加强监督检查，防止未经处理或达不到农田灌溉水质标准的废(污)水进入农田灌溉系统</w:t>
                  </w:r>
                </w:p>
              </w:tc>
              <w:tc>
                <w:tcPr>
                  <w:tcW w:w="1127"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jc w:val="center"/>
              </w:trPr>
              <w:tc>
                <w:tcPr>
                  <w:tcW w:w="299" w:type="dxa"/>
                  <w:vMerge w:val="continue"/>
                  <w:tcBorders>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环境风险防控</w:t>
                  </w:r>
                </w:p>
              </w:tc>
              <w:tc>
                <w:tcPr>
                  <w:tcW w:w="5938"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纳入全国污染地块土壤环境管理信息系统的地块，应按照国家有关环境标准和技术规范开展土壤污染状况调查、评估、风险管控或修复。土壤环境质量符合用地规划要求后，方可进入用地程序。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p>
              </w:tc>
              <w:tc>
                <w:tcPr>
                  <w:tcW w:w="1127"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jc w:val="center"/>
              </w:trPr>
              <w:tc>
                <w:tcPr>
                  <w:tcW w:w="299" w:type="dxa"/>
                  <w:vMerge w:val="continue"/>
                  <w:tcBorders>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资源开发利用</w:t>
                  </w:r>
                </w:p>
              </w:tc>
              <w:tc>
                <w:tcPr>
                  <w:tcW w:w="5938"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2.畜禽规模养殖场粪污处理设施装备配套率达到100%，畜禽粪污综合利用率达到79%。秸秆综合利用率达到97%以上，农膜回收率达到90%以上，持续开展耕地周边涉重金属行业企业污染源排查整治，强化耕地土壤污染源头防控。3.支持固体废物综合利用项目建设，提高大宗固体废物综合利用效率和水平，加快补齐危险废物处理短板</w:t>
                  </w:r>
                </w:p>
              </w:tc>
              <w:tc>
                <w:tcPr>
                  <w:tcW w:w="1127"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eastAsia" w:ascii="Times New Roman" w:hAnsi="Times New Roman" w:cs="Times New Roman"/>
                <w:b w:val="0"/>
                <w:color w:val="auto"/>
                <w:kern w:val="0"/>
                <w:sz w:val="21"/>
                <w:szCs w:val="21"/>
                <w:lang w:val="zh-CN" w:eastAsia="zh-CN" w:bidi="ar-SA"/>
              </w:rPr>
            </w:pPr>
            <w:r>
              <w:rPr>
                <w:rFonts w:hint="default" w:ascii="Times New Roman" w:hAnsi="Times New Roman" w:cs="Times New Roman"/>
                <w:b w:val="0"/>
                <w:color w:val="auto"/>
                <w:kern w:val="0"/>
                <w:sz w:val="21"/>
                <w:szCs w:val="21"/>
                <w:lang w:val="en-US" w:eastAsia="zh-CN" w:bidi="ar-SA"/>
              </w:rPr>
              <w:t>根据邯郸市生态环境局公布的生态环境状况公报结果，本区域为环境空气质量不达标区，不达标因子为PM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w:t>
            </w:r>
            <w:r>
              <w:rPr>
                <w:rFonts w:hint="default" w:ascii="Times New Roman" w:hAnsi="Times New Roman" w:cs="Times New Roman"/>
                <w:b w:val="0"/>
                <w:color w:val="auto"/>
                <w:kern w:val="0"/>
                <w:sz w:val="21"/>
                <w:szCs w:val="21"/>
                <w:lang w:val="zh-CN" w:eastAsia="zh-CN" w:bidi="ar-SA"/>
              </w:rPr>
              <w:t>超标与</w:t>
            </w:r>
            <w:r>
              <w:rPr>
                <w:rFonts w:hint="eastAsia" w:ascii="Times New Roman" w:hAnsi="Times New Roman" w:cs="Times New Roman"/>
                <w:b w:val="0"/>
                <w:color w:val="auto"/>
                <w:kern w:val="0"/>
                <w:sz w:val="21"/>
                <w:szCs w:val="21"/>
                <w:lang w:val="zh-CN" w:eastAsia="zh-CN" w:bidi="ar-SA"/>
              </w:rPr>
              <w:t>邯郸市</w:t>
            </w:r>
            <w:r>
              <w:rPr>
                <w:rFonts w:hint="default" w:ascii="Times New Roman" w:hAnsi="Times New Roman" w:cs="Times New Roman"/>
                <w:b w:val="0"/>
                <w:color w:val="auto"/>
                <w:kern w:val="0"/>
                <w:sz w:val="21"/>
                <w:szCs w:val="21"/>
                <w:lang w:val="zh-CN" w:eastAsia="zh-CN" w:bidi="ar-SA"/>
              </w:rPr>
              <w:t>内工业企业数量较多及气候条件因素有关，造成这一现象主要原因是</w:t>
            </w:r>
            <w:r>
              <w:rPr>
                <w:rFonts w:hint="eastAsia" w:ascii="Times New Roman" w:hAnsi="Times New Roman" w:cs="Times New Roman"/>
                <w:b w:val="0"/>
                <w:color w:val="auto"/>
                <w:kern w:val="0"/>
                <w:sz w:val="21"/>
                <w:szCs w:val="21"/>
                <w:lang w:val="zh-CN" w:eastAsia="zh-CN" w:bidi="ar-SA"/>
              </w:rPr>
              <w:t>邯郸</w:t>
            </w:r>
            <w:r>
              <w:rPr>
                <w:rFonts w:hint="default" w:ascii="Times New Roman" w:hAnsi="Times New Roman" w:cs="Times New Roman"/>
                <w:b w:val="0"/>
                <w:color w:val="auto"/>
                <w:kern w:val="0"/>
                <w:sz w:val="21"/>
                <w:szCs w:val="21"/>
                <w:lang w:val="zh-CN" w:eastAsia="zh-CN" w:bidi="ar-SA"/>
              </w:rPr>
              <w:t>处于工业开发强度较高、农业活动频繁的地区，易形成颗粒物积聚和飘移，导致环境质量差。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随着《魏县保障邯郸市空气质量综合指数“退后十”攻坚行动方案》</w:t>
            </w:r>
            <w:r>
              <w:rPr>
                <w:rFonts w:hint="eastAsia" w:ascii="Times New Roman" w:hAnsi="Times New Roman" w:eastAsia="宋体" w:cs="Times New Roman"/>
                <w:b w:val="0"/>
                <w:bCs w:val="0"/>
                <w:color w:val="auto"/>
                <w:kern w:val="0"/>
                <w:sz w:val="21"/>
                <w:szCs w:val="21"/>
                <w:lang w:val="en-US" w:eastAsia="zh-CN" w:bidi="ar-SA"/>
              </w:rPr>
              <w:t>（魏文〔2021〕10号）、</w:t>
            </w:r>
            <w:r>
              <w:rPr>
                <w:rFonts w:hint="default" w:ascii="Times New Roman" w:hAnsi="Times New Roman" w:eastAsia="宋体" w:cs="Times New Roman"/>
                <w:b w:val="0"/>
                <w:bCs w:val="0"/>
                <w:color w:val="auto"/>
                <w:kern w:val="0"/>
                <w:sz w:val="21"/>
                <w:szCs w:val="21"/>
                <w:lang w:val="en-US" w:eastAsia="zh-CN" w:bidi="ar-SA"/>
              </w:rPr>
              <w:t>《邯郸市2022年大气污染综合治理暨巩固“退后十”工作方案》（邯气领组〔2022〕1号）、《河北省2022年大气污染综合治理工作要点》（冀气领组〔2022〕2号）、《河北省深入实施大气污染综合治理十条措施》等整治计划落实，超标因子年均值浓度持续下降，环境空气质量逐渐改善，能够满足区域环境质量改善目标管理的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具体整治方案的措施包括：推进产业结构调整，深化绿色转型攻坚，严把项目准入关，加快低效和过剩产能淘汰，加快推进企业退城搬迁，优化调整产业结构,促进重点行业绿色升级改造，持续排查整治 “散乱污”企业；加快能源结构调整,深化清洁能源替代攻坚，严格控制煤炭消费总量，推进农村清洁安全取暖，强化清洁燃料替代，强化散煤管控；构建绿色交通体系, 深化机动车污染防治攻坚，加快 “公转铁”工程建设，加快车辆优化升级，加快新能源车推广应用，加强柴油货车排放管控，强化清洁油品管控；推进企业绿色发展,深化重点行业超低排放攻坚，全面推进钢铁行业超低排放改造，全面推进燃煤电厂超净排放改造，深化重点行业深度治理，深入开展工业窑炉和锅炉综合治理，加强消耗臭氧层物质 (ODS)管控，加强涉 VOCs 企业监管，全面开展无组织排查整治，强化源头控制，加强生活源管控；强化用地结构调整,深化面源污染防治攻坚，强化扬尘精细化管控，加强物料堆场扬尘治理，加强矿山扬尘深度整治，开展国土绿化行动，严禁秸秆和垃圾露天焚烧，严格管控烟花爆竹燃放，推进农业氨排放管控；强化重点时段管控, 深化重污染天气应对攻坚，强化重污染天气应对，有效应对轻中度污染天气，精准实施水泥常态化错峰生产，深化工业企业绩效评级，深入实施正面清单管理制度。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w w:val="100"/>
                <w:sz w:val="21"/>
                <w:szCs w:val="21"/>
                <w:lang w:eastAsia="zh-CN"/>
              </w:rPr>
              <w:t>（</w:t>
            </w:r>
            <w:r>
              <w:rPr>
                <w:rFonts w:hint="default" w:ascii="Times New Roman" w:hAnsi="Times New Roman" w:cs="Times New Roman"/>
                <w:b/>
                <w:bCs/>
                <w:color w:val="auto"/>
                <w:w w:val="100"/>
                <w:sz w:val="21"/>
                <w:szCs w:val="21"/>
                <w:lang w:val="en-US" w:eastAsia="zh-CN"/>
              </w:rPr>
              <w:t>3</w:t>
            </w:r>
            <w:r>
              <w:rPr>
                <w:rFonts w:hint="default" w:ascii="Times New Roman" w:hAnsi="Times New Roman" w:cs="Times New Roman"/>
                <w:b/>
                <w:bCs/>
                <w:color w:val="auto"/>
                <w:w w:val="100"/>
                <w:sz w:val="21"/>
                <w:szCs w:val="21"/>
                <w:lang w:eastAsia="zh-CN"/>
              </w:rPr>
              <w:t>）</w:t>
            </w:r>
            <w:r>
              <w:rPr>
                <w:rFonts w:hint="default" w:ascii="Times New Roman" w:hAnsi="Times New Roman" w:eastAsia="宋体" w:cs="Times New Roman"/>
                <w:b/>
                <w:bCs/>
                <w:color w:val="auto"/>
                <w:sz w:val="21"/>
                <w:szCs w:val="21"/>
              </w:rPr>
              <w:t>资源利用上线</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eastAsia" w:ascii="Times New Roman" w:hAnsi="Times New Roman" w:cs="Times New Roman"/>
                <w:b/>
                <w:bCs/>
                <w:color w:val="auto"/>
                <w:kern w:val="0"/>
                <w:sz w:val="21"/>
                <w:szCs w:val="21"/>
                <w:lang w:eastAsia="zh-CN"/>
              </w:rPr>
            </w:pPr>
            <w:r>
              <w:rPr>
                <w:rFonts w:hint="eastAsia"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4</w:t>
            </w:r>
            <w:r>
              <w:rPr>
                <w:rFonts w:hint="eastAsia" w:ascii="Times New Roman" w:hAnsi="Times New Roman" w:cs="Times New Roman"/>
                <w:b/>
                <w:bCs/>
                <w:color w:val="auto"/>
                <w:kern w:val="0"/>
                <w:sz w:val="21"/>
                <w:szCs w:val="21"/>
                <w:lang w:eastAsia="zh-CN"/>
              </w:rPr>
              <w:t xml:space="preserve"> 全市资源利用总体管控要求</w:t>
            </w:r>
          </w:p>
          <w:tbl>
            <w:tblPr>
              <w:tblStyle w:val="27"/>
              <w:tblW w:w="76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3"/>
              <w:gridCol w:w="5446"/>
              <w:gridCol w:w="15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要素</w:t>
                  </w:r>
                </w:p>
              </w:tc>
              <w:tc>
                <w:tcPr>
                  <w:tcW w:w="5446" w:type="dxa"/>
                  <w:tcBorders>
                    <w:left w:val="single" w:color="000000" w:sz="4" w:space="0"/>
                    <w:bottom w:val="single" w:color="000000" w:sz="4" w:space="0"/>
                  </w:tcBorders>
                  <w:noWrap w:val="0"/>
                  <w:vAlign w:val="center"/>
                </w:tcPr>
                <w:p>
                  <w:pPr>
                    <w:pStyle w:val="4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eastAsia" w:ascii="Times New Roman" w:hAnsi="Times New Roman" w:cs="Times New Roman"/>
                      <w:b/>
                      <w:color w:val="auto"/>
                      <w:spacing w:val="0"/>
                      <w:sz w:val="21"/>
                      <w:szCs w:val="21"/>
                      <w:lang w:eastAsia="zh-CN"/>
                    </w:rPr>
                    <w:t>管控要求</w:t>
                  </w:r>
                </w:p>
              </w:tc>
              <w:tc>
                <w:tcPr>
                  <w:tcW w:w="1590" w:type="dxa"/>
                  <w:tcBorders>
                    <w:left w:val="single" w:color="000000" w:sz="4" w:space="0"/>
                    <w:bottom w:val="single" w:color="000000" w:sz="4" w:space="0"/>
                  </w:tcBorders>
                  <w:noWrap w:val="0"/>
                  <w:vAlign w:val="center"/>
                </w:tcPr>
                <w:p>
                  <w:pPr>
                    <w:pStyle w:val="4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水资源</w:t>
                  </w:r>
                </w:p>
              </w:tc>
              <w:tc>
                <w:tcPr>
                  <w:tcW w:w="5446"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强化地下水禁采限采管理。在地下水禁采区，除临时应急供水和无替代水源的农村地区少量分散生活用水外，严禁取用地下水，已有的要限期关闭；在地下水限采区，一律不新增地下水开采量。2.在利用地表水灌溉水源有保障的区域和退耕实施雨养旱作的区域，对农业灌溉机井实施封填；在深层承压水漏斗区，对农业灌溉取用深层承压水的机井有计划予以关停。3.实行严格的产业准入制度，对地下水超采地区，严把取水许可关口，不得新建扩建高耗水项目。4.加快城镇供水水源置换。充分利用当地水和外调水，加快配套供水工程建设，加大水源切换力度，强制性关闭自备井，有效压减城镇生活和工业地下水开采量。5.地下水禁止开采区、限制开采区的农、林、牧、渔业和制造业、电力、热水、燃气及水生产和供应业，取用地下水要求严格按照《河北省新增限制和淘汰类产业目录（2015年版）》中要求执行</w:t>
                  </w:r>
                </w:p>
              </w:tc>
              <w:tc>
                <w:tcPr>
                  <w:tcW w:w="1590"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不使用地下水资源，不属于高耗水行业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能源</w:t>
                  </w:r>
                </w:p>
              </w:tc>
              <w:tc>
                <w:tcPr>
                  <w:tcW w:w="5446"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采取措施，调整能源结构，推广清洁能源的生产和使用；优化煤炭使用方式，推广煤炭清洁高效利用，逐步降低煤炭在一次能源消费中的比重，减少煤炭生产、使用、转化过程中的大气污染物排放。2.国家推行煤炭洗选加工，降低煤炭的硫分和灰分，限制高硫分、高灰分煤炭的开采。禁止开采含放射性和砷等有毒有害物质超过规定标准的煤炭。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号”质量指标的规定。4.对新增耗煤项目实施等(减)量替代。5.平原地区农村全部完成生活和冬季取暖散煤替代，实现散煤动态清零</w:t>
                  </w:r>
                </w:p>
              </w:tc>
              <w:tc>
                <w:tcPr>
                  <w:tcW w:w="1590"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本项目使用设备均不属于淘汰设备，设备功率较低，不会带来较大的能源消耗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土壤资源</w:t>
                  </w:r>
                </w:p>
              </w:tc>
              <w:tc>
                <w:tcPr>
                  <w:tcW w:w="5446"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国家保护耕地，严格控制耕地转为非耕地。国家实行占用耕地补偿制度。2.禁止占用耕地建窑、建坟或者擅自在耕地上建房、挖砂、采石、采矿、取土等。禁止占用永久基本农田发展林果业和挖塘养鱼。3.建设占用土地，涉及农用地转为建设用地的，应当办理农用地转用审批手续</w:t>
                  </w:r>
                </w:p>
              </w:tc>
              <w:tc>
                <w:tcPr>
                  <w:tcW w:w="1590" w:type="dxa"/>
                  <w:tcBorders>
                    <w:top w:val="single" w:color="000000" w:sz="4" w:space="0"/>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本项目不占用耕地</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cs="Times New Roman"/>
                <w:b w:val="0"/>
                <w:bCs w:val="0"/>
                <w:color w:val="auto"/>
                <w:kern w:val="0"/>
                <w:sz w:val="21"/>
                <w:szCs w:val="21"/>
                <w:lang w:val="en-US" w:eastAsia="zh-CN"/>
              </w:rPr>
              <w:t>项目用水由</w:t>
            </w:r>
            <w:r>
              <w:rPr>
                <w:rFonts w:hint="eastAsia" w:ascii="Times New Roman" w:hAnsi="Times New Roman" w:cs="Times New Roman"/>
                <w:b w:val="0"/>
                <w:bCs w:val="0"/>
                <w:color w:val="auto"/>
                <w:kern w:val="0"/>
                <w:sz w:val="21"/>
                <w:szCs w:val="21"/>
                <w:lang w:val="en-US" w:eastAsia="zh-CN"/>
              </w:rPr>
              <w:t>当地</w:t>
            </w:r>
            <w:r>
              <w:rPr>
                <w:rFonts w:hint="default" w:ascii="Times New Roman" w:hAnsi="Times New Roman" w:cs="Times New Roman"/>
                <w:b w:val="0"/>
                <w:bCs w:val="0"/>
                <w:color w:val="auto"/>
                <w:kern w:val="0"/>
                <w:sz w:val="21"/>
                <w:szCs w:val="21"/>
                <w:lang w:val="en-US" w:eastAsia="zh-CN"/>
              </w:rPr>
              <w:t>供水管网供给，项目用电由</w:t>
            </w:r>
            <w:r>
              <w:rPr>
                <w:rFonts w:hint="eastAsia" w:ascii="Times New Roman" w:hAnsi="Times New Roman" w:cs="Times New Roman"/>
                <w:b w:val="0"/>
                <w:bCs w:val="0"/>
                <w:color w:val="auto"/>
                <w:kern w:val="0"/>
                <w:sz w:val="21"/>
                <w:szCs w:val="21"/>
                <w:lang w:val="en-US" w:eastAsia="zh-CN"/>
              </w:rPr>
              <w:t>当地</w:t>
            </w:r>
            <w:r>
              <w:rPr>
                <w:rFonts w:hint="default" w:ascii="Times New Roman" w:hAnsi="Times New Roman" w:cs="Times New Roman"/>
                <w:b w:val="0"/>
                <w:bCs w:val="0"/>
                <w:color w:val="auto"/>
                <w:kern w:val="0"/>
                <w:sz w:val="21"/>
                <w:szCs w:val="21"/>
                <w:lang w:val="en-US" w:eastAsia="zh-CN"/>
              </w:rPr>
              <w:t>供电电网提供。本项目消耗适量的电资源、水资源和土地资源，项目资源消耗量相对区域资源利用总量较小，所在区域原辅</w:t>
            </w:r>
            <w:r>
              <w:rPr>
                <w:rFonts w:hint="default" w:ascii="Times New Roman" w:hAnsi="Times New Roman" w:cs="Times New Roman"/>
                <w:b w:val="0"/>
                <w:bCs w:val="0"/>
                <w:color w:val="auto"/>
                <w:kern w:val="0"/>
                <w:sz w:val="21"/>
                <w:szCs w:val="21"/>
                <w:lang w:eastAsia="zh-CN"/>
              </w:rPr>
              <w:t>料、水、电供应充足，生产过程尽可能做到合理利用和节约能耗，最大限度地减少物耗、能耗，不会突破资源利用上线</w:t>
            </w:r>
            <w:r>
              <w:rPr>
                <w:rFonts w:hint="default" w:ascii="Times New Roman" w:hAnsi="Times New Roman" w:eastAsia="宋体"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kern w:val="0"/>
                <w:szCs w:val="21"/>
              </w:rPr>
              <w:t>分区管控准入清单</w:t>
            </w:r>
          </w:p>
          <w:p>
            <w:pPr>
              <w:pStyle w:val="4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根据《邯郸市“三线一单”生态环境分区管控准入清单》，本项目位于</w:t>
            </w:r>
            <w:r>
              <w:rPr>
                <w:rFonts w:hint="eastAsia" w:ascii="Times New Roman" w:hAnsi="Times New Roman" w:cs="Times New Roman"/>
                <w:color w:val="auto"/>
                <w:kern w:val="0"/>
                <w:sz w:val="21"/>
                <w:szCs w:val="21"/>
                <w:lang w:val="en-US" w:eastAsia="zh-CN"/>
              </w:rPr>
              <w:t>河北省魏县沙口集乡陈小屯村村南</w:t>
            </w:r>
            <w:r>
              <w:rPr>
                <w:rFonts w:hint="eastAsia" w:ascii="Times New Roman" w:hAnsi="Times New Roman" w:eastAsia="宋体" w:cs="Times New Roman"/>
                <w:color w:val="auto"/>
                <w:kern w:val="0"/>
                <w:sz w:val="21"/>
                <w:szCs w:val="21"/>
                <w:lang w:val="en-US" w:eastAsia="zh-CN"/>
              </w:rPr>
              <w:t>。所在单元类别为一般管控单元，环境要素类别为</w:t>
            </w:r>
            <w:r>
              <w:rPr>
                <w:rFonts w:hint="default" w:ascii="Times New Roman" w:hAnsi="Times New Roman" w:eastAsia="宋体" w:cs="Times New Roman"/>
                <w:color w:val="auto"/>
                <w:spacing w:val="0"/>
                <w:sz w:val="21"/>
                <w:szCs w:val="21"/>
              </w:rPr>
              <w:t>高污染燃料禁燃区</w:t>
            </w:r>
            <w:r>
              <w:rPr>
                <w:rFonts w:hint="eastAsia" w:ascii="Times New Roman" w:hAnsi="Times New Roman" w:cs="Times New Roman"/>
                <w:b w:val="0"/>
                <w:bCs w:val="0"/>
                <w:color w:val="auto"/>
                <w:kern w:val="2"/>
                <w:sz w:val="21"/>
                <w:szCs w:val="21"/>
                <w:lang w:val="en-US" w:eastAsia="zh-CN"/>
              </w:rPr>
              <w:t>，</w:t>
            </w:r>
            <w:r>
              <w:rPr>
                <w:rFonts w:hint="eastAsia" w:ascii="Times New Roman" w:hAnsi="Times New Roman" w:eastAsia="宋体" w:cs="Times New Roman"/>
                <w:color w:val="auto"/>
                <w:kern w:val="0"/>
                <w:sz w:val="21"/>
                <w:szCs w:val="21"/>
                <w:lang w:val="en-US" w:eastAsia="zh-CN"/>
              </w:rPr>
              <w:t>魏县生态环境准入清单如下：</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 w:val="21"/>
                <w:szCs w:val="21"/>
                <w:lang w:eastAsia="zh-CN"/>
              </w:rPr>
            </w:pPr>
            <w:r>
              <w:rPr>
                <w:rFonts w:hint="default" w:ascii="Times New Roman" w:hAnsi="Times New Roman" w:cs="Times New Roman"/>
                <w:b/>
                <w:bCs/>
                <w:color w:val="auto"/>
                <w:kern w:val="0"/>
                <w:sz w:val="21"/>
                <w:szCs w:val="21"/>
                <w:lang w:val="en-US" w:eastAsia="zh-CN"/>
              </w:rPr>
              <w:t>表1.</w:t>
            </w:r>
            <w:r>
              <w:rPr>
                <w:rFonts w:hint="eastAsia" w:ascii="Times New Roman" w:hAnsi="Times New Roman" w:cs="Times New Roman"/>
                <w:b/>
                <w:bCs/>
                <w:color w:val="auto"/>
                <w:kern w:val="0"/>
                <w:sz w:val="21"/>
                <w:szCs w:val="21"/>
                <w:lang w:val="en-US" w:eastAsia="zh-CN"/>
              </w:rPr>
              <w:t>5</w:t>
            </w:r>
            <w:r>
              <w:rPr>
                <w:rFonts w:hint="default" w:ascii="Times New Roman" w:hAnsi="Times New Roman" w:cs="Times New Roman"/>
                <w:b/>
                <w:bCs/>
                <w:color w:val="auto"/>
                <w:kern w:val="0"/>
                <w:sz w:val="21"/>
                <w:szCs w:val="21"/>
                <w:lang w:val="en-US" w:eastAsia="zh-CN"/>
              </w:rPr>
              <w:t xml:space="preserve"> 魏县生态环境准入清单</w:t>
            </w:r>
          </w:p>
          <w:tbl>
            <w:tblPr>
              <w:tblStyle w:val="2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2"/>
              <w:gridCol w:w="247"/>
              <w:gridCol w:w="683"/>
              <w:gridCol w:w="450"/>
              <w:gridCol w:w="600"/>
              <w:gridCol w:w="433"/>
              <w:gridCol w:w="3934"/>
              <w:gridCol w:w="7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 w:hRule="atLeast"/>
                <w:jc w:val="center"/>
              </w:trPr>
              <w:tc>
                <w:tcPr>
                  <w:tcW w:w="302" w:type="dxa"/>
                  <w:tcBorders>
                    <w:bottom w:val="single" w:color="000000" w:sz="4" w:space="0"/>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编</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号</w:t>
                  </w:r>
                </w:p>
              </w:tc>
              <w:tc>
                <w:tcPr>
                  <w:tcW w:w="247" w:type="dxa"/>
                  <w:tcBorders>
                    <w:left w:val="single" w:color="000000" w:sz="4" w:space="0"/>
                    <w:bottom w:val="single" w:color="000000" w:sz="4" w:space="0"/>
                  </w:tcBorders>
                  <w:noWrap w:val="0"/>
                  <w:vAlign w:val="center"/>
                </w:tcPr>
                <w:p>
                  <w:pPr>
                    <w:pStyle w:val="4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区</w:t>
                  </w:r>
                </w:p>
                <w:p>
                  <w:pPr>
                    <w:pStyle w:val="4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县</w:t>
                  </w:r>
                </w:p>
              </w:tc>
              <w:tc>
                <w:tcPr>
                  <w:tcW w:w="683" w:type="dxa"/>
                  <w:tcBorders>
                    <w:left w:val="single" w:color="000000" w:sz="4" w:space="0"/>
                    <w:bottom w:val="single" w:color="000000" w:sz="4" w:space="0"/>
                  </w:tcBorders>
                  <w:noWrap w:val="0"/>
                  <w:vAlign w:val="center"/>
                </w:tcPr>
                <w:p>
                  <w:pPr>
                    <w:pStyle w:val="4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涉及</w:t>
                  </w:r>
                </w:p>
                <w:p>
                  <w:pPr>
                    <w:pStyle w:val="4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乡镇</w:t>
                  </w:r>
                </w:p>
              </w:tc>
              <w:tc>
                <w:tcPr>
                  <w:tcW w:w="450" w:type="dxa"/>
                  <w:tcBorders>
                    <w:left w:val="single" w:color="000000" w:sz="4" w:space="0"/>
                    <w:bottom w:val="single" w:color="000000" w:sz="4" w:space="0"/>
                  </w:tcBorders>
                  <w:noWrap w:val="0"/>
                  <w:vAlign w:val="center"/>
                </w:tcPr>
                <w:p>
                  <w:pPr>
                    <w:pStyle w:val="4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单位</w:t>
                  </w:r>
                </w:p>
                <w:p>
                  <w:pPr>
                    <w:pStyle w:val="4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类别</w:t>
                  </w:r>
                </w:p>
              </w:tc>
              <w:tc>
                <w:tcPr>
                  <w:tcW w:w="600" w:type="dxa"/>
                  <w:tcBorders>
                    <w:left w:val="single" w:color="000000" w:sz="4" w:space="0"/>
                    <w:bottom w:val="single" w:color="000000" w:sz="4" w:space="0"/>
                  </w:tcBorders>
                  <w:noWrap w:val="0"/>
                  <w:vAlign w:val="center"/>
                </w:tcPr>
                <w:p>
                  <w:pPr>
                    <w:pStyle w:val="4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环境要</w:t>
                  </w:r>
                </w:p>
                <w:p>
                  <w:pPr>
                    <w:pStyle w:val="4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素类别</w:t>
                  </w:r>
                </w:p>
              </w:tc>
              <w:tc>
                <w:tcPr>
                  <w:tcW w:w="433" w:type="dxa"/>
                  <w:tcBorders>
                    <w:left w:val="single" w:color="000000" w:sz="4" w:space="0"/>
                    <w:bottom w:val="single" w:color="000000" w:sz="4" w:space="0"/>
                  </w:tcBorders>
                  <w:noWrap w:val="0"/>
                  <w:vAlign w:val="center"/>
                </w:tcPr>
                <w:p>
                  <w:pPr>
                    <w:pStyle w:val="4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维度</w:t>
                  </w:r>
                </w:p>
              </w:tc>
              <w:tc>
                <w:tcPr>
                  <w:tcW w:w="3934" w:type="dxa"/>
                  <w:tcBorders>
                    <w:left w:val="single" w:color="000000" w:sz="4" w:space="0"/>
                    <w:bottom w:val="single" w:color="000000" w:sz="4" w:space="0"/>
                  </w:tcBorders>
                  <w:noWrap w:val="0"/>
                  <w:vAlign w:val="center"/>
                </w:tcPr>
                <w:p>
                  <w:pPr>
                    <w:pStyle w:val="4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管控措施</w:t>
                  </w:r>
                </w:p>
              </w:tc>
              <w:tc>
                <w:tcPr>
                  <w:tcW w:w="736" w:type="dxa"/>
                  <w:tcBorders>
                    <w:left w:val="single" w:color="000000" w:sz="4" w:space="0"/>
                    <w:bottom w:val="single" w:color="000000" w:sz="4" w:space="0"/>
                  </w:tcBorders>
                  <w:noWrap w:val="0"/>
                  <w:vAlign w:val="center"/>
                </w:tcPr>
                <w:p>
                  <w:pPr>
                    <w:pStyle w:val="4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restart"/>
                  <w:tcBorders>
                    <w:top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auto"/>
                    <w:rPr>
                      <w:rFonts w:hint="eastAsia"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kern w:val="0"/>
                      <w:sz w:val="21"/>
                      <w:szCs w:val="21"/>
                      <w:lang w:val="en-US" w:eastAsia="zh-CN" w:bidi="ar"/>
                    </w:rPr>
                    <w:t>ZH13043420139</w:t>
                  </w:r>
                </w:p>
              </w:tc>
              <w:tc>
                <w:tcPr>
                  <w:tcW w:w="247" w:type="dxa"/>
                  <w:vMerge w:val="restart"/>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auto"/>
                    <w:rPr>
                      <w:rFonts w:hint="eastAsia"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kern w:val="0"/>
                      <w:sz w:val="21"/>
                      <w:szCs w:val="21"/>
                      <w:lang w:val="en-US" w:eastAsia="zh-CN" w:bidi="ar"/>
                    </w:rPr>
                    <w:t>魏县</w:t>
                  </w:r>
                </w:p>
              </w:tc>
              <w:tc>
                <w:tcPr>
                  <w:tcW w:w="683" w:type="dxa"/>
                  <w:vMerge w:val="restart"/>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auto"/>
                    <w:rPr>
                      <w:rFonts w:hint="eastAsia"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kern w:val="0"/>
                      <w:sz w:val="21"/>
                      <w:szCs w:val="21"/>
                      <w:lang w:val="en-US" w:eastAsia="zh-CN" w:bidi="ar"/>
                    </w:rPr>
                    <w:t>魏城镇、德政镇、北皋镇、双井镇、牙里镇、车往镇、回隆镇、张二庄镇、东代固镇、院堡镇、南双庙镇、棘针寨镇、</w:t>
                  </w:r>
                  <w:r>
                    <w:rPr>
                      <w:rFonts w:hint="default" w:ascii="Times New Roman" w:hAnsi="Times New Roman" w:eastAsia="宋体" w:cs="Times New Roman"/>
                      <w:b/>
                      <w:bCs/>
                      <w:color w:val="auto"/>
                      <w:kern w:val="0"/>
                      <w:sz w:val="21"/>
                      <w:szCs w:val="21"/>
                      <w:lang w:val="en-US" w:eastAsia="zh-CN" w:bidi="ar"/>
                    </w:rPr>
                    <w:t>沙口集乡</w:t>
                  </w:r>
                  <w:r>
                    <w:rPr>
                      <w:rFonts w:hint="default" w:ascii="Times New Roman" w:hAnsi="Times New Roman" w:eastAsia="宋体" w:cs="Times New Roman"/>
                      <w:color w:val="auto"/>
                      <w:kern w:val="0"/>
                      <w:sz w:val="21"/>
                      <w:szCs w:val="21"/>
                      <w:lang w:val="en-US" w:eastAsia="zh-CN" w:bidi="ar"/>
                    </w:rPr>
                    <w:t>、野胡拐乡、仕望集镇、前大磨乡、大辛庄乡、大马村乡、边马镇、北台头乡、泊口镇、回隆镇</w:t>
                  </w:r>
                </w:p>
              </w:tc>
              <w:tc>
                <w:tcPr>
                  <w:tcW w:w="450" w:type="dxa"/>
                  <w:vMerge w:val="restart"/>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kern w:val="0"/>
                      <w:sz w:val="21"/>
                      <w:szCs w:val="21"/>
                      <w:lang w:val="en-US" w:eastAsia="zh-CN" w:bidi="ar"/>
                    </w:rPr>
                    <w:t>一般管控单元</w:t>
                  </w:r>
                </w:p>
              </w:tc>
              <w:tc>
                <w:tcPr>
                  <w:tcW w:w="600" w:type="dxa"/>
                  <w:vMerge w:val="restart"/>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kern w:val="0"/>
                      <w:sz w:val="21"/>
                      <w:szCs w:val="21"/>
                      <w:lang w:val="en-US" w:eastAsia="zh-CN" w:bidi="ar"/>
                    </w:rPr>
                    <w:t>高污染燃料禁燃区</w:t>
                  </w:r>
                </w:p>
              </w:tc>
              <w:tc>
                <w:tcPr>
                  <w:tcW w:w="433"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空间</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布局</w:t>
                  </w:r>
                </w:p>
              </w:tc>
              <w:tc>
                <w:tcPr>
                  <w:tcW w:w="3934"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numPr>
                      <w:ilvl w:val="0"/>
                      <w:numId w:val="2"/>
                    </w:numPr>
                    <w:suppressLineNumbers w:val="0"/>
                    <w:kinsoku/>
                    <w:wordWrap/>
                    <w:overflowPunct/>
                    <w:topLinePunct w:val="0"/>
                    <w:bidi w:val="0"/>
                    <w:adjustRightInd/>
                    <w:snapToGrid/>
                    <w:spacing w:beforeAutospacing="0" w:afterAutospacing="0"/>
                    <w:ind w:left="0" w:leftChars="0" w:right="0" w:right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禁止建设《产业结构调整指导目录(2019年本)》中禁止类项目及设备(如砖瓦轮窑以及立窑、无顶轮窑、马蹄窑等土窑、普通挤砖机等）。</w:t>
                  </w:r>
                </w:p>
                <w:p>
                  <w:pPr>
                    <w:keepNext w:val="0"/>
                    <w:keepLines w:val="0"/>
                    <w:pageBreakBefore w:val="0"/>
                    <w:widowControl/>
                    <w:numPr>
                      <w:ilvl w:val="0"/>
                      <w:numId w:val="2"/>
                    </w:numPr>
                    <w:suppressLineNumbers w:val="0"/>
                    <w:kinsoku/>
                    <w:wordWrap/>
                    <w:overflowPunct/>
                    <w:topLinePunct w:val="0"/>
                    <w:bidi w:val="0"/>
                    <w:adjustRightInd/>
                    <w:snapToGrid/>
                    <w:spacing w:beforeAutospacing="0" w:afterAutospacing="0"/>
                    <w:ind w:left="0" w:leftChars="0" w:right="0" w:rightChars="0"/>
                    <w:jc w:val="both"/>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kern w:val="0"/>
                      <w:sz w:val="21"/>
                      <w:szCs w:val="21"/>
                      <w:lang w:val="en-US" w:eastAsia="zh-CN" w:bidi="ar"/>
                    </w:rPr>
                    <w:t>满足《河北省大运河文化保护传承利用实施规划-生态环境保护修复专项规划》《河北省大运河文化保护传承利用生态环境保护修复专项规划实施方案》中相应要求</w:t>
                  </w:r>
                </w:p>
              </w:tc>
              <w:tc>
                <w:tcPr>
                  <w:tcW w:w="736"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eastAsia" w:ascii="Times New Roman" w:hAnsi="Times New Roman" w:eastAsia="宋体" w:cs="Times New Roman"/>
                      <w:color w:val="auto"/>
                      <w:spacing w:val="0"/>
                      <w:kern w:val="2"/>
                      <w:sz w:val="21"/>
                      <w:szCs w:val="21"/>
                      <w:lang w:val="zh-CN" w:eastAsia="zh-CN" w:bidi="zh-CN"/>
                    </w:rPr>
                    <w:t>本项目属于允许类项目，项目周边无生态保护红线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continue"/>
                  <w:tcBorders>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szCs w:val="21"/>
                    </w:rPr>
                  </w:pPr>
                </w:p>
              </w:tc>
              <w:tc>
                <w:tcPr>
                  <w:tcW w:w="247"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szCs w:val="21"/>
                    </w:rPr>
                  </w:pPr>
                </w:p>
              </w:tc>
              <w:tc>
                <w:tcPr>
                  <w:tcW w:w="683"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szCs w:val="21"/>
                    </w:rPr>
                  </w:pPr>
                </w:p>
              </w:tc>
              <w:tc>
                <w:tcPr>
                  <w:tcW w:w="450"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szCs w:val="21"/>
                    </w:rPr>
                  </w:pPr>
                </w:p>
              </w:tc>
              <w:tc>
                <w:tcPr>
                  <w:tcW w:w="600"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szCs w:val="21"/>
                    </w:rPr>
                  </w:pPr>
                </w:p>
              </w:tc>
              <w:tc>
                <w:tcPr>
                  <w:tcW w:w="433"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污染</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物排</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放管</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控</w:t>
                  </w:r>
                </w:p>
              </w:tc>
              <w:tc>
                <w:tcPr>
                  <w:tcW w:w="3934"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1.淘汰集中供热管网覆盖范围内的散煤。</w:t>
                  </w:r>
                </w:p>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2.砖瓦行业污染物排放满足《砖瓦工业大气污染物排放标准》（GB2962-2013）及修改单中相应排放限值要求。</w:t>
                  </w:r>
                </w:p>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3.冲天炉、玻璃熔窑、以煤和煤矸石为燃料的砖瓦烧结窑、耐火材料焙烧窑(电窑除外)、炭素焙(煅)烧炉(窑)、石灰窑、和精炼炉等，原则上应纳入重点排污单位名录，安装自动监控设施。</w:t>
                  </w:r>
                </w:p>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4.对涉粉状物料十大行业按照“退后十”方案中相应要求管理。</w:t>
                  </w:r>
                </w:p>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5.工业炉窑污染物排放满足《工业炉窑大气污染物排放标准》(DB13/1640-2012)和《关于印发&lt;河北省工业炉窑综合治理实施方案&gt;的通知》(冀环大气〔2019〕607号)及“退后十”方案中邯郸限值要求。</w:t>
                  </w:r>
                </w:p>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both"/>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kern w:val="0"/>
                      <w:sz w:val="21"/>
                      <w:szCs w:val="21"/>
                      <w:lang w:val="en-US" w:eastAsia="zh-CN" w:bidi="ar"/>
                    </w:rPr>
                    <w:t>6.全面加强原辅材料源头替代，从源头减少VOCs产生。涉VOCs重点企业全面执行《挥发性有机物无组织排放控制标准》(GB37822-2019)。选择适宜的废气治理工艺，对VOCs污染源进行有效处理</w:t>
                  </w:r>
                </w:p>
              </w:tc>
              <w:tc>
                <w:tcPr>
                  <w:tcW w:w="736"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eastAsia" w:ascii="Times New Roman" w:hAnsi="Times New Roman" w:eastAsia="宋体" w:cs="Times New Roman"/>
                      <w:color w:val="auto"/>
                      <w:spacing w:val="0"/>
                      <w:kern w:val="2"/>
                      <w:sz w:val="21"/>
                      <w:szCs w:val="21"/>
                      <w:lang w:val="zh-CN" w:eastAsia="zh-CN" w:bidi="zh-CN"/>
                    </w:rPr>
                    <w:t>本项目不是用燃料，不涉及锅炉、工业炉窑，项目建设符合“退后十”方案要求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continue"/>
                  <w:tcBorders>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247"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83"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50"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00"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33"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环境</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风险</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防控</w:t>
                  </w:r>
                </w:p>
              </w:tc>
              <w:tc>
                <w:tcPr>
                  <w:tcW w:w="3934"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both"/>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kern w:val="0"/>
                      <w:sz w:val="21"/>
                      <w:szCs w:val="21"/>
                      <w:lang w:val="en-US" w:eastAsia="zh-CN" w:bidi="ar"/>
                    </w:rPr>
                    <w:t>工艺过程中产生的含VOCs废料(渣、液)满足《挥发性有机物无组织排放控制标准》(GB37822-2019)中的要求</w:t>
                  </w:r>
                </w:p>
              </w:tc>
              <w:tc>
                <w:tcPr>
                  <w:tcW w:w="736"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eastAsia" w:ascii="Times New Roman" w:hAnsi="Times New Roman" w:eastAsia="宋体" w:cs="Times New Roman"/>
                      <w:color w:val="auto"/>
                      <w:spacing w:val="0"/>
                      <w:kern w:val="2"/>
                      <w:sz w:val="21"/>
                      <w:szCs w:val="21"/>
                      <w:lang w:val="zh-CN" w:eastAsia="zh-CN" w:bidi="zh-CN"/>
                    </w:rPr>
                    <w:t>本项目不涉及</w:t>
                  </w:r>
                  <w:r>
                    <w:rPr>
                      <w:rFonts w:hint="eastAsia" w:ascii="Times New Roman" w:hAnsi="Times New Roman" w:eastAsia="宋体" w:cs="Times New Roman"/>
                      <w:color w:val="auto"/>
                      <w:spacing w:val="0"/>
                      <w:kern w:val="2"/>
                      <w:sz w:val="21"/>
                      <w:szCs w:val="21"/>
                      <w:lang w:val="en-US" w:eastAsia="zh-CN" w:bidi="zh-CN"/>
                    </w:rPr>
                    <w:t>VOCs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continue"/>
                  <w:tcBorders>
                    <w:righ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247"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83"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50"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00" w:type="dxa"/>
                  <w:vMerge w:val="continue"/>
                  <w:tcBorders>
                    <w:left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33"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资源</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利用</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效率</w:t>
                  </w:r>
                </w:p>
              </w:tc>
              <w:tc>
                <w:tcPr>
                  <w:tcW w:w="3934"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1.禁燃区内严格按照相应的高污染燃料禁燃区的通告要求执行。</w:t>
                  </w:r>
                </w:p>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both"/>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kern w:val="0"/>
                      <w:sz w:val="21"/>
                      <w:szCs w:val="21"/>
                      <w:lang w:val="en-US" w:eastAsia="zh-CN" w:bidi="ar"/>
                    </w:rPr>
                    <w:t>2.鼓励烧结砖瓦生产企业推进合同能源管理，建立能耗综合监测系统，开展窑炉热平衡测试，对主要能源消资源利耗、重点耗能设备实施实时可视化管用效率理。对现有生产烧结墙体材料的企业，要确保达到《烧结墙体材料和泡沫玻璃单位产品能源消耗限额》(GB30526-2019)限定值，争取达到先进值。</w:t>
                  </w:r>
                </w:p>
              </w:tc>
              <w:tc>
                <w:tcPr>
                  <w:tcW w:w="736" w:type="dxa"/>
                  <w:tcBorders>
                    <w:top w:val="single" w:color="000000" w:sz="4" w:space="0"/>
                    <w:left w:val="single" w:color="000000" w:sz="4" w:space="0"/>
                    <w:bottom w:val="single" w:color="000000"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eastAsia" w:ascii="Times New Roman" w:hAnsi="Times New Roman" w:eastAsia="宋体" w:cs="Times New Roman"/>
                      <w:color w:val="auto"/>
                      <w:spacing w:val="0"/>
                      <w:kern w:val="2"/>
                      <w:sz w:val="21"/>
                      <w:szCs w:val="21"/>
                      <w:lang w:val="zh-CN" w:eastAsia="zh-CN" w:bidi="zh-CN"/>
                    </w:rPr>
                    <w:t>本项目不使用燃料</w:t>
                  </w:r>
                </w:p>
              </w:tc>
            </w:tr>
          </w:tbl>
          <w:p>
            <w:pPr>
              <w:pStyle w:val="4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3、绩效评价符合性分析</w:t>
            </w:r>
          </w:p>
          <w:p>
            <w:pPr>
              <w:pStyle w:val="4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（1）《河北省十一个行业重污染天气应急减排措施制定技术指南（试行）》符合性</w:t>
            </w:r>
          </w:p>
          <w:p>
            <w:pPr>
              <w:pStyle w:val="4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根据该技术指南中“预拌混凝土、预拌砂浆行业企业绩效评级表”，逐条分析符合性内容如下：</w:t>
            </w:r>
          </w:p>
          <w:p>
            <w:pPr>
              <w:pStyle w:val="4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0" w:firstLineChars="0"/>
              <w:jc w:val="center"/>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表1.6  本项目与“预拌混凝土、预拌砂浆行业企业绩效评级表”符合性</w:t>
            </w:r>
          </w:p>
          <w:tbl>
            <w:tblPr>
              <w:tblStyle w:val="27"/>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4"/>
              <w:gridCol w:w="5576"/>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744"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color w:val="auto"/>
                      <w:sz w:val="21"/>
                      <w:szCs w:val="21"/>
                      <w:lang w:val="en-US"/>
                    </w:rPr>
                    <w:t>引领性指标</w:t>
                  </w:r>
                </w:p>
              </w:tc>
              <w:tc>
                <w:tcPr>
                  <w:tcW w:w="557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color w:val="auto"/>
                      <w:sz w:val="21"/>
                      <w:szCs w:val="21"/>
                      <w:lang w:val="en-US"/>
                    </w:rPr>
                    <w:t>指南具体要求</w:t>
                  </w:r>
                </w:p>
              </w:tc>
              <w:tc>
                <w:tcPr>
                  <w:tcW w:w="1359"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top"/>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744"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top"/>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en-US" w:bidi="ar"/>
                    </w:rPr>
                    <w:t>能源类型</w:t>
                  </w:r>
                </w:p>
              </w:tc>
              <w:tc>
                <w:tcPr>
                  <w:tcW w:w="557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textAlignment w:val="top"/>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en-US" w:bidi="ar"/>
                    </w:rPr>
                    <w:t>电、外购蒸汽、天然气（采用低氮燃烧）</w:t>
                  </w:r>
                </w:p>
              </w:tc>
              <w:tc>
                <w:tcPr>
                  <w:tcW w:w="1359"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top"/>
                    <w:rPr>
                      <w:rStyle w:val="79"/>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本项目生产设备均使用电能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744"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en-US" w:bidi="ar"/>
                    </w:rPr>
                    <w:t>排放限值</w:t>
                  </w:r>
                </w:p>
              </w:tc>
              <w:tc>
                <w:tcPr>
                  <w:tcW w:w="557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textAlignment w:val="center"/>
                    <w:rPr>
                      <w:rFonts w:hint="eastAsia"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en-US" w:bidi="ar"/>
                    </w:rPr>
                    <w:t>天然气锅炉基准氧含量3.5%，PM、NOx排放浓度不高于10、50mg/m</w:t>
                  </w:r>
                  <w:r>
                    <w:rPr>
                      <w:rStyle w:val="57"/>
                      <w:rFonts w:hint="default" w:ascii="Times New Roman" w:hAnsi="Times New Roman" w:eastAsia="宋体" w:cs="Times New Roman"/>
                      <w:color w:val="auto"/>
                      <w:sz w:val="21"/>
                      <w:szCs w:val="21"/>
                      <w:vertAlign w:val="superscript"/>
                      <w:lang w:val="en-US" w:bidi="ar"/>
                    </w:rPr>
                    <w:t>3</w:t>
                  </w:r>
                  <w:r>
                    <w:rPr>
                      <w:rFonts w:hint="default" w:ascii="Times New Roman" w:hAnsi="Times New Roman" w:eastAsia="宋体" w:cs="Times New Roman"/>
                      <w:color w:val="auto"/>
                      <w:sz w:val="21"/>
                      <w:szCs w:val="21"/>
                      <w:lang w:val="en-US" w:bidi="ar"/>
                    </w:rPr>
                    <w:t>，热风炉基准氧含量8%，PM、NOx排放浓度不高于10、100mg/m</w:t>
                  </w:r>
                  <w:r>
                    <w:rPr>
                      <w:rStyle w:val="57"/>
                      <w:rFonts w:hint="default" w:ascii="Times New Roman" w:hAnsi="Times New Roman" w:eastAsia="宋体" w:cs="Times New Roman"/>
                      <w:color w:val="auto"/>
                      <w:sz w:val="21"/>
                      <w:szCs w:val="21"/>
                      <w:vertAlign w:val="superscript"/>
                      <w:lang w:val="en-US" w:bidi="ar"/>
                    </w:rPr>
                    <w:t>3</w:t>
                  </w:r>
                  <w:r>
                    <w:rPr>
                      <w:rFonts w:hint="eastAsia" w:ascii="Times New Roman" w:hAnsi="Times New Roman" w:cs="Times New Roman"/>
                      <w:color w:val="auto"/>
                      <w:sz w:val="21"/>
                      <w:szCs w:val="21"/>
                      <w:lang w:val="en-US" w:eastAsia="zh-CN" w:bidi="ar"/>
                    </w:rPr>
                    <w:t>。</w:t>
                  </w:r>
                </w:p>
              </w:tc>
              <w:tc>
                <w:tcPr>
                  <w:tcW w:w="1359"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本项目</w:t>
                  </w:r>
                  <w:r>
                    <w:rPr>
                      <w:rFonts w:hint="eastAsia" w:ascii="Times New Roman" w:hAnsi="Times New Roman" w:cs="Times New Roman"/>
                      <w:i w:val="0"/>
                      <w:iCs w:val="0"/>
                      <w:color w:val="auto"/>
                      <w:kern w:val="0"/>
                      <w:sz w:val="21"/>
                      <w:szCs w:val="21"/>
                      <w:u w:val="none"/>
                      <w:lang w:val="en-US" w:eastAsia="zh-CN" w:bidi="ar"/>
                    </w:rPr>
                    <w:t>不设锅炉、热风炉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7" w:hRule="atLeast"/>
                <w:jc w:val="center"/>
              </w:trPr>
              <w:tc>
                <w:tcPr>
                  <w:tcW w:w="744"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bidi="ar"/>
                    </w:rPr>
                    <w:t>无组织排放</w:t>
                  </w:r>
                </w:p>
              </w:tc>
              <w:tc>
                <w:tcPr>
                  <w:tcW w:w="5576" w:type="dxa"/>
                  <w:shd w:val="clear" w:color="auto" w:fill="auto"/>
                  <w:vAlign w:val="center"/>
                </w:tcPr>
                <w:p>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物料储存：粉状物料全部密闭储存；料棚建设全封闭，无明显裂隙、开口；物料进出口采取快速起闭门等方式，保证无粉尘外逸。料棚内部采取局部封闭或顶部雾化喷淋、重点区域喷雾等抑尘措施，做到抑尘全覆盖。湿拌混凝土和砂浆企业非冷冻期采用顶部雾化喷淋方式，冷冻期采取温水、添加防冻物质或辅助电加热等防冻方式，或产尘作业面采用局部雾炮方式达到抑尘效果。</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2、物料运输：物料采用皮带、斜槽等方式输送，封闭式建设；封闭式通廊内部输送皮带加装雾化喷淋抑尘装置；各物料破碎、转载、下料口设置集尘装置或物料转载、下料等区域局部封闭，并配置袋式除尘器。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3、砂石上料：砂石上料采取区域侧、顶三面密封措施并加装集气除尘设施，上料时采用远红外等自动感应控制独立喷淋抑尘系统，集气除尘和自动感应喷淋与铲车作业上料同步运行。</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4、筛沙工序：筛沙机不在料棚内作业时应进行封闭。</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5、砂石分离：砂石浆分离系统全封闭式建设，设置洗罐水砂石分离回收设施；通过输送带或砂浆泵等方式，将物料直接输送至料棚或生产线；采用室外倒运的采用防遗漏倒运车，严禁遗撒；</w:t>
                  </w:r>
                </w:p>
                <w:p>
                  <w:pPr>
                    <w:pStyle w:val="10"/>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sz w:val="21"/>
                      <w:szCs w:val="21"/>
                      <w:lang w:val="en-US"/>
                    </w:rPr>
                    <w:t>6、粉料筒仓：粉料筒仓库全封闭，库顶泄压口配备袋式除尘器。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rPr>
                    <w:t>7</w:t>
                  </w:r>
                  <w:r>
                    <w:rPr>
                      <w:rFonts w:hint="default" w:ascii="Times New Roman" w:hAnsi="Times New Roman" w:eastAsia="宋体" w:cs="Times New Roman"/>
                      <w:color w:val="auto"/>
                      <w:sz w:val="21"/>
                      <w:szCs w:val="21"/>
                    </w:rPr>
                    <w:t>、厂区管理：厂区地面全部硬化或绿化，无成片裸露土地；地面保持清洁，定时采用湿法清扫作业车清扫，做到无浮土、污泥。车间地面、墙面、设备表面不可见明显积尘。</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sz w:val="21"/>
                      <w:szCs w:val="21"/>
                      <w:lang w:val="en-US"/>
                    </w:rPr>
                    <w:t>8、主机车间：（搅拌生产楼）地面、墙面、设备表面不可见明显积尘，设施、设备不可见粉尘跑冒滴漏现象</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textAlignment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rPr>
                    <w:t>9</w:t>
                  </w:r>
                  <w:r>
                    <w:rPr>
                      <w:rFonts w:hint="default" w:ascii="Times New Roman" w:hAnsi="Times New Roman" w:eastAsia="宋体" w:cs="Times New Roman"/>
                      <w:color w:val="auto"/>
                      <w:sz w:val="21"/>
                      <w:szCs w:val="21"/>
                    </w:rPr>
                    <w:t>、车辆清洗：厂区（或料棚）出入口或搅拌楼放料区，安装运输车辆侧向全覆盖式强制喷淋清洗设施，清洗设施应保证车辆冲洗效果，地面至少设置一排花式喷射喷头。喷淋设施应充分考虑冷冻期结冰问题，合理优化地面基础设计，洗车平台应低于地面（呈斜坡状），若高于水平地面的应呈斜坡状并设置回水槽，保证清洗废水快速收集无外溢；清洗完成后车辆应在洗车槽内短暂停留，避免因车身带水过多造成道路湿滑和冬季积水结冰等安全隐患；冲洗介质可使用温水、添加防冻物质等有效防冻措施；冲洗水循环利用，不外排。</w:t>
                  </w:r>
                </w:p>
              </w:tc>
              <w:tc>
                <w:tcPr>
                  <w:tcW w:w="1359"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top"/>
                    <w:rPr>
                      <w:rStyle w:val="79"/>
                      <w:rFonts w:hint="default" w:ascii="Times New Roman" w:hAnsi="Times New Roman" w:eastAsia="宋体" w:cs="Times New Roman"/>
                      <w:color w:val="auto"/>
                      <w:sz w:val="21"/>
                      <w:szCs w:val="21"/>
                      <w:lang w:val="en-US" w:eastAsia="zh-CN" w:bidi="ar"/>
                    </w:rPr>
                  </w:pPr>
                  <w:r>
                    <w:rPr>
                      <w:rFonts w:hint="eastAsia" w:ascii="Times New Roman" w:hAnsi="Times New Roman" w:cs="Times New Roman"/>
                      <w:i w:val="0"/>
                      <w:iCs w:val="0"/>
                      <w:color w:val="auto"/>
                      <w:kern w:val="0"/>
                      <w:sz w:val="21"/>
                      <w:szCs w:val="21"/>
                      <w:u w:val="none"/>
                      <w:lang w:val="en-US" w:eastAsia="zh-CN" w:bidi="ar"/>
                    </w:rPr>
                    <w:t>本项目粉状物料（水泥、粉煤灰、矿粉）全部入粉料仓储存；料场密闭，内设喷雾降尘装置；本项目物料密闭输送，各产尘点加装布袋除尘装置；骨料配料仓三面密封，加装布袋除尘装置；筛砂机、砂石分离机位于密闭料厂内；粉料仓全密封，仓顶设布袋除尘器；厂区地面硬化，未硬化地点全部绿化；厂区出入口设车辆冲洗装置，冲洗水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744"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bidi="ar"/>
                    </w:rPr>
                    <w:t>监测监控水平</w:t>
                  </w:r>
                </w:p>
              </w:tc>
              <w:tc>
                <w:tcPr>
                  <w:tcW w:w="557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textAlignment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bidi="ar"/>
                    </w:rPr>
                    <w:t>料场出入口等易产尘点，安装高清视频监控设施，视频监控数据保存三个月以上</w:t>
                  </w:r>
                </w:p>
              </w:tc>
              <w:tc>
                <w:tcPr>
                  <w:tcW w:w="1359"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企业承诺严格按照监测监控规定执行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7" w:hRule="atLeast"/>
                <w:jc w:val="center"/>
              </w:trPr>
              <w:tc>
                <w:tcPr>
                  <w:tcW w:w="744"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 w:val="21"/>
                      <w:szCs w:val="21"/>
                      <w:lang w:val="en-US" w:bidi="ar"/>
                    </w:rPr>
                    <w:t>环境管理水平</w:t>
                  </w:r>
                </w:p>
              </w:tc>
              <w:tc>
                <w:tcPr>
                  <w:tcW w:w="557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textAlignment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bidi="ar"/>
                    </w:rPr>
                    <w:t>环保档案齐全：1、环评批复文件；2、排污许可证及季度、年度执行报告；3、竣工验收文件；4、一年内废气检测报告</w:t>
                  </w:r>
                </w:p>
              </w:tc>
              <w:tc>
                <w:tcPr>
                  <w:tcW w:w="1359"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top"/>
                    <w:rPr>
                      <w:rStyle w:val="79"/>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企业承诺严格按照环境管理规定执行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7" w:hRule="atLeast"/>
                <w:jc w:val="center"/>
              </w:trPr>
              <w:tc>
                <w:tcPr>
                  <w:tcW w:w="744"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top"/>
                    <w:rPr>
                      <w:rFonts w:hint="default" w:ascii="Times New Roman" w:hAnsi="Times New Roman" w:eastAsia="宋体" w:cs="Times New Roman"/>
                      <w:i w:val="0"/>
                      <w:iCs w:val="0"/>
                      <w:color w:val="auto"/>
                      <w:sz w:val="21"/>
                      <w:szCs w:val="21"/>
                      <w:u w:val="none"/>
                    </w:rPr>
                  </w:pPr>
                </w:p>
              </w:tc>
              <w:tc>
                <w:tcPr>
                  <w:tcW w:w="557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textAlignment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bidi="ar"/>
                    </w:rPr>
                    <w:t>台账记录：1、完整生产管理台账（包括生产设备运行台账，原辅材料、燃料使用量，产品产量等）；2、运输管理电子台账（包括车辆出入厂记录、车牌号、VIN号、发动机编号和排放标准等）；3、设备维护记录；4、废气治理设备清单（包括主要污染治理设备、设计说明书、运行记录、CEMS数据等）；5、耗材清单（除尘器滤料更换记录等）；以上记录至少需保存一年。</w:t>
                  </w:r>
                </w:p>
              </w:tc>
              <w:tc>
                <w:tcPr>
                  <w:tcW w:w="1359"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企业承诺严格按照环境管理规定执行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744" w:type="dxa"/>
                  <w:vMerge w:val="continue"/>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top"/>
                    <w:rPr>
                      <w:rFonts w:hint="default" w:ascii="Times New Roman" w:hAnsi="Times New Roman" w:eastAsia="宋体" w:cs="Times New Roman"/>
                      <w:i w:val="0"/>
                      <w:iCs w:val="0"/>
                      <w:color w:val="auto"/>
                      <w:sz w:val="21"/>
                      <w:szCs w:val="21"/>
                      <w:u w:val="none"/>
                    </w:rPr>
                  </w:pPr>
                </w:p>
              </w:tc>
              <w:tc>
                <w:tcPr>
                  <w:tcW w:w="557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textAlignment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bidi="ar"/>
                    </w:rPr>
                    <w:t>管理制度健全：1、有专兼职环保人员；2、废气治理设施运行管理规程</w:t>
                  </w:r>
                </w:p>
              </w:tc>
              <w:tc>
                <w:tcPr>
                  <w:tcW w:w="0" w:type="auto"/>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企业承诺严格按照环境管理规定执行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7" w:hRule="atLeast"/>
                <w:jc w:val="center"/>
              </w:trPr>
              <w:tc>
                <w:tcPr>
                  <w:tcW w:w="744"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bidi="ar"/>
                    </w:rPr>
                    <w:t>运输方式</w:t>
                  </w:r>
                </w:p>
              </w:tc>
              <w:tc>
                <w:tcPr>
                  <w:tcW w:w="557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textAlignment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bidi="ar"/>
                    </w:rPr>
                    <w:t>1、物料和产品公路运输使用国六排放标准重型载货车辆（含燃气）或新能源车辆的比例不低于 50％；其他车辆达到国五排放标准；</w:t>
                  </w:r>
                </w:p>
              </w:tc>
              <w:tc>
                <w:tcPr>
                  <w:tcW w:w="1359"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7" w:hRule="atLeast"/>
                <w:jc w:val="center"/>
              </w:trPr>
              <w:tc>
                <w:tcPr>
                  <w:tcW w:w="744" w:type="dxa"/>
                  <w:vMerge w:val="continue"/>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top"/>
                    <w:rPr>
                      <w:rFonts w:hint="default" w:ascii="Times New Roman" w:hAnsi="Times New Roman" w:eastAsia="宋体" w:cs="Times New Roman"/>
                      <w:i w:val="0"/>
                      <w:iCs w:val="0"/>
                      <w:color w:val="auto"/>
                      <w:sz w:val="21"/>
                      <w:szCs w:val="21"/>
                      <w:u w:val="none"/>
                    </w:rPr>
                  </w:pPr>
                </w:p>
              </w:tc>
              <w:tc>
                <w:tcPr>
                  <w:tcW w:w="557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textAlignment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bidi="ar"/>
                    </w:rPr>
                    <w:t>2、厂内运输车辆全部达到国五及以上排放标准（含燃气）或使用新能源车辆</w:t>
                  </w:r>
                </w:p>
              </w:tc>
              <w:tc>
                <w:tcPr>
                  <w:tcW w:w="1359" w:type="dxa"/>
                  <w:vMerge w:val="continue"/>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continue"/>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top"/>
                    <w:rPr>
                      <w:rFonts w:hint="default" w:ascii="Times New Roman" w:hAnsi="Times New Roman" w:eastAsia="宋体" w:cs="Times New Roman"/>
                      <w:i w:val="0"/>
                      <w:iCs w:val="0"/>
                      <w:color w:val="auto"/>
                      <w:sz w:val="21"/>
                      <w:szCs w:val="21"/>
                      <w:u w:val="none"/>
                    </w:rPr>
                  </w:pPr>
                </w:p>
              </w:tc>
              <w:tc>
                <w:tcPr>
                  <w:tcW w:w="557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textAlignment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bidi="ar"/>
                    </w:rPr>
                    <w:t>3、厂内非道路移动机械使用纯电动等新能源机械的比例不低于50％，其他达到国三及以上排放标准，其中3吨及以下叉车全部采用纯电能源</w:t>
                  </w:r>
                </w:p>
              </w:tc>
              <w:tc>
                <w:tcPr>
                  <w:tcW w:w="1359" w:type="dxa"/>
                  <w:vMerge w:val="continue"/>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744"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bidi="ar"/>
                    </w:rPr>
                    <w:t>运输监管</w:t>
                  </w:r>
                </w:p>
              </w:tc>
              <w:tc>
                <w:tcPr>
                  <w:tcW w:w="557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textAlignment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bidi="ar"/>
                    </w:rPr>
                    <w:t>参照《重污染天气重点行业移动源应急管理技术指南》建立门禁视频监控系统和电子台账</w:t>
                  </w:r>
                </w:p>
              </w:tc>
              <w:tc>
                <w:tcPr>
                  <w:tcW w:w="0" w:type="auto"/>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企业承诺严格按照运输监管规定执行</w:t>
                  </w:r>
                </w:p>
              </w:tc>
            </w:tr>
          </w:tbl>
          <w:p>
            <w:pPr>
              <w:pStyle w:val="4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（2）《生态环境部重污染天气重点行业绩效分级及减排措施》符合性</w:t>
            </w:r>
          </w:p>
          <w:p>
            <w:pPr>
              <w:pStyle w:val="4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该标准适用于水泥熟料（含利用电石渣、磷石膏）、粉磨站、矿渣粉、水泥制品等生产工业企业。其中，粉磨站（系统）、矿渣粉及水泥制品等仅制定引领性指标。本项目参照水泥制品进行符合性分析。</w:t>
            </w:r>
          </w:p>
          <w:p>
            <w:pPr>
              <w:pStyle w:val="4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0" w:firstLineChars="0"/>
              <w:jc w:val="center"/>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表1.7  本项目与“水泥制品绩效引领性指标”符合性</w:t>
            </w:r>
          </w:p>
          <w:tbl>
            <w:tblPr>
              <w:tblStyle w:val="27"/>
              <w:tblW w:w="76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9"/>
              <w:gridCol w:w="5211"/>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引领性指标</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水泥制品</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b/>
                      <w:bCs/>
                      <w:i w:val="0"/>
                      <w:iCs w:val="0"/>
                      <w:color w:val="auto"/>
                      <w:kern w:val="0"/>
                      <w:sz w:val="21"/>
                      <w:szCs w:val="21"/>
                      <w:u w:val="none"/>
                      <w:lang w:val="en-US" w:eastAsia="zh-CN" w:bidi="ar"/>
                    </w:rPr>
                  </w:pPr>
                  <w:r>
                    <w:rPr>
                      <w:rFonts w:hint="eastAsia" w:ascii="Times New Roman" w:hAnsi="Times New Roman" w:eastAsia="宋体" w:cs="Times New Roman"/>
                      <w:b/>
                      <w:bCs/>
                      <w:i w:val="0"/>
                      <w:iCs w:val="0"/>
                      <w:color w:val="auto"/>
                      <w:kern w:val="0"/>
                      <w:sz w:val="21"/>
                      <w:szCs w:val="21"/>
                      <w:u w:val="none"/>
                      <w:lang w:val="en-US" w:eastAsia="zh-CN" w:bidi="ar"/>
                    </w:rPr>
                    <w:t>符合性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装备水平</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Style w:val="79"/>
                      <w:rFonts w:hint="default" w:ascii="Times New Roman" w:hAnsi="Times New Roman" w:eastAsia="宋体" w:cs="Times New Roman"/>
                      <w:color w:val="auto"/>
                      <w:sz w:val="21"/>
                      <w:szCs w:val="21"/>
                      <w:lang w:val="en-US" w:eastAsia="zh-CN" w:bidi="ar"/>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Style w:val="79"/>
                      <w:rFonts w:hint="default" w:ascii="Times New Roman" w:hAnsi="Times New Roman" w:eastAsia="宋体" w:cs="Times New Roman"/>
                      <w:color w:val="auto"/>
                      <w:sz w:val="21"/>
                      <w:szCs w:val="21"/>
                      <w:lang w:val="en-US" w:eastAsia="zh-CN" w:bidi="ar"/>
                    </w:rPr>
                  </w:pPr>
                  <w:r>
                    <w:rPr>
                      <w:rStyle w:val="79"/>
                      <w:rFonts w:hint="default" w:ascii="Times New Roman" w:hAnsi="Times New Roman" w:eastAsia="宋体" w:cs="Times New Roman"/>
                      <w:color w:val="auto"/>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能源类型</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left"/>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电、外购蒸汽、天然气（采用低氮燃烧）</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本项目生产设备均使用电能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排放限值</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left"/>
                    <w:textAlignment w:val="top"/>
                    <w:rPr>
                      <w:rFonts w:hint="default" w:ascii="Times New Roman" w:hAnsi="Times New Roman" w:eastAsia="宋体" w:cs="Times New Roman"/>
                      <w:i w:val="0"/>
                      <w:iCs w:val="0"/>
                      <w:color w:val="auto"/>
                      <w:sz w:val="21"/>
                      <w:szCs w:val="21"/>
                      <w:u w:val="none"/>
                    </w:rPr>
                  </w:pPr>
                  <w:r>
                    <w:rPr>
                      <w:rStyle w:val="79"/>
                      <w:rFonts w:hint="default" w:ascii="Times New Roman" w:hAnsi="Times New Roman" w:eastAsia="宋体" w:cs="Times New Roman"/>
                      <w:color w:val="auto"/>
                      <w:sz w:val="21"/>
                      <w:szCs w:val="21"/>
                      <w:lang w:val="en-US" w:eastAsia="zh-CN" w:bidi="ar"/>
                    </w:rPr>
                    <w:t>PM</w:t>
                  </w:r>
                  <w:r>
                    <w:rPr>
                      <w:rFonts w:hint="default" w:ascii="Times New Roman" w:hAnsi="Times New Roman" w:eastAsia="宋体" w:cs="Times New Roman"/>
                      <w:i w:val="0"/>
                      <w:iCs w:val="0"/>
                      <w:color w:val="auto"/>
                      <w:kern w:val="0"/>
                      <w:sz w:val="21"/>
                      <w:szCs w:val="21"/>
                      <w:u w:val="none"/>
                      <w:lang w:val="en-US" w:eastAsia="zh-CN" w:bidi="ar"/>
                    </w:rPr>
                    <w:t>、</w:t>
                  </w:r>
                  <w:r>
                    <w:rPr>
                      <w:rStyle w:val="79"/>
                      <w:rFonts w:hint="default" w:ascii="Times New Roman" w:hAnsi="Times New Roman" w:eastAsia="宋体" w:cs="Times New Roman"/>
                      <w:color w:val="auto"/>
                      <w:sz w:val="21"/>
                      <w:szCs w:val="21"/>
                      <w:lang w:val="en-US" w:eastAsia="zh-CN" w:bidi="ar"/>
                    </w:rPr>
                    <w:t>NOx</w:t>
                  </w:r>
                  <w:r>
                    <w:rPr>
                      <w:rFonts w:hint="default" w:ascii="Times New Roman" w:hAnsi="Times New Roman" w:eastAsia="宋体" w:cs="Times New Roman"/>
                      <w:i w:val="0"/>
                      <w:iCs w:val="0"/>
                      <w:color w:val="auto"/>
                      <w:kern w:val="0"/>
                      <w:sz w:val="21"/>
                      <w:szCs w:val="21"/>
                      <w:u w:val="none"/>
                      <w:lang w:val="en-US" w:eastAsia="zh-CN" w:bidi="ar"/>
                    </w:rPr>
                    <w:t>排放浓度不高于</w:t>
                  </w:r>
                  <w:r>
                    <w:rPr>
                      <w:rStyle w:val="79"/>
                      <w:rFonts w:hint="default" w:ascii="Times New Roman" w:hAnsi="Times New Roman" w:eastAsia="宋体" w:cs="Times New Roman"/>
                      <w:color w:val="auto"/>
                      <w:sz w:val="21"/>
                      <w:szCs w:val="21"/>
                      <w:lang w:val="en-US" w:eastAsia="zh-CN" w:bidi="ar"/>
                    </w:rPr>
                    <w:t>10</w:t>
                  </w:r>
                  <w:r>
                    <w:rPr>
                      <w:rStyle w:val="79"/>
                      <w:rFonts w:hint="eastAsia" w:ascii="Times New Roman" w:hAnsi="Times New Roman" w:eastAsia="宋体" w:cs="Times New Roman"/>
                      <w:color w:val="auto"/>
                      <w:sz w:val="21"/>
                      <w:szCs w:val="21"/>
                      <w:lang w:val="en-US" w:eastAsia="zh-CN" w:bidi="ar"/>
                    </w:rPr>
                    <w:t>、</w:t>
                  </w:r>
                  <w:r>
                    <w:rPr>
                      <w:rStyle w:val="79"/>
                      <w:rFonts w:hint="default" w:ascii="Times New Roman" w:hAnsi="Times New Roman" w:eastAsia="宋体" w:cs="Times New Roman"/>
                      <w:color w:val="auto"/>
                      <w:sz w:val="21"/>
                      <w:szCs w:val="21"/>
                      <w:lang w:val="en-US" w:eastAsia="zh-CN" w:bidi="ar"/>
                    </w:rPr>
                    <w:t>100mg/m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，天然气锅炉或热风炉基准氧含量</w:t>
                  </w:r>
                  <w:r>
                    <w:rPr>
                      <w:rStyle w:val="79"/>
                      <w:rFonts w:hint="default" w:ascii="Times New Roman" w:hAnsi="Times New Roman" w:eastAsia="宋体" w:cs="Times New Roman"/>
                      <w:color w:val="auto"/>
                      <w:sz w:val="21"/>
                      <w:szCs w:val="21"/>
                      <w:lang w:val="en-US" w:eastAsia="zh-CN" w:bidi="ar"/>
                    </w:rPr>
                    <w:t>8%</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Style w:val="79"/>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污染物仅为颗粒物，废气排放浓度满足标准要求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无组织排放</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left"/>
                    <w:textAlignment w:val="top"/>
                    <w:rPr>
                      <w:rFonts w:hint="default" w:ascii="Times New Roman" w:hAnsi="Times New Roman" w:eastAsia="宋体" w:cs="Times New Roman"/>
                      <w:i w:val="0"/>
                      <w:iCs w:val="0"/>
                      <w:color w:val="auto"/>
                      <w:kern w:val="0"/>
                      <w:sz w:val="21"/>
                      <w:szCs w:val="21"/>
                      <w:u w:val="none"/>
                      <w:lang w:val="en-US" w:eastAsia="zh-CN" w:bidi="ar"/>
                    </w:rPr>
                  </w:pPr>
                  <w:r>
                    <w:rPr>
                      <w:rStyle w:val="79"/>
                      <w:rFonts w:hint="default" w:ascii="Times New Roman" w:hAnsi="Times New Roman" w:eastAsia="宋体" w:cs="Times New Roman"/>
                      <w:color w:val="auto"/>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、粉状物料全部密闭储存；</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left"/>
                    <w:textAlignment w:val="top"/>
                    <w:rPr>
                      <w:rFonts w:hint="default" w:ascii="Times New Roman" w:hAnsi="Times New Roman" w:eastAsia="宋体" w:cs="Times New Roman"/>
                      <w:i w:val="0"/>
                      <w:iCs w:val="0"/>
                      <w:color w:val="auto"/>
                      <w:kern w:val="0"/>
                      <w:sz w:val="21"/>
                      <w:szCs w:val="21"/>
                      <w:u w:val="none"/>
                      <w:lang w:val="en-US" w:eastAsia="zh-CN" w:bidi="ar"/>
                    </w:rPr>
                  </w:pPr>
                  <w:r>
                    <w:rPr>
                      <w:rStyle w:val="79"/>
                      <w:rFonts w:hint="default" w:ascii="Times New Roman" w:hAnsi="Times New Roman" w:eastAsia="宋体" w:cs="Times New Roman"/>
                      <w:color w:val="auto"/>
                      <w:sz w:val="21"/>
                      <w:szCs w:val="21"/>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、物料采用封闭式皮带、斗提、斜槽运输，各物料破碎、转载、下料口设置集尘罩并配置袋式除尘器，库顶等泄压口配备袋式除尘器；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left"/>
                    <w:textAlignment w:val="top"/>
                    <w:rPr>
                      <w:rFonts w:hint="default" w:ascii="Times New Roman" w:hAnsi="Times New Roman" w:eastAsia="宋体" w:cs="Times New Roman"/>
                      <w:i w:val="0"/>
                      <w:iCs w:val="0"/>
                      <w:color w:val="auto"/>
                      <w:sz w:val="21"/>
                      <w:szCs w:val="21"/>
                      <w:u w:val="none"/>
                    </w:rPr>
                  </w:pPr>
                  <w:r>
                    <w:rPr>
                      <w:rStyle w:val="79"/>
                      <w:rFonts w:hint="default" w:ascii="Times New Roman" w:hAnsi="Times New Roman" w:eastAsia="宋体" w:cs="Times New Roman"/>
                      <w:color w:val="auto"/>
                      <w:sz w:val="21"/>
                      <w:szCs w:val="21"/>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、料棚配备喷雾抑尘设施或物料全部封闭储存，出入口配备自动门，水泥包装车间全封闭，袋装水泥装车点位采用集中通风除尘系统，水泥散装采用密闭罐车，并配备带抽风口的散装卸料器</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Style w:val="79"/>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满足要求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2"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监测监控水平</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left"/>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重点排污企业水泥磨和独立烘干系统安装</w:t>
                  </w:r>
                  <w:r>
                    <w:rPr>
                      <w:rStyle w:val="79"/>
                      <w:rFonts w:hint="default" w:ascii="Times New Roman" w:hAnsi="Times New Roman" w:eastAsia="宋体" w:cs="Times New Roman"/>
                      <w:color w:val="auto"/>
                      <w:sz w:val="21"/>
                      <w:szCs w:val="21"/>
                      <w:lang w:val="en-US" w:eastAsia="zh-CN" w:bidi="ar"/>
                    </w:rPr>
                    <w:t>CEMS</w:t>
                  </w:r>
                  <w:r>
                    <w:rPr>
                      <w:rFonts w:hint="default" w:ascii="Times New Roman" w:hAnsi="Times New Roman" w:eastAsia="宋体" w:cs="Times New Roman"/>
                      <w:i w:val="0"/>
                      <w:iCs w:val="0"/>
                      <w:color w:val="auto"/>
                      <w:kern w:val="0"/>
                      <w:sz w:val="21"/>
                      <w:szCs w:val="21"/>
                      <w:u w:val="none"/>
                      <w:lang w:val="en-US" w:eastAsia="zh-CN" w:bidi="ar"/>
                    </w:rPr>
                    <w:t>，</w:t>
                  </w:r>
                  <w:r>
                    <w:rPr>
                      <w:rStyle w:val="79"/>
                      <w:rFonts w:hint="default" w:ascii="Times New Roman" w:hAnsi="Times New Roman" w:eastAsia="宋体" w:cs="Times New Roman"/>
                      <w:color w:val="auto"/>
                      <w:sz w:val="21"/>
                      <w:szCs w:val="21"/>
                      <w:lang w:val="en-US" w:eastAsia="zh-CN" w:bidi="ar"/>
                    </w:rPr>
                    <w:t>CEMS</w:t>
                  </w:r>
                  <w:r>
                    <w:rPr>
                      <w:rFonts w:hint="default" w:ascii="Times New Roman" w:hAnsi="Times New Roman" w:eastAsia="宋体" w:cs="Times New Roman"/>
                      <w:i w:val="0"/>
                      <w:iCs w:val="0"/>
                      <w:color w:val="auto"/>
                      <w:kern w:val="0"/>
                      <w:sz w:val="21"/>
                      <w:szCs w:val="21"/>
                      <w:u w:val="none"/>
                      <w:lang w:val="en-US" w:eastAsia="zh-CN" w:bidi="ar"/>
                    </w:rPr>
                    <w:t>监控数据保存一年以上。料场出入口等易产尘点，安装高清视频监控设施，视频监控数据保存三个月以上</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企业承诺严格按照监测监控规定执行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环境管理水平</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left"/>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环保档案齐全：</w:t>
                  </w:r>
                  <w:r>
                    <w:rPr>
                      <w:rStyle w:val="79"/>
                      <w:rFonts w:hint="default" w:ascii="Times New Roman" w:hAnsi="Times New Roman" w:eastAsia="宋体" w:cs="Times New Roman"/>
                      <w:color w:val="auto"/>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、环评批复文件；</w:t>
                  </w:r>
                  <w:r>
                    <w:rPr>
                      <w:rStyle w:val="79"/>
                      <w:rFonts w:hint="default" w:ascii="Times New Roman" w:hAnsi="Times New Roman" w:eastAsia="宋体" w:cs="Times New Roman"/>
                      <w:color w:val="auto"/>
                      <w:sz w:val="21"/>
                      <w:szCs w:val="21"/>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、排污许可证及季度、年度执行报告；</w:t>
                  </w:r>
                  <w:r>
                    <w:rPr>
                      <w:rStyle w:val="79"/>
                      <w:rFonts w:hint="default" w:ascii="Times New Roman" w:hAnsi="Times New Roman" w:eastAsia="宋体" w:cs="Times New Roman"/>
                      <w:color w:val="auto"/>
                      <w:sz w:val="21"/>
                      <w:szCs w:val="21"/>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、竣工验收文件；</w:t>
                  </w:r>
                  <w:r>
                    <w:rPr>
                      <w:rStyle w:val="79"/>
                      <w:rFonts w:hint="default" w:ascii="Times New Roman" w:hAnsi="Times New Roman" w:eastAsia="宋体" w:cs="Times New Roman"/>
                      <w:color w:val="auto"/>
                      <w:sz w:val="21"/>
                      <w:szCs w:val="21"/>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、一年内废气检测报告</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left"/>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台账记录：</w:t>
                  </w:r>
                  <w:r>
                    <w:rPr>
                      <w:rStyle w:val="79"/>
                      <w:rFonts w:hint="default" w:ascii="Times New Roman" w:hAnsi="Times New Roman" w:eastAsia="宋体" w:cs="Times New Roman"/>
                      <w:color w:val="auto"/>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、完整生产管理台账（包括生产设备运行台账，原辅材料、燃料使用量，产品产量等）；</w:t>
                  </w:r>
                  <w:r>
                    <w:rPr>
                      <w:rStyle w:val="79"/>
                      <w:rFonts w:hint="default" w:ascii="Times New Roman" w:hAnsi="Times New Roman" w:eastAsia="宋体" w:cs="Times New Roman"/>
                      <w:color w:val="auto"/>
                      <w:sz w:val="21"/>
                      <w:szCs w:val="21"/>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、运输管理电子台账（包括车辆出入厂记录、车牌号、</w:t>
                  </w:r>
                  <w:r>
                    <w:rPr>
                      <w:rStyle w:val="79"/>
                      <w:rFonts w:hint="default" w:ascii="Times New Roman" w:hAnsi="Times New Roman" w:eastAsia="宋体" w:cs="Times New Roman"/>
                      <w:color w:val="auto"/>
                      <w:sz w:val="21"/>
                      <w:szCs w:val="21"/>
                      <w:lang w:val="en-US" w:eastAsia="zh-CN" w:bidi="ar"/>
                    </w:rPr>
                    <w:t>VIN</w:t>
                  </w:r>
                  <w:r>
                    <w:rPr>
                      <w:rFonts w:hint="default" w:ascii="Times New Roman" w:hAnsi="Times New Roman" w:eastAsia="宋体" w:cs="Times New Roman"/>
                      <w:i w:val="0"/>
                      <w:iCs w:val="0"/>
                      <w:color w:val="auto"/>
                      <w:kern w:val="0"/>
                      <w:sz w:val="21"/>
                      <w:szCs w:val="21"/>
                      <w:u w:val="none"/>
                      <w:lang w:val="en-US" w:eastAsia="zh-CN" w:bidi="ar"/>
                    </w:rPr>
                    <w:t>号、发动机编号和排放标准等）；</w:t>
                  </w:r>
                  <w:r>
                    <w:rPr>
                      <w:rStyle w:val="79"/>
                      <w:rFonts w:hint="default" w:ascii="Times New Roman" w:hAnsi="Times New Roman" w:eastAsia="宋体" w:cs="Times New Roman"/>
                      <w:color w:val="auto"/>
                      <w:sz w:val="21"/>
                      <w:szCs w:val="21"/>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、设备维护记录；</w:t>
                  </w:r>
                  <w:r>
                    <w:rPr>
                      <w:rStyle w:val="79"/>
                      <w:rFonts w:hint="default" w:ascii="Times New Roman" w:hAnsi="Times New Roman" w:eastAsia="宋体" w:cs="Times New Roman"/>
                      <w:color w:val="auto"/>
                      <w:sz w:val="21"/>
                      <w:szCs w:val="21"/>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、废气治理设备清单（包括主要污染治理设备、设计说明书、运行记录、</w:t>
                  </w:r>
                  <w:r>
                    <w:rPr>
                      <w:rStyle w:val="79"/>
                      <w:rFonts w:hint="default" w:ascii="Times New Roman" w:hAnsi="Times New Roman" w:eastAsia="宋体" w:cs="Times New Roman"/>
                      <w:color w:val="auto"/>
                      <w:sz w:val="21"/>
                      <w:szCs w:val="21"/>
                      <w:lang w:val="en-US" w:eastAsia="zh-CN" w:bidi="ar"/>
                    </w:rPr>
                    <w:t>CEMS</w:t>
                  </w:r>
                  <w:r>
                    <w:rPr>
                      <w:rFonts w:hint="default" w:ascii="Times New Roman" w:hAnsi="Times New Roman" w:eastAsia="宋体" w:cs="Times New Roman"/>
                      <w:i w:val="0"/>
                      <w:iCs w:val="0"/>
                      <w:color w:val="auto"/>
                      <w:kern w:val="0"/>
                      <w:sz w:val="21"/>
                      <w:szCs w:val="21"/>
                      <w:u w:val="none"/>
                      <w:lang w:val="en-US" w:eastAsia="zh-CN" w:bidi="ar"/>
                    </w:rPr>
                    <w:t>数据等）；</w:t>
                  </w:r>
                  <w:r>
                    <w:rPr>
                      <w:rStyle w:val="79"/>
                      <w:rFonts w:hint="default" w:ascii="Times New Roman" w:hAnsi="Times New Roman" w:eastAsia="宋体" w:cs="Times New Roman"/>
                      <w:color w:val="auto"/>
                      <w:sz w:val="21"/>
                      <w:szCs w:val="21"/>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、耗材清单（除尘器滤料更换记录等）</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left"/>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管理制度健全：</w:t>
                  </w:r>
                  <w:r>
                    <w:rPr>
                      <w:rStyle w:val="79"/>
                      <w:rFonts w:hint="default" w:ascii="Times New Roman" w:hAnsi="Times New Roman" w:eastAsia="宋体" w:cs="Times New Roman"/>
                      <w:color w:val="auto"/>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、有专兼职环保人员；</w:t>
                  </w:r>
                  <w:r>
                    <w:rPr>
                      <w:rStyle w:val="79"/>
                      <w:rFonts w:hint="default" w:ascii="Times New Roman" w:hAnsi="Times New Roman" w:eastAsia="宋体" w:cs="Times New Roman"/>
                      <w:color w:val="auto"/>
                      <w:sz w:val="21"/>
                      <w:szCs w:val="21"/>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、废气治理设施运行管理规程</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企业承诺严格按照环境管理规定执行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运输方式</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left"/>
                    <w:textAlignment w:val="top"/>
                    <w:rPr>
                      <w:rFonts w:hint="default" w:ascii="Times New Roman" w:hAnsi="Times New Roman" w:eastAsia="宋体" w:cs="Times New Roman"/>
                      <w:i w:val="0"/>
                      <w:iCs w:val="0"/>
                      <w:color w:val="auto"/>
                      <w:kern w:val="0"/>
                      <w:sz w:val="21"/>
                      <w:szCs w:val="21"/>
                      <w:u w:val="none"/>
                      <w:lang w:val="en-US" w:eastAsia="zh-CN" w:bidi="ar"/>
                    </w:rPr>
                  </w:pPr>
                  <w:r>
                    <w:rPr>
                      <w:rStyle w:val="79"/>
                      <w:rFonts w:hint="default" w:ascii="Times New Roman" w:hAnsi="Times New Roman" w:eastAsia="宋体" w:cs="Times New Roman"/>
                      <w:color w:val="auto"/>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、物料（除水泥罐式货车外）公路运输全部使用达到国五及以上排放标准重型载货车辆（含燃气）或新能源车辆；</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left"/>
                    <w:textAlignment w:val="top"/>
                    <w:rPr>
                      <w:rFonts w:hint="default" w:ascii="Times New Roman" w:hAnsi="Times New Roman" w:eastAsia="宋体" w:cs="Times New Roman"/>
                      <w:i w:val="0"/>
                      <w:iCs w:val="0"/>
                      <w:color w:val="auto"/>
                      <w:kern w:val="0"/>
                      <w:sz w:val="21"/>
                      <w:szCs w:val="21"/>
                      <w:u w:val="none"/>
                      <w:lang w:val="en-US" w:eastAsia="zh-CN" w:bidi="ar"/>
                    </w:rPr>
                  </w:pPr>
                  <w:r>
                    <w:rPr>
                      <w:rStyle w:val="79"/>
                      <w:rFonts w:hint="default" w:ascii="Times New Roman" w:hAnsi="Times New Roman" w:eastAsia="宋体" w:cs="Times New Roman"/>
                      <w:color w:val="auto"/>
                      <w:sz w:val="21"/>
                      <w:szCs w:val="21"/>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、厂内运输车辆全部达到国五及以上排放标准（含燃气）或使用新能源车辆；</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left"/>
                    <w:textAlignment w:val="top"/>
                    <w:rPr>
                      <w:rFonts w:hint="default" w:ascii="Times New Roman" w:hAnsi="Times New Roman" w:eastAsia="宋体" w:cs="Times New Roman"/>
                      <w:i w:val="0"/>
                      <w:iCs w:val="0"/>
                      <w:color w:val="auto"/>
                      <w:sz w:val="21"/>
                      <w:szCs w:val="21"/>
                      <w:u w:val="none"/>
                    </w:rPr>
                  </w:pPr>
                  <w:r>
                    <w:rPr>
                      <w:rStyle w:val="79"/>
                      <w:rFonts w:hint="default" w:ascii="Times New Roman" w:hAnsi="Times New Roman" w:eastAsia="宋体" w:cs="Times New Roman"/>
                      <w:color w:val="auto"/>
                      <w:sz w:val="21"/>
                      <w:szCs w:val="21"/>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、厂内非道路移动机械全部达到国三及以上排放标准或使用新能源机械</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Style w:val="79"/>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满足要求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运输监管</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left"/>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配备门禁和视频监控系统，监控运输车辆进出厂区情况，记录运输车辆电子台账；视频监控、台账数据保存三个月以上</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企业承诺严格按照运输监管规定执行</w:t>
                  </w:r>
                </w:p>
              </w:tc>
            </w:tr>
          </w:tbl>
          <w:p>
            <w:pPr>
              <w:pStyle w:val="4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综上所述，本项目满足水泥制品绩效引领性指标要求。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2" w:firstLineChars="200"/>
              <w:jc w:val="left"/>
              <w:textAlignment w:val="auto"/>
              <w:rPr>
                <w:rFonts w:hint="default" w:ascii="Times New Roman" w:hAnsi="Times New Roman" w:cs="Times New Roman"/>
                <w:b/>
                <w:bCs/>
                <w:color w:val="auto"/>
                <w:kern w:val="0"/>
                <w:szCs w:val="21"/>
                <w:lang w:val="en-US" w:eastAsia="zh-CN"/>
              </w:rPr>
            </w:pPr>
            <w:r>
              <w:rPr>
                <w:rFonts w:hint="eastAsia"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b/>
                <w:bCs/>
                <w:color w:val="auto"/>
                <w:kern w:val="0"/>
                <w:szCs w:val="21"/>
                <w:lang w:val="en-US" w:eastAsia="zh-CN"/>
              </w:rPr>
              <w:t>环境管理政策符合性分析</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（1）根据《煤场、料场、渣场扬尘污染控制技术规范》（DB 13/T 2352—2016）中关于</w:t>
            </w:r>
            <w:r>
              <w:rPr>
                <w:rFonts w:hint="eastAsia" w:ascii="Times New Roman" w:hAnsi="Times New Roman" w:cs="Times New Roman"/>
                <w:b w:val="0"/>
                <w:bCs w:val="0"/>
                <w:color w:val="auto"/>
                <w:kern w:val="0"/>
                <w:sz w:val="21"/>
                <w:szCs w:val="21"/>
                <w:lang w:val="en-US" w:eastAsia="zh-CN"/>
              </w:rPr>
              <w:t>水泥及</w:t>
            </w:r>
            <w:r>
              <w:rPr>
                <w:rFonts w:hint="default" w:ascii="Times New Roman" w:hAnsi="Times New Roman" w:cs="Times New Roman"/>
                <w:b w:val="0"/>
                <w:bCs w:val="0"/>
                <w:color w:val="auto"/>
                <w:kern w:val="0"/>
                <w:sz w:val="21"/>
                <w:szCs w:val="21"/>
                <w:lang w:val="en-US" w:eastAsia="zh-CN"/>
              </w:rPr>
              <w:t>其他行业物料运输、转运、装卸、物料储存的有关要求</w:t>
            </w:r>
            <w:r>
              <w:rPr>
                <w:rFonts w:hint="eastAsia" w:ascii="Times New Roman" w:hAnsi="Times New Roman" w:cs="Times New Roman"/>
                <w:b w:val="0"/>
                <w:bCs w:val="0"/>
                <w:color w:val="auto"/>
                <w:kern w:val="0"/>
                <w:sz w:val="21"/>
                <w:szCs w:val="21"/>
                <w:lang w:val="en-US" w:eastAsia="zh-CN"/>
              </w:rPr>
              <w:t>，提出以下环保措施</w:t>
            </w:r>
            <w:r>
              <w:rPr>
                <w:rFonts w:hint="default" w:ascii="Times New Roman" w:hAnsi="Times New Roman" w:cs="Times New Roman"/>
                <w:b w:val="0"/>
                <w:bCs w:val="0"/>
                <w:color w:val="auto"/>
                <w:kern w:val="0"/>
                <w:sz w:val="21"/>
                <w:szCs w:val="21"/>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①粉状物料（如</w:t>
            </w:r>
            <w:r>
              <w:rPr>
                <w:rFonts w:hint="eastAsia" w:ascii="Times New Roman" w:hAnsi="Times New Roman" w:cs="Times New Roman"/>
                <w:b w:val="0"/>
                <w:bCs w:val="0"/>
                <w:color w:val="auto"/>
                <w:kern w:val="0"/>
                <w:sz w:val="21"/>
                <w:szCs w:val="21"/>
                <w:lang w:val="en-US" w:eastAsia="zh-CN"/>
              </w:rPr>
              <w:t>水泥</w:t>
            </w:r>
            <w:r>
              <w:rPr>
                <w:rFonts w:hint="default" w:ascii="Times New Roman" w:hAnsi="Times New Roman" w:cs="Times New Roman"/>
                <w:b w:val="0"/>
                <w:bCs w:val="0"/>
                <w:color w:val="auto"/>
                <w:kern w:val="0"/>
                <w:sz w:val="21"/>
                <w:szCs w:val="21"/>
                <w:lang w:val="en-US" w:eastAsia="zh-CN"/>
              </w:rPr>
              <w:t>等干料）运输车辆应采用密闭车斗或罐车。</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②</w:t>
            </w:r>
            <w:r>
              <w:rPr>
                <w:rFonts w:hint="default" w:ascii="Times New Roman" w:hAnsi="Times New Roman" w:cs="Times New Roman"/>
                <w:b w:val="0"/>
                <w:bCs w:val="0"/>
                <w:color w:val="auto"/>
                <w:kern w:val="0"/>
                <w:sz w:val="21"/>
                <w:szCs w:val="21"/>
                <w:lang w:val="en-US" w:eastAsia="zh-CN"/>
              </w:rPr>
              <w:t>块状物料（如</w:t>
            </w:r>
            <w:r>
              <w:rPr>
                <w:rFonts w:hint="eastAsia" w:ascii="Times New Roman" w:hAnsi="Times New Roman" w:cs="Times New Roman"/>
                <w:b w:val="0"/>
                <w:bCs w:val="0"/>
                <w:color w:val="auto"/>
                <w:kern w:val="0"/>
                <w:sz w:val="21"/>
                <w:szCs w:val="21"/>
                <w:lang w:val="en-US" w:eastAsia="zh-CN"/>
              </w:rPr>
              <w:t>石子、石粉</w:t>
            </w:r>
            <w:r>
              <w:rPr>
                <w:rFonts w:hint="default" w:ascii="Times New Roman" w:hAnsi="Times New Roman" w:cs="Times New Roman"/>
                <w:b w:val="0"/>
                <w:bCs w:val="0"/>
                <w:color w:val="auto"/>
                <w:kern w:val="0"/>
                <w:sz w:val="21"/>
                <w:szCs w:val="21"/>
                <w:lang w:val="en-US" w:eastAsia="zh-CN"/>
              </w:rPr>
              <w:t>等物料）运输车辆装载高度最高点不得超过车辆槽帮上沿40cm，两侧边缘应当低于槽帮上缘10cm。车斗应用苫布覆盖，苫布边缘至少要遮住槽帮上沿以下15cm。</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②应设置洗车平台，完善排水设施，防止泥土粘带。运输车辆在料场出口内侧设置洗车平台，车辆驶离料场前，应在洗车平台清洗轮胎及车身，不得带泥上路。洗车平台四周应设置防溢座、废水导流渠、废水收集池及其它防治设施，收集洗车以及降水过程中产生的废水和泥浆。</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③密闭输送物料应在装卸处配备吸尘、喷淋等设施。</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④</w:t>
            </w:r>
            <w:r>
              <w:rPr>
                <w:rFonts w:hint="eastAsia" w:ascii="Times New Roman" w:hAnsi="Times New Roman" w:cs="Times New Roman"/>
                <w:b w:val="0"/>
                <w:bCs w:val="0"/>
                <w:color w:val="auto"/>
                <w:kern w:val="0"/>
                <w:sz w:val="21"/>
                <w:szCs w:val="21"/>
                <w:lang w:val="en-US" w:eastAsia="zh-CN"/>
              </w:rPr>
              <w:t>粉状物料（水泥等）入仓储存；粒</w:t>
            </w:r>
            <w:r>
              <w:rPr>
                <w:rFonts w:hint="default" w:ascii="Times New Roman" w:hAnsi="Times New Roman" w:cs="Times New Roman"/>
                <w:b w:val="0"/>
                <w:bCs w:val="0"/>
                <w:color w:val="auto"/>
                <w:kern w:val="0"/>
                <w:sz w:val="21"/>
                <w:szCs w:val="21"/>
                <w:lang w:val="en-US" w:eastAsia="zh-CN"/>
              </w:rPr>
              <w:t>状物料</w:t>
            </w:r>
            <w:r>
              <w:rPr>
                <w:rFonts w:hint="eastAsia" w:ascii="Times New Roman" w:hAnsi="Times New Roman" w:cs="Times New Roman"/>
                <w:b w:val="0"/>
                <w:bCs w:val="0"/>
                <w:color w:val="auto"/>
                <w:kern w:val="0"/>
                <w:sz w:val="21"/>
                <w:szCs w:val="21"/>
                <w:lang w:val="en-US" w:eastAsia="zh-CN"/>
              </w:rPr>
              <w:t>（石子、石粉等）</w:t>
            </w:r>
            <w:r>
              <w:rPr>
                <w:rFonts w:hint="default" w:ascii="Times New Roman" w:hAnsi="Times New Roman" w:cs="Times New Roman"/>
                <w:b w:val="0"/>
                <w:bCs w:val="0"/>
                <w:color w:val="auto"/>
                <w:kern w:val="0"/>
                <w:sz w:val="21"/>
                <w:szCs w:val="21"/>
                <w:lang w:val="en-US" w:eastAsia="zh-CN"/>
              </w:rPr>
              <w:t>储存采用入棚、入仓方式储存</w:t>
            </w:r>
            <w:r>
              <w:rPr>
                <w:rFonts w:hint="eastAsia" w:ascii="Times New Roman" w:hAnsi="Times New Roman" w:cs="Times New Roman"/>
                <w:b w:val="0"/>
                <w:bCs w:val="0"/>
                <w:color w:val="auto"/>
                <w:kern w:val="0"/>
                <w:sz w:val="21"/>
                <w:szCs w:val="21"/>
                <w:lang w:val="en-US" w:eastAsia="zh-CN"/>
              </w:rPr>
              <w:t>、密闭料场储存，并设有喷雾降尘装置</w:t>
            </w:r>
            <w:r>
              <w:rPr>
                <w:rFonts w:hint="default" w:ascii="Times New Roman" w:hAnsi="Times New Roman" w:cs="Times New Roman"/>
                <w:b w:val="0"/>
                <w:bCs w:val="0"/>
                <w:color w:val="auto"/>
                <w:kern w:val="0"/>
                <w:sz w:val="21"/>
                <w:szCs w:val="21"/>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eastAsia"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⑤厂区道路进行硬化，定期清扫、洒水，以保持道路积尘处于低负荷状态。</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本项目物料运输要求严格按照规范执行</w:t>
            </w:r>
            <w:r>
              <w:rPr>
                <w:rFonts w:hint="eastAsia" w:ascii="Times New Roman" w:hAnsi="Times New Roman" w:cs="Times New Roman"/>
                <w:b w:val="0"/>
                <w:bCs w:val="0"/>
                <w:color w:val="auto"/>
                <w:kern w:val="0"/>
                <w:sz w:val="21"/>
                <w:szCs w:val="21"/>
                <w:lang w:val="en-US" w:eastAsia="zh-CN"/>
              </w:rPr>
              <w:t>，</w:t>
            </w:r>
            <w:r>
              <w:rPr>
                <w:rFonts w:hint="default" w:ascii="Times New Roman" w:hAnsi="Times New Roman" w:cs="Times New Roman"/>
                <w:b w:val="0"/>
                <w:bCs w:val="0"/>
                <w:color w:val="auto"/>
                <w:kern w:val="0"/>
                <w:sz w:val="21"/>
                <w:szCs w:val="21"/>
                <w:lang w:val="en-US" w:eastAsia="zh-CN"/>
              </w:rPr>
              <w:t>防治扬尘措施符合《煤场、料场、渣场扬尘污染控制技术规范》（DB 13/T 2352—2016）的有关要求。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（2）</w:t>
            </w:r>
            <w:r>
              <w:rPr>
                <w:rFonts w:hint="eastAsia" w:ascii="Times New Roman" w:hAnsi="Times New Roman" w:cs="Times New Roman"/>
                <w:b w:val="0"/>
                <w:bCs w:val="0"/>
                <w:color w:val="auto"/>
                <w:kern w:val="0"/>
                <w:sz w:val="21"/>
                <w:szCs w:val="21"/>
                <w:lang w:val="en-US" w:eastAsia="zh-CN"/>
              </w:rPr>
              <w:t>根据《邯郸市涉粉状物料企业扬尘（PM</w:t>
            </w:r>
            <w:r>
              <w:rPr>
                <w:rFonts w:hint="eastAsia" w:ascii="Times New Roman" w:hAnsi="Times New Roman" w:cs="Times New Roman"/>
                <w:b w:val="0"/>
                <w:bCs w:val="0"/>
                <w:color w:val="auto"/>
                <w:kern w:val="0"/>
                <w:sz w:val="21"/>
                <w:szCs w:val="21"/>
                <w:vertAlign w:val="subscript"/>
                <w:lang w:val="en-US" w:eastAsia="zh-CN"/>
              </w:rPr>
              <w:t>10</w:t>
            </w:r>
            <w:r>
              <w:rPr>
                <w:rFonts w:hint="eastAsia" w:ascii="Times New Roman" w:hAnsi="Times New Roman" w:cs="Times New Roman"/>
                <w:b w:val="0"/>
                <w:bCs w:val="0"/>
                <w:color w:val="auto"/>
                <w:kern w:val="0"/>
                <w:sz w:val="21"/>
                <w:szCs w:val="21"/>
                <w:lang w:val="en-US" w:eastAsia="zh-CN"/>
              </w:rPr>
              <w:t>）污染深度治理实施方案》（邯气领办[2020]40号）中的相关要求，提出以下环保措施：</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①</w:t>
            </w:r>
            <w:r>
              <w:rPr>
                <w:rFonts w:hint="default" w:ascii="Times New Roman" w:hAnsi="Times New Roman" w:cs="Times New Roman"/>
                <w:b w:val="0"/>
                <w:bCs w:val="0"/>
                <w:color w:val="auto"/>
                <w:kern w:val="0"/>
                <w:sz w:val="21"/>
                <w:szCs w:val="21"/>
                <w:lang w:val="en-US" w:eastAsia="zh-CN"/>
              </w:rPr>
              <w:t>物料密闭。</w:t>
            </w:r>
            <w:r>
              <w:rPr>
                <w:rFonts w:hint="eastAsia" w:ascii="Times New Roman" w:hAnsi="Times New Roman" w:cs="Times New Roman"/>
                <w:b w:val="0"/>
                <w:bCs w:val="0"/>
                <w:color w:val="auto"/>
                <w:kern w:val="0"/>
                <w:sz w:val="21"/>
                <w:szCs w:val="21"/>
                <w:lang w:val="en-US" w:eastAsia="zh-CN"/>
              </w:rPr>
              <w:t>水泥</w:t>
            </w:r>
            <w:r>
              <w:rPr>
                <w:rFonts w:hint="default" w:ascii="Times New Roman" w:hAnsi="Times New Roman" w:cs="Times New Roman"/>
                <w:b w:val="0"/>
                <w:bCs w:val="0"/>
                <w:color w:val="auto"/>
                <w:kern w:val="0"/>
                <w:sz w:val="21"/>
                <w:szCs w:val="21"/>
                <w:lang w:val="en-US" w:eastAsia="zh-CN"/>
              </w:rPr>
              <w:t>等粉状物料采用密闭料仓、储罐等方式密闭储存，采用管状带式输送机、气力输送设备、罐车等方式密闭输送。</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②</w:t>
            </w:r>
            <w:r>
              <w:rPr>
                <w:rFonts w:hint="default" w:ascii="Times New Roman" w:hAnsi="Times New Roman" w:cs="Times New Roman"/>
                <w:b w:val="0"/>
                <w:bCs w:val="0"/>
                <w:color w:val="auto"/>
                <w:kern w:val="0"/>
                <w:sz w:val="21"/>
                <w:szCs w:val="21"/>
                <w:lang w:val="en-US" w:eastAsia="zh-CN"/>
              </w:rPr>
              <w:t>车间封闭。</w:t>
            </w:r>
            <w:r>
              <w:rPr>
                <w:rFonts w:hint="eastAsia" w:ascii="Times New Roman" w:hAnsi="Times New Roman" w:cs="Times New Roman"/>
                <w:b w:val="0"/>
                <w:bCs w:val="0"/>
                <w:color w:val="auto"/>
                <w:kern w:val="0"/>
                <w:sz w:val="21"/>
                <w:szCs w:val="21"/>
                <w:lang w:val="en-US" w:eastAsia="zh-CN"/>
              </w:rPr>
              <w:t>车间</w:t>
            </w:r>
            <w:r>
              <w:rPr>
                <w:rFonts w:hint="default" w:ascii="Times New Roman" w:hAnsi="Times New Roman" w:cs="Times New Roman"/>
                <w:b w:val="0"/>
                <w:bCs w:val="0"/>
                <w:color w:val="auto"/>
                <w:kern w:val="0"/>
                <w:sz w:val="21"/>
                <w:szCs w:val="21"/>
                <w:lang w:val="en-US" w:eastAsia="zh-CN"/>
              </w:rPr>
              <w:t>应进行整体封闭。</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③</w:t>
            </w:r>
            <w:r>
              <w:rPr>
                <w:rFonts w:hint="default" w:ascii="Times New Roman" w:hAnsi="Times New Roman" w:cs="Times New Roman"/>
                <w:b w:val="0"/>
                <w:bCs w:val="0"/>
                <w:color w:val="auto"/>
                <w:kern w:val="0"/>
                <w:sz w:val="21"/>
                <w:szCs w:val="21"/>
                <w:lang w:val="en-US" w:eastAsia="zh-CN"/>
              </w:rPr>
              <w:t>固定或连续作业的产尘点采用收尘技术。收尘系统应保持与生产工艺设备同步运转，确保收尘点无肉眼可视粉尘外逸。</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④</w:t>
            </w:r>
            <w:r>
              <w:rPr>
                <w:rFonts w:hint="default" w:ascii="Times New Roman" w:hAnsi="Times New Roman" w:cs="Times New Roman"/>
                <w:b w:val="0"/>
                <w:bCs w:val="0"/>
                <w:color w:val="auto"/>
                <w:kern w:val="0"/>
                <w:sz w:val="21"/>
                <w:szCs w:val="21"/>
                <w:lang w:val="en-US" w:eastAsia="zh-CN"/>
              </w:rPr>
              <w:t>长期堆放的物料可使用加湿、喷洒表面结壳剂、覆盖等抑尘技术，控制物料表面风蚀扬尘</w:t>
            </w:r>
            <w:r>
              <w:rPr>
                <w:rFonts w:hint="eastAsia" w:ascii="Times New Roman" w:hAnsi="Times New Roman" w:cs="Times New Roman"/>
                <w:b w:val="0"/>
                <w:bCs w:val="0"/>
                <w:color w:val="auto"/>
                <w:kern w:val="0"/>
                <w:sz w:val="21"/>
                <w:szCs w:val="21"/>
                <w:lang w:val="en-US" w:eastAsia="zh-CN"/>
              </w:rPr>
              <w:t>；</w:t>
            </w:r>
            <w:r>
              <w:rPr>
                <w:rFonts w:hint="default" w:ascii="Times New Roman" w:hAnsi="Times New Roman" w:cs="Times New Roman"/>
                <w:b w:val="0"/>
                <w:bCs w:val="0"/>
                <w:color w:val="auto"/>
                <w:kern w:val="0"/>
                <w:sz w:val="21"/>
                <w:szCs w:val="21"/>
                <w:lang w:val="en-US" w:eastAsia="zh-CN"/>
              </w:rPr>
              <w:t>水和结壳剂喷洒量不得超过生产工艺许可，不得含有毒有害成分。厂界安装微雾抑尘系统。</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⑤</w:t>
            </w:r>
            <w:r>
              <w:rPr>
                <w:rFonts w:hint="default" w:ascii="Times New Roman" w:hAnsi="Times New Roman" w:cs="Times New Roman"/>
                <w:b w:val="0"/>
                <w:bCs w:val="0"/>
                <w:color w:val="auto"/>
                <w:kern w:val="0"/>
                <w:sz w:val="21"/>
                <w:szCs w:val="21"/>
                <w:lang w:val="en-US" w:eastAsia="zh-CN"/>
              </w:rPr>
              <w:t>车辆出口处，配置1套车身及车轮清洗装置，且清洗装置距离出口位置小于5m。清洗装置配备拦车杆，确保车辆清洗时间。车身及车轮清洗装置清洗水压宜高于1.01Pa，清洗喷头保持通畅，并配套污水处理设施。厂区需配备足够的湿扫车和洒水车。</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⑥</w:t>
            </w:r>
            <w:r>
              <w:rPr>
                <w:rFonts w:hint="default" w:ascii="Times New Roman" w:hAnsi="Times New Roman" w:cs="Times New Roman"/>
                <w:b w:val="0"/>
                <w:bCs w:val="0"/>
                <w:color w:val="auto"/>
                <w:kern w:val="0"/>
                <w:sz w:val="21"/>
                <w:szCs w:val="21"/>
                <w:lang w:val="en-US" w:eastAsia="zh-CN"/>
              </w:rPr>
              <w:t>外部运输。外部购进的粉状物料，采用新能源或国五以上车辆运输。建立清洁运输台账，包括但不限于运输合同、接轨站接发车货票、磅单记录、皮带秤记录等。</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⑦</w:t>
            </w:r>
            <w:r>
              <w:rPr>
                <w:rFonts w:hint="default" w:ascii="Times New Roman" w:hAnsi="Times New Roman" w:cs="Times New Roman"/>
                <w:b w:val="0"/>
                <w:bCs w:val="0"/>
                <w:color w:val="auto"/>
                <w:kern w:val="0"/>
                <w:sz w:val="21"/>
                <w:szCs w:val="21"/>
                <w:lang w:val="en-US" w:eastAsia="zh-CN"/>
              </w:rPr>
              <w:t>内部运输。大宗原料储运采用机械化原料场和机械化作业</w:t>
            </w:r>
            <w:r>
              <w:rPr>
                <w:rFonts w:hint="eastAsia" w:ascii="Times New Roman" w:hAnsi="Times New Roman" w:cs="Times New Roman"/>
                <w:b w:val="0"/>
                <w:bCs w:val="0"/>
                <w:color w:val="auto"/>
                <w:kern w:val="0"/>
                <w:sz w:val="21"/>
                <w:szCs w:val="21"/>
                <w:lang w:val="en-US" w:eastAsia="zh-CN"/>
              </w:rPr>
              <w:t>；</w:t>
            </w:r>
            <w:r>
              <w:rPr>
                <w:rFonts w:hint="default" w:ascii="Times New Roman" w:hAnsi="Times New Roman" w:cs="Times New Roman"/>
                <w:b w:val="0"/>
                <w:bCs w:val="0"/>
                <w:color w:val="auto"/>
                <w:kern w:val="0"/>
                <w:sz w:val="21"/>
                <w:szCs w:val="21"/>
                <w:lang w:val="en-US" w:eastAsia="zh-CN"/>
              </w:rPr>
              <w:t>粉状物料全部采用封闭皮带通廊或管状带式输送机运输，避免物料的二次倒运。</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40" w:firstLineChars="200"/>
              <w:jc w:val="left"/>
              <w:textAlignment w:val="auto"/>
              <w:rPr>
                <w:rFonts w:hint="eastAsia" w:ascii="Times New Roman" w:hAnsi="Times New Roman" w:cs="Times New Roman"/>
                <w:b w:val="0"/>
                <w:bCs w:val="0"/>
                <w:color w:val="auto"/>
                <w:kern w:val="0"/>
                <w:szCs w:val="21"/>
                <w:lang w:val="en-US" w:eastAsia="zh-CN"/>
              </w:rPr>
            </w:pPr>
            <w:r>
              <w:rPr>
                <w:rFonts w:hint="eastAsia" w:ascii="Times New Roman" w:hAnsi="Times New Roman" w:cs="Times New Roman"/>
                <w:b w:val="0"/>
                <w:bCs w:val="0"/>
                <w:color w:val="auto"/>
                <w:kern w:val="0"/>
                <w:szCs w:val="21"/>
                <w:lang w:val="en-US" w:eastAsia="zh-CN"/>
              </w:rPr>
              <w:t>本项目严格按照《邯郸市涉粉状物料企业扬尘（PM</w:t>
            </w:r>
            <w:r>
              <w:rPr>
                <w:rFonts w:hint="eastAsia" w:ascii="Times New Roman" w:hAnsi="Times New Roman" w:cs="Times New Roman"/>
                <w:b w:val="0"/>
                <w:bCs w:val="0"/>
                <w:color w:val="auto"/>
                <w:kern w:val="0"/>
                <w:szCs w:val="21"/>
                <w:vertAlign w:val="subscript"/>
                <w:lang w:val="en-US" w:eastAsia="zh-CN"/>
              </w:rPr>
              <w:t>10</w:t>
            </w:r>
            <w:r>
              <w:rPr>
                <w:rFonts w:hint="eastAsia" w:ascii="Times New Roman" w:hAnsi="Times New Roman" w:cs="Times New Roman"/>
                <w:b w:val="0"/>
                <w:bCs w:val="0"/>
                <w:color w:val="auto"/>
                <w:kern w:val="0"/>
                <w:szCs w:val="21"/>
                <w:lang w:val="en-US" w:eastAsia="zh-CN"/>
              </w:rPr>
              <w:t>）污染深度治理实施方案》（邯气领办[2020]40号）执行，</w:t>
            </w:r>
            <w:r>
              <w:rPr>
                <w:rFonts w:hint="default" w:ascii="Times New Roman" w:hAnsi="Times New Roman" w:cs="Times New Roman"/>
                <w:b w:val="0"/>
                <w:bCs w:val="0"/>
                <w:color w:val="auto"/>
                <w:kern w:val="0"/>
                <w:szCs w:val="21"/>
                <w:lang w:val="en-US" w:eastAsia="zh-CN"/>
              </w:rPr>
              <w:t>防治扬尘措施符合</w:t>
            </w:r>
            <w:r>
              <w:rPr>
                <w:rFonts w:hint="eastAsia" w:ascii="Times New Roman" w:hAnsi="Times New Roman" w:cs="Times New Roman"/>
                <w:b w:val="0"/>
                <w:bCs w:val="0"/>
                <w:color w:val="auto"/>
                <w:kern w:val="0"/>
                <w:szCs w:val="21"/>
                <w:lang w:val="en-US" w:eastAsia="zh-CN"/>
              </w:rPr>
              <w:t>《邯郸市涉粉状物料企业扬尘（PM</w:t>
            </w:r>
            <w:r>
              <w:rPr>
                <w:rFonts w:hint="eastAsia" w:ascii="Times New Roman" w:hAnsi="Times New Roman" w:cs="Times New Roman"/>
                <w:b w:val="0"/>
                <w:bCs w:val="0"/>
                <w:color w:val="auto"/>
                <w:kern w:val="0"/>
                <w:szCs w:val="21"/>
                <w:vertAlign w:val="subscript"/>
                <w:lang w:val="en-US" w:eastAsia="zh-CN"/>
              </w:rPr>
              <w:t>10</w:t>
            </w:r>
            <w:r>
              <w:rPr>
                <w:rFonts w:hint="eastAsia" w:ascii="Times New Roman" w:hAnsi="Times New Roman" w:cs="Times New Roman"/>
                <w:b w:val="0"/>
                <w:bCs w:val="0"/>
                <w:color w:val="auto"/>
                <w:kern w:val="0"/>
                <w:szCs w:val="21"/>
                <w:lang w:val="en-US" w:eastAsia="zh-CN"/>
              </w:rPr>
              <w:t>）污染深度治理实施方案》（邯气领办[2020]40号）中</w:t>
            </w:r>
            <w:r>
              <w:rPr>
                <w:rFonts w:hint="default" w:ascii="Times New Roman" w:hAnsi="Times New Roman" w:cs="Times New Roman"/>
                <w:b w:val="0"/>
                <w:bCs w:val="0"/>
                <w:color w:val="auto"/>
                <w:kern w:val="0"/>
                <w:szCs w:val="21"/>
                <w:lang w:val="en-US" w:eastAsia="zh-CN"/>
              </w:rPr>
              <w:t>的有关要求。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（3）</w:t>
            </w:r>
            <w:r>
              <w:rPr>
                <w:rFonts w:hint="default" w:ascii="Times New Roman" w:hAnsi="Times New Roman" w:cs="Times New Roman"/>
                <w:b w:val="0"/>
                <w:bCs w:val="0"/>
                <w:color w:val="auto"/>
                <w:kern w:val="0"/>
                <w:sz w:val="21"/>
                <w:szCs w:val="21"/>
                <w:lang w:val="en-US" w:eastAsia="zh-CN"/>
              </w:rPr>
              <w:t>根据《邯郸市大气污染防治工作领导小组办公室关于印发&lt;邯郸市2019年重点行业无组织排放精准治理实施方案&gt;的通知》（邯气领办【2019】10号）</w:t>
            </w:r>
            <w:r>
              <w:rPr>
                <w:rFonts w:hint="eastAsia" w:ascii="Times New Roman" w:hAnsi="Times New Roman" w:cs="Times New Roman"/>
                <w:b w:val="0"/>
                <w:bCs w:val="0"/>
                <w:color w:val="auto"/>
                <w:kern w:val="0"/>
                <w:sz w:val="21"/>
                <w:szCs w:val="21"/>
                <w:lang w:val="en-US" w:eastAsia="zh-CN"/>
              </w:rPr>
              <w:t>的</w:t>
            </w:r>
            <w:r>
              <w:rPr>
                <w:rFonts w:hint="default" w:ascii="Times New Roman" w:hAnsi="Times New Roman" w:cs="Times New Roman"/>
                <w:b w:val="0"/>
                <w:bCs w:val="0"/>
                <w:color w:val="auto"/>
                <w:kern w:val="0"/>
                <w:sz w:val="21"/>
                <w:szCs w:val="21"/>
                <w:lang w:val="en-US" w:eastAsia="zh-CN"/>
              </w:rPr>
              <w:t>要求，深入推进大气污染治理工作，加快12个重点行业（钢铁、焦化、火电、水泥、铸造、砖瓦窑【矸石砖】、炭素、玻璃、陶瓷、建材、矿山【含洗煤】和物流等）实现绿色发展，降低污染物排放总量，改善区域环境空气质量。在2019年实现12个重点行业的无组织排放得到全方位控制，治理水平全面提升，达到《煤场、料场、渣场扬尘污染控制技术规范》（DB 13/T 2352-2016）标准要求，实现规范化管理。</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为保证无组织排放治理的精准治理，实现污染物的减排，保证定岗定人、任务明确、责任明确，根据企业的无组织源治理清单，制定本企业的无组织排放管理岗位责任制。</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将无组织排放精准治理的岗位责任制在全厂公开栏内公示，并在各班组公示栏张贴该班组无组织排放精准治理的岗位考核情况，考核情况与薪资挂钩，形成奖惩机制。</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为了保证无组织排放精准治理的长期稳定运行，企业制定定期巡查维护制度，班组负责人每月对本班组的无组织排放管理进行巡查，并负责日常监督。企业负责人总经理、总工、各部门负责人每季度对全厂的无组织排放管理进行巡查，并指定总负责人，负责无组织排放精准治理的实施，直接向总经理汇报工作</w:t>
            </w:r>
            <w:r>
              <w:rPr>
                <w:rFonts w:hint="eastAsia" w:ascii="Times New Roman" w:hAnsi="Times New Roman" w:cs="Times New Roman"/>
                <w:b w:val="0"/>
                <w:bCs w:val="0"/>
                <w:color w:val="auto"/>
                <w:kern w:val="0"/>
                <w:sz w:val="21"/>
                <w:szCs w:val="21"/>
                <w:lang w:val="en-US" w:eastAsia="zh-CN"/>
              </w:rPr>
              <w:t>。</w:t>
            </w:r>
          </w:p>
          <w:p>
            <w:pPr>
              <w:pStyle w:val="4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kern w:val="2"/>
                <w:sz w:val="21"/>
                <w:szCs w:val="21"/>
                <w:lang w:val="en-US" w:eastAsia="zh-CN"/>
              </w:rPr>
            </w:pPr>
            <w:r>
              <w:rPr>
                <w:rFonts w:hint="default" w:ascii="Times New Roman" w:hAnsi="Times New Roman" w:cs="Times New Roman"/>
                <w:b/>
                <w:bCs/>
                <w:color w:val="auto"/>
                <w:kern w:val="2"/>
                <w:sz w:val="21"/>
                <w:szCs w:val="21"/>
                <w:lang w:val="en-US" w:eastAsia="zh-CN"/>
              </w:rPr>
              <w:t>5、占地及规划符合性</w:t>
            </w:r>
          </w:p>
          <w:p>
            <w:pPr>
              <w:pStyle w:val="44"/>
              <w:keepNext w:val="0"/>
              <w:keepLines w:val="0"/>
              <w:pageBreakBefore w:val="0"/>
              <w:widowControl w:val="0"/>
              <w:numPr>
                <w:ilvl w:val="0"/>
                <w:numId w:val="4"/>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土地利用规划符合性</w:t>
            </w:r>
          </w:p>
          <w:p>
            <w:pPr>
              <w:pStyle w:val="4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4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kern w:val="0"/>
                <w:szCs w:val="21"/>
                <w:lang w:eastAsia="zh-CN"/>
              </w:rPr>
              <w:t>本项目位于</w:t>
            </w:r>
            <w:r>
              <w:rPr>
                <w:rFonts w:hint="eastAsia" w:ascii="Times New Roman" w:hAnsi="Times New Roman" w:cs="宋体"/>
                <w:color w:val="auto"/>
                <w:szCs w:val="21"/>
                <w:lang w:eastAsia="zh-CN"/>
              </w:rPr>
              <w:t>河北省魏县沙口集乡陈小屯村村南</w:t>
            </w:r>
            <w:r>
              <w:rPr>
                <w:rFonts w:hint="default" w:ascii="Times New Roman" w:hAnsi="Times New Roman" w:cs="Times New Roman"/>
                <w:color w:val="auto"/>
                <w:kern w:val="0"/>
                <w:szCs w:val="21"/>
                <w:lang w:eastAsia="zh-CN"/>
              </w:rPr>
              <w:t>。</w:t>
            </w:r>
            <w:r>
              <w:rPr>
                <w:rFonts w:hint="default" w:ascii="Times New Roman" w:hAnsi="Times New Roman" w:eastAsia="宋体" w:cs="Times New Roman"/>
                <w:color w:val="auto"/>
                <w:spacing w:val="0"/>
                <w:kern w:val="2"/>
                <w:sz w:val="21"/>
                <w:szCs w:val="21"/>
                <w:lang w:val="en-US" w:eastAsia="zh-CN" w:bidi="ar-SA"/>
              </w:rPr>
              <w:t>租赁魏县益民沥青稳定土拌合站</w:t>
            </w:r>
            <w:r>
              <w:rPr>
                <w:rFonts w:hint="default" w:ascii="Times New Roman" w:hAnsi="Times New Roman" w:cs="Times New Roman"/>
                <w:color w:val="auto"/>
                <w:sz w:val="21"/>
                <w:szCs w:val="21"/>
                <w:highlight w:val="none"/>
                <w:lang w:val="en-US" w:eastAsia="zh-CN"/>
              </w:rPr>
              <w:t>用地（</w:t>
            </w:r>
            <w:r>
              <w:rPr>
                <w:rFonts w:hint="eastAsia" w:ascii="Times New Roman" w:hAnsi="Times New Roman" w:cs="Times New Roman"/>
                <w:color w:val="auto"/>
                <w:sz w:val="21"/>
                <w:szCs w:val="21"/>
                <w:highlight w:val="none"/>
                <w:lang w:val="en-US" w:eastAsia="zh-CN"/>
              </w:rPr>
              <w:t>租赁协议</w:t>
            </w:r>
            <w:r>
              <w:rPr>
                <w:rFonts w:hint="default" w:ascii="Times New Roman" w:hAnsi="Times New Roman" w:cs="Times New Roman"/>
                <w:color w:val="auto"/>
                <w:sz w:val="21"/>
                <w:szCs w:val="21"/>
                <w:highlight w:val="none"/>
                <w:lang w:val="en-US" w:eastAsia="zh-CN"/>
              </w:rPr>
              <w:t>见附件</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占地面积为</w:t>
            </w:r>
            <w:r>
              <w:rPr>
                <w:rFonts w:hint="eastAsia" w:ascii="Times New Roman" w:hAnsi="Times New Roman" w:cs="Times New Roman"/>
                <w:color w:val="auto"/>
                <w:sz w:val="21"/>
                <w:szCs w:val="21"/>
                <w:lang w:val="en-US" w:eastAsia="zh-CN"/>
              </w:rPr>
              <w:t>8000平方米</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pacing w:val="0"/>
                <w:kern w:val="2"/>
                <w:sz w:val="21"/>
                <w:szCs w:val="21"/>
                <w:lang w:val="en-US" w:eastAsia="zh-CN" w:bidi="ar-SA"/>
              </w:rPr>
              <w:t>现有</w:t>
            </w:r>
            <w:r>
              <w:rPr>
                <w:rFonts w:hint="default" w:ascii="Times New Roman" w:hAnsi="Times New Roman" w:cs="Times New Roman"/>
                <w:color w:val="auto"/>
                <w:spacing w:val="0"/>
                <w:kern w:val="2"/>
                <w:sz w:val="21"/>
                <w:szCs w:val="21"/>
                <w:lang w:val="en-US" w:eastAsia="zh-CN" w:bidi="ar-SA"/>
              </w:rPr>
              <w:t>土地证编号为冀（2020）魏县不动产权第0009550号</w:t>
            </w:r>
            <w:r>
              <w:rPr>
                <w:rFonts w:hint="eastAsia" w:ascii="Times New Roman" w:hAnsi="Times New Roman" w:cs="Times New Roman"/>
                <w:color w:val="auto"/>
                <w:spacing w:val="0"/>
                <w:kern w:val="2"/>
                <w:sz w:val="21"/>
                <w:szCs w:val="21"/>
                <w:lang w:val="en-US" w:eastAsia="zh-CN" w:bidi="ar-SA"/>
              </w:rPr>
              <w:t>、冀（2020）魏县不动产权第0000855号</w:t>
            </w:r>
            <w:r>
              <w:rPr>
                <w:rFonts w:hint="default" w:ascii="Times New Roman" w:hAnsi="Times New Roman" w:cs="Times New Roman"/>
                <w:color w:val="auto"/>
                <w:spacing w:val="0"/>
                <w:kern w:val="2"/>
                <w:sz w:val="21"/>
                <w:szCs w:val="21"/>
                <w:lang w:val="en-US" w:eastAsia="zh-CN" w:bidi="ar-SA"/>
              </w:rPr>
              <w:t>（见附件</w:t>
            </w:r>
            <w:r>
              <w:rPr>
                <w:rFonts w:hint="eastAsia" w:ascii="Times New Roman" w:hAnsi="Times New Roman" w:cs="Times New Roman"/>
                <w:color w:val="auto"/>
                <w:spacing w:val="0"/>
                <w:kern w:val="2"/>
                <w:sz w:val="21"/>
                <w:szCs w:val="21"/>
                <w:lang w:val="en-US" w:eastAsia="zh-CN" w:bidi="ar-SA"/>
              </w:rPr>
              <w:t>3</w:t>
            </w:r>
            <w:r>
              <w:rPr>
                <w:rFonts w:hint="default" w:ascii="Times New Roman" w:hAnsi="Times New Roman" w:cs="Times New Roman"/>
                <w:color w:val="auto"/>
                <w:spacing w:val="0"/>
                <w:kern w:val="2"/>
                <w:sz w:val="21"/>
                <w:szCs w:val="21"/>
                <w:lang w:val="en-US" w:eastAsia="zh-CN" w:bidi="ar-SA"/>
              </w:rPr>
              <w:t>），土地用地类型为工业用地。</w:t>
            </w:r>
            <w:r>
              <w:rPr>
                <w:rFonts w:hint="default" w:ascii="Times New Roman" w:hAnsi="Times New Roman" w:eastAsia="宋体" w:cs="Times New Roman"/>
                <w:color w:val="auto"/>
                <w:sz w:val="21"/>
                <w:szCs w:val="21"/>
              </w:rPr>
              <w:t>根据</w:t>
            </w:r>
            <w:r>
              <w:rPr>
                <w:rFonts w:hint="eastAsia" w:ascii="Times New Roman" w:hAnsi="Times New Roman" w:cs="Times New Roman"/>
                <w:color w:val="auto"/>
                <w:sz w:val="21"/>
                <w:szCs w:val="21"/>
                <w:lang w:eastAsia="zh-CN"/>
              </w:rPr>
              <w:t>魏县沙口集乡人民政府出具的“关于魏县兴通建材有限公司年产</w:t>
            </w:r>
            <w:r>
              <w:rPr>
                <w:rFonts w:hint="eastAsia" w:ascii="Times New Roman" w:hAnsi="Times New Roman" w:cs="Times New Roman"/>
                <w:color w:val="auto"/>
                <w:sz w:val="21"/>
                <w:szCs w:val="21"/>
                <w:lang w:val="en-US" w:eastAsia="zh-CN"/>
              </w:rPr>
              <w:t>30万立方米预拌砂浆项目的意见</w:t>
            </w:r>
            <w:r>
              <w:rPr>
                <w:rFonts w:hint="eastAsia" w:ascii="Times New Roman" w:hAnsi="Times New Roman" w:cs="Times New Roman"/>
                <w:color w:val="auto"/>
                <w:sz w:val="21"/>
                <w:szCs w:val="21"/>
                <w:lang w:eastAsia="zh-CN"/>
              </w:rPr>
              <w:t>”（见附件</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lang w:eastAsia="zh-CN"/>
              </w:rPr>
              <w:t>），本项目选址为建设用地，</w:t>
            </w:r>
            <w:r>
              <w:rPr>
                <w:rFonts w:hint="eastAsia" w:ascii="Times New Roman" w:hAnsi="Times New Roman" w:eastAsia="宋体" w:cs="Times New Roman"/>
                <w:color w:val="auto"/>
                <w:sz w:val="21"/>
                <w:szCs w:val="21"/>
                <w:lang w:eastAsia="zh-CN"/>
              </w:rPr>
              <w:t>项目建设</w:t>
            </w:r>
            <w:r>
              <w:rPr>
                <w:rFonts w:hint="eastAsia" w:ascii="Times New Roman" w:hAnsi="Times New Roman" w:cs="Times New Roman"/>
                <w:color w:val="auto"/>
                <w:sz w:val="21"/>
                <w:szCs w:val="21"/>
                <w:lang w:eastAsia="zh-CN"/>
              </w:rPr>
              <w:t>符合沙口集乡建设规划</w:t>
            </w:r>
            <w:r>
              <w:rPr>
                <w:rFonts w:hint="default" w:ascii="Times New Roman" w:hAnsi="Times New Roman" w:eastAsia="宋体" w:cs="Times New Roman"/>
                <w:color w:val="auto"/>
                <w:sz w:val="21"/>
                <w:szCs w:val="21"/>
              </w:rPr>
              <w:t>。</w:t>
            </w:r>
          </w:p>
          <w:p>
            <w:pPr>
              <w:pStyle w:val="44"/>
              <w:keepNext w:val="0"/>
              <w:keepLines w:val="0"/>
              <w:pageBreakBefore w:val="0"/>
              <w:widowControl w:val="0"/>
              <w:numPr>
                <w:ilvl w:val="0"/>
                <w:numId w:val="4"/>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选址可行性分析</w:t>
            </w:r>
          </w:p>
          <w:p>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评价范围内无自然保护区、风景名胜区、饮用水水源保护区等《建设项目环境影响评价分类管理名录》中（一）、（二）涉及的环境敏感点，仅涉及项目周边村庄。项目符合环境功能区划要求，符合生态保护红线、环境质量底线、资源利用上线和环境负面清单要求。</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影响分析结果表明，工程认真落实各项污染治理措施和本报告提出的各项环保对策建议后，项目能够实现废气稳定达标排放，废水零排放，厂界噪声排放和固体废物堆存、管理分别达到相应标准要求，拟建项目排放的”三废”对周围环境影响不大。</w:t>
            </w:r>
          </w:p>
          <w:p>
            <w:pPr>
              <w:pStyle w:val="4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r>
              <w:rPr>
                <w:rFonts w:hint="default" w:ascii="Times New Roman" w:hAnsi="Times New Roman" w:eastAsia="宋体" w:cs="Times New Roman"/>
                <w:color w:val="auto"/>
                <w:sz w:val="21"/>
                <w:szCs w:val="21"/>
              </w:rPr>
              <w:t>从</w:t>
            </w:r>
            <w:r>
              <w:rPr>
                <w:rFonts w:hint="default" w:ascii="Times New Roman" w:hAnsi="Times New Roman" w:eastAsia="宋体" w:cs="Times New Roman"/>
                <w:bCs/>
                <w:color w:val="auto"/>
                <w:sz w:val="21"/>
                <w:szCs w:val="21"/>
              </w:rPr>
              <w:t>环境影响等方面综合分析，本项目选址可行</w:t>
            </w:r>
            <w:r>
              <w:rPr>
                <w:rFonts w:hint="default" w:ascii="Times New Roman" w:hAnsi="Times New Roman" w:cs="Times New Roman"/>
                <w:bCs/>
                <w:color w:val="auto"/>
                <w:sz w:val="21"/>
                <w:szCs w:val="21"/>
                <w:lang w:eastAsia="zh-CN"/>
              </w:rPr>
              <w:t>。</w:t>
            </w:r>
          </w:p>
          <w:p>
            <w:pPr>
              <w:pStyle w:val="4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color w:val="auto"/>
                <w:kern w:val="2"/>
                <w:sz w:val="21"/>
                <w:szCs w:val="21"/>
                <w:lang w:val="en-US" w:eastAsia="zh-CN" w:bidi="ar-SA"/>
              </w:rPr>
            </w:pPr>
          </w:p>
          <w:p>
            <w:pPr>
              <w:pStyle w:val="4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color w:val="auto"/>
                <w:kern w:val="2"/>
                <w:sz w:val="21"/>
                <w:szCs w:val="21"/>
                <w:lang w:val="en-US" w:eastAsia="zh-CN" w:bidi="ar-SA"/>
              </w:rPr>
            </w:pPr>
          </w:p>
          <w:p>
            <w:pPr>
              <w:pStyle w:val="4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color w:val="auto"/>
                <w:kern w:val="2"/>
                <w:sz w:val="21"/>
                <w:szCs w:val="21"/>
                <w:lang w:val="en-US" w:eastAsia="zh-CN" w:bidi="ar-SA"/>
              </w:rPr>
            </w:pPr>
          </w:p>
          <w:p>
            <w:pPr>
              <w:pStyle w:val="4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color w:val="auto"/>
                <w:kern w:val="2"/>
                <w:sz w:val="21"/>
                <w:szCs w:val="21"/>
                <w:lang w:val="en-US" w:eastAsia="zh-CN" w:bidi="ar-SA"/>
              </w:rPr>
            </w:pPr>
          </w:p>
          <w:p>
            <w:pPr>
              <w:pStyle w:val="4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color w:val="auto"/>
                <w:kern w:val="2"/>
                <w:sz w:val="21"/>
                <w:szCs w:val="21"/>
                <w:lang w:val="en-US" w:eastAsia="zh-CN" w:bidi="ar-SA"/>
              </w:rPr>
            </w:pPr>
          </w:p>
          <w:p>
            <w:pPr>
              <w:pStyle w:val="4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default" w:ascii="Times New Roman" w:hAnsi="Times New Roman" w:cs="Times New Roman"/>
                <w:color w:val="auto"/>
                <w:kern w:val="2"/>
                <w:sz w:val="21"/>
                <w:szCs w:val="21"/>
                <w:lang w:val="en-US" w:eastAsia="zh-CN" w:bidi="ar-SA"/>
              </w:rPr>
            </w:pPr>
          </w:p>
        </w:tc>
      </w:tr>
    </w:tbl>
    <w:p>
      <w:pPr>
        <w:spacing w:after="0"/>
        <w:jc w:val="center"/>
        <w:rPr>
          <w:rFonts w:hint="default" w:ascii="Times New Roman" w:hAnsi="Times New Roman" w:cs="Times New Roman"/>
          <w:color w:val="auto"/>
          <w:sz w:val="21"/>
        </w:rPr>
        <w:sectPr>
          <w:footerReference r:id="rId7" w:type="default"/>
          <w:footerReference r:id="rId8" w:type="even"/>
          <w:pgSz w:w="11910" w:h="16840"/>
          <w:pgMar w:top="1580" w:right="1320" w:bottom="1240" w:left="1340" w:header="0" w:footer="1043" w:gutter="0"/>
          <w:pgBorders>
            <w:top w:val="none" w:sz="0" w:space="0"/>
            <w:left w:val="none" w:sz="0" w:space="0"/>
            <w:bottom w:val="none" w:sz="0" w:space="0"/>
            <w:right w:val="none" w:sz="0" w:space="0"/>
          </w:pgBorders>
          <w:pgNumType w:fmt="decimal" w:start="1"/>
          <w:cols w:space="720" w:num="1"/>
        </w:sectPr>
      </w:pPr>
    </w:p>
    <w:p>
      <w:pPr>
        <w:pStyle w:val="4"/>
        <w:bidi w:val="0"/>
        <w:rPr>
          <w:rFonts w:hint="default" w:ascii="黑体" w:hAnsi="黑体" w:eastAsia="黑体" w:cs="黑体"/>
          <w:color w:val="auto"/>
          <w:sz w:val="30"/>
          <w:szCs w:val="30"/>
        </w:rPr>
      </w:pPr>
      <w:r>
        <w:rPr>
          <w:rFonts w:hint="default" w:ascii="黑体" w:hAnsi="黑体" w:eastAsia="黑体" w:cs="黑体"/>
          <w:color w:val="auto"/>
          <w:sz w:val="30"/>
          <w:szCs w:val="30"/>
          <w:lang w:val="zh-CN" w:eastAsia="zh-CN"/>
        </w:rPr>
        <w:t>二、建设项目工程分析</w:t>
      </w:r>
    </w:p>
    <w:tbl>
      <w:tblPr>
        <w:tblStyle w:val="27"/>
        <w:tblW w:w="95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6"/>
        <w:gridCol w:w="91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0" w:hRule="atLeast"/>
          <w:jc w:val="center"/>
        </w:trPr>
        <w:tc>
          <w:tcPr>
            <w:tcW w:w="446" w:type="dxa"/>
            <w:tcBorders>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建</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设</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内</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容</w:t>
            </w:r>
          </w:p>
        </w:tc>
        <w:tc>
          <w:tcPr>
            <w:tcW w:w="9105" w:type="dxa"/>
            <w:tcBorders>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一、项目由来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outlineLvl w:val="2"/>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魏县兴通建材有限公司于2022年12月批准成立，注册地址位于河北省邯郸市魏县陈小屯村东南地门牌号005，经营范围为</w:t>
            </w:r>
            <w:r>
              <w:rPr>
                <w:rFonts w:hint="default" w:ascii="Helvetica" w:hAnsi="Helvetica" w:eastAsia="Helvetica" w:cs="Helvetica"/>
                <w:i w:val="0"/>
                <w:iCs w:val="0"/>
                <w:caps w:val="0"/>
                <w:color w:val="auto"/>
                <w:spacing w:val="0"/>
                <w:sz w:val="21"/>
                <w:szCs w:val="21"/>
                <w:shd w:val="clear" w:fill="FFFFFF"/>
              </w:rPr>
              <w:t>水泥制品制造</w:t>
            </w:r>
            <w:r>
              <w:rPr>
                <w:rFonts w:hint="eastAsia" w:ascii="Helvetica" w:hAnsi="Helvetica" w:eastAsia="宋体" w:cs="Helvetica"/>
                <w:i w:val="0"/>
                <w:iCs w:val="0"/>
                <w:caps w:val="0"/>
                <w:color w:val="auto"/>
                <w:spacing w:val="0"/>
                <w:sz w:val="21"/>
                <w:szCs w:val="21"/>
                <w:shd w:val="clear" w:fill="FFFFFF"/>
                <w:lang w:eastAsia="zh-CN"/>
              </w:rPr>
              <w:t>、</w:t>
            </w:r>
            <w:r>
              <w:rPr>
                <w:rFonts w:hint="default" w:ascii="Helvetica" w:hAnsi="Helvetica" w:eastAsia="Helvetica" w:cs="Helvetica"/>
                <w:i w:val="0"/>
                <w:iCs w:val="0"/>
                <w:caps w:val="0"/>
                <w:color w:val="auto"/>
                <w:spacing w:val="0"/>
                <w:sz w:val="21"/>
                <w:szCs w:val="21"/>
                <w:shd w:val="clear" w:fill="FFFFFF"/>
              </w:rPr>
              <w:t>水泥制品销售</w:t>
            </w:r>
            <w:r>
              <w:rPr>
                <w:rFonts w:hint="eastAsia" w:ascii="Helvetica" w:hAnsi="Helvetica" w:eastAsia="宋体" w:cs="Helvetica"/>
                <w:i w:val="0"/>
                <w:iCs w:val="0"/>
                <w:caps w:val="0"/>
                <w:color w:val="auto"/>
                <w:spacing w:val="0"/>
                <w:sz w:val="21"/>
                <w:szCs w:val="21"/>
                <w:shd w:val="clear" w:fill="FFFFFF"/>
                <w:lang w:eastAsia="zh-CN"/>
              </w:rPr>
              <w:t>、</w:t>
            </w:r>
            <w:r>
              <w:rPr>
                <w:rFonts w:hint="default" w:ascii="Helvetica" w:hAnsi="Helvetica" w:eastAsia="Helvetica" w:cs="Helvetica"/>
                <w:i w:val="0"/>
                <w:iCs w:val="0"/>
                <w:caps w:val="0"/>
                <w:color w:val="auto"/>
                <w:spacing w:val="0"/>
                <w:sz w:val="21"/>
                <w:szCs w:val="21"/>
                <w:shd w:val="clear" w:fill="FFFFFF"/>
              </w:rPr>
              <w:t>建筑材料销售。</w:t>
            </w:r>
            <w:r>
              <w:rPr>
                <w:rFonts w:hint="eastAsia" w:ascii="Times New Roman" w:hAnsi="Times New Roman" w:cs="Times New Roman"/>
                <w:b w:val="0"/>
                <w:bCs w:val="0"/>
                <w:color w:val="auto"/>
                <w:sz w:val="21"/>
                <w:szCs w:val="21"/>
                <w:lang w:val="en-US" w:eastAsia="zh-CN"/>
              </w:rPr>
              <w:t>本项目租赁</w:t>
            </w:r>
            <w:r>
              <w:rPr>
                <w:rFonts w:hint="default" w:ascii="Times New Roman" w:hAnsi="Times New Roman" w:eastAsia="宋体" w:cs="Times New Roman"/>
                <w:color w:val="auto"/>
                <w:spacing w:val="0"/>
                <w:kern w:val="2"/>
                <w:sz w:val="21"/>
                <w:szCs w:val="21"/>
                <w:lang w:val="en-US" w:eastAsia="zh-CN" w:bidi="ar-SA"/>
              </w:rPr>
              <w:t>魏县益民沥青稳定土拌合站</w:t>
            </w:r>
            <w:r>
              <w:rPr>
                <w:rFonts w:hint="eastAsia" w:ascii="Times New Roman" w:hAnsi="Times New Roman" w:eastAsia="宋体" w:cs="Times New Roman"/>
                <w:color w:val="auto"/>
                <w:spacing w:val="0"/>
                <w:kern w:val="2"/>
                <w:sz w:val="21"/>
                <w:szCs w:val="21"/>
                <w:lang w:val="en-US" w:eastAsia="zh-CN" w:bidi="ar-SA"/>
              </w:rPr>
              <w:t>土地及地块现有建筑物用于生产经营</w:t>
            </w:r>
            <w:r>
              <w:rPr>
                <w:rFonts w:hint="eastAsia" w:ascii="Times New Roman" w:hAnsi="Times New Roman" w:cs="Times New Roman"/>
                <w:b w:val="0"/>
                <w:bCs w:val="0"/>
                <w:color w:val="auto"/>
                <w:sz w:val="21"/>
                <w:szCs w:val="21"/>
                <w:lang w:val="en-US" w:eastAsia="zh-CN"/>
              </w:rPr>
              <w:t>。魏县兴通建材有限公司为满足当地建筑市场需要，拟投资900万元建设魏县兴通建材有限公司年产30万立方米预拌砂浆项目。魏县兴通建材有限公司年产30万立方米预拌砂浆项目已于2023年3月27日在</w:t>
            </w:r>
            <w:r>
              <w:rPr>
                <w:rFonts w:hint="eastAsia" w:ascii="Times New Roman" w:hAnsi="Times New Roman" w:cs="Times New Roman"/>
                <w:color w:val="auto"/>
                <w:kern w:val="0"/>
                <w:sz w:val="21"/>
                <w:szCs w:val="21"/>
                <w:lang w:eastAsia="zh-CN"/>
              </w:rPr>
              <w:t>魏县</w:t>
            </w:r>
            <w:r>
              <w:rPr>
                <w:rFonts w:hint="default" w:ascii="Times New Roman" w:hAnsi="Times New Roman" w:cs="Times New Roman"/>
                <w:color w:val="auto"/>
                <w:kern w:val="0"/>
                <w:sz w:val="21"/>
                <w:szCs w:val="21"/>
              </w:rPr>
              <w:t>行政审批局备案</w:t>
            </w:r>
            <w:r>
              <w:rPr>
                <w:rFonts w:hint="eastAsia" w:ascii="Times New Roman" w:hAnsi="Times New Roman" w:cs="Times New Roman"/>
                <w:color w:val="auto"/>
                <w:kern w:val="0"/>
                <w:sz w:val="21"/>
                <w:szCs w:val="21"/>
                <w:lang w:eastAsia="zh-CN"/>
              </w:rPr>
              <w:t>（见附件</w:t>
            </w:r>
            <w:r>
              <w:rPr>
                <w:rFonts w:hint="eastAsia" w:ascii="Times New Roman" w:hAnsi="Times New Roman" w:cs="Times New Roman"/>
                <w:color w:val="auto"/>
                <w:kern w:val="0"/>
                <w:sz w:val="21"/>
                <w:szCs w:val="21"/>
                <w:lang w:val="en-US" w:eastAsia="zh-CN"/>
              </w:rPr>
              <w:t>2</w:t>
            </w:r>
            <w:r>
              <w:rPr>
                <w:rFonts w:hint="eastAsia"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，其备案编号：魏审批备字〔2023〕21号</w:t>
            </w:r>
            <w:r>
              <w:rPr>
                <w:rFonts w:hint="eastAsia" w:ascii="Times New Roman" w:hAnsi="Times New Roman" w:cs="Times New Roman"/>
                <w:b w:val="0"/>
                <w:bCs w:val="0"/>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outlineLvl w:val="2"/>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根据《中华人民共和国环境影响评价法》、《建设项目环境保护管理条例》以及《建设项目环境影响评价分类管理名录》（2021 年版）的有关规定，该项目属“</w:t>
            </w:r>
            <w:r>
              <w:rPr>
                <w:rFonts w:hint="default" w:ascii="Times New Roman" w:hAnsi="Times New Roman" w:eastAsia="宋体" w:cs="宋体"/>
                <w:color w:val="auto"/>
                <w:szCs w:val="21"/>
                <w:lang w:val="en-US" w:eastAsia="zh-CN"/>
              </w:rPr>
              <w:t>二十七、非金属矿物制品业</w:t>
            </w:r>
            <w:r>
              <w:rPr>
                <w:rFonts w:hint="eastAsia" w:ascii="Times New Roman" w:hAnsi="Times New Roman" w:eastAsia="宋体" w:cs="宋体"/>
                <w:color w:val="auto"/>
                <w:szCs w:val="21"/>
                <w:lang w:val="en-US" w:eastAsia="zh-CN"/>
              </w:rPr>
              <w:t>-55.石膏、水泥制品及类似制品制造-</w:t>
            </w:r>
            <w:r>
              <w:rPr>
                <w:rFonts w:hint="default" w:ascii="Times New Roman" w:hAnsi="Times New Roman" w:eastAsia="宋体" w:cs="宋体"/>
                <w:color w:val="auto"/>
                <w:szCs w:val="21"/>
                <w:lang w:val="en-US" w:eastAsia="zh-CN"/>
              </w:rPr>
              <w:t>商品混凝土；砼结构构件制造；水泥制品制造</w:t>
            </w:r>
            <w:r>
              <w:rPr>
                <w:rFonts w:hint="eastAsia" w:ascii="Times New Roman" w:hAnsi="Times New Roman" w:cs="Times New Roman"/>
                <w:b w:val="0"/>
                <w:bCs w:val="0"/>
                <w:color w:val="auto"/>
                <w:sz w:val="21"/>
                <w:szCs w:val="21"/>
                <w:lang w:val="en-US" w:eastAsia="zh-CN"/>
              </w:rPr>
              <w:t>”，需编制环境影响报告表。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outlineLvl w:val="2"/>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魏县兴通建材有限公司于2023年3月委托我公司进行该项目环境影响评价工作。接受委托后，我单位组织技术人员对本工程厂址进行了现场踏勘，较详细地搜集了与本工程有关的技术资料，按照《建设项目环境影响评价分类管理名录》（2021年版）、《建设项目环境影响报告表编制技术指南（污染影响类）》等有关规定，编制完成了本项目环境影响报告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二、建设项目基本内容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1、项目名称：</w:t>
            </w:r>
            <w:r>
              <w:rPr>
                <w:rFonts w:hint="eastAsia" w:ascii="Times New Roman" w:hAnsi="Times New Roman" w:cs="Times New Roman"/>
                <w:b w:val="0"/>
                <w:bCs w:val="0"/>
                <w:color w:val="auto"/>
                <w:sz w:val="21"/>
                <w:szCs w:val="21"/>
                <w:lang w:val="en-US" w:eastAsia="zh-CN"/>
              </w:rPr>
              <w:t>魏县兴通建材有限公司年产30万立方米预拌砂浆项目</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eastAsia="宋体" w:cs="Times New Roman"/>
                <w:bCs/>
                <w:color w:val="auto"/>
                <w:sz w:val="21"/>
                <w:szCs w:val="21"/>
                <w:lang w:val="zh-CN"/>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建设单位：</w:t>
            </w:r>
            <w:r>
              <w:rPr>
                <w:rFonts w:hint="eastAsia" w:ascii="Times New Roman" w:hAnsi="Times New Roman" w:cs="Times New Roman"/>
                <w:b w:val="0"/>
                <w:bCs w:val="0"/>
                <w:color w:val="auto"/>
                <w:sz w:val="21"/>
                <w:szCs w:val="21"/>
                <w:lang w:eastAsia="zh-CN"/>
              </w:rPr>
              <w:t>魏县兴通建材有限公司</w:t>
            </w:r>
            <w:r>
              <w:rPr>
                <w:rFonts w:hint="default" w:ascii="Times New Roman" w:hAnsi="Times New Roman" w:cs="Times New Roman"/>
                <w:b w:val="0"/>
                <w:bCs w:val="0"/>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建设性质：</w:t>
            </w:r>
            <w:r>
              <w:rPr>
                <w:rFonts w:hint="eastAsia" w:ascii="Times New Roman" w:hAnsi="Times New Roman" w:cs="Times New Roman"/>
                <w:color w:val="auto"/>
                <w:kern w:val="0"/>
                <w:sz w:val="21"/>
                <w:szCs w:val="21"/>
                <w:highlight w:val="none"/>
                <w:lang w:val="en-US" w:eastAsia="zh-CN"/>
              </w:rPr>
              <w:t>新建</w:t>
            </w:r>
            <w:r>
              <w:rPr>
                <w:rFonts w:hint="default"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2" w:firstLineChars="2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b/>
                <w:bCs/>
                <w:color w:val="auto"/>
                <w:sz w:val="21"/>
                <w:szCs w:val="21"/>
                <w:highlight w:val="none"/>
                <w:lang w:val="en-US" w:eastAsia="zh-CN"/>
              </w:rPr>
              <w:t>4、建设地点：</w:t>
            </w:r>
            <w:bookmarkStart w:id="1" w:name="_Toc10252"/>
            <w:r>
              <w:rPr>
                <w:rFonts w:hint="default" w:ascii="Times New Roman" w:hAnsi="Times New Roman" w:cs="Times New Roman"/>
                <w:color w:val="auto"/>
                <w:sz w:val="21"/>
                <w:szCs w:val="21"/>
                <w:highlight w:val="none"/>
                <w:lang w:val="en-US" w:eastAsia="zh-CN"/>
              </w:rPr>
              <w:t>本项目位于</w:t>
            </w:r>
            <w:r>
              <w:rPr>
                <w:rFonts w:hint="eastAsia" w:ascii="Times New Roman" w:hAnsi="Times New Roman" w:cs="Times New Roman"/>
                <w:color w:val="auto"/>
                <w:kern w:val="0"/>
                <w:sz w:val="21"/>
                <w:szCs w:val="21"/>
                <w:lang w:eastAsia="zh-CN"/>
              </w:rPr>
              <w:t>河北省魏县沙口集乡陈小屯村村南</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rPr>
              <w:t>厂址中心地理坐标为东经115°1′10.895″，北纬36°17′47.290″</w:t>
            </w:r>
            <w:r>
              <w:rPr>
                <w:rFonts w:hint="default" w:ascii="Times New Roman" w:hAnsi="Times New Roman" w:cs="Times New Roman"/>
                <w:color w:val="auto"/>
                <w:sz w:val="21"/>
                <w:szCs w:val="21"/>
                <w:highlight w:val="none"/>
                <w:lang w:val="en-US" w:eastAsia="zh-CN"/>
              </w:rPr>
              <w:t>。厂界</w:t>
            </w:r>
            <w:r>
              <w:rPr>
                <w:rFonts w:hint="eastAsia" w:ascii="Times New Roman" w:hAnsi="Times New Roman" w:cs="Times New Roman"/>
                <w:color w:val="auto"/>
                <w:sz w:val="21"/>
                <w:szCs w:val="21"/>
                <w:highlight w:val="none"/>
                <w:lang w:val="en-US" w:eastAsia="zh-CN"/>
              </w:rPr>
              <w:t>北侧为空地，南侧为魏县益民砂石厂，西侧为</w:t>
            </w:r>
            <w:r>
              <w:rPr>
                <w:rFonts w:hint="eastAsia" w:ascii="Times New Roman" w:hAnsi="Times New Roman" w:cs="Times New Roman"/>
                <w:color w:val="auto"/>
                <w:spacing w:val="0"/>
                <w:kern w:val="2"/>
                <w:sz w:val="21"/>
                <w:szCs w:val="21"/>
                <w:lang w:val="en-US" w:eastAsia="zh-CN" w:bidi="ar-SA"/>
              </w:rPr>
              <w:t>魏县路通建筑材料有限公司以及</w:t>
            </w:r>
            <w:r>
              <w:rPr>
                <w:rFonts w:hint="default" w:ascii="Times New Roman" w:hAnsi="Times New Roman" w:eastAsia="宋体" w:cs="Times New Roman"/>
                <w:color w:val="auto"/>
                <w:spacing w:val="0"/>
                <w:kern w:val="2"/>
                <w:sz w:val="21"/>
                <w:szCs w:val="21"/>
                <w:lang w:val="en-US" w:eastAsia="zh-CN" w:bidi="ar-SA"/>
              </w:rPr>
              <w:t>魏县益民沥青稳定土拌合站</w:t>
            </w:r>
            <w:r>
              <w:rPr>
                <w:rFonts w:hint="eastAsia" w:ascii="Times New Roman" w:hAnsi="Times New Roman" w:eastAsia="宋体" w:cs="Times New Roman"/>
                <w:color w:val="auto"/>
                <w:spacing w:val="0"/>
                <w:kern w:val="2"/>
                <w:sz w:val="21"/>
                <w:szCs w:val="21"/>
                <w:lang w:val="en-US" w:eastAsia="zh-CN" w:bidi="ar-SA"/>
              </w:rPr>
              <w:t>，东侧为养鸡场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rPr>
              <w:t>其地理位置和周边关系详见附图1、附图</w:t>
            </w:r>
            <w:r>
              <w:rPr>
                <w:rFonts w:hint="eastAsia"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w:t>
            </w:r>
          </w:p>
          <w:bookmarkEnd w:id="1"/>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left"/>
              <w:textAlignment w:val="auto"/>
              <w:rPr>
                <w:rFonts w:hint="default" w:ascii="Times New Roman" w:hAnsi="Times New Roman" w:cs="Times New Roman"/>
                <w:b/>
                <w:bCs/>
                <w:color w:val="auto"/>
                <w:sz w:val="21"/>
                <w:szCs w:val="21"/>
                <w:lang w:val="en-US" w:eastAsia="zh-CN"/>
              </w:rPr>
            </w:pPr>
            <w:bookmarkStart w:id="2" w:name="_Toc30271"/>
            <w:r>
              <w:rPr>
                <w:rFonts w:hint="default" w:ascii="Times New Roman" w:hAnsi="Times New Roman" w:cs="Times New Roman"/>
                <w:b/>
                <w:bCs/>
                <w:color w:val="auto"/>
                <w:sz w:val="21"/>
                <w:szCs w:val="21"/>
                <w:lang w:val="en-US" w:eastAsia="zh-CN"/>
              </w:rPr>
              <w:t>5</w:t>
            </w:r>
            <w:bookmarkEnd w:id="2"/>
            <w:r>
              <w:rPr>
                <w:rFonts w:hint="default" w:ascii="Times New Roman" w:hAnsi="Times New Roman" w:cs="Times New Roman"/>
                <w:b/>
                <w:bCs/>
                <w:color w:val="auto"/>
                <w:sz w:val="21"/>
                <w:szCs w:val="21"/>
                <w:lang w:val="en-US" w:eastAsia="zh-CN"/>
              </w:rPr>
              <w:t>、劳动定员与工作制度：</w:t>
            </w:r>
            <w:r>
              <w:rPr>
                <w:rFonts w:hint="eastAsia" w:ascii="Times New Roman" w:hAnsi="Times New Roman" w:cs="Times New Roman"/>
                <w:color w:val="auto"/>
                <w:sz w:val="21"/>
                <w:szCs w:val="21"/>
                <w:highlight w:val="none"/>
                <w:lang w:val="en-US" w:eastAsia="zh-CN" w:bidi="zh-CN"/>
              </w:rPr>
              <w:t>本项目</w:t>
            </w:r>
            <w:r>
              <w:rPr>
                <w:rFonts w:hint="default" w:ascii="Times New Roman" w:hAnsi="Times New Roman" w:eastAsia="宋体" w:cs="Times New Roman"/>
                <w:color w:val="auto"/>
                <w:sz w:val="21"/>
                <w:szCs w:val="21"/>
                <w:highlight w:val="none"/>
                <w:lang w:val="en-US" w:eastAsia="zh-CN" w:bidi="zh-CN"/>
              </w:rPr>
              <w:t>劳动定员</w:t>
            </w:r>
            <w:r>
              <w:rPr>
                <w:rFonts w:hint="eastAsia" w:ascii="Times New Roman" w:hAnsi="Times New Roman" w:cs="Times New Roman"/>
                <w:color w:val="auto"/>
                <w:sz w:val="21"/>
                <w:szCs w:val="21"/>
                <w:highlight w:val="none"/>
                <w:lang w:val="en-US" w:eastAsia="zh-CN" w:bidi="zh-CN"/>
              </w:rPr>
              <w:t>16</w:t>
            </w:r>
            <w:r>
              <w:rPr>
                <w:rFonts w:hint="default" w:ascii="Times New Roman" w:hAnsi="Times New Roman" w:eastAsia="宋体" w:cs="Times New Roman"/>
                <w:color w:val="auto"/>
                <w:sz w:val="21"/>
                <w:szCs w:val="21"/>
                <w:highlight w:val="none"/>
                <w:lang w:val="en-US" w:eastAsia="zh-CN" w:bidi="zh-CN"/>
              </w:rPr>
              <w:t>人</w:t>
            </w:r>
            <w:r>
              <w:rPr>
                <w:rFonts w:hint="eastAsia" w:ascii="Times New Roman" w:hAnsi="Times New Roman" w:eastAsia="宋体" w:cs="Times New Roman"/>
                <w:color w:val="auto"/>
                <w:sz w:val="21"/>
                <w:szCs w:val="21"/>
                <w:highlight w:val="none"/>
                <w:lang w:val="en-US" w:eastAsia="zh-CN" w:bidi="zh-CN"/>
              </w:rPr>
              <w:t>，</w:t>
            </w:r>
            <w:r>
              <w:rPr>
                <w:rFonts w:hint="default" w:ascii="Times New Roman" w:hAnsi="Times New Roman" w:eastAsia="宋体" w:cs="Times New Roman"/>
                <w:color w:val="auto"/>
                <w:sz w:val="21"/>
                <w:szCs w:val="21"/>
                <w:highlight w:val="none"/>
                <w:lang w:val="en-US" w:eastAsia="zh-CN" w:bidi="zh-CN"/>
              </w:rPr>
              <w:t>采取</w:t>
            </w:r>
            <w:r>
              <w:rPr>
                <w:rFonts w:hint="eastAsia" w:ascii="Times New Roman" w:hAnsi="Times New Roman" w:cs="Times New Roman"/>
                <w:color w:val="auto"/>
                <w:sz w:val="21"/>
                <w:szCs w:val="21"/>
                <w:highlight w:val="none"/>
                <w:lang w:val="en-US" w:eastAsia="zh-CN" w:bidi="zh-CN"/>
              </w:rPr>
              <w:t>一</w:t>
            </w:r>
            <w:r>
              <w:rPr>
                <w:rFonts w:hint="default" w:ascii="Times New Roman" w:hAnsi="Times New Roman" w:eastAsia="宋体" w:cs="Times New Roman"/>
                <w:color w:val="auto"/>
                <w:sz w:val="21"/>
                <w:szCs w:val="21"/>
                <w:highlight w:val="none"/>
                <w:lang w:val="en-US" w:eastAsia="zh-CN" w:bidi="zh-CN"/>
              </w:rPr>
              <w:t>班工作制，每班工作</w:t>
            </w:r>
            <w:r>
              <w:rPr>
                <w:rFonts w:hint="default" w:ascii="Times New Roman" w:hAnsi="Times New Roman" w:cs="Times New Roman"/>
                <w:b w:val="0"/>
                <w:bCs w:val="0"/>
                <w:color w:val="auto"/>
                <w:sz w:val="21"/>
                <w:szCs w:val="21"/>
                <w:lang w:val="en-US" w:eastAsia="zh-CN"/>
              </w:rPr>
              <w:t>8小时，年工作时间</w:t>
            </w:r>
            <w:r>
              <w:rPr>
                <w:rFonts w:hint="eastAsia" w:ascii="Times New Roman" w:hAnsi="Times New Roman" w:cs="Times New Roman"/>
                <w:b w:val="0"/>
                <w:bCs w:val="0"/>
                <w:color w:val="auto"/>
                <w:sz w:val="21"/>
                <w:szCs w:val="21"/>
                <w:lang w:val="en-US" w:eastAsia="zh-CN"/>
              </w:rPr>
              <w:t>300</w:t>
            </w:r>
            <w:r>
              <w:rPr>
                <w:rFonts w:hint="default" w:ascii="Times New Roman" w:hAnsi="Times New Roman" w:cs="Times New Roman"/>
                <w:b w:val="0"/>
                <w:bCs w:val="0"/>
                <w:color w:val="auto"/>
                <w:sz w:val="21"/>
                <w:szCs w:val="21"/>
                <w:lang w:val="en-US" w:eastAsia="zh-CN"/>
              </w:rPr>
              <w:t>天</w:t>
            </w:r>
            <w:r>
              <w:rPr>
                <w:rFonts w:hint="eastAsia" w:ascii="Times New Roman" w:hAnsi="Times New Roman" w:cs="Times New Roman"/>
                <w:b w:val="0"/>
                <w:bCs w:val="0"/>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eastAsia="zh-CN"/>
              </w:rPr>
              <w:t>6</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b/>
                <w:bCs/>
                <w:color w:val="auto"/>
                <w:sz w:val="21"/>
                <w:szCs w:val="21"/>
                <w:lang w:eastAsia="zh-CN"/>
              </w:rPr>
              <w:t>项目投资：</w:t>
            </w:r>
            <w:r>
              <w:rPr>
                <w:rFonts w:hint="default" w:ascii="Times New Roman" w:hAnsi="Times New Roman" w:cs="Times New Roman"/>
                <w:b w:val="0"/>
                <w:bCs w:val="0"/>
                <w:color w:val="auto"/>
                <w:sz w:val="21"/>
                <w:szCs w:val="21"/>
                <w:lang w:eastAsia="zh-CN"/>
              </w:rPr>
              <w:t>项目总投资为</w:t>
            </w:r>
            <w:r>
              <w:rPr>
                <w:rFonts w:hint="eastAsia" w:ascii="Times New Roman" w:hAnsi="Times New Roman" w:cs="Times New Roman"/>
                <w:b w:val="0"/>
                <w:bCs w:val="0"/>
                <w:color w:val="auto"/>
                <w:sz w:val="21"/>
                <w:szCs w:val="21"/>
                <w:lang w:val="en-US" w:eastAsia="zh-CN"/>
              </w:rPr>
              <w:t>900</w:t>
            </w:r>
            <w:r>
              <w:rPr>
                <w:rFonts w:hint="default" w:ascii="Times New Roman" w:hAnsi="Times New Roman" w:cs="Times New Roman"/>
                <w:b w:val="0"/>
                <w:bCs w:val="0"/>
                <w:color w:val="auto"/>
                <w:sz w:val="21"/>
                <w:szCs w:val="21"/>
                <w:lang w:eastAsia="zh-CN"/>
              </w:rPr>
              <w:t>万元，其中环保投资</w:t>
            </w:r>
            <w:r>
              <w:rPr>
                <w:rFonts w:hint="eastAsia" w:ascii="Times New Roman" w:hAnsi="Times New Roman" w:cs="Times New Roman"/>
                <w:b w:val="0"/>
                <w:bCs w:val="0"/>
                <w:color w:val="auto"/>
                <w:sz w:val="21"/>
                <w:szCs w:val="21"/>
                <w:lang w:val="en-US" w:eastAsia="zh-CN"/>
              </w:rPr>
              <w:t>48</w:t>
            </w:r>
            <w:r>
              <w:rPr>
                <w:rFonts w:hint="default" w:ascii="Times New Roman" w:hAnsi="Times New Roman" w:cs="Times New Roman"/>
                <w:b w:val="0"/>
                <w:bCs w:val="0"/>
                <w:color w:val="auto"/>
                <w:sz w:val="21"/>
                <w:szCs w:val="21"/>
                <w:lang w:eastAsia="zh-CN"/>
              </w:rPr>
              <w:t>万元</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eastAsia="zh-CN"/>
              </w:rPr>
              <w:t>占总投资</w:t>
            </w:r>
            <w:r>
              <w:rPr>
                <w:rFonts w:hint="eastAsia" w:ascii="Times New Roman" w:hAnsi="Times New Roman" w:cs="Times New Roman"/>
                <w:b w:val="0"/>
                <w:bCs w:val="0"/>
                <w:color w:val="auto"/>
                <w:sz w:val="21"/>
                <w:szCs w:val="21"/>
                <w:lang w:val="en-US" w:eastAsia="zh-CN"/>
              </w:rPr>
              <w:t>5.33</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b/>
                <w:bCs/>
                <w:color w:val="auto"/>
                <w:sz w:val="21"/>
                <w:szCs w:val="21"/>
                <w:lang w:eastAsia="zh-CN"/>
              </w:rPr>
              <w:t>建设内容：</w:t>
            </w:r>
            <w:r>
              <w:rPr>
                <w:rFonts w:hint="default" w:ascii="Times New Roman" w:hAnsi="Times New Roman" w:cs="Times New Roman"/>
                <w:b w:val="0"/>
                <w:bCs w:val="0"/>
                <w:color w:val="auto"/>
                <w:sz w:val="21"/>
                <w:szCs w:val="21"/>
                <w:lang w:eastAsia="zh-CN"/>
              </w:rPr>
              <w:t>该项目占地约8000㎡，总建筑面积约4905㎡。新建预拌砂浆生产线</w:t>
            </w:r>
            <w:r>
              <w:rPr>
                <w:rFonts w:hint="eastAsia" w:ascii="Times New Roman" w:hAnsi="Times New Roman" w:cs="Times New Roman"/>
                <w:b w:val="0"/>
                <w:bCs w:val="0"/>
                <w:color w:val="auto"/>
                <w:sz w:val="21"/>
                <w:szCs w:val="21"/>
                <w:lang w:eastAsia="zh-CN"/>
              </w:rPr>
              <w:t>两条</w:t>
            </w:r>
            <w:r>
              <w:rPr>
                <w:rFonts w:hint="default" w:ascii="Times New Roman" w:hAnsi="Times New Roman" w:cs="Times New Roman"/>
                <w:b w:val="0"/>
                <w:bCs w:val="0"/>
                <w:color w:val="auto"/>
                <w:sz w:val="21"/>
                <w:szCs w:val="21"/>
                <w:lang w:eastAsia="zh-CN"/>
              </w:rPr>
              <w:t>，主要建设封闭式原料厂房、搅拌楼、检测化验室、及附属用房等，配套建设粉料仓、外加剂储罐等设施。需购置搅拌成套设备及其附属设备约130台套。项目建成后，可实现年产30万m³预拌砂浆的生产规模。</w:t>
            </w:r>
            <w:r>
              <w:rPr>
                <w:rFonts w:hint="default" w:ascii="Times New Roman" w:hAnsi="Times New Roman" w:cs="Times New Roman"/>
                <w:color w:val="auto"/>
                <w:sz w:val="21"/>
                <w:szCs w:val="21"/>
                <w:lang w:val="en-US" w:eastAsia="zh-CN"/>
              </w:rPr>
              <w:t>工</w:t>
            </w:r>
            <w:r>
              <w:rPr>
                <w:rFonts w:hint="default" w:ascii="Times New Roman" w:hAnsi="Times New Roman" w:cs="Times New Roman"/>
                <w:color w:val="auto"/>
                <w:sz w:val="21"/>
                <w:szCs w:val="21"/>
                <w:lang w:eastAsia="zh-CN"/>
              </w:rPr>
              <w:t>程内容一览表如下</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color w:val="auto"/>
                <w:w w:val="100"/>
                <w:sz w:val="21"/>
                <w:szCs w:val="21"/>
              </w:rPr>
              <w:t xml:space="preserve"> </w:t>
            </w:r>
            <w:r>
              <w:rPr>
                <w:rFonts w:hint="default" w:ascii="Times New Roman" w:hAnsi="Times New Roman" w:cs="Times New Roman"/>
                <w:color w:val="auto"/>
                <w:sz w:val="21"/>
                <w:szCs w:val="21"/>
              </w:rPr>
              <mc:AlternateContent>
                <mc:Choice Requires="wps">
                  <w:drawing>
                    <wp:anchor distT="0" distB="0" distL="114300" distR="114300" simplePos="0" relativeHeight="251663360"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1"/>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1"/>
                          </wps:wsp>
                        </a:graphicData>
                      </a:graphic>
                    </wp:anchor>
                  </w:drawing>
                </mc:Choice>
                <mc:Fallback>
                  <w:pict>
                    <v:shape id="文本框 873" o:spid="_x0000_s1026" o:spt="202" type="#_x0000_t202" style="position:absolute;left:0pt;margin-left:-559.15pt;margin-top:-78.9pt;height:0pt;width:0.05pt;z-index:251663360;mso-width-relative:page;mso-height-relative:page;" filled="f" stroked="t" coordsize="21600,21600" o:gfxdata="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cxFbbAAAAEQEAAA8AAAAAAAAAAQAgAAAAIgAAAGRycy9k&#10;b3ducmV2LnhtbFBLAQIUABQAAAAIAIdO4kDQnm9V/wEAAAUEAAAOAAAAAAAAAAEAIAAAACoBAABk&#10;cnMvZTJvRG9jLnhtbFBLBQYAAAAABgAGAFkBAACbBQ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 xml:space="preserve"> 项目工程内容一览表</w:t>
            </w:r>
          </w:p>
          <w:tbl>
            <w:tblPr>
              <w:tblStyle w:val="2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300"/>
              <w:gridCol w:w="1975"/>
              <w:gridCol w:w="5313"/>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项目</w:t>
                  </w:r>
                </w:p>
              </w:tc>
              <w:tc>
                <w:tcPr>
                  <w:tcW w:w="227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建设内容</w:t>
                  </w:r>
                </w:p>
              </w:tc>
              <w:tc>
                <w:tcPr>
                  <w:tcW w:w="5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工程</w:t>
                  </w:r>
                  <w:r>
                    <w:rPr>
                      <w:rFonts w:hint="eastAsia" w:ascii="Times New Roman" w:hAnsi="Times New Roman" w:cs="Times New Roman"/>
                      <w:b/>
                      <w:bCs/>
                      <w:color w:val="auto"/>
                      <w:sz w:val="21"/>
                      <w:szCs w:val="21"/>
                      <w:lang w:eastAsia="zh-CN"/>
                    </w:rPr>
                    <w:t>内容</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2275" w:type="dxa"/>
                  <w:gridSpan w:val="2"/>
                  <w:noWrap w:val="0"/>
                  <w:vAlign w:val="center"/>
                </w:tcPr>
                <w:p>
                  <w:pPr>
                    <w:pStyle w:val="25"/>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搅拌楼</w:t>
                  </w:r>
                </w:p>
              </w:tc>
              <w:tc>
                <w:tcPr>
                  <w:tcW w:w="5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US" w:eastAsia="zh-CN"/>
                    </w:rPr>
                    <w:t>座，</w:t>
                  </w:r>
                  <w:r>
                    <w:rPr>
                      <w:rFonts w:hint="eastAsia" w:ascii="Times New Roman" w:hAnsi="Times New Roman" w:cs="Times New Roman"/>
                      <w:color w:val="auto"/>
                      <w:sz w:val="21"/>
                      <w:szCs w:val="21"/>
                      <w:lang w:val="en-US" w:eastAsia="zh-CN"/>
                    </w:rPr>
                    <w:t>每座占地面积100m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，建设预拌砂浆生产线</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69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227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b w:val="0"/>
                      <w:bCs w:val="0"/>
                      <w:color w:val="auto"/>
                      <w:sz w:val="21"/>
                      <w:szCs w:val="21"/>
                      <w:lang w:eastAsia="zh-CN"/>
                    </w:rPr>
                    <w:t>封闭式原料料场</w:t>
                  </w:r>
                </w:p>
              </w:tc>
              <w:tc>
                <w:tcPr>
                  <w:tcW w:w="5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w:t>
                  </w:r>
                  <w:r>
                    <w:rPr>
                      <w:rFonts w:hint="eastAsia" w:ascii="Times New Roman" w:hAnsi="Times New Roman" w:cs="Times New Roman"/>
                      <w:color w:val="auto"/>
                      <w:sz w:val="21"/>
                      <w:szCs w:val="21"/>
                      <w:vertAlign w:val="baseline"/>
                      <w:lang w:val="en-US" w:eastAsia="zh-CN"/>
                    </w:rPr>
                    <w:t>长46.7m宽60m高10m，本项目</w:t>
                  </w:r>
                  <w:r>
                    <w:rPr>
                      <w:rFonts w:hint="eastAsia" w:ascii="Times New Roman" w:hAnsi="Times New Roman" w:cs="Times New Roman"/>
                      <w:b w:val="0"/>
                      <w:bCs w:val="0"/>
                      <w:color w:val="auto"/>
                      <w:sz w:val="21"/>
                      <w:szCs w:val="21"/>
                      <w:lang w:eastAsia="zh-CN"/>
                    </w:rPr>
                    <w:t>封闭式原料料场</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color w:val="auto"/>
                    </w:rPr>
                  </w:pPr>
                </w:p>
              </w:tc>
              <w:tc>
                <w:tcPr>
                  <w:tcW w:w="227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粉料仓</w:t>
                  </w:r>
                </w:p>
              </w:tc>
              <w:tc>
                <w:tcPr>
                  <w:tcW w:w="5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color w:val="auto"/>
                      <w:szCs w:val="21"/>
                      <w:lang w:eastAsia="zh-CN"/>
                    </w:rPr>
                    <w:t>本项目设置</w:t>
                  </w:r>
                  <w:r>
                    <w:rPr>
                      <w:rFonts w:hint="eastAsia" w:ascii="Times New Roman" w:hAnsi="Times New Roman" w:cs="Times New Roman"/>
                      <w:color w:val="auto"/>
                      <w:szCs w:val="21"/>
                      <w:lang w:val="en-US" w:eastAsia="zh-CN"/>
                    </w:rPr>
                    <w:t>4个200t水泥筒仓，2个200t粉煤灰筒仓，2个200t矿粉筒仓，用于粉料储存</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办公室及生活设施</w:t>
                  </w:r>
                </w:p>
              </w:tc>
              <w:tc>
                <w:tcPr>
                  <w:tcW w:w="227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eastAsia"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eastAsia="zh-CN"/>
                    </w:rPr>
                    <w:t>综合办公用房</w:t>
                  </w:r>
                </w:p>
              </w:tc>
              <w:tc>
                <w:tcPr>
                  <w:tcW w:w="5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1座，</w:t>
                  </w:r>
                  <w:r>
                    <w:rPr>
                      <w:rFonts w:hint="eastAsia" w:ascii="Times New Roman" w:hAnsi="Times New Roman" w:cs="Times New Roman"/>
                      <w:b w:val="0"/>
                      <w:bCs w:val="0"/>
                      <w:color w:val="auto"/>
                      <w:sz w:val="21"/>
                      <w:szCs w:val="21"/>
                      <w:vertAlign w:val="baseline"/>
                      <w:lang w:val="en-US" w:eastAsia="zh-CN"/>
                    </w:rPr>
                    <w:t>2</w:t>
                  </w:r>
                  <w:r>
                    <w:rPr>
                      <w:rFonts w:hint="default" w:ascii="Times New Roman" w:hAnsi="Times New Roman" w:cs="Times New Roman"/>
                      <w:b w:val="0"/>
                      <w:bCs w:val="0"/>
                      <w:color w:val="auto"/>
                      <w:sz w:val="21"/>
                      <w:szCs w:val="21"/>
                      <w:vertAlign w:val="baseline"/>
                      <w:lang w:val="en-US" w:eastAsia="zh-CN"/>
                    </w:rPr>
                    <w:t>层砖混结构，</w:t>
                  </w:r>
                  <w:r>
                    <w:rPr>
                      <w:rFonts w:hint="eastAsia" w:ascii="Times New Roman" w:hAnsi="Times New Roman" w:cs="Times New Roman"/>
                      <w:b w:val="0"/>
                      <w:bCs w:val="0"/>
                      <w:color w:val="auto"/>
                      <w:sz w:val="21"/>
                      <w:szCs w:val="21"/>
                      <w:vertAlign w:val="baseline"/>
                      <w:lang w:val="en-US" w:eastAsia="zh-CN"/>
                    </w:rPr>
                    <w:t>占地</w:t>
                  </w:r>
                  <w:r>
                    <w:rPr>
                      <w:rFonts w:hint="default" w:ascii="Times New Roman" w:hAnsi="Times New Roman" w:cs="Times New Roman"/>
                      <w:b w:val="0"/>
                      <w:bCs w:val="0"/>
                      <w:color w:val="auto"/>
                      <w:sz w:val="21"/>
                      <w:szCs w:val="21"/>
                      <w:vertAlign w:val="baseline"/>
                      <w:lang w:val="en-US" w:eastAsia="zh-CN"/>
                    </w:rPr>
                    <w:t>面积270m</w:t>
                  </w:r>
                  <w:r>
                    <w:rPr>
                      <w:rFonts w:hint="default" w:ascii="Times New Roman" w:hAnsi="Times New Roman" w:cs="Times New Roman"/>
                      <w:b w:val="0"/>
                      <w:bCs w:val="0"/>
                      <w:color w:val="auto"/>
                      <w:sz w:val="21"/>
                      <w:szCs w:val="21"/>
                      <w:vertAlign w:val="superscript"/>
                      <w:lang w:val="en-US" w:eastAsia="zh-CN"/>
                    </w:rPr>
                    <w:t>2</w:t>
                  </w:r>
                  <w:r>
                    <w:rPr>
                      <w:rFonts w:hint="default" w:ascii="Times New Roman" w:hAnsi="Times New Roman" w:cs="Times New Roman"/>
                      <w:b w:val="0"/>
                      <w:bCs w:val="0"/>
                      <w:color w:val="auto"/>
                      <w:sz w:val="21"/>
                      <w:szCs w:val="21"/>
                      <w:vertAlign w:val="baseline"/>
                      <w:lang w:val="en-US" w:eastAsia="zh-CN"/>
                    </w:rPr>
                    <w:t>，用于职工日常办公</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辅助工程</w:t>
                  </w:r>
                </w:p>
              </w:tc>
              <w:tc>
                <w:tcPr>
                  <w:tcW w:w="2275" w:type="dxa"/>
                  <w:gridSpan w:val="2"/>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eastAsia="zh-CN"/>
                    </w:rPr>
                    <w:t>检测室</w:t>
                  </w:r>
                </w:p>
              </w:tc>
              <w:tc>
                <w:tcPr>
                  <w:tcW w:w="5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w:t>
                  </w:r>
                  <w:r>
                    <w:rPr>
                      <w:rFonts w:hint="eastAsia" w:ascii="Times New Roman" w:hAnsi="Times New Roman" w:cs="Times New Roman"/>
                      <w:color w:val="auto"/>
                      <w:sz w:val="21"/>
                      <w:szCs w:val="21"/>
                      <w:lang w:val="en-US" w:eastAsia="zh-CN"/>
                    </w:rPr>
                    <w:t>位于办公用房内</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69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227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电</w:t>
                  </w:r>
                </w:p>
              </w:tc>
              <w:tc>
                <w:tcPr>
                  <w:tcW w:w="5313" w:type="dxa"/>
                  <w:noWrap w:val="0"/>
                  <w:vAlign w:val="center"/>
                </w:tcPr>
                <w:p>
                  <w:pPr>
                    <w:keepNext w:val="0"/>
                    <w:keepLines w:val="0"/>
                    <w:suppressLineNumbers w:val="0"/>
                    <w:spacing w:beforeAutospacing="0" w:afterAutospacing="0"/>
                    <w:ind w:left="0" w:leftChars="0" w:right="0" w:rightChars="0"/>
                    <w:jc w:val="center"/>
                    <w:textAlignment w:val="baseline"/>
                    <w:rPr>
                      <w:rFonts w:hint="eastAsia" w:ascii="Times New Roman" w:hAnsi="Times New Roman" w:eastAsia="宋体" w:cs="Times New Roman"/>
                      <w:color w:val="auto"/>
                      <w:sz w:val="21"/>
                      <w:szCs w:val="21"/>
                      <w:lang w:val="en-US" w:eastAsia="zh-CN"/>
                    </w:rPr>
                  </w:pPr>
                  <w:r>
                    <w:rPr>
                      <w:rFonts w:hint="default"/>
                      <w:color w:val="auto"/>
                      <w:sz w:val="21"/>
                      <w:szCs w:val="21"/>
                      <w:lang w:bidi="ar"/>
                    </w:rPr>
                    <w:t>由</w:t>
                  </w:r>
                  <w:r>
                    <w:rPr>
                      <w:rFonts w:hint="eastAsia"/>
                      <w:color w:val="auto"/>
                      <w:sz w:val="21"/>
                      <w:szCs w:val="21"/>
                      <w:lang w:bidi="ar"/>
                    </w:rPr>
                    <w:t>陈小屯村</w:t>
                  </w:r>
                  <w:r>
                    <w:rPr>
                      <w:rFonts w:hint="default"/>
                      <w:color w:val="auto"/>
                      <w:sz w:val="21"/>
                      <w:szCs w:val="21"/>
                      <w:lang w:bidi="ar"/>
                    </w:rPr>
                    <w:t>供电电网供电</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rPr>
                  </w:pPr>
                  <w:r>
                    <w:rPr>
                      <w:rFonts w:hint="eastAsia" w:ascii="Times New Roman" w:hAnsi="Times New Roman" w:cs="Times New Roman"/>
                      <w:color w:val="auto"/>
                      <w:kern w:val="0"/>
                      <w:sz w:val="21"/>
                      <w:szCs w:val="21"/>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227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水</w:t>
                  </w:r>
                </w:p>
              </w:tc>
              <w:tc>
                <w:tcPr>
                  <w:tcW w:w="5313" w:type="dxa"/>
                  <w:noWrap w:val="0"/>
                  <w:vAlign w:val="center"/>
                </w:tcPr>
                <w:p>
                  <w:pPr>
                    <w:keepNext w:val="0"/>
                    <w:keepLines w:val="0"/>
                    <w:suppressLineNumbers w:val="0"/>
                    <w:spacing w:beforeAutospacing="0" w:afterAutospacing="0"/>
                    <w:ind w:left="0" w:leftChars="0" w:right="0" w:rightChars="0"/>
                    <w:jc w:val="center"/>
                    <w:textAlignment w:val="baseline"/>
                    <w:rPr>
                      <w:rFonts w:hint="default" w:ascii="Times New Roman" w:hAnsi="Times New Roman" w:eastAsia="宋体" w:cs="Times New Roman"/>
                      <w:color w:val="auto"/>
                      <w:sz w:val="21"/>
                      <w:szCs w:val="21"/>
                      <w:lang w:eastAsia="zh-CN"/>
                    </w:rPr>
                  </w:pPr>
                  <w:r>
                    <w:rPr>
                      <w:rFonts w:hint="default"/>
                      <w:color w:val="auto"/>
                      <w:sz w:val="21"/>
                      <w:szCs w:val="21"/>
                      <w:lang w:bidi="ar"/>
                    </w:rPr>
                    <w:t>由</w:t>
                  </w:r>
                  <w:r>
                    <w:rPr>
                      <w:rFonts w:hint="eastAsia"/>
                      <w:color w:val="auto"/>
                      <w:sz w:val="21"/>
                      <w:szCs w:val="21"/>
                      <w:lang w:bidi="ar"/>
                    </w:rPr>
                    <w:t>陈小屯村</w:t>
                  </w:r>
                  <w:r>
                    <w:rPr>
                      <w:rFonts w:hint="default"/>
                      <w:color w:val="auto"/>
                      <w:sz w:val="21"/>
                      <w:szCs w:val="21"/>
                      <w:lang w:bidi="ar"/>
                    </w:rPr>
                    <w:t>供水</w:t>
                  </w:r>
                  <w:r>
                    <w:rPr>
                      <w:rFonts w:hint="eastAsia"/>
                      <w:color w:val="auto"/>
                      <w:sz w:val="21"/>
                      <w:szCs w:val="21"/>
                      <w:lang w:bidi="ar"/>
                    </w:rPr>
                    <w:t>管网供水</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eastAsia" w:ascii="Times New Roman" w:hAnsi="Times New Roman" w:cs="Times New Roman"/>
                      <w:color w:val="auto"/>
                      <w:kern w:val="0"/>
                      <w:sz w:val="21"/>
                      <w:szCs w:val="21"/>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227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排水</w:t>
                  </w:r>
                </w:p>
              </w:tc>
              <w:tc>
                <w:tcPr>
                  <w:tcW w:w="5313" w:type="dxa"/>
                  <w:noWrap w:val="0"/>
                  <w:vAlign w:val="center"/>
                </w:tcPr>
                <w:p>
                  <w:pPr>
                    <w:keepNext w:val="0"/>
                    <w:keepLines w:val="0"/>
                    <w:suppressLineNumbers w:val="0"/>
                    <w:spacing w:beforeAutospacing="0" w:afterAutospacing="0"/>
                    <w:ind w:left="0" w:leftChars="0" w:right="0" w:rightChars="0"/>
                    <w:jc w:val="center"/>
                    <w:textAlignment w:val="baseline"/>
                    <w:rPr>
                      <w:rFonts w:hint="eastAsia" w:eastAsia="宋体"/>
                      <w:color w:val="auto"/>
                      <w:sz w:val="21"/>
                      <w:szCs w:val="21"/>
                      <w:lang w:eastAsia="zh-CN" w:bidi="ar"/>
                    </w:rPr>
                  </w:pPr>
                  <w:r>
                    <w:rPr>
                      <w:rFonts w:hint="eastAsia"/>
                      <w:color w:val="auto"/>
                      <w:sz w:val="21"/>
                      <w:szCs w:val="21"/>
                      <w:lang w:eastAsia="zh-CN" w:bidi="ar"/>
                    </w:rPr>
                    <w:t>生产废水全回用于生产；生活污水用于厂区泼洒抑尘，厂区设防渗旱厕，定期清掏</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2275" w:type="dxa"/>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制冷、供热</w:t>
                  </w:r>
                </w:p>
              </w:tc>
              <w:tc>
                <w:tcPr>
                  <w:tcW w:w="531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项目无生产用热，职工冬季取暖由空调供给</w:t>
                  </w:r>
                </w:p>
              </w:tc>
              <w:tc>
                <w:tcPr>
                  <w:tcW w:w="597"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zh-CN" w:eastAsia="zh-CN" w:bidi="zh-CN"/>
                    </w:rPr>
                    <w:t>环保工程</w:t>
                  </w:r>
                </w:p>
              </w:tc>
              <w:tc>
                <w:tcPr>
                  <w:tcW w:w="3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废气</w:t>
                  </w:r>
                </w:p>
              </w:tc>
              <w:tc>
                <w:tcPr>
                  <w:tcW w:w="197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上料废气排放口（</w:t>
                  </w:r>
                  <w:r>
                    <w:rPr>
                      <w:rFonts w:hint="default" w:ascii="Times New Roman" w:hAnsi="Times New Roman" w:eastAsia="宋体" w:cs="Times New Roman"/>
                      <w:i w:val="0"/>
                      <w:iCs w:val="0"/>
                      <w:color w:val="000000"/>
                      <w:kern w:val="0"/>
                      <w:sz w:val="21"/>
                      <w:szCs w:val="21"/>
                      <w:u w:val="none"/>
                      <w:lang w:val="en-US" w:eastAsia="zh-CN" w:bidi="ar"/>
                    </w:rPr>
                    <w:t>DA001</w:t>
                  </w:r>
                  <w:r>
                    <w:rPr>
                      <w:rFonts w:hint="eastAsia" w:ascii="宋体" w:hAnsi="宋体" w:eastAsia="宋体" w:cs="宋体"/>
                      <w:i w:val="0"/>
                      <w:iCs w:val="0"/>
                      <w:color w:val="000000"/>
                      <w:kern w:val="0"/>
                      <w:sz w:val="21"/>
                      <w:szCs w:val="21"/>
                      <w:u w:val="none"/>
                      <w:lang w:val="en-US" w:eastAsia="zh-CN" w:bidi="ar"/>
                    </w:rPr>
                    <w:t>）</w:t>
                  </w:r>
                </w:p>
              </w:tc>
              <w:tc>
                <w:tcPr>
                  <w:tcW w:w="5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pacing w:val="0"/>
                      <w:kern w:val="21"/>
                      <w:sz w:val="21"/>
                      <w:szCs w:val="21"/>
                      <w:highlight w:val="none"/>
                      <w:lang w:val="en-US" w:eastAsia="zh-CN"/>
                    </w:rPr>
                    <w:t>集气罩+布袋除尘器+15m高排气筒</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eastAsia="zh-CN"/>
                    </w:rPr>
                  </w:pPr>
                </w:p>
              </w:tc>
              <w:tc>
                <w:tcPr>
                  <w:tcW w:w="3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rPr>
                  </w:pPr>
                </w:p>
              </w:tc>
              <w:tc>
                <w:tcPr>
                  <w:tcW w:w="197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粉料仓</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废气排放口（</w:t>
                  </w:r>
                  <w:r>
                    <w:rPr>
                      <w:rFonts w:hint="default" w:ascii="Times New Roman" w:hAnsi="Times New Roman" w:eastAsia="宋体" w:cs="Times New Roman"/>
                      <w:i w:val="0"/>
                      <w:iCs w:val="0"/>
                      <w:color w:val="000000"/>
                      <w:kern w:val="0"/>
                      <w:sz w:val="21"/>
                      <w:szCs w:val="21"/>
                      <w:u w:val="none"/>
                      <w:lang w:val="en-US" w:eastAsia="zh-CN" w:bidi="ar"/>
                    </w:rPr>
                    <w:t>DA002</w:t>
                  </w:r>
                  <w:r>
                    <w:rPr>
                      <w:rFonts w:hint="eastAsia" w:ascii="宋体" w:hAnsi="宋体" w:eastAsia="宋体" w:cs="宋体"/>
                      <w:i w:val="0"/>
                      <w:iCs w:val="0"/>
                      <w:color w:val="000000"/>
                      <w:kern w:val="0"/>
                      <w:sz w:val="21"/>
                      <w:szCs w:val="21"/>
                      <w:u w:val="none"/>
                      <w:lang w:val="en-US" w:eastAsia="zh-CN" w:bidi="ar"/>
                    </w:rPr>
                    <w:t>）</w:t>
                  </w:r>
                </w:p>
              </w:tc>
              <w:tc>
                <w:tcPr>
                  <w:tcW w:w="5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仓顶布袋除尘器+1根排气筒（排放高度不低于20m）</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rPr>
                  </w:pPr>
                </w:p>
              </w:tc>
              <w:tc>
                <w:tcPr>
                  <w:tcW w:w="3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rPr>
                  </w:pPr>
                </w:p>
              </w:tc>
              <w:tc>
                <w:tcPr>
                  <w:tcW w:w="197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计量、搅拌</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废气排放口（</w:t>
                  </w:r>
                  <w:r>
                    <w:rPr>
                      <w:rFonts w:hint="default" w:ascii="Times New Roman" w:hAnsi="Times New Roman" w:eastAsia="宋体" w:cs="Times New Roman"/>
                      <w:i w:val="0"/>
                      <w:iCs w:val="0"/>
                      <w:color w:val="000000"/>
                      <w:kern w:val="0"/>
                      <w:sz w:val="21"/>
                      <w:szCs w:val="21"/>
                      <w:u w:val="none"/>
                      <w:lang w:val="en-US" w:eastAsia="zh-CN" w:bidi="ar"/>
                    </w:rPr>
                    <w:t>DA003</w:t>
                  </w:r>
                  <w:r>
                    <w:rPr>
                      <w:rFonts w:hint="eastAsia" w:ascii="宋体" w:hAnsi="宋体" w:eastAsia="宋体" w:cs="宋体"/>
                      <w:i w:val="0"/>
                      <w:iCs w:val="0"/>
                      <w:color w:val="000000"/>
                      <w:kern w:val="0"/>
                      <w:sz w:val="21"/>
                      <w:szCs w:val="21"/>
                      <w:u w:val="none"/>
                      <w:lang w:val="en-US" w:eastAsia="zh-CN" w:bidi="ar"/>
                    </w:rPr>
                    <w:t>）</w:t>
                  </w:r>
                </w:p>
              </w:tc>
              <w:tc>
                <w:tcPr>
                  <w:tcW w:w="5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密闭风管+布袋除尘器+15m高排气筒</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rPr>
                  </w:pPr>
                </w:p>
              </w:tc>
              <w:tc>
                <w:tcPr>
                  <w:tcW w:w="3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rPr>
                  </w:pPr>
                </w:p>
              </w:tc>
              <w:tc>
                <w:tcPr>
                  <w:tcW w:w="197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cs="Times New Roman"/>
                      <w:b w:val="0"/>
                      <w:bCs w:val="0"/>
                      <w:color w:val="auto"/>
                      <w:sz w:val="21"/>
                      <w:szCs w:val="21"/>
                      <w:lang w:eastAsia="zh-CN"/>
                    </w:rPr>
                  </w:pPr>
                  <w:r>
                    <w:rPr>
                      <w:rFonts w:hint="eastAsia" w:ascii="宋体" w:hAnsi="宋体" w:eastAsia="宋体" w:cs="宋体"/>
                      <w:i w:val="0"/>
                      <w:iCs w:val="0"/>
                      <w:color w:val="000000"/>
                      <w:kern w:val="0"/>
                      <w:sz w:val="21"/>
                      <w:szCs w:val="21"/>
                      <w:u w:val="none"/>
                      <w:lang w:val="en-US" w:eastAsia="zh-CN" w:bidi="ar"/>
                    </w:rPr>
                    <w:t>粉料仓</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废气排放口（</w:t>
                  </w:r>
                  <w:r>
                    <w:rPr>
                      <w:rFonts w:hint="default" w:ascii="Times New Roman" w:hAnsi="Times New Roman" w:eastAsia="宋体" w:cs="Times New Roman"/>
                      <w:i w:val="0"/>
                      <w:iCs w:val="0"/>
                      <w:color w:val="000000"/>
                      <w:kern w:val="0"/>
                      <w:sz w:val="21"/>
                      <w:szCs w:val="21"/>
                      <w:u w:val="none"/>
                      <w:lang w:val="en-US" w:eastAsia="zh-CN" w:bidi="ar"/>
                    </w:rPr>
                    <w:t>DA004</w:t>
                  </w:r>
                  <w:r>
                    <w:rPr>
                      <w:rFonts w:hint="eastAsia" w:ascii="宋体" w:hAnsi="宋体" w:eastAsia="宋体" w:cs="宋体"/>
                      <w:i w:val="0"/>
                      <w:iCs w:val="0"/>
                      <w:color w:val="000000"/>
                      <w:kern w:val="0"/>
                      <w:sz w:val="21"/>
                      <w:szCs w:val="21"/>
                      <w:u w:val="none"/>
                      <w:lang w:val="en-US" w:eastAsia="zh-CN" w:bidi="ar"/>
                    </w:rPr>
                    <w:t>）</w:t>
                  </w:r>
                </w:p>
              </w:tc>
              <w:tc>
                <w:tcPr>
                  <w:tcW w:w="5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pacing w:val="0"/>
                      <w:kern w:val="21"/>
                      <w:sz w:val="21"/>
                      <w:szCs w:val="21"/>
                      <w:highlight w:val="none"/>
                      <w:lang w:val="en-US" w:eastAsia="zh-CN"/>
                    </w:rPr>
                    <w:t>仓顶布袋除尘器+1根排气筒（排放高度不低于20m）</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rPr>
                  </w:pPr>
                </w:p>
              </w:tc>
              <w:tc>
                <w:tcPr>
                  <w:tcW w:w="3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rPr>
                  </w:pPr>
                </w:p>
              </w:tc>
              <w:tc>
                <w:tcPr>
                  <w:tcW w:w="197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cs="Times New Roman"/>
                      <w:b w:val="0"/>
                      <w:bCs w:val="0"/>
                      <w:color w:val="auto"/>
                      <w:sz w:val="21"/>
                      <w:szCs w:val="21"/>
                      <w:lang w:eastAsia="zh-CN"/>
                    </w:rPr>
                  </w:pPr>
                  <w:r>
                    <w:rPr>
                      <w:rFonts w:hint="eastAsia" w:ascii="宋体" w:hAnsi="宋体" w:eastAsia="宋体" w:cs="宋体"/>
                      <w:i w:val="0"/>
                      <w:iCs w:val="0"/>
                      <w:color w:val="000000"/>
                      <w:kern w:val="0"/>
                      <w:sz w:val="21"/>
                      <w:szCs w:val="21"/>
                      <w:u w:val="none"/>
                      <w:lang w:val="en-US" w:eastAsia="zh-CN" w:bidi="ar"/>
                    </w:rPr>
                    <w:t>计量、搅拌</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废气排放口（</w:t>
                  </w:r>
                  <w:r>
                    <w:rPr>
                      <w:rFonts w:hint="default" w:ascii="Times New Roman" w:hAnsi="Times New Roman" w:eastAsia="宋体" w:cs="Times New Roman"/>
                      <w:i w:val="0"/>
                      <w:iCs w:val="0"/>
                      <w:color w:val="000000"/>
                      <w:kern w:val="0"/>
                      <w:sz w:val="21"/>
                      <w:szCs w:val="21"/>
                      <w:u w:val="none"/>
                      <w:lang w:val="en-US" w:eastAsia="zh-CN" w:bidi="ar"/>
                    </w:rPr>
                    <w:t>DA005</w:t>
                  </w:r>
                  <w:r>
                    <w:rPr>
                      <w:rFonts w:hint="eastAsia" w:ascii="宋体" w:hAnsi="宋体" w:eastAsia="宋体" w:cs="宋体"/>
                      <w:i w:val="0"/>
                      <w:iCs w:val="0"/>
                      <w:color w:val="000000"/>
                      <w:kern w:val="0"/>
                      <w:sz w:val="21"/>
                      <w:szCs w:val="21"/>
                      <w:u w:val="none"/>
                      <w:lang w:val="en-US" w:eastAsia="zh-CN" w:bidi="ar"/>
                    </w:rPr>
                    <w:t>）</w:t>
                  </w:r>
                </w:p>
              </w:tc>
              <w:tc>
                <w:tcPr>
                  <w:tcW w:w="5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pacing w:val="0"/>
                      <w:kern w:val="21"/>
                      <w:sz w:val="21"/>
                      <w:szCs w:val="21"/>
                      <w:highlight w:val="none"/>
                      <w:lang w:val="en-US" w:eastAsia="zh-CN"/>
                    </w:rPr>
                    <w:t>密闭风管+布袋除尘器+15m高排气筒</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3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975" w:type="dxa"/>
                  <w:noWrap w:val="0"/>
                  <w:vAlign w:val="center"/>
                </w:tcPr>
                <w:p>
                  <w:pPr>
                    <w:keepNext w:val="0"/>
                    <w:keepLines w:val="0"/>
                    <w:pageBreakBefore w:val="0"/>
                    <w:widowControl w:val="0"/>
                    <w:suppressLineNumbers w:val="0"/>
                    <w:kinsoku/>
                    <w:overflowPunct/>
                    <w:topLinePunct w:val="0"/>
                    <w:bidi w:val="0"/>
                    <w:adjustRightInd w:val="0"/>
                    <w:snapToGrid w:val="0"/>
                    <w:spacing w:beforeAutospacing="0" w:afterAutospacing="0"/>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rPr>
                    <w:t>厂界无组织废气</w:t>
                  </w:r>
                </w:p>
              </w:tc>
              <w:tc>
                <w:tcPr>
                  <w:tcW w:w="5313" w:type="dxa"/>
                  <w:noWrap w:val="0"/>
                  <w:vAlign w:val="center"/>
                </w:tcPr>
                <w:p>
                  <w:pPr>
                    <w:keepNext w:val="0"/>
                    <w:keepLines w:val="0"/>
                    <w:pageBreakBefore w:val="0"/>
                    <w:widowControl w:val="0"/>
                    <w:suppressLineNumbers w:val="0"/>
                    <w:kinsoku/>
                    <w:overflowPunct/>
                    <w:topLinePunct w:val="0"/>
                    <w:bidi w:val="0"/>
                    <w:adjustRightInd w:val="0"/>
                    <w:snapToGrid w:val="0"/>
                    <w:spacing w:beforeAutospacing="0" w:afterAutospacing="0"/>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eastAsia"/>
                      <w:color w:val="auto"/>
                      <w:spacing w:val="0"/>
                      <w:kern w:val="21"/>
                      <w:sz w:val="21"/>
                      <w:szCs w:val="21"/>
                      <w:highlight w:val="none"/>
                      <w:lang w:val="en-US" w:eastAsia="zh-CN"/>
                    </w:rPr>
                    <w:t>车间密闭；设喷雾设备、车辆冲洗装置；选用密闭输送装置进行输送；地面硬化，加强绿化</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3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19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lang w:val="en-US" w:eastAsia="zh-CN" w:bidi="ar-SA"/>
                    </w:rPr>
                    <w:t>车辆冲洗废水</w:t>
                  </w:r>
                </w:p>
              </w:tc>
              <w:tc>
                <w:tcPr>
                  <w:tcW w:w="5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bidi="ar-SA"/>
                    </w:rPr>
                    <w:t>经</w:t>
                  </w:r>
                  <w:r>
                    <w:rPr>
                      <w:rFonts w:hint="default" w:ascii="Times New Roman" w:hAnsi="Times New Roman" w:cs="Times New Roman"/>
                      <w:color w:val="auto"/>
                      <w:sz w:val="21"/>
                      <w:szCs w:val="21"/>
                      <w:lang w:val="en-US" w:eastAsia="zh-CN"/>
                    </w:rPr>
                    <w:t>车辆冲洗</w:t>
                  </w:r>
                  <w:r>
                    <w:rPr>
                      <w:rFonts w:hint="default" w:ascii="Times New Roman" w:hAnsi="Times New Roman" w:cs="Times New Roman"/>
                      <w:color w:val="auto"/>
                      <w:sz w:val="21"/>
                      <w:szCs w:val="21"/>
                      <w:lang w:val="en-US" w:eastAsia="zh-CN" w:bidi="ar-SA"/>
                    </w:rPr>
                    <w:t>沉淀池沉淀后，回用于车辆冲洗</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3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19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lang w:val="en-US" w:eastAsia="zh-CN"/>
                    </w:rPr>
                    <w:t>设备清洗废水</w:t>
                  </w:r>
                  <w:r>
                    <w:rPr>
                      <w:rFonts w:hint="eastAsia" w:ascii="Times New Roman" w:hAnsi="Times New Roman" w:cs="Times New Roman"/>
                      <w:b w:val="0"/>
                      <w:bCs w:val="0"/>
                      <w:color w:val="auto"/>
                      <w:sz w:val="21"/>
                      <w:szCs w:val="21"/>
                      <w:lang w:val="en-US" w:eastAsia="zh-CN"/>
                    </w:rPr>
                    <w:t>、车罐清洗废水</w:t>
                  </w:r>
                </w:p>
              </w:tc>
              <w:tc>
                <w:tcPr>
                  <w:tcW w:w="5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bidi="ar-SA"/>
                    </w:rPr>
                    <w:t>经砂石分离后排入</w:t>
                  </w:r>
                  <w:r>
                    <w:rPr>
                      <w:rFonts w:hint="eastAsia" w:ascii="Times New Roman" w:hAnsi="Times New Roman" w:cs="Times New Roman"/>
                      <w:color w:val="auto"/>
                      <w:sz w:val="21"/>
                      <w:szCs w:val="21"/>
                      <w:lang w:val="en-US" w:eastAsia="zh-CN" w:bidi="ar-SA"/>
                    </w:rPr>
                    <w:t>絮凝池絮凝沉淀</w:t>
                  </w:r>
                  <w:r>
                    <w:rPr>
                      <w:rFonts w:hint="default" w:ascii="Times New Roman" w:hAnsi="Times New Roman" w:cs="Times New Roman"/>
                      <w:color w:val="auto"/>
                      <w:sz w:val="21"/>
                      <w:szCs w:val="21"/>
                      <w:lang w:val="en-US" w:eastAsia="zh-CN" w:bidi="ar-SA"/>
                    </w:rPr>
                    <w:t>，上清液回用于</w:t>
                  </w:r>
                  <w:r>
                    <w:rPr>
                      <w:rFonts w:hint="eastAsia" w:ascii="Times New Roman" w:hAnsi="Times New Roman" w:cs="Times New Roman"/>
                      <w:color w:val="auto"/>
                      <w:sz w:val="21"/>
                      <w:szCs w:val="21"/>
                      <w:lang w:val="en-US" w:eastAsia="zh-CN" w:bidi="ar-SA"/>
                    </w:rPr>
                    <w:t>拌合</w:t>
                  </w:r>
                  <w:r>
                    <w:rPr>
                      <w:rFonts w:hint="default" w:ascii="Times New Roman" w:hAnsi="Times New Roman" w:cs="Times New Roman"/>
                      <w:color w:val="auto"/>
                      <w:sz w:val="21"/>
                      <w:szCs w:val="21"/>
                      <w:lang w:val="en-US" w:eastAsia="zh-CN" w:bidi="ar-SA"/>
                    </w:rPr>
                    <w:t>用水</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噪音</w:t>
                  </w:r>
                </w:p>
              </w:tc>
              <w:tc>
                <w:tcPr>
                  <w:tcW w:w="19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各生产设备噪声</w:t>
                  </w:r>
                </w:p>
              </w:tc>
              <w:tc>
                <w:tcPr>
                  <w:tcW w:w="5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低噪设备、基础减震、隔声、距离衰减</w:t>
                  </w:r>
                  <w:r>
                    <w:rPr>
                      <w:rFonts w:hint="eastAsia" w:ascii="Times New Roman" w:hAnsi="Times New Roman" w:cs="Times New Roman"/>
                      <w:color w:val="auto"/>
                      <w:sz w:val="21"/>
                      <w:szCs w:val="21"/>
                      <w:lang w:val="en-US" w:eastAsia="zh-CN"/>
                    </w:rPr>
                    <w:t>等措施降噪</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3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1975"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生活垃圾</w:t>
                  </w:r>
                </w:p>
              </w:tc>
              <w:tc>
                <w:tcPr>
                  <w:tcW w:w="5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sz w:val="21"/>
                      <w:szCs w:val="21"/>
                    </w:rPr>
                    <w:t>统一收集后送当地环卫部门指定地点处理</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3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19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10"/>
                      <w:sz w:val="21"/>
                      <w:szCs w:val="21"/>
                      <w:lang w:val="zh-CN" w:eastAsia="zh-CN"/>
                    </w:rPr>
                  </w:pPr>
                  <w:r>
                    <w:rPr>
                      <w:rFonts w:hint="default" w:ascii="Times New Roman" w:hAnsi="Times New Roman" w:cs="Times New Roman"/>
                      <w:color w:val="auto"/>
                      <w:spacing w:val="-10"/>
                      <w:szCs w:val="21"/>
                      <w:lang w:val="zh-CN" w:eastAsia="zh-CN"/>
                    </w:rPr>
                    <w:t>除尘灰</w:t>
                  </w:r>
                </w:p>
              </w:tc>
              <w:tc>
                <w:tcPr>
                  <w:tcW w:w="5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集中收集后回用于生产</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3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19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10"/>
                      <w:sz w:val="21"/>
                      <w:szCs w:val="21"/>
                      <w:lang w:val="zh-CN" w:eastAsia="zh-CN"/>
                    </w:rPr>
                  </w:pPr>
                  <w:r>
                    <w:rPr>
                      <w:rFonts w:hint="eastAsia" w:ascii="Times New Roman" w:hAnsi="Times New Roman" w:cs="Times New Roman"/>
                      <w:color w:val="auto"/>
                      <w:spacing w:val="-10"/>
                      <w:szCs w:val="21"/>
                      <w:lang w:val="zh-CN" w:eastAsia="zh-CN"/>
                    </w:rPr>
                    <w:t>泥饼</w:t>
                  </w:r>
                </w:p>
              </w:tc>
              <w:tc>
                <w:tcPr>
                  <w:tcW w:w="5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pacing w:val="0"/>
                      <w:szCs w:val="21"/>
                      <w:lang w:val="en-US" w:eastAsia="zh-CN"/>
                    </w:rPr>
                    <w:t>集中收集后外售处理</w:t>
                  </w:r>
                </w:p>
              </w:tc>
              <w:tc>
                <w:tcPr>
                  <w:tcW w:w="59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3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197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spacing w:val="0"/>
                      <w:sz w:val="21"/>
                      <w:szCs w:val="21"/>
                      <w:lang w:val="en-US" w:eastAsia="zh-CN" w:bidi="zh-CN"/>
                    </w:rPr>
                    <w:t>废油桶</w:t>
                  </w:r>
                  <w:r>
                    <w:rPr>
                      <w:rFonts w:hint="eastAsia" w:ascii="Times New Roman" w:hAnsi="Times New Roman" w:cs="Times New Roman"/>
                      <w:color w:val="auto"/>
                      <w:spacing w:val="0"/>
                      <w:sz w:val="21"/>
                      <w:szCs w:val="21"/>
                      <w:lang w:val="en-US" w:eastAsia="zh-CN" w:bidi="zh-CN"/>
                    </w:rPr>
                    <w:t>、废机油</w:t>
                  </w:r>
                </w:p>
              </w:tc>
              <w:tc>
                <w:tcPr>
                  <w:tcW w:w="5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pacing w:val="0"/>
                      <w:szCs w:val="21"/>
                      <w:lang w:val="en-US" w:eastAsia="zh-CN"/>
                    </w:rPr>
                  </w:pPr>
                  <w:r>
                    <w:rPr>
                      <w:rFonts w:hint="default" w:ascii="Times New Roman" w:hAnsi="Times New Roman" w:cs="Times New Roman"/>
                      <w:color w:val="auto"/>
                      <w:spacing w:val="0"/>
                      <w:szCs w:val="21"/>
                      <w:lang w:val="en-US" w:eastAsia="zh-CN"/>
                    </w:rPr>
                    <w:t>暂存危废间，定期由资质单位处置</w:t>
                  </w:r>
                </w:p>
              </w:tc>
              <w:tc>
                <w:tcPr>
                  <w:tcW w:w="59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pacing w:val="0"/>
                      <w:kern w:val="21"/>
                      <w:sz w:val="21"/>
                      <w:szCs w:val="21"/>
                      <w:highlight w:val="none"/>
                      <w:lang w:val="en-US" w:eastAsia="zh-CN"/>
                    </w:rPr>
                  </w:pPr>
                  <w:r>
                    <w:rPr>
                      <w:rFonts w:hint="default" w:ascii="Times New Roman" w:hAnsi="Times New Roman" w:cs="Times New Roman"/>
                      <w:b w:val="0"/>
                      <w:bCs w:val="0"/>
                      <w:color w:val="auto"/>
                      <w:spacing w:val="0"/>
                      <w:kern w:val="21"/>
                      <w:sz w:val="21"/>
                      <w:szCs w:val="21"/>
                      <w:highlight w:val="none"/>
                      <w:lang w:val="en-US" w:eastAsia="zh-CN"/>
                    </w:rPr>
                    <w:t>新建</w:t>
                  </w:r>
                </w:p>
              </w:tc>
            </w:tr>
          </w:tbl>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2" w:firstLineChars="200"/>
              <w:jc w:val="both"/>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bCs/>
                <w:color w:val="auto"/>
                <w:sz w:val="21"/>
                <w:szCs w:val="21"/>
                <w:lang w:val="en-US" w:eastAsia="zh-CN"/>
              </w:rPr>
              <w:t>依托工程可行性分析：</w:t>
            </w:r>
            <w:r>
              <w:rPr>
                <w:rFonts w:hint="eastAsia" w:ascii="Times New Roman" w:hAnsi="Times New Roman" w:cs="Times New Roman"/>
                <w:b w:val="0"/>
                <w:bCs w:val="0"/>
                <w:color w:val="auto"/>
                <w:sz w:val="21"/>
                <w:szCs w:val="21"/>
                <w:lang w:val="en-US" w:eastAsia="zh-CN"/>
              </w:rPr>
              <w:t>本项目依托厂区内现有封闭式料场以及办公用房，租赁地块建构筑物为魏县路通建筑材料有限公司建设，其中料场面积为2802m</w:t>
            </w:r>
            <w:r>
              <w:rPr>
                <w:rFonts w:hint="eastAsia" w:ascii="Times New Roman" w:hAnsi="Times New Roman" w:cs="Times New Roman"/>
                <w:b w:val="0"/>
                <w:bCs w:val="0"/>
                <w:color w:val="auto"/>
                <w:sz w:val="21"/>
                <w:szCs w:val="21"/>
                <w:vertAlign w:val="superscript"/>
                <w:lang w:val="en-US" w:eastAsia="zh-CN"/>
              </w:rPr>
              <w:t>2</w:t>
            </w:r>
            <w:r>
              <w:rPr>
                <w:rFonts w:hint="eastAsia" w:ascii="Times New Roman" w:hAnsi="Times New Roman" w:cs="Times New Roman"/>
                <w:b w:val="0"/>
                <w:bCs w:val="0"/>
                <w:color w:val="auto"/>
                <w:sz w:val="21"/>
                <w:szCs w:val="21"/>
                <w:lang w:val="en-US" w:eastAsia="zh-CN"/>
              </w:rPr>
              <w:t>，可以满足本项目需求。魏县路通建筑材料有限公司现变更平面布置，该地块设备全部搬至西侧场地使得该地块闲置，厂区地面已完成硬化、未硬化地点已完成绿化，其他配套设施水、电、气管网均已铺设完毕，本项目依托现有建构筑物及公用工程可行。</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2" w:firstLineChars="200"/>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bCs/>
                <w:color w:val="auto"/>
                <w:sz w:val="21"/>
                <w:szCs w:val="21"/>
                <w:lang w:val="en-US" w:eastAsia="zh-CN"/>
              </w:rPr>
              <w:t>8</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b/>
                <w:bCs/>
                <w:color w:val="auto"/>
                <w:sz w:val="21"/>
                <w:szCs w:val="21"/>
              </w:rPr>
              <w:t>生产规模：</w:t>
            </w:r>
            <w:r>
              <w:rPr>
                <w:rFonts w:hint="default" w:ascii="Times New Roman" w:hAnsi="Times New Roman" w:cs="Times New Roman"/>
                <w:b w:val="0"/>
                <w:bCs w:val="0"/>
                <w:color w:val="auto"/>
                <w:sz w:val="21"/>
                <w:szCs w:val="21"/>
                <w:lang w:eastAsia="zh-CN"/>
              </w:rPr>
              <w:t>项目建成后年产</w:t>
            </w:r>
            <w:r>
              <w:rPr>
                <w:rFonts w:hint="eastAsia" w:ascii="Times New Roman" w:hAnsi="Times New Roman" w:cs="Times New Roman"/>
                <w:b w:val="0"/>
                <w:bCs w:val="0"/>
                <w:color w:val="auto"/>
                <w:sz w:val="21"/>
                <w:szCs w:val="21"/>
                <w:lang w:val="en-US" w:eastAsia="zh-CN"/>
              </w:rPr>
              <w:t>30</w:t>
            </w:r>
            <w:r>
              <w:rPr>
                <w:rFonts w:hint="default" w:ascii="Times New Roman" w:hAnsi="Times New Roman" w:cs="Times New Roman"/>
                <w:b w:val="0"/>
                <w:bCs w:val="0"/>
                <w:color w:val="auto"/>
                <w:sz w:val="21"/>
                <w:szCs w:val="21"/>
                <w:lang w:eastAsia="zh-CN"/>
              </w:rPr>
              <w:t>万</w:t>
            </w:r>
            <w:r>
              <w:rPr>
                <w:rFonts w:hint="eastAsia" w:ascii="Times New Roman" w:hAnsi="Times New Roman" w:cs="Times New Roman"/>
                <w:b w:val="0"/>
                <w:bCs w:val="0"/>
                <w:color w:val="auto"/>
                <w:sz w:val="21"/>
                <w:szCs w:val="21"/>
                <w:lang w:eastAsia="zh-CN"/>
              </w:rPr>
              <w:t>立方米湿拌砂浆。</w:t>
            </w:r>
            <w:r>
              <w:rPr>
                <w:rFonts w:hint="default" w:ascii="Times New Roman" w:hAnsi="Times New Roman" w:cs="Times New Roman"/>
                <w:b w:val="0"/>
                <w:bCs w:val="0"/>
                <w:color w:val="auto"/>
                <w:sz w:val="21"/>
                <w:szCs w:val="21"/>
                <w:lang w:eastAsia="zh-CN"/>
              </w:rPr>
              <w:t>产品方案见下表；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Cs w:val="21"/>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w w:val="100"/>
                <w:sz w:val="21"/>
                <w:szCs w:val="21"/>
                <w:lang w:val="en-US" w:eastAsia="zh-CN" w:bidi="zh-CN"/>
              </w:rPr>
            </w:pPr>
            <w:r>
              <w:rPr>
                <w:rFonts w:hint="default" w:ascii="Times New Roman" w:hAnsi="Times New Roman" w:cs="Times New Roman"/>
                <w:b/>
                <w:bCs/>
                <w:color w:val="auto"/>
                <w:kern w:val="0"/>
                <w:szCs w:val="21"/>
              </w:rPr>
              <w:t>表2.</w:t>
            </w:r>
            <w:r>
              <w:rPr>
                <w:rFonts w:hint="eastAsia" w:ascii="Times New Roman" w:hAnsi="Times New Roman" w:cs="Times New Roman"/>
                <w:b/>
                <w:bCs/>
                <w:color w:val="auto"/>
                <w:kern w:val="0"/>
                <w:szCs w:val="21"/>
                <w:lang w:val="en-US" w:eastAsia="zh-CN"/>
              </w:rPr>
              <w:t>2</w:t>
            </w:r>
            <w:r>
              <w:rPr>
                <w:rFonts w:hint="default" w:ascii="Times New Roman" w:hAnsi="Times New Roman" w:cs="Times New Roman"/>
                <w:b/>
                <w:bCs/>
                <w:color w:val="auto"/>
                <w:kern w:val="0"/>
                <w:szCs w:val="21"/>
              </w:rPr>
              <w:t xml:space="preserve">  </w:t>
            </w:r>
            <w:r>
              <w:rPr>
                <w:rFonts w:hint="default" w:ascii="Times New Roman" w:hAnsi="Times New Roman" w:eastAsia="宋体" w:cs="Times New Roman"/>
                <w:b/>
                <w:bCs/>
                <w:color w:val="auto"/>
                <w:w w:val="100"/>
                <w:sz w:val="21"/>
                <w:szCs w:val="21"/>
                <w:lang w:val="en-US" w:eastAsia="zh-CN" w:bidi="zh-CN"/>
              </w:rPr>
              <w:t>生产规模及产品方案</w:t>
            </w:r>
          </w:p>
          <w:tbl>
            <w:tblPr>
              <w:tblStyle w:val="2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819"/>
              <w:gridCol w:w="1316"/>
              <w:gridCol w:w="1939"/>
              <w:gridCol w:w="1260"/>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生产线名称</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lang w:val="zh-CN" w:eastAsia="zh-CN" w:bidi="zh-CN"/>
                    </w:rPr>
                  </w:pPr>
                  <w:r>
                    <w:rPr>
                      <w:rFonts w:hint="default" w:ascii="Times New Roman" w:hAnsi="Times New Roman" w:cs="Times New Roman"/>
                      <w:b/>
                      <w:bCs/>
                      <w:color w:val="auto"/>
                      <w:sz w:val="21"/>
                      <w:szCs w:val="21"/>
                    </w:rPr>
                    <w:t>产品</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年产量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年工作时间</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pStyle w:val="7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val="0"/>
                      <w:bCs w:val="0"/>
                      <w:color w:val="auto"/>
                      <w:sz w:val="21"/>
                      <w:szCs w:val="21"/>
                      <w:lang w:eastAsia="zh-CN"/>
                    </w:rPr>
                    <w:t>预拌砂浆生产线</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b w:val="0"/>
                      <w:bCs w:val="0"/>
                      <w:color w:val="auto"/>
                      <w:sz w:val="21"/>
                      <w:szCs w:val="21"/>
                      <w:lang w:eastAsia="zh-CN"/>
                    </w:rPr>
                    <w:t>湿拌砂浆</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val="0"/>
                      <w:color w:val="auto"/>
                      <w:sz w:val="21"/>
                      <w:szCs w:val="21"/>
                      <w:lang w:val="en-US" w:eastAsia="zh-CN"/>
                    </w:rPr>
                    <w:t>30</w:t>
                  </w:r>
                  <w:r>
                    <w:rPr>
                      <w:rFonts w:hint="default" w:ascii="Times New Roman" w:hAnsi="Times New Roman" w:eastAsia="宋体" w:cs="Times New Roman"/>
                      <w:i w:val="0"/>
                      <w:iCs w:val="0"/>
                      <w:color w:val="auto"/>
                      <w:kern w:val="0"/>
                      <w:sz w:val="21"/>
                      <w:szCs w:val="21"/>
                      <w:u w:val="none"/>
                      <w:lang w:val="en-US" w:eastAsia="zh-CN" w:bidi="ar"/>
                    </w:rPr>
                    <w:t>万m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vertAlign w:val="baseline"/>
                      <w:lang w:val="en-US" w:eastAsia="zh-CN" w:bidi="ar"/>
                    </w:rPr>
                    <w:t>（</w:t>
                  </w:r>
                  <w:r>
                    <w:rPr>
                      <w:rFonts w:hint="eastAsia" w:ascii="Times New Roman" w:hAnsi="Times New Roman" w:cs="Times New Roman"/>
                      <w:i w:val="0"/>
                      <w:iCs w:val="0"/>
                      <w:color w:val="auto"/>
                      <w:kern w:val="0"/>
                      <w:sz w:val="21"/>
                      <w:szCs w:val="21"/>
                      <w:u w:val="none"/>
                      <w:vertAlign w:val="baseline"/>
                      <w:lang w:val="en-US" w:eastAsia="zh-CN" w:bidi="ar"/>
                    </w:rPr>
                    <w:t>57</w:t>
                  </w:r>
                  <w:r>
                    <w:rPr>
                      <w:rFonts w:hint="default" w:ascii="Times New Roman" w:hAnsi="Times New Roman" w:eastAsia="宋体" w:cs="Times New Roman"/>
                      <w:i w:val="0"/>
                      <w:iCs w:val="0"/>
                      <w:color w:val="auto"/>
                      <w:kern w:val="0"/>
                      <w:sz w:val="21"/>
                      <w:szCs w:val="21"/>
                      <w:u w:val="none"/>
                      <w:vertAlign w:val="baseline"/>
                      <w:lang w:val="en-US" w:eastAsia="zh-CN" w:bidi="ar"/>
                    </w:rPr>
                    <w:t>万t）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rPr>
                    <w:t>2400h/a</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pStyle w:val="7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sz w:val="21"/>
                      <w:szCs w:val="21"/>
                    </w:rPr>
                    <w:t>M5-M20按订单确定</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40" w:lineRule="exact"/>
              <w:ind w:firstLine="482"/>
              <w:jc w:val="left"/>
              <w:textAlignment w:val="auto"/>
              <w:rPr>
                <w:rFonts w:hint="default" w:ascii="Times New Roman" w:hAnsi="Times New Roman" w:cs="Times New Roman"/>
                <w:b/>
                <w:color w:val="auto"/>
                <w:sz w:val="21"/>
                <w:szCs w:val="21"/>
              </w:rPr>
            </w:pPr>
            <w:r>
              <w:rPr>
                <w:rFonts w:hint="eastAsia" w:ascii="Times New Roman" w:hAnsi="Times New Roman" w:eastAsia="宋体" w:cs="Times New Roman"/>
                <w:b w:val="0"/>
                <w:bCs w:val="0"/>
                <w:color w:val="auto"/>
                <w:sz w:val="21"/>
                <w:szCs w:val="21"/>
                <w:lang w:val="zh-CN" w:eastAsia="zh-CN"/>
              </w:rPr>
              <w:t>本项目产品湿拌砂浆执行《预拌砂浆》（</w:t>
            </w:r>
            <w:r>
              <w:rPr>
                <w:rFonts w:hint="eastAsia" w:ascii="Times New Roman" w:hAnsi="Times New Roman" w:cs="Times New Roman"/>
                <w:b w:val="0"/>
                <w:bCs w:val="0"/>
                <w:color w:val="auto"/>
                <w:sz w:val="21"/>
                <w:szCs w:val="21"/>
                <w:lang w:val="zh-CN" w:eastAsia="zh-CN"/>
              </w:rPr>
              <w:t>GB/T 25181-2019</w:t>
            </w:r>
            <w:r>
              <w:rPr>
                <w:rFonts w:hint="eastAsia" w:ascii="Times New Roman" w:hAnsi="Times New Roman" w:eastAsia="宋体" w:cs="Times New Roman"/>
                <w:b w:val="0"/>
                <w:bCs w:val="0"/>
                <w:color w:val="auto"/>
                <w:sz w:val="21"/>
                <w:szCs w:val="21"/>
                <w:lang w:val="zh-CN"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40" w:lineRule="exact"/>
              <w:ind w:firstLine="482"/>
              <w:jc w:val="center"/>
              <w:textAlignment w:val="auto"/>
              <w:rPr>
                <w:rFonts w:hint="eastAsia"/>
                <w:b/>
                <w:color w:val="auto"/>
                <w:sz w:val="21"/>
                <w:szCs w:val="21"/>
              </w:rPr>
            </w:pPr>
            <w:r>
              <w:rPr>
                <w:rFonts w:hint="default" w:ascii="Times New Roman" w:hAnsi="Times New Roman" w:cs="Times New Roman"/>
                <w:b/>
                <w:color w:val="auto"/>
                <w:sz w:val="21"/>
                <w:szCs w:val="21"/>
              </w:rPr>
              <w:t>表2</w:t>
            </w:r>
            <w:r>
              <w:rPr>
                <w:rFonts w:hint="eastAsia" w:ascii="Times New Roman" w:hAnsi="Times New Roman" w:cs="Times New Roman"/>
                <w:b/>
                <w:color w:val="auto"/>
                <w:sz w:val="21"/>
                <w:szCs w:val="21"/>
                <w:lang w:val="en-US" w:eastAsia="zh-CN"/>
              </w:rPr>
              <w:t>.</w:t>
            </w:r>
            <w:r>
              <w:rPr>
                <w:rFonts w:hint="default" w:ascii="Times New Roman" w:hAnsi="Times New Roman" w:cs="Times New Roman"/>
                <w:b/>
                <w:color w:val="auto"/>
                <w:sz w:val="21"/>
                <w:szCs w:val="21"/>
              </w:rPr>
              <w:t>3  湿拌砂浆性能指标</w:t>
            </w:r>
          </w:p>
          <w:tbl>
            <w:tblPr>
              <w:tblStyle w:val="2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350"/>
              <w:gridCol w:w="1268"/>
              <w:gridCol w:w="1282"/>
              <w:gridCol w:w="1479"/>
              <w:gridCol w:w="101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268" w:type="dxa"/>
                  <w:gridSpan w:val="2"/>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w:t>
                  </w:r>
                </w:p>
              </w:tc>
              <w:tc>
                <w:tcPr>
                  <w:tcW w:w="1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湿拌砌筑砂浆</w:t>
                  </w:r>
                </w:p>
              </w:tc>
              <w:tc>
                <w:tcPr>
                  <w:tcW w:w="2761"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湿拌抹灰砂浆</w:t>
                  </w:r>
                </w:p>
              </w:tc>
              <w:tc>
                <w:tcPr>
                  <w:tcW w:w="1019"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湿拌地面砂浆</w:t>
                  </w:r>
                </w:p>
              </w:tc>
              <w:tc>
                <w:tcPr>
                  <w:tcW w:w="1189"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湿拌防水砂浆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268" w:type="dxa"/>
                  <w:gridSpan w:val="2"/>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p>
              </w:tc>
              <w:tc>
                <w:tcPr>
                  <w:tcW w:w="1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p>
              </w:tc>
              <w:tc>
                <w:tcPr>
                  <w:tcW w:w="12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普通抹灰砂浆</w:t>
                  </w:r>
                </w:p>
              </w:tc>
              <w:tc>
                <w:tcPr>
                  <w:tcW w:w="14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机喷抹灰砂浆</w:t>
                  </w:r>
                </w:p>
              </w:tc>
              <w:tc>
                <w:tcPr>
                  <w:tcW w:w="101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p>
              </w:tc>
              <w:tc>
                <w:tcPr>
                  <w:tcW w:w="118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保水率%</w:t>
                  </w:r>
                </w:p>
              </w:tc>
              <w:tc>
                <w:tcPr>
                  <w:tcW w:w="12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≥88.0</w:t>
                  </w:r>
                </w:p>
              </w:tc>
              <w:tc>
                <w:tcPr>
                  <w:tcW w:w="12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≥88.0</w:t>
                  </w:r>
                </w:p>
              </w:tc>
              <w:tc>
                <w:tcPr>
                  <w:tcW w:w="14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≥92.0</w:t>
                  </w:r>
                </w:p>
              </w:tc>
              <w:tc>
                <w:tcPr>
                  <w:tcW w:w="101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≥88.0</w:t>
                  </w:r>
                </w:p>
              </w:tc>
              <w:tc>
                <w:tcPr>
                  <w:tcW w:w="118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凝结时间h</w:t>
                  </w:r>
                </w:p>
              </w:tc>
              <w:tc>
                <w:tcPr>
                  <w:tcW w:w="12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2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4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w:t>
                  </w:r>
                </w:p>
              </w:tc>
              <w:tc>
                <w:tcPr>
                  <w:tcW w:w="101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8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14d拉伸粘结强度MPa</w:t>
                  </w:r>
                </w:p>
              </w:tc>
              <w:tc>
                <w:tcPr>
                  <w:tcW w:w="12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2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M5：≥0.15</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＞M5：≥0.20</w:t>
                  </w:r>
                </w:p>
              </w:tc>
              <w:tc>
                <w:tcPr>
                  <w:tcW w:w="14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w:t>
                  </w:r>
                </w:p>
              </w:tc>
              <w:tc>
                <w:tcPr>
                  <w:tcW w:w="101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8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28d收缩率</w:t>
                  </w:r>
                </w:p>
              </w:tc>
              <w:tc>
                <w:tcPr>
                  <w:tcW w:w="12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2761"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w:t>
                  </w:r>
                </w:p>
              </w:tc>
              <w:tc>
                <w:tcPr>
                  <w:tcW w:w="101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8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抗冻性*</w:t>
                  </w:r>
                </w:p>
              </w:tc>
              <w:tc>
                <w:tcPr>
                  <w:tcW w:w="13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强度损失率%</w:t>
                  </w:r>
                </w:p>
              </w:tc>
              <w:tc>
                <w:tcPr>
                  <w:tcW w:w="6237"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p>
              </w:tc>
              <w:tc>
                <w:tcPr>
                  <w:tcW w:w="13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质量损失率</w:t>
                  </w:r>
                  <w:r>
                    <w:rPr>
                      <w:rFonts w:hint="default" w:ascii="Times New Roman" w:hAnsi="Times New Roman" w:cs="Times New Roman"/>
                      <w:b/>
                      <w:color w:val="auto"/>
                      <w:sz w:val="21"/>
                      <w:szCs w:val="21"/>
                    </w:rPr>
                    <w:cr/>
                  </w:r>
                </w:p>
              </w:tc>
              <w:tc>
                <w:tcPr>
                  <w:tcW w:w="6237"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5" w:type="dxa"/>
                  <w:gridSpan w:val="7"/>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*有抗冻性要求是，应进行抗冻性试验。</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cs="Times New Roman"/>
                <w:b/>
                <w:bCs/>
                <w:color w:val="auto"/>
                <w:sz w:val="21"/>
                <w:lang w:eastAsia="zh-CN"/>
              </w:rPr>
            </w:pPr>
            <w:r>
              <w:rPr>
                <w:rFonts w:hint="default" w:ascii="Times New Roman" w:hAnsi="Times New Roman" w:cs="Times New Roman"/>
                <w:b/>
                <w:bCs/>
                <w:color w:val="auto"/>
                <w:sz w:val="21"/>
                <w:lang w:val="en-US" w:eastAsia="zh-CN"/>
              </w:rPr>
              <w:t>9、</w:t>
            </w:r>
            <w:r>
              <w:rPr>
                <w:rFonts w:hint="default" w:ascii="Times New Roman" w:hAnsi="Times New Roman" w:cs="Times New Roman"/>
                <w:b/>
                <w:bCs/>
                <w:color w:val="auto"/>
                <w:sz w:val="21"/>
                <w:lang w:eastAsia="zh-CN"/>
              </w:rPr>
              <w:t>主要生产设备</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本项目</w:t>
            </w:r>
            <w:r>
              <w:rPr>
                <w:rFonts w:hint="eastAsia" w:ascii="Times New Roman" w:hAnsi="Times New Roman" w:cs="Times New Roman"/>
                <w:color w:val="auto"/>
                <w:sz w:val="21"/>
                <w:szCs w:val="21"/>
                <w:lang w:eastAsia="zh-CN"/>
              </w:rPr>
              <w:t>共设两套</w:t>
            </w:r>
            <w:r>
              <w:rPr>
                <w:rFonts w:hint="default" w:ascii="Times New Roman" w:hAnsi="Times New Roman" w:cs="Times New Roman"/>
                <w:b w:val="0"/>
                <w:bCs w:val="0"/>
                <w:color w:val="auto"/>
                <w:sz w:val="21"/>
                <w:szCs w:val="21"/>
                <w:lang w:eastAsia="zh-CN"/>
              </w:rPr>
              <w:t>预拌砂浆生产线</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color w:val="auto"/>
                <w:sz w:val="21"/>
                <w:szCs w:val="21"/>
              </w:rPr>
              <w:t>主要生产设备明细表如下：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lang w:val="en-US" w:eastAsia="zh-CN"/>
              </w:rPr>
            </w:pPr>
            <w:r>
              <w:rPr>
                <w:rFonts w:hint="eastAsia" w:ascii="Times New Roman" w:hAnsi="Times New Roman" w:eastAsia="宋体" w:cs="Times New Roman"/>
                <w:b/>
                <w:bCs/>
                <w:color w:val="auto"/>
                <w:w w:val="100"/>
                <w:sz w:val="21"/>
                <w:szCs w:val="21"/>
                <w:lang w:val="en-US" w:eastAsia="zh-CN" w:bidi="zh-CN"/>
              </w:rPr>
              <w:t>表2.</w:t>
            </w:r>
            <w:r>
              <w:rPr>
                <w:rFonts w:hint="eastAsia" w:ascii="Times New Roman" w:hAnsi="Times New Roman" w:cs="Times New Roman"/>
                <w:b/>
                <w:bCs/>
                <w:color w:val="auto"/>
                <w:w w:val="100"/>
                <w:sz w:val="21"/>
                <w:szCs w:val="21"/>
                <w:lang w:val="en-US" w:eastAsia="zh-CN" w:bidi="zh-CN"/>
              </w:rPr>
              <w:t>4</w:t>
            </w:r>
            <w:r>
              <w:rPr>
                <w:rFonts w:hint="eastAsia" w:ascii="Times New Roman" w:hAnsi="Times New Roman" w:eastAsia="宋体" w:cs="Times New Roman"/>
                <w:b/>
                <w:bCs/>
                <w:color w:val="auto"/>
                <w:w w:val="100"/>
                <w:sz w:val="21"/>
                <w:szCs w:val="21"/>
                <w:lang w:val="en-US" w:eastAsia="zh-CN" w:bidi="zh-CN"/>
              </w:rPr>
              <w:t xml:space="preserve"> </w:t>
            </w:r>
            <w:r>
              <w:rPr>
                <w:rFonts w:hint="eastAsia" w:ascii="Times New Roman" w:hAnsi="Times New Roman" w:cs="Times New Roman"/>
                <w:b/>
                <w:bCs/>
                <w:color w:val="auto"/>
                <w:w w:val="100"/>
                <w:sz w:val="21"/>
                <w:szCs w:val="21"/>
                <w:lang w:val="en-US" w:eastAsia="zh-CN" w:bidi="zh-CN"/>
              </w:rPr>
              <w:t>生产</w:t>
            </w:r>
            <w:r>
              <w:rPr>
                <w:rFonts w:hint="default" w:ascii="Times New Roman" w:hAnsi="Times New Roman" w:eastAsia="宋体" w:cs="Times New Roman"/>
                <w:b/>
                <w:bCs/>
                <w:color w:val="auto"/>
                <w:w w:val="100"/>
                <w:sz w:val="21"/>
                <w:szCs w:val="21"/>
                <w:lang w:val="en-US" w:eastAsia="zh-CN" w:bidi="zh-CN"/>
              </w:rPr>
              <w:t>设备一览表</w:t>
            </w:r>
          </w:p>
          <w:tbl>
            <w:tblPr>
              <w:tblStyle w:val="27"/>
              <w:tblW w:w="8703" w:type="dxa"/>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7"/>
              <w:gridCol w:w="946"/>
              <w:gridCol w:w="1798"/>
              <w:gridCol w:w="2882"/>
              <w:gridCol w:w="15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27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规格</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数量</w:t>
                  </w:r>
                  <w:r>
                    <w:rPr>
                      <w:rFonts w:hint="eastAsia" w:ascii="Times New Roman" w:hAnsi="Times New Roman" w:eastAsia="宋体" w:cs="Times New Roman"/>
                      <w:b/>
                      <w:bCs/>
                      <w:color w:val="auto"/>
                      <w:sz w:val="21"/>
                      <w:szCs w:val="21"/>
                      <w:lang w:eastAsia="zh-CN"/>
                    </w:rPr>
                    <w:t>（台</w:t>
                  </w:r>
                  <w:r>
                    <w:rPr>
                      <w:rFonts w:hint="eastAsia" w:ascii="Times New Roman" w:hAnsi="Times New Roman" w:eastAsia="宋体" w:cs="Times New Roman"/>
                      <w:b/>
                      <w:bCs/>
                      <w:color w:val="auto"/>
                      <w:sz w:val="21"/>
                      <w:szCs w:val="21"/>
                      <w:lang w:val="en-US" w:eastAsia="zh-CN"/>
                    </w:rPr>
                    <w:t>/套</w:t>
                  </w:r>
                  <w:r>
                    <w:rPr>
                      <w:rFonts w:hint="eastAsia" w:ascii="Times New Roman" w:hAnsi="Times New Roman" w:eastAsia="宋体" w:cs="Times New Roman"/>
                      <w:b/>
                      <w:bCs/>
                      <w:color w:val="auto"/>
                      <w:sz w:val="21"/>
                      <w:szCs w:val="21"/>
                      <w:lang w:eastAsia="zh-CN"/>
                    </w:rPr>
                    <w:t>）</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配料站</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骨料储料斗</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容积</w:t>
                  </w: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val="en-US" w:eastAsia="zh-CN"/>
                    </w:rPr>
                    <w:t>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eastAsia"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称料斗</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斗体厚度5.5mm</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557" w:type="dxa"/>
                  <w:vMerge w:val="restart"/>
                  <w:tcBorders>
                    <w:top w:val="single" w:color="000000" w:sz="4" w:space="0"/>
                    <w:left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946" w:type="dxa"/>
                  <w:vMerge w:val="restart"/>
                  <w:tcBorders>
                    <w:top w:val="single" w:color="000000" w:sz="4" w:space="0"/>
                    <w:left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皮带输送机</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出料皮带</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1000mm</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557"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color w:val="auto"/>
                    </w:rPr>
                  </w:pPr>
                </w:p>
              </w:tc>
              <w:tc>
                <w:tcPr>
                  <w:tcW w:w="946"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color w:val="auto"/>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皮带机</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1000mm</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557"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946"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斜皮带机</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1000mm</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主机</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搅拌机</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vertAlign w:val="superscript"/>
                    </w:rPr>
                  </w:pPr>
                  <w:r>
                    <w:rPr>
                      <w:rFonts w:hint="default" w:ascii="Times New Roman" w:hAnsi="Times New Roman" w:eastAsia="宋体" w:cs="Times New Roman"/>
                      <w:color w:val="auto"/>
                      <w:sz w:val="21"/>
                      <w:szCs w:val="21"/>
                    </w:rPr>
                    <w:t>278KW</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水泥计量</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计量斗</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vertAlign w:val="superscript"/>
                    </w:rPr>
                  </w:pPr>
                  <w:r>
                    <w:rPr>
                      <w:rFonts w:hint="default" w:ascii="Times New Roman" w:hAnsi="Times New Roman" w:eastAsia="宋体" w:cs="Times New Roman"/>
                      <w:color w:val="auto"/>
                      <w:sz w:val="21"/>
                      <w:szCs w:val="21"/>
                      <w:vertAlign w:val="baseline"/>
                    </w:rPr>
                    <w:t>2000L</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称重传感器</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1000kg</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矿粉、煤灰</w:t>
                  </w:r>
                  <w:r>
                    <w:rPr>
                      <w:rFonts w:hint="default" w:ascii="Times New Roman" w:hAnsi="Times New Roman" w:eastAsia="宋体" w:cs="Times New Roman"/>
                      <w:color w:val="auto"/>
                      <w:sz w:val="21"/>
                      <w:szCs w:val="21"/>
                    </w:rPr>
                    <w:t>计量</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计量斗</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vertAlign w:val="superscript"/>
                    </w:rPr>
                  </w:pPr>
                  <w:r>
                    <w:rPr>
                      <w:rFonts w:hint="default" w:ascii="Times New Roman" w:hAnsi="Times New Roman" w:eastAsia="宋体" w:cs="Times New Roman"/>
                      <w:color w:val="auto"/>
                      <w:sz w:val="21"/>
                      <w:szCs w:val="21"/>
                      <w:vertAlign w:val="baseline"/>
                    </w:rPr>
                    <w:t>850L</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称重传感器</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500kg</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水计量及供水系统</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计量斗</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vertAlign w:val="superscript"/>
                    </w:rPr>
                  </w:pPr>
                  <w:r>
                    <w:rPr>
                      <w:rFonts w:hint="default" w:ascii="Times New Roman" w:hAnsi="Times New Roman" w:eastAsia="宋体" w:cs="Times New Roman"/>
                      <w:color w:val="auto"/>
                      <w:sz w:val="21"/>
                      <w:szCs w:val="21"/>
                      <w:vertAlign w:val="baseline"/>
                    </w:rPr>
                    <w:t>700L</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供水管路</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ISW100-100</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称重传感器</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1000kg</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外加剂计量系统</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计量斗</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vertAlign w:val="superscript"/>
                    </w:rPr>
                  </w:pPr>
                  <w:r>
                    <w:rPr>
                      <w:rFonts w:hint="default" w:ascii="Times New Roman" w:hAnsi="Times New Roman" w:eastAsia="宋体" w:cs="Times New Roman"/>
                      <w:color w:val="auto"/>
                      <w:sz w:val="21"/>
                      <w:szCs w:val="21"/>
                    </w:rPr>
                    <w:t>0.1m</w:t>
                  </w:r>
                  <w:r>
                    <w:rPr>
                      <w:rFonts w:hint="default" w:ascii="Times New Roman" w:hAnsi="Times New Roman" w:eastAsia="宋体" w:cs="Times New Roman"/>
                      <w:color w:val="auto"/>
                      <w:sz w:val="21"/>
                      <w:szCs w:val="21"/>
                      <w:vertAlign w:val="superscript"/>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供液管路</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Φ 40</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储液箱</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vertAlign w:val="superscript"/>
                    </w:rPr>
                  </w:pPr>
                  <w:r>
                    <w:rPr>
                      <w:rFonts w:hint="default" w:ascii="Times New Roman" w:hAnsi="Times New Roman" w:eastAsia="宋体" w:cs="Times New Roman"/>
                      <w:color w:val="auto"/>
                      <w:sz w:val="21"/>
                      <w:szCs w:val="21"/>
                    </w:rPr>
                    <w:t>10m</w:t>
                  </w:r>
                  <w:r>
                    <w:rPr>
                      <w:rFonts w:hint="default" w:ascii="Times New Roman" w:hAnsi="Times New Roman" w:eastAsia="宋体" w:cs="Times New Roman"/>
                      <w:color w:val="auto"/>
                      <w:sz w:val="21"/>
                      <w:szCs w:val="21"/>
                      <w:vertAlign w:val="superscript"/>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称重传感器</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100KG</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气路系统</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螺杆式空压机</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2.4/2.0</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储气罐</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600L</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搅拌主楼</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待料斗</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双气缸</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卸料斗</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螺旋给料机</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LSJ-323-9</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除尘装置</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2000m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/h</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57" w:type="dxa"/>
                  <w:vMerge w:val="restart"/>
                  <w:tcBorders>
                    <w:top w:val="nil"/>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946" w:type="dxa"/>
                  <w:vMerge w:val="restart"/>
                  <w:tcBorders>
                    <w:top w:val="nil"/>
                    <w:left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粉</w:t>
                  </w:r>
                  <w:r>
                    <w:rPr>
                      <w:rFonts w:hint="default" w:ascii="Times New Roman" w:hAnsi="Times New Roman" w:cs="Times New Roman"/>
                      <w:i w:val="0"/>
                      <w:iCs w:val="0"/>
                      <w:color w:val="auto"/>
                      <w:kern w:val="0"/>
                      <w:sz w:val="21"/>
                      <w:szCs w:val="21"/>
                      <w:u w:val="none"/>
                      <w:lang w:val="en-US" w:eastAsia="zh-CN" w:bidi="ar"/>
                    </w:rPr>
                    <w:t>料存储系统</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仓体及支腿</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eastAsia" w:ascii="Times New Roman" w:hAnsi="Times New Roman" w:cs="Times New Roman"/>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00t</w:t>
                  </w:r>
                  <w:r>
                    <w:rPr>
                      <w:rFonts w:hint="eastAsia" w:ascii="Times New Roman" w:hAnsi="Times New Roman" w:cs="Times New Roman"/>
                      <w:i w:val="0"/>
                      <w:iCs w:val="0"/>
                      <w:color w:val="auto"/>
                      <w:kern w:val="0"/>
                      <w:sz w:val="21"/>
                      <w:szCs w:val="21"/>
                      <w:u w:val="none"/>
                      <w:lang w:val="en-US" w:eastAsia="zh-CN" w:bidi="ar"/>
                    </w:rPr>
                    <w:t xml:space="preserve"> 20</w:t>
                  </w:r>
                  <w:r>
                    <w:rPr>
                      <w:rFonts w:hint="default" w:ascii="Times New Roman" w:hAnsi="Times New Roman" w:cs="Times New Roman"/>
                      <w:i w:val="0"/>
                      <w:iCs w:val="0"/>
                      <w:color w:val="auto"/>
                      <w:kern w:val="0"/>
                      <w:sz w:val="21"/>
                      <w:szCs w:val="21"/>
                      <w:u w:val="none"/>
                      <w:lang w:val="en-US" w:eastAsia="zh-CN" w:bidi="ar"/>
                    </w:rPr>
                    <w:t>m</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57" w:type="dxa"/>
                  <w:vMerge w:val="continue"/>
                  <w:tcBorders>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color w:val="auto"/>
                    </w:rPr>
                  </w:pPr>
                </w:p>
              </w:tc>
              <w:tc>
                <w:tcPr>
                  <w:tcW w:w="946" w:type="dxa"/>
                  <w:vMerge w:val="continue"/>
                  <w:tcBorders>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color w:val="auto"/>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仓顶布袋除尘器</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2000</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/h</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restart"/>
                  <w:tcBorders>
                    <w:top w:val="single" w:color="auto" w:sz="4" w:space="0"/>
                    <w:left w:val="single" w:color="auto"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c>
                <w:tcPr>
                  <w:tcW w:w="946" w:type="dxa"/>
                  <w:vMerge w:val="restart"/>
                  <w:tcBorders>
                    <w:top w:val="single" w:color="auto" w:sz="4" w:space="0"/>
                    <w:left w:val="single" w:color="000000" w:sz="4" w:space="0"/>
                    <w:right w:val="single" w:color="auto"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Autospacing="0" w:afterAutospacing="0" w:line="240" w:lineRule="auto"/>
                    <w:ind w:left="0" w:right="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辅助设备</w:t>
                  </w: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叉车</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i w:val="0"/>
                      <w:color w:val="auto"/>
                      <w:kern w:val="0"/>
                      <w:sz w:val="21"/>
                      <w:szCs w:val="21"/>
                      <w:u w:val="none"/>
                      <w:lang w:val="en-US" w:eastAsia="zh-CN" w:bidi="ar"/>
                    </w:rPr>
                    <w:t>4t</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continue"/>
                  <w:tcBorders>
                    <w:left w:val="single" w:color="auto"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color w:val="auto"/>
                    </w:rPr>
                  </w:pPr>
                </w:p>
              </w:tc>
              <w:tc>
                <w:tcPr>
                  <w:tcW w:w="946" w:type="dxa"/>
                  <w:vMerge w:val="continue"/>
                  <w:tcBorders>
                    <w:left w:val="single" w:color="000000" w:sz="4" w:space="0"/>
                    <w:right w:val="single" w:color="auto"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color w:val="auto"/>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装载机</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4t</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continue"/>
                  <w:tcBorders>
                    <w:left w:val="single" w:color="auto"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left w:val="single" w:color="000000" w:sz="4" w:space="0"/>
                    <w:right w:val="single" w:color="auto"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水罐</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4000*9000</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continue"/>
                  <w:tcBorders>
                    <w:left w:val="single" w:color="auto"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left w:val="single" w:color="000000" w:sz="4" w:space="0"/>
                    <w:right w:val="single" w:color="auto"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pageBreakBefore w:val="0"/>
                    <w:suppressLineNumbers w:val="0"/>
                    <w:wordWrap/>
                    <w:topLinePunct w:val="0"/>
                    <w:autoSpaceDE w:val="0"/>
                    <w:autoSpaceDN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絮凝池</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3000*1500</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pacing w:val="20"/>
                      <w:sz w:val="21"/>
                      <w:szCs w:val="21"/>
                      <w:lang w:val="en-US" w:eastAsia="zh-CN" w:bidi="zh-CN"/>
                    </w:rPr>
                  </w:pPr>
                  <w:r>
                    <w:rPr>
                      <w:rFonts w:hint="eastAsia" w:ascii="Times New Roman" w:hAnsi="Times New Roman"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continue"/>
                  <w:tcBorders>
                    <w:left w:val="single" w:color="auto"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left w:val="single" w:color="000000" w:sz="4" w:space="0"/>
                    <w:right w:val="single" w:color="auto"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pageBreakBefore w:val="0"/>
                    <w:suppressLineNumbers w:val="0"/>
                    <w:wordWrap/>
                    <w:topLinePunct w:val="0"/>
                    <w:autoSpaceDE w:val="0"/>
                    <w:autoSpaceDN w:val="0"/>
                    <w:bidi w:val="0"/>
                    <w:adjustRightInd/>
                    <w:snapToGrid/>
                    <w:spacing w:beforeAutospacing="0" w:afterAutospacing="0" w:line="240" w:lineRule="auto"/>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筛砂机</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continue"/>
                  <w:tcBorders>
                    <w:left w:val="single" w:color="auto"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left w:val="single" w:color="000000" w:sz="4" w:space="0"/>
                    <w:right w:val="single" w:color="auto"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脱水筛</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continue"/>
                  <w:tcBorders>
                    <w:left w:val="single" w:color="auto"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left w:val="single" w:color="000000" w:sz="4" w:space="0"/>
                    <w:right w:val="single" w:color="auto"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i w:val="0"/>
                      <w:color w:val="auto"/>
                      <w:kern w:val="0"/>
                      <w:sz w:val="21"/>
                      <w:szCs w:val="21"/>
                      <w:u w:val="none"/>
                      <w:lang w:val="en-US" w:eastAsia="zh-CN" w:bidi="ar"/>
                    </w:rPr>
                    <w:t>皮带输送机</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continue"/>
                  <w:tcBorders>
                    <w:left w:val="single" w:color="auto"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left w:val="single" w:color="000000" w:sz="4" w:space="0"/>
                    <w:right w:val="single" w:color="auto"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压滤机</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DY3000*1200</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557" w:type="dxa"/>
                  <w:vMerge w:val="continue"/>
                  <w:tcBorders>
                    <w:left w:val="single" w:color="auto"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left w:val="single" w:color="000000" w:sz="4" w:space="0"/>
                    <w:right w:val="single" w:color="auto"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循环水池</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110m</w:t>
                  </w:r>
                  <w:r>
                    <w:rPr>
                      <w:rFonts w:hint="eastAsia" w:ascii="Times New Roman" w:hAnsi="Times New Roman" w:cs="Times New Roman"/>
                      <w:color w:val="auto"/>
                      <w:sz w:val="21"/>
                      <w:szCs w:val="21"/>
                      <w:vertAlign w:val="superscript"/>
                      <w:lang w:val="en-US" w:eastAsia="zh-CN"/>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continue"/>
                  <w:tcBorders>
                    <w:left w:val="single" w:color="auto"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left w:val="single" w:color="000000" w:sz="4" w:space="0"/>
                    <w:right w:val="single" w:color="auto"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pageBreakBefore w:val="0"/>
                    <w:suppressLineNumbers w:val="0"/>
                    <w:wordWrap/>
                    <w:topLinePunct w:val="0"/>
                    <w:autoSpaceDE w:val="0"/>
                    <w:autoSpaceDN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i w:val="0"/>
                      <w:color w:val="auto"/>
                      <w:kern w:val="0"/>
                      <w:sz w:val="21"/>
                      <w:szCs w:val="21"/>
                      <w:u w:val="none"/>
                      <w:lang w:val="en-US" w:eastAsia="zh-CN" w:bidi="ar"/>
                    </w:rPr>
                    <w:t>车罐清洗机</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lang w:val="en-US" w:eastAsia="zh-CN"/>
                    </w:rPr>
                    <w:t>/</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pacing w:val="20"/>
                      <w:sz w:val="21"/>
                      <w:szCs w:val="21"/>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continue"/>
                  <w:tcBorders>
                    <w:left w:val="single" w:color="auto" w:sz="4" w:space="0"/>
                    <w:bottom w:val="single" w:color="auto" w:sz="4" w:space="0"/>
                    <w:right w:val="single" w:color="000000"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left w:val="single" w:color="000000" w:sz="4" w:space="0"/>
                    <w:bottom w:val="single" w:color="auto" w:sz="4" w:space="0"/>
                    <w:right w:val="single" w:color="auto" w:sz="4" w:space="0"/>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洗车平台</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wordWrap/>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w:t>
                  </w:r>
                </w:p>
              </w:tc>
            </w:tr>
          </w:tbl>
          <w:p>
            <w:pPr>
              <w:pStyle w:val="4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40" w:lineRule="exact"/>
              <w:ind w:left="110" w:leftChars="50" w:right="0" w:rightChars="0" w:firstLine="422" w:firstLineChars="200"/>
              <w:jc w:val="both"/>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lang w:val="en-US" w:eastAsia="zh-CN"/>
              </w:rPr>
              <w:t>10、原辅材料消耗量</w:t>
            </w:r>
          </w:p>
          <w:p>
            <w:pPr>
              <w:pStyle w:val="4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40" w:lineRule="exact"/>
              <w:ind w:right="0" w:rightChars="0" w:firstLine="420" w:firstLineChars="200"/>
              <w:jc w:val="both"/>
              <w:textAlignment w:val="auto"/>
              <w:rPr>
                <w:rFonts w:hint="default" w:ascii="Times New Roman" w:hAnsi="Times New Roman" w:cs="Times New Roman"/>
                <w:b w:val="0"/>
                <w:bCs w:val="0"/>
                <w:color w:val="auto"/>
                <w:sz w:val="21"/>
                <w:lang w:val="en-US" w:eastAsia="zh-CN"/>
              </w:rPr>
            </w:pPr>
            <w:r>
              <w:rPr>
                <w:rFonts w:hint="default" w:ascii="Times New Roman" w:hAnsi="Times New Roman" w:cs="Times New Roman"/>
                <w:b w:val="0"/>
                <w:bCs w:val="0"/>
                <w:color w:val="auto"/>
                <w:sz w:val="21"/>
                <w:lang w:val="en-US" w:eastAsia="zh-CN"/>
              </w:rPr>
              <w:t>项目主要原材料及能源消耗情况见下表。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40" w:lineRule="exact"/>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default" w:ascii="Times New Roman" w:hAnsi="Times New Roman" w:cs="Times New Roman"/>
                <w:b/>
                <w:bCs/>
                <w:color w:val="auto"/>
                <w:sz w:val="21"/>
                <w:szCs w:val="21"/>
                <w:highlight w:val="none"/>
                <w:lang w:val="en-US" w:eastAsia="zh-CN"/>
              </w:rPr>
              <w:t>2.</w:t>
            </w: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本项目</w:t>
            </w:r>
            <w:r>
              <w:rPr>
                <w:rFonts w:hint="default" w:ascii="Times New Roman" w:hAnsi="Times New Roman" w:eastAsia="宋体" w:cs="Times New Roman"/>
                <w:b/>
                <w:bCs/>
                <w:color w:val="auto"/>
                <w:sz w:val="21"/>
                <w:szCs w:val="21"/>
                <w:highlight w:val="none"/>
                <w:lang w:val="en-US" w:eastAsia="zh-CN"/>
              </w:rPr>
              <w:t>主要原辅材料</w:t>
            </w:r>
            <w:r>
              <w:rPr>
                <w:rFonts w:hint="eastAsia" w:cs="Times New Roman"/>
                <w:b/>
                <w:bCs/>
                <w:color w:val="auto"/>
                <w:sz w:val="21"/>
                <w:szCs w:val="21"/>
                <w:highlight w:val="none"/>
                <w:lang w:val="en-US" w:eastAsia="zh-CN"/>
              </w:rPr>
              <w:t>及能源</w:t>
            </w:r>
            <w:r>
              <w:rPr>
                <w:rFonts w:hint="default" w:ascii="Times New Roman" w:hAnsi="Times New Roman" w:eastAsia="宋体" w:cs="Times New Roman"/>
                <w:b/>
                <w:bCs/>
                <w:color w:val="auto"/>
                <w:sz w:val="21"/>
                <w:szCs w:val="21"/>
                <w:highlight w:val="none"/>
                <w:lang w:val="en-US" w:eastAsia="zh-CN"/>
              </w:rPr>
              <w:t>消耗一览表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420"/>
              <w:gridCol w:w="1185"/>
              <w:gridCol w:w="1590"/>
              <w:gridCol w:w="4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序号</w:t>
                  </w:r>
                </w:p>
              </w:tc>
              <w:tc>
                <w:tcPr>
                  <w:tcW w:w="1605"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名称</w:t>
                  </w: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cs="Times New Roman"/>
                      <w:b/>
                      <w:bCs/>
                      <w:color w:val="auto"/>
                      <w:kern w:val="0"/>
                      <w:sz w:val="21"/>
                      <w:szCs w:val="21"/>
                      <w:highlight w:val="none"/>
                      <w:lang w:val="en-US" w:eastAsia="zh-CN" w:bidi="ar"/>
                    </w:rPr>
                    <w:t>年耗量</w:t>
                  </w:r>
                </w:p>
              </w:tc>
              <w:tc>
                <w:tcPr>
                  <w:tcW w:w="48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cs="Times New Roman"/>
                      <w:b/>
                      <w:bCs/>
                      <w:color w:val="auto"/>
                      <w:kern w:val="0"/>
                      <w:sz w:val="21"/>
                      <w:szCs w:val="21"/>
                      <w:lang w:val="en-US" w:eastAsia="zh-CN" w:bidi="ar"/>
                    </w:rPr>
                    <w:t>运输/储存方式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w:t>
                  </w:r>
                </w:p>
              </w:tc>
              <w:tc>
                <w:tcPr>
                  <w:tcW w:w="42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原辅料</w:t>
                  </w:r>
                </w:p>
              </w:tc>
              <w:tc>
                <w:tcPr>
                  <w:tcW w:w="1185" w:type="dxa"/>
                  <w:tcBorders>
                    <w:tl2br w:val="nil"/>
                    <w:tr2bl w:val="nil"/>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ottom"/>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kern w:val="0"/>
                      <w:sz w:val="21"/>
                      <w:szCs w:val="21"/>
                      <w:highlight w:val="none"/>
                      <w:lang w:val="en-US" w:eastAsia="zh-CN" w:bidi="ar-SA"/>
                    </w:rPr>
                    <w:t>水泥</w:t>
                  </w:r>
                </w:p>
              </w:tc>
              <w:tc>
                <w:tcPr>
                  <w:tcW w:w="159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68400</w:t>
                  </w:r>
                  <w:r>
                    <w:rPr>
                      <w:rFonts w:hint="eastAsia" w:ascii="Times New Roman" w:hAnsi="Times New Roman" w:eastAsia="宋体" w:cs="Times New Roman"/>
                      <w:i w:val="0"/>
                      <w:iCs w:val="0"/>
                      <w:color w:val="auto"/>
                      <w:kern w:val="0"/>
                      <w:sz w:val="21"/>
                      <w:szCs w:val="21"/>
                      <w:u w:val="none"/>
                      <w:lang w:val="en-US" w:eastAsia="zh-CN" w:bidi="ar"/>
                    </w:rPr>
                    <w:t>t/a</w:t>
                  </w:r>
                </w:p>
              </w:tc>
              <w:tc>
                <w:tcPr>
                  <w:tcW w:w="48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外购，</w:t>
                  </w:r>
                  <w:r>
                    <w:rPr>
                      <w:rFonts w:hint="default" w:ascii="Times New Roman" w:hAnsi="Times New Roman" w:cs="Times New Roman"/>
                      <w:color w:val="auto"/>
                      <w:kern w:val="0"/>
                      <w:sz w:val="21"/>
                      <w:szCs w:val="21"/>
                      <w:lang w:val="en-US" w:eastAsia="zh-CN" w:bidi="ar"/>
                    </w:rPr>
                    <w:t>罐车运输，存放于粉料仓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2</w:t>
                  </w:r>
                </w:p>
              </w:tc>
              <w:tc>
                <w:tcPr>
                  <w:tcW w:w="42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p>
              </w:tc>
              <w:tc>
                <w:tcPr>
                  <w:tcW w:w="1185" w:type="dxa"/>
                  <w:tcBorders>
                    <w:tl2br w:val="nil"/>
                    <w:tr2bl w:val="nil"/>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ottom"/>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kern w:val="0"/>
                      <w:sz w:val="21"/>
                      <w:szCs w:val="21"/>
                      <w:highlight w:val="none"/>
                      <w:lang w:val="en-US" w:eastAsia="zh-CN" w:bidi="ar-SA"/>
                    </w:rPr>
                    <w:t>粉煤灰</w:t>
                  </w:r>
                </w:p>
              </w:tc>
              <w:tc>
                <w:tcPr>
                  <w:tcW w:w="159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43236</w:t>
                  </w:r>
                  <w:r>
                    <w:rPr>
                      <w:rFonts w:hint="eastAsia" w:ascii="Times New Roman" w:hAnsi="Times New Roman" w:eastAsia="宋体" w:cs="Times New Roman"/>
                      <w:i w:val="0"/>
                      <w:iCs w:val="0"/>
                      <w:color w:val="auto"/>
                      <w:kern w:val="0"/>
                      <w:sz w:val="21"/>
                      <w:szCs w:val="21"/>
                      <w:u w:val="none"/>
                      <w:lang w:val="en-US" w:eastAsia="zh-CN" w:bidi="ar"/>
                    </w:rPr>
                    <w:t>t/a</w:t>
                  </w:r>
                </w:p>
              </w:tc>
              <w:tc>
                <w:tcPr>
                  <w:tcW w:w="48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外购，</w:t>
                  </w:r>
                  <w:r>
                    <w:rPr>
                      <w:rFonts w:hint="default" w:ascii="Times New Roman" w:hAnsi="Times New Roman" w:cs="Times New Roman"/>
                      <w:color w:val="auto"/>
                      <w:kern w:val="0"/>
                      <w:sz w:val="21"/>
                      <w:szCs w:val="21"/>
                      <w:lang w:val="en-US" w:eastAsia="zh-CN" w:bidi="ar"/>
                    </w:rPr>
                    <w:t>罐车运输，存放于粉料仓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3</w:t>
                  </w:r>
                </w:p>
              </w:tc>
              <w:tc>
                <w:tcPr>
                  <w:tcW w:w="42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p>
              </w:tc>
              <w:tc>
                <w:tcPr>
                  <w:tcW w:w="1185" w:type="dxa"/>
                  <w:tcBorders>
                    <w:tl2br w:val="nil"/>
                    <w:tr2bl w:val="nil"/>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ottom"/>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highlight w:val="none"/>
                      <w:lang w:val="en-US" w:eastAsia="zh-CN" w:bidi="ar-SA"/>
                    </w:rPr>
                    <w:t>矿粉</w:t>
                  </w:r>
                </w:p>
              </w:tc>
              <w:tc>
                <w:tcPr>
                  <w:tcW w:w="159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21624</w:t>
                  </w:r>
                  <w:r>
                    <w:rPr>
                      <w:rFonts w:hint="eastAsia" w:ascii="Times New Roman" w:hAnsi="Times New Roman" w:eastAsia="宋体" w:cs="Times New Roman"/>
                      <w:i w:val="0"/>
                      <w:iCs w:val="0"/>
                      <w:color w:val="auto"/>
                      <w:kern w:val="0"/>
                      <w:sz w:val="21"/>
                      <w:szCs w:val="21"/>
                      <w:u w:val="none"/>
                      <w:lang w:val="en-US" w:eastAsia="zh-CN" w:bidi="ar"/>
                    </w:rPr>
                    <w:t>t/a</w:t>
                  </w:r>
                </w:p>
              </w:tc>
              <w:tc>
                <w:tcPr>
                  <w:tcW w:w="48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外购，</w:t>
                  </w:r>
                  <w:r>
                    <w:rPr>
                      <w:rFonts w:hint="default" w:ascii="Times New Roman" w:hAnsi="Times New Roman" w:cs="Times New Roman"/>
                      <w:color w:val="auto"/>
                      <w:kern w:val="0"/>
                      <w:sz w:val="21"/>
                      <w:szCs w:val="21"/>
                      <w:lang w:val="en-US" w:eastAsia="zh-CN" w:bidi="ar"/>
                    </w:rPr>
                    <w:t>罐车运输，存放于粉料仓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4</w:t>
                  </w:r>
                </w:p>
              </w:tc>
              <w:tc>
                <w:tcPr>
                  <w:tcW w:w="42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p>
              </w:tc>
              <w:tc>
                <w:tcPr>
                  <w:tcW w:w="11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ottom"/>
                    <w:rPr>
                      <w:rFonts w:hint="default"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eastAsia="宋体" w:cs="Times New Roman"/>
                      <w:color w:val="auto"/>
                      <w:kern w:val="0"/>
                      <w:sz w:val="21"/>
                      <w:szCs w:val="21"/>
                      <w:highlight w:val="none"/>
                      <w:lang w:val="en-US" w:eastAsia="zh-CN" w:bidi="ar-SA"/>
                    </w:rPr>
                    <w:t>细骨料</w:t>
                  </w:r>
                </w:p>
              </w:tc>
              <w:tc>
                <w:tcPr>
                  <w:tcW w:w="159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3613</w:t>
                  </w:r>
                  <w:r>
                    <w:rPr>
                      <w:rFonts w:hint="eastAsia" w:ascii="Times New Roman" w:hAnsi="Times New Roman" w:eastAsia="宋体" w:cs="Times New Roman"/>
                      <w:i w:val="0"/>
                      <w:iCs w:val="0"/>
                      <w:color w:val="auto"/>
                      <w:kern w:val="0"/>
                      <w:sz w:val="21"/>
                      <w:szCs w:val="21"/>
                      <w:u w:val="none"/>
                      <w:lang w:val="en-US" w:eastAsia="zh-CN" w:bidi="ar"/>
                    </w:rPr>
                    <w:t>20t/a</w:t>
                  </w:r>
                </w:p>
              </w:tc>
              <w:tc>
                <w:tcPr>
                  <w:tcW w:w="48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color w:val="auto"/>
                      <w:kern w:val="0"/>
                      <w:sz w:val="21"/>
                      <w:szCs w:val="21"/>
                      <w:lang w:val="en-US" w:eastAsia="zh-CN" w:bidi="ar"/>
                    </w:rPr>
                    <w:t>外购，</w:t>
                  </w:r>
                  <w:r>
                    <w:rPr>
                      <w:rFonts w:hint="default" w:ascii="Times New Roman" w:hAnsi="Times New Roman" w:cs="Times New Roman"/>
                      <w:color w:val="auto"/>
                      <w:kern w:val="0"/>
                      <w:sz w:val="21"/>
                      <w:szCs w:val="21"/>
                      <w:lang w:val="en-US" w:eastAsia="zh-CN" w:bidi="ar"/>
                    </w:rPr>
                    <w:t>自卸汽车运输，</w:t>
                  </w:r>
                  <w:r>
                    <w:rPr>
                      <w:rFonts w:hint="eastAsia" w:ascii="Times New Roman" w:hAnsi="Times New Roman" w:cs="Times New Roman"/>
                      <w:color w:val="auto"/>
                      <w:kern w:val="0"/>
                      <w:sz w:val="21"/>
                      <w:szCs w:val="21"/>
                      <w:lang w:val="en-US" w:eastAsia="zh-CN" w:bidi="ar"/>
                    </w:rPr>
                    <w:t>存放于</w:t>
                  </w:r>
                  <w:r>
                    <w:rPr>
                      <w:rFonts w:hint="eastAsia" w:ascii="Times New Roman" w:hAnsi="Times New Roman" w:cs="Times New Roman"/>
                      <w:b w:val="0"/>
                      <w:bCs w:val="0"/>
                      <w:color w:val="auto"/>
                      <w:sz w:val="21"/>
                      <w:szCs w:val="21"/>
                      <w:lang w:eastAsia="zh-CN"/>
                    </w:rPr>
                    <w:t>封闭式原料料场；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b w:val="0"/>
                      <w:bCs w:val="0"/>
                      <w:color w:val="auto"/>
                      <w:sz w:val="21"/>
                      <w:szCs w:val="21"/>
                      <w:lang w:eastAsia="zh-CN"/>
                    </w:rPr>
                    <w:t>粒径≤</w:t>
                  </w:r>
                  <w:r>
                    <w:rPr>
                      <w:rFonts w:hint="eastAsia" w:ascii="Times New Roman" w:hAnsi="Times New Roman" w:cs="Times New Roman"/>
                      <w:b w:val="0"/>
                      <w:bCs w:val="0"/>
                      <w:color w:val="auto"/>
                      <w:sz w:val="21"/>
                      <w:szCs w:val="21"/>
                      <w:lang w:val="en-US" w:eastAsia="zh-CN"/>
                    </w:rPr>
                    <w:t>5mm，</w:t>
                  </w:r>
                  <w:r>
                    <w:rPr>
                      <w:rFonts w:hint="eastAsia" w:ascii="Times New Roman" w:hAnsi="Times New Roman"/>
                      <w:color w:val="auto"/>
                      <w:kern w:val="2"/>
                      <w:sz w:val="21"/>
                      <w:szCs w:val="21"/>
                      <w:shd w:val="clear" w:color="auto" w:fill="FFFFFF"/>
                    </w:rPr>
                    <w:t>含泥量≤</w:t>
                  </w:r>
                  <w:r>
                    <w:rPr>
                      <w:rFonts w:hint="default" w:ascii="Times New Roman" w:hAnsi="Times New Roman"/>
                      <w:color w:val="auto"/>
                      <w:kern w:val="2"/>
                      <w:sz w:val="21"/>
                      <w:szCs w:val="21"/>
                      <w:shd w:val="clear" w:color="auto" w:fill="FFFFFF"/>
                    </w:rPr>
                    <w:t>10%</w:t>
                  </w:r>
                  <w:r>
                    <w:rPr>
                      <w:rFonts w:hint="eastAsia" w:ascii="Times New Roman" w:hAnsi="Times New Roman"/>
                      <w:color w:val="auto"/>
                      <w:kern w:val="2"/>
                      <w:sz w:val="21"/>
                      <w:szCs w:val="21"/>
                      <w:shd w:val="clear" w:color="auto" w:fill="FFFFFF"/>
                      <w:lang w:eastAsia="zh-CN"/>
                    </w:rPr>
                    <w:t>；机制砂粒径≤</w:t>
                  </w:r>
                  <w:r>
                    <w:rPr>
                      <w:rFonts w:hint="eastAsia" w:ascii="Times New Roman" w:hAnsi="Times New Roman"/>
                      <w:color w:val="auto"/>
                      <w:kern w:val="2"/>
                      <w:sz w:val="21"/>
                      <w:szCs w:val="21"/>
                      <w:shd w:val="clear" w:color="auto" w:fill="FFFFFF"/>
                      <w:lang w:val="en-US" w:eastAsia="zh-CN"/>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5</w:t>
                  </w:r>
                </w:p>
              </w:tc>
              <w:tc>
                <w:tcPr>
                  <w:tcW w:w="42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p>
              </w:tc>
              <w:tc>
                <w:tcPr>
                  <w:tcW w:w="1185"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减水剂</w:t>
                  </w:r>
                </w:p>
              </w:tc>
              <w:tc>
                <w:tcPr>
                  <w:tcW w:w="159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1710</w:t>
                  </w:r>
                  <w:r>
                    <w:rPr>
                      <w:rFonts w:hint="eastAsia" w:ascii="Times New Roman" w:hAnsi="Times New Roman" w:eastAsia="宋体" w:cs="Times New Roman"/>
                      <w:i w:val="0"/>
                      <w:iCs w:val="0"/>
                      <w:color w:val="auto"/>
                      <w:kern w:val="0"/>
                      <w:sz w:val="21"/>
                      <w:szCs w:val="21"/>
                      <w:u w:val="none"/>
                      <w:lang w:val="en-US" w:eastAsia="zh-CN" w:bidi="ar"/>
                    </w:rPr>
                    <w:t>t/a</w:t>
                  </w:r>
                </w:p>
              </w:tc>
              <w:tc>
                <w:tcPr>
                  <w:tcW w:w="4812"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left"/>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为液态外加剂，存放于储液箱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6</w:t>
                  </w:r>
                </w:p>
              </w:tc>
              <w:tc>
                <w:tcPr>
                  <w:tcW w:w="42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p>
              </w:tc>
              <w:tc>
                <w:tcPr>
                  <w:tcW w:w="1185"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缓凝剂</w:t>
                  </w:r>
                </w:p>
              </w:tc>
              <w:tc>
                <w:tcPr>
                  <w:tcW w:w="159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1710</w:t>
                  </w:r>
                  <w:r>
                    <w:rPr>
                      <w:rFonts w:hint="eastAsia" w:ascii="Times New Roman" w:hAnsi="Times New Roman" w:eastAsia="宋体" w:cs="Times New Roman"/>
                      <w:i w:val="0"/>
                      <w:iCs w:val="0"/>
                      <w:color w:val="auto"/>
                      <w:kern w:val="0"/>
                      <w:sz w:val="21"/>
                      <w:szCs w:val="21"/>
                      <w:u w:val="none"/>
                      <w:lang w:val="en-US" w:eastAsia="zh-CN" w:bidi="ar"/>
                    </w:rPr>
                    <w:t>t/a</w:t>
                  </w:r>
                </w:p>
              </w:tc>
              <w:tc>
                <w:tcPr>
                  <w:tcW w:w="4812"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left"/>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为液态外加剂，存放于储液箱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7</w:t>
                  </w:r>
                </w:p>
              </w:tc>
              <w:tc>
                <w:tcPr>
                  <w:tcW w:w="42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p>
              </w:tc>
              <w:tc>
                <w:tcPr>
                  <w:tcW w:w="1185"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絮凝剂</w:t>
                  </w:r>
                </w:p>
              </w:tc>
              <w:tc>
                <w:tcPr>
                  <w:tcW w:w="159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1.44</w:t>
                  </w:r>
                  <w:r>
                    <w:rPr>
                      <w:rFonts w:hint="eastAsia" w:ascii="Times New Roman" w:hAnsi="Times New Roman" w:eastAsia="宋体" w:cs="Times New Roman"/>
                      <w:i w:val="0"/>
                      <w:iCs w:val="0"/>
                      <w:color w:val="auto"/>
                      <w:kern w:val="0"/>
                      <w:sz w:val="21"/>
                      <w:szCs w:val="21"/>
                      <w:u w:val="none"/>
                      <w:lang w:val="en-US" w:eastAsia="zh-CN" w:bidi="ar"/>
                    </w:rPr>
                    <w:t>t/a</w:t>
                  </w:r>
                </w:p>
              </w:tc>
              <w:tc>
                <w:tcPr>
                  <w:tcW w:w="48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0"/>
                      <w:sz w:val="21"/>
                      <w:szCs w:val="21"/>
                      <w:lang w:val="en-US" w:eastAsia="zh-CN" w:bidi="ar"/>
                    </w:rPr>
                    <w:t>自卸汽车运输，存放于</w:t>
                  </w:r>
                  <w:r>
                    <w:rPr>
                      <w:rFonts w:hint="eastAsia" w:ascii="Times New Roman" w:hAnsi="Times New Roman" w:cs="Times New Roman"/>
                      <w:b w:val="0"/>
                      <w:bCs w:val="0"/>
                      <w:color w:val="auto"/>
                      <w:sz w:val="21"/>
                      <w:szCs w:val="21"/>
                      <w:lang w:eastAsia="zh-CN"/>
                    </w:rPr>
                    <w:t>封闭式原料料场</w:t>
                  </w:r>
                  <w:r>
                    <w:rPr>
                      <w:rFonts w:hint="default" w:ascii="Times New Roman" w:hAnsi="Times New Roman" w:cs="Times New Roman"/>
                      <w:color w:val="auto"/>
                      <w:kern w:val="0"/>
                      <w:sz w:val="21"/>
                      <w:szCs w:val="21"/>
                      <w:lang w:val="en-US" w:eastAsia="zh-CN" w:bidi="ar"/>
                    </w:rPr>
                    <w:t>，</w:t>
                  </w:r>
                  <w:r>
                    <w:rPr>
                      <w:rFonts w:hint="eastAsia" w:ascii="Times New Roman" w:hAnsi="Times New Roman" w:cs="Times New Roman"/>
                      <w:color w:val="auto"/>
                      <w:kern w:val="0"/>
                      <w:sz w:val="21"/>
                      <w:szCs w:val="21"/>
                      <w:lang w:val="en-US" w:eastAsia="zh-CN" w:bidi="ar"/>
                    </w:rPr>
                    <w:t>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8</w:t>
                  </w:r>
                </w:p>
              </w:tc>
              <w:tc>
                <w:tcPr>
                  <w:tcW w:w="42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能源</w:t>
                  </w:r>
                </w:p>
              </w:tc>
              <w:tc>
                <w:tcPr>
                  <w:tcW w:w="11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新鲜水</w:t>
                  </w: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highlight w:val="none"/>
                      <w:vertAlign w:val="superscript"/>
                      <w:lang w:val="en-US" w:eastAsia="zh-CN" w:bidi="ar"/>
                    </w:rPr>
                  </w:pPr>
                  <w:r>
                    <w:rPr>
                      <w:rFonts w:hint="eastAsia" w:ascii="Times New Roman" w:hAnsi="Times New Roman" w:cs="Times New Roman"/>
                      <w:color w:val="auto"/>
                      <w:sz w:val="21"/>
                      <w:szCs w:val="21"/>
                      <w:lang w:val="en-US" w:eastAsia="zh-CN"/>
                    </w:rPr>
                    <w:t>73614</w:t>
                  </w:r>
                  <w:r>
                    <w:rPr>
                      <w:rFonts w:hint="default" w:ascii="Times New Roman" w:hAnsi="Times New Roman" w:cs="Times New Roman"/>
                      <w:color w:val="auto"/>
                      <w:kern w:val="0"/>
                      <w:sz w:val="21"/>
                      <w:szCs w:val="21"/>
                      <w:highlight w:val="none"/>
                      <w:lang w:val="en-US" w:eastAsia="zh-CN" w:bidi="ar"/>
                    </w:rPr>
                    <w:t>m</w:t>
                  </w:r>
                  <w:r>
                    <w:rPr>
                      <w:rFonts w:hint="default" w:ascii="Times New Roman" w:hAnsi="Times New Roman" w:cs="Times New Roman"/>
                      <w:color w:val="auto"/>
                      <w:kern w:val="0"/>
                      <w:sz w:val="21"/>
                      <w:szCs w:val="21"/>
                      <w:highlight w:val="none"/>
                      <w:vertAlign w:val="superscript"/>
                      <w:lang w:val="en-US" w:eastAsia="zh-CN" w:bidi="ar"/>
                    </w:rPr>
                    <w:t>3</w:t>
                  </w:r>
                </w:p>
              </w:tc>
              <w:tc>
                <w:tcPr>
                  <w:tcW w:w="4812" w:type="dxa"/>
                  <w:tcBorders>
                    <w:tl2br w:val="nil"/>
                    <w:tr2bl w:val="nil"/>
                  </w:tcBorders>
                  <w:noWrap w:val="0"/>
                  <w:vAlign w:val="center"/>
                </w:tcPr>
                <w:p>
                  <w:pPr>
                    <w:keepNext w:val="0"/>
                    <w:keepLines w:val="0"/>
                    <w:suppressLineNumbers w:val="0"/>
                    <w:spacing w:beforeAutospacing="0" w:afterAutospacing="0"/>
                    <w:ind w:left="0" w:leftChars="0" w:right="0" w:rightChars="0"/>
                    <w:jc w:val="left"/>
                    <w:textAlignment w:val="baseline"/>
                    <w:rPr>
                      <w:rFonts w:hint="default" w:ascii="Times New Roman" w:hAnsi="Times New Roman" w:eastAsia="宋体" w:cs="Times New Roman"/>
                      <w:color w:val="auto"/>
                      <w:kern w:val="0"/>
                      <w:sz w:val="21"/>
                      <w:szCs w:val="21"/>
                      <w:highlight w:val="none"/>
                      <w:lang w:val="en-US" w:eastAsia="zh-CN" w:bidi="ar"/>
                    </w:rPr>
                  </w:pPr>
                  <w:r>
                    <w:rPr>
                      <w:rFonts w:hint="default"/>
                      <w:color w:val="auto"/>
                      <w:sz w:val="21"/>
                      <w:szCs w:val="21"/>
                      <w:lang w:bidi="ar"/>
                    </w:rPr>
                    <w:t>由</w:t>
                  </w:r>
                  <w:r>
                    <w:rPr>
                      <w:rFonts w:hint="eastAsia"/>
                      <w:color w:val="auto"/>
                      <w:sz w:val="21"/>
                      <w:szCs w:val="21"/>
                      <w:lang w:bidi="ar"/>
                    </w:rPr>
                    <w:t>陈小屯村</w:t>
                  </w:r>
                  <w:r>
                    <w:rPr>
                      <w:rFonts w:hint="default"/>
                      <w:color w:val="auto"/>
                      <w:sz w:val="21"/>
                      <w:szCs w:val="21"/>
                      <w:lang w:bidi="ar"/>
                    </w:rPr>
                    <w:t>供水</w:t>
                  </w:r>
                  <w:r>
                    <w:rPr>
                      <w:rFonts w:hint="eastAsia"/>
                      <w:color w:val="auto"/>
                      <w:sz w:val="21"/>
                      <w:szCs w:val="21"/>
                      <w:lang w:bidi="ar"/>
                    </w:rPr>
                    <w:t>管网供水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9</w:t>
                  </w:r>
                </w:p>
              </w:tc>
              <w:tc>
                <w:tcPr>
                  <w:tcW w:w="42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p>
              </w:tc>
              <w:tc>
                <w:tcPr>
                  <w:tcW w:w="11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电</w:t>
                  </w: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69.6万kW・h</w:t>
                  </w:r>
                </w:p>
              </w:tc>
              <w:tc>
                <w:tcPr>
                  <w:tcW w:w="4812" w:type="dxa"/>
                  <w:tcBorders>
                    <w:tl2br w:val="nil"/>
                    <w:tr2bl w:val="nil"/>
                  </w:tcBorders>
                  <w:noWrap w:val="0"/>
                  <w:vAlign w:val="center"/>
                </w:tcPr>
                <w:p>
                  <w:pPr>
                    <w:keepNext w:val="0"/>
                    <w:keepLines w:val="0"/>
                    <w:suppressLineNumbers w:val="0"/>
                    <w:spacing w:beforeAutospacing="0" w:afterAutospacing="0"/>
                    <w:ind w:left="0" w:leftChars="0" w:right="0" w:rightChars="0"/>
                    <w:jc w:val="left"/>
                    <w:textAlignment w:val="baseline"/>
                    <w:rPr>
                      <w:rFonts w:hint="default" w:ascii="Times New Roman" w:hAnsi="Times New Roman" w:cs="Times New Roman"/>
                      <w:color w:val="auto"/>
                      <w:kern w:val="0"/>
                      <w:sz w:val="21"/>
                      <w:szCs w:val="21"/>
                      <w:highlight w:val="none"/>
                      <w:lang w:val="en-US" w:eastAsia="zh-CN" w:bidi="ar"/>
                    </w:rPr>
                  </w:pPr>
                  <w:r>
                    <w:rPr>
                      <w:rFonts w:hint="default"/>
                      <w:color w:val="auto"/>
                      <w:sz w:val="21"/>
                      <w:szCs w:val="21"/>
                      <w:lang w:bidi="ar"/>
                    </w:rPr>
                    <w:t>由</w:t>
                  </w:r>
                  <w:r>
                    <w:rPr>
                      <w:rFonts w:hint="eastAsia"/>
                      <w:color w:val="auto"/>
                      <w:sz w:val="21"/>
                      <w:szCs w:val="21"/>
                      <w:lang w:bidi="ar"/>
                    </w:rPr>
                    <w:t>陈小屯村</w:t>
                  </w:r>
                  <w:r>
                    <w:rPr>
                      <w:rFonts w:hint="default"/>
                      <w:color w:val="auto"/>
                      <w:sz w:val="21"/>
                      <w:szCs w:val="21"/>
                      <w:lang w:bidi="ar"/>
                    </w:rPr>
                    <w:t>供电电网供电</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firstLine="420" w:firstLineChars="200"/>
              <w:jc w:val="both"/>
              <w:textAlignment w:val="auto"/>
              <w:rPr>
                <w:rFonts w:hint="default" w:ascii="Times New Roman" w:hAnsi="Times New Roman" w:cs="Times New Roman"/>
                <w:b w:val="0"/>
                <w:bCs/>
                <w:snapToGrid w:val="0"/>
                <w:color w:val="auto"/>
                <w:kern w:val="0"/>
                <w:sz w:val="21"/>
                <w:szCs w:val="21"/>
                <w:lang w:val="en-US" w:eastAsia="zh-CN"/>
              </w:rPr>
            </w:pPr>
            <w:r>
              <w:rPr>
                <w:rFonts w:hint="default" w:ascii="Times New Roman" w:hAnsi="Times New Roman" w:cs="Times New Roman"/>
                <w:b w:val="0"/>
                <w:bCs/>
                <w:snapToGrid w:val="0"/>
                <w:color w:val="auto"/>
                <w:kern w:val="0"/>
                <w:sz w:val="21"/>
                <w:szCs w:val="21"/>
                <w:lang w:val="en-US" w:eastAsia="zh-CN"/>
              </w:rPr>
              <w:t>本项目原辅材料的理化性质，见下表。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2.</w:t>
            </w:r>
            <w:r>
              <w:rPr>
                <w:rFonts w:hint="eastAsia" w:ascii="Times New Roman" w:hAnsi="Times New Roman"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lang w:val="en-US" w:eastAsia="zh-CN"/>
              </w:rPr>
              <w:t xml:space="preserve"> 本项目原辅材料成分信息表</w:t>
            </w:r>
          </w:p>
          <w:tbl>
            <w:tblPr>
              <w:tblStyle w:val="28"/>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71"/>
              <w:gridCol w:w="6908"/>
              <w:gridCol w:w="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57" w:hRule="atLeast"/>
                <w:jc w:val="center"/>
              </w:trPr>
              <w:tc>
                <w:tcPr>
                  <w:tcW w:w="705"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snapToGrid w:val="0"/>
                      <w:color w:val="auto"/>
                      <w:kern w:val="0"/>
                      <w:sz w:val="21"/>
                      <w:szCs w:val="21"/>
                      <w:vertAlign w:val="baseline"/>
                      <w:lang w:val="en-US" w:eastAsia="zh-CN"/>
                    </w:rPr>
                  </w:pPr>
                  <w:r>
                    <w:rPr>
                      <w:rFonts w:hint="default" w:ascii="Times New Roman" w:hAnsi="Times New Roman" w:cs="Times New Roman"/>
                      <w:b/>
                      <w:snapToGrid w:val="0"/>
                      <w:color w:val="auto"/>
                      <w:kern w:val="0"/>
                      <w:sz w:val="21"/>
                      <w:szCs w:val="21"/>
                      <w:vertAlign w:val="baseline"/>
                      <w:lang w:val="en-US" w:eastAsia="zh-CN"/>
                    </w:rPr>
                    <w:t>序号</w:t>
                  </w:r>
                </w:p>
              </w:tc>
              <w:tc>
                <w:tcPr>
                  <w:tcW w:w="1171"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snapToGrid w:val="0"/>
                      <w:color w:val="auto"/>
                      <w:kern w:val="0"/>
                      <w:sz w:val="21"/>
                      <w:szCs w:val="21"/>
                      <w:vertAlign w:val="baseline"/>
                      <w:lang w:val="en-US" w:eastAsia="zh-CN"/>
                    </w:rPr>
                  </w:pPr>
                  <w:r>
                    <w:rPr>
                      <w:rFonts w:hint="default" w:ascii="Times New Roman" w:hAnsi="Times New Roman" w:cs="Times New Roman"/>
                      <w:b/>
                      <w:snapToGrid w:val="0"/>
                      <w:color w:val="auto"/>
                      <w:kern w:val="0"/>
                      <w:sz w:val="21"/>
                      <w:szCs w:val="21"/>
                      <w:vertAlign w:val="baseline"/>
                      <w:lang w:val="en-US" w:eastAsia="zh-CN"/>
                    </w:rPr>
                    <w:t>名称</w:t>
                  </w:r>
                </w:p>
              </w:tc>
              <w:tc>
                <w:tcPr>
                  <w:tcW w:w="6908"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snapToGrid w:val="0"/>
                      <w:color w:val="auto"/>
                      <w:kern w:val="0"/>
                      <w:sz w:val="21"/>
                      <w:szCs w:val="21"/>
                      <w:vertAlign w:val="baseline"/>
                      <w:lang w:val="en-US" w:eastAsia="zh-CN"/>
                    </w:rPr>
                  </w:pPr>
                  <w:r>
                    <w:rPr>
                      <w:rFonts w:hint="default" w:ascii="Times New Roman" w:hAnsi="Times New Roman" w:cs="Times New Roman"/>
                      <w:b/>
                      <w:snapToGrid w:val="0"/>
                      <w:color w:val="auto"/>
                      <w:kern w:val="0"/>
                      <w:sz w:val="21"/>
                      <w:szCs w:val="21"/>
                      <w:vertAlign w:val="baseline"/>
                      <w:lang w:val="en-US" w:eastAsia="zh-CN"/>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1</w:t>
                  </w:r>
                </w:p>
              </w:tc>
              <w:tc>
                <w:tcPr>
                  <w:tcW w:w="11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水泥</w:t>
                  </w:r>
                </w:p>
              </w:tc>
              <w:tc>
                <w:tcPr>
                  <w:tcW w:w="697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cs="Times New Roman"/>
                      <w:b w:val="0"/>
                      <w:bCs/>
                      <w:snapToGrid w:val="0"/>
                      <w:color w:val="auto"/>
                      <w:kern w:val="0"/>
                      <w:sz w:val="21"/>
                      <w:szCs w:val="21"/>
                      <w:vertAlign w:val="baseline"/>
                      <w:lang w:val="en-US" w:eastAsia="zh-CN"/>
                    </w:rPr>
                  </w:pPr>
                  <w:r>
                    <w:rPr>
                      <w:rFonts w:hint="default" w:ascii="Times New Roman" w:hAnsi="Times New Roman" w:eastAsia="宋体" w:cs="Times New Roman"/>
                      <w:i w:val="0"/>
                      <w:caps w:val="0"/>
                      <w:color w:val="auto"/>
                      <w:spacing w:val="0"/>
                      <w:sz w:val="21"/>
                      <w:szCs w:val="21"/>
                      <w:u w:val="none"/>
                    </w:rPr>
                    <w:t>硅酸盐水泥</w:t>
                  </w:r>
                  <w:r>
                    <w:rPr>
                      <w:rFonts w:hint="default" w:ascii="Times New Roman" w:hAnsi="Times New Roman" w:cs="Times New Roman"/>
                      <w:i w:val="0"/>
                      <w:caps w:val="0"/>
                      <w:color w:val="auto"/>
                      <w:spacing w:val="0"/>
                      <w:sz w:val="21"/>
                      <w:szCs w:val="21"/>
                      <w:u w:val="none"/>
                      <w:lang w:eastAsia="zh-CN"/>
                    </w:rPr>
                    <w:t>，粉状水硬性无机胶凝材料。加水搅拌后成浆体，能在空气中硬化或者在水中硬化，并能把砂、石等材料牢固地胶结在一起</w:t>
                  </w:r>
                  <w:r>
                    <w:rPr>
                      <w:rFonts w:hint="default" w:ascii="Times New Roman" w:hAnsi="Times New Roman" w:cs="Times New Roman"/>
                      <w:b w:val="0"/>
                      <w:bCs/>
                      <w:snapToGrid w:val="0"/>
                      <w:color w:val="auto"/>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2</w:t>
                  </w:r>
                </w:p>
              </w:tc>
              <w:tc>
                <w:tcPr>
                  <w:tcW w:w="1171" w:type="dxa"/>
                  <w:noWrap w:val="0"/>
                  <w:vAlign w:val="center"/>
                </w:tcPr>
                <w:p>
                  <w:pPr>
                    <w:keepNext w:val="0"/>
                    <w:keepLines w:val="0"/>
                    <w:suppressLineNumbers w:val="0"/>
                    <w:spacing w:beforeAutospacing="0" w:afterAutospacing="0" w:line="300" w:lineRule="exact"/>
                    <w:ind w:left="0" w:leftChars="0" w:right="0" w:rightChars="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砂子</w:t>
                  </w:r>
                </w:p>
              </w:tc>
              <w:tc>
                <w:tcPr>
                  <w:tcW w:w="697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b w:val="0"/>
                      <w:bCs/>
                      <w:snapToGrid w:val="0"/>
                      <w:color w:val="auto"/>
                      <w:kern w:val="0"/>
                      <w:sz w:val="21"/>
                      <w:szCs w:val="21"/>
                      <w:vertAlign w:val="baseline"/>
                      <w:lang w:val="en-US" w:eastAsia="zh-CN" w:bidi="zh-CN"/>
                    </w:rPr>
                  </w:pPr>
                  <w:r>
                    <w:rPr>
                      <w:rFonts w:hint="default" w:ascii="Times New Roman" w:hAnsi="Times New Roman" w:eastAsia="宋体" w:cs="Times New Roman"/>
                      <w:b w:val="0"/>
                      <w:bCs/>
                      <w:color w:val="auto"/>
                      <w:sz w:val="21"/>
                      <w:szCs w:val="21"/>
                      <w:lang w:val="en-US" w:eastAsia="zh-CN"/>
                    </w:rPr>
                    <w:t>主要为SiO</w:t>
                  </w:r>
                  <w:r>
                    <w:rPr>
                      <w:rFonts w:hint="default" w:ascii="Times New Roman" w:hAnsi="Times New Roman" w:eastAsia="宋体" w:cs="Times New Roman"/>
                      <w:b w:val="0"/>
                      <w:bCs/>
                      <w:color w:val="auto"/>
                      <w:sz w:val="21"/>
                      <w:szCs w:val="21"/>
                      <w:vertAlign w:val="subscript"/>
                      <w:lang w:val="en-US" w:eastAsia="zh-CN"/>
                    </w:rPr>
                    <w:t>2</w:t>
                  </w:r>
                  <w:r>
                    <w:rPr>
                      <w:rFonts w:hint="default" w:ascii="Times New Roman" w:hAnsi="Times New Roman" w:eastAsia="宋体" w:cs="Times New Roman"/>
                      <w:b w:val="0"/>
                      <w:bCs/>
                      <w:color w:val="auto"/>
                      <w:sz w:val="21"/>
                      <w:szCs w:val="21"/>
                      <w:lang w:val="en-US" w:eastAsia="zh-CN"/>
                    </w:rPr>
                    <w:t>，人工从某些石块上打磨下来，颗粒相对较大，饱满感更强一些，拿在手中能清晰地感觉到有颗粒存在。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3</w:t>
                  </w:r>
                </w:p>
              </w:tc>
              <w:tc>
                <w:tcPr>
                  <w:tcW w:w="1171" w:type="dxa"/>
                  <w:noWrap w:val="0"/>
                  <w:vAlign w:val="center"/>
                </w:tcPr>
                <w:p>
                  <w:pPr>
                    <w:keepNext w:val="0"/>
                    <w:keepLines w:val="0"/>
                    <w:suppressLineNumbers w:val="0"/>
                    <w:spacing w:beforeAutospacing="0" w:afterAutospacing="0" w:line="300" w:lineRule="exact"/>
                    <w:ind w:left="0" w:leftChars="0" w:right="0" w:right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矿粉</w:t>
                  </w:r>
                </w:p>
              </w:tc>
              <w:tc>
                <w:tcPr>
                  <w:tcW w:w="697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b w:val="0"/>
                      <w:bCs/>
                      <w:snapToGrid w:val="0"/>
                      <w:color w:val="auto"/>
                      <w:kern w:val="0"/>
                      <w:sz w:val="21"/>
                      <w:szCs w:val="21"/>
                      <w:vertAlign w:val="baseline"/>
                      <w:lang w:val="en-US" w:eastAsia="zh-CN" w:bidi="zh-CN"/>
                    </w:rPr>
                  </w:pPr>
                  <w:r>
                    <w:rPr>
                      <w:rFonts w:hint="default" w:ascii="Times New Roman" w:hAnsi="Times New Roman" w:cs="Times New Roman"/>
                      <w:b w:val="0"/>
                      <w:bCs/>
                      <w:snapToGrid w:val="0"/>
                      <w:color w:val="auto"/>
                      <w:kern w:val="0"/>
                      <w:sz w:val="21"/>
                      <w:szCs w:val="21"/>
                      <w:vertAlign w:val="baseline"/>
                      <w:lang w:val="en-US" w:eastAsia="zh-CN"/>
                    </w:rPr>
                    <w:t>原料中的矿粉是用水淬高炉矿渣，经干燥，粉磨等工艺处理后得到的高细度，高活性粉料，是优质的混凝土掺合料和水泥混合材，是当今世界公认的配制高性能</w:t>
                  </w:r>
                  <w:r>
                    <w:rPr>
                      <w:rFonts w:hint="eastAsia" w:ascii="Times New Roman" w:hAnsi="Times New Roman" w:cs="Times New Roman"/>
                      <w:b w:val="0"/>
                      <w:bCs/>
                      <w:snapToGrid w:val="0"/>
                      <w:color w:val="auto"/>
                      <w:kern w:val="0"/>
                      <w:sz w:val="21"/>
                      <w:szCs w:val="21"/>
                      <w:vertAlign w:val="baseline"/>
                      <w:lang w:val="en-US" w:eastAsia="zh-CN"/>
                    </w:rPr>
                    <w:t>水泥拌和相关产品</w:t>
                  </w:r>
                  <w:r>
                    <w:rPr>
                      <w:rFonts w:hint="default" w:ascii="Times New Roman" w:hAnsi="Times New Roman" w:cs="Times New Roman"/>
                      <w:b w:val="0"/>
                      <w:bCs/>
                      <w:snapToGrid w:val="0"/>
                      <w:color w:val="auto"/>
                      <w:kern w:val="0"/>
                      <w:sz w:val="21"/>
                      <w:szCs w:val="21"/>
                      <w:vertAlign w:val="baseline"/>
                      <w:lang w:val="en-US" w:eastAsia="zh-CN"/>
                    </w:rPr>
                    <w:t>的重要材料。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4</w:t>
                  </w:r>
                </w:p>
              </w:tc>
              <w:tc>
                <w:tcPr>
                  <w:tcW w:w="1171" w:type="dxa"/>
                  <w:noWrap w:val="0"/>
                  <w:vAlign w:val="center"/>
                </w:tcPr>
                <w:p>
                  <w:pPr>
                    <w:keepNext w:val="0"/>
                    <w:keepLines w:val="0"/>
                    <w:suppressLineNumbers w:val="0"/>
                    <w:spacing w:beforeAutospacing="0" w:afterAutospacing="0" w:line="300" w:lineRule="exact"/>
                    <w:ind w:left="0" w:leftChars="0" w:right="0" w:right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粉煤灰</w:t>
                  </w:r>
                </w:p>
              </w:tc>
              <w:tc>
                <w:tcPr>
                  <w:tcW w:w="697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b w:val="0"/>
                      <w:bCs/>
                      <w:snapToGrid w:val="0"/>
                      <w:color w:val="auto"/>
                      <w:kern w:val="0"/>
                      <w:sz w:val="21"/>
                      <w:szCs w:val="21"/>
                      <w:vertAlign w:val="baseline"/>
                      <w:lang w:val="en-US" w:eastAsia="zh-CN" w:bidi="zh-CN"/>
                    </w:rPr>
                  </w:pPr>
                  <w:r>
                    <w:rPr>
                      <w:rFonts w:hint="default" w:ascii="Times New Roman" w:hAnsi="Times New Roman" w:cs="Times New Roman"/>
                      <w:b w:val="0"/>
                      <w:bCs/>
                      <w:color w:val="auto"/>
                      <w:sz w:val="21"/>
                      <w:szCs w:val="21"/>
                      <w:lang w:val="en-US" w:eastAsia="zh-CN"/>
                    </w:rPr>
                    <w:t>粉煤灰是从煤燃烧后的烟气中收捕下来的细灰，是燃煤电厂排出的主要固体废物。粉煤灰是晶体、玻璃体及少量未燃炭组成的一个复合结构的混合体。混合体中这三者的比例随着煤燃烧所选用的技术及操作手法不同而不同。其中结晶体包括石英、莫来石、磁铁矿等；玻璃体包括光滑的球体形玻璃体粒子、形状不规则孔隙少的小颗粒、疏松多孔且形状不规则的玻璃体球等；未燃炭多呈疏松多孔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0"/>
                      <w:sz w:val="21"/>
                      <w:szCs w:val="21"/>
                      <w:lang w:val="en-US" w:eastAsia="zh-CN" w:bidi="ar"/>
                    </w:rPr>
                    <w:t>6</w:t>
                  </w:r>
                </w:p>
              </w:tc>
              <w:tc>
                <w:tcPr>
                  <w:tcW w:w="1171" w:type="dxa"/>
                  <w:noWrap w:val="0"/>
                  <w:vAlign w:val="center"/>
                </w:tcPr>
                <w:p>
                  <w:pPr>
                    <w:keepNext w:val="0"/>
                    <w:keepLines w:val="0"/>
                    <w:suppressLineNumbers w:val="0"/>
                    <w:spacing w:beforeAutospacing="0" w:afterAutospacing="0" w:line="30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减水剂</w:t>
                  </w:r>
                </w:p>
              </w:tc>
              <w:tc>
                <w:tcPr>
                  <w:tcW w:w="697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聚羧酸减水剂</w:t>
                  </w:r>
                  <w:r>
                    <w:rPr>
                      <w:rFonts w:hint="default" w:ascii="Times New Roman" w:hAnsi="Times New Roman"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是一种高性能减水剂，是水泥混凝土运用中的一种水泥分散剂。广泛应用于公路、桥梁、大坝、隧道、高层建筑等工程。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cs="Times New Roman"/>
                      <w:b w:val="0"/>
                      <w:bCs/>
                      <w:snapToGrid w:val="0"/>
                      <w:color w:val="auto"/>
                      <w:kern w:val="0"/>
                      <w:sz w:val="21"/>
                      <w:szCs w:val="21"/>
                      <w:vertAlign w:val="baseline"/>
                      <w:lang w:val="en-US" w:eastAsia="zh-CN"/>
                    </w:rPr>
                  </w:pPr>
                  <w:r>
                    <w:rPr>
                      <w:rFonts w:hint="default" w:ascii="Times New Roman" w:hAnsi="Times New Roman" w:eastAsia="宋体" w:cs="Times New Roman"/>
                      <w:b w:val="0"/>
                      <w:bCs/>
                      <w:color w:val="auto"/>
                      <w:sz w:val="21"/>
                      <w:szCs w:val="21"/>
                      <w:lang w:val="en-US" w:eastAsia="zh-CN"/>
                    </w:rPr>
                    <w:t>绿色环保，不易燃，不易爆，可以安全使用火车和汽车运输。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7</w:t>
                  </w:r>
                </w:p>
              </w:tc>
              <w:tc>
                <w:tcPr>
                  <w:tcW w:w="1171" w:type="dxa"/>
                  <w:noWrap w:val="0"/>
                  <w:vAlign w:val="center"/>
                </w:tcPr>
                <w:p>
                  <w:pPr>
                    <w:keepNext w:val="0"/>
                    <w:keepLines w:val="0"/>
                    <w:suppressLineNumbers w:val="0"/>
                    <w:spacing w:beforeAutospacing="0" w:afterAutospacing="0" w:line="300" w:lineRule="exact"/>
                    <w:ind w:left="0" w:leftChars="0" w:right="0" w:right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缓凝剂</w:t>
                  </w:r>
                </w:p>
              </w:tc>
              <w:tc>
                <w:tcPr>
                  <w:tcW w:w="697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cs="Times New Roman"/>
                      <w:b w:val="0"/>
                      <w:bCs/>
                      <w:snapToGrid w:val="0"/>
                      <w:color w:val="auto"/>
                      <w:kern w:val="0"/>
                      <w:sz w:val="21"/>
                      <w:szCs w:val="21"/>
                      <w:vertAlign w:val="baseline"/>
                      <w:lang w:val="en-US" w:eastAsia="zh-CN"/>
                    </w:rPr>
                  </w:pPr>
                  <w:r>
                    <w:rPr>
                      <w:rFonts w:hint="default" w:ascii="Times New Roman" w:hAnsi="Times New Roman" w:eastAsia="宋体" w:cs="Times New Roman"/>
                      <w:b w:val="0"/>
                      <w:bCs/>
                      <w:color w:val="auto"/>
                      <w:sz w:val="21"/>
                      <w:szCs w:val="21"/>
                      <w:lang w:val="en-US" w:eastAsia="zh-CN"/>
                    </w:rPr>
                    <w:t>葡萄糖酸钠</w:t>
                  </w:r>
                  <w:r>
                    <w:rPr>
                      <w:rFonts w:hint="default" w:ascii="Times New Roman" w:hAnsi="Times New Roman" w:cs="Times New Roman"/>
                      <w:b w:val="0"/>
                      <w:bCs/>
                      <w:color w:val="auto"/>
                      <w:sz w:val="21"/>
                      <w:szCs w:val="21"/>
                      <w:lang w:val="en-US" w:eastAsia="zh-CN"/>
                    </w:rPr>
                    <w:t>缓凝剂，</w:t>
                  </w:r>
                  <w:r>
                    <w:rPr>
                      <w:rFonts w:hint="default" w:ascii="Times New Roman" w:hAnsi="Times New Roman" w:eastAsia="宋体" w:cs="Times New Roman"/>
                      <w:b w:val="0"/>
                      <w:bCs/>
                      <w:color w:val="auto"/>
                      <w:sz w:val="21"/>
                      <w:szCs w:val="21"/>
                      <w:lang w:val="en-US" w:eastAsia="zh-CN"/>
                    </w:rPr>
                    <w:t>能够显著延缓混凝土的凝结时间。在用量为0.15%以下时，起始凝结时间的对数与配加量成正比例关系，即配加量加一倍，初凝时间延迟到十倍，这就使能工作的时间从很少几个小时延长到几天而无损于强度</w:t>
                  </w:r>
                  <w:r>
                    <w:rPr>
                      <w:rFonts w:hint="default" w:ascii="Times New Roman" w:hAnsi="Times New Roman"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特别是在热天和需要放置的时间较长时。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8</w:t>
                  </w:r>
                </w:p>
              </w:tc>
              <w:tc>
                <w:tcPr>
                  <w:tcW w:w="1171" w:type="dxa"/>
                  <w:noWrap w:val="0"/>
                  <w:vAlign w:val="center"/>
                </w:tcPr>
                <w:p>
                  <w:pPr>
                    <w:keepNext w:val="0"/>
                    <w:keepLines w:val="0"/>
                    <w:suppressLineNumbers w:val="0"/>
                    <w:spacing w:beforeAutospacing="0" w:afterAutospacing="0" w:line="300" w:lineRule="exact"/>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絮凝剂</w:t>
                  </w:r>
                </w:p>
              </w:tc>
              <w:tc>
                <w:tcPr>
                  <w:tcW w:w="697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聚丙烯酰胺絮凝剂（PAM）是一种水溶性高分子聚合物，在常温下为坚硬的玻璃态固体颗粒，热稳定性良好。能以任意比例溶于水，水溶液为均匀透明的液体。不溶于大多数有机溶剂，具有良好的絮凝性，可以降低液体之间的磨擦阻力。水处理中作助凝剂、絮凝剂、污泥脱水剂。在原水处理中与活性炭等配合使用，可用于生活水中悬浮颗粒的凝聚、澄清。用有机絮凝剂丙烯酰胺代替无机絮凝剂，即使不改造沉降池，净水能力也可提高20%以上；在污水处理中，采用聚丙烯酰胺可以增加水回用循环的使用率，还可用作污泥脱水；工业水处理中用作一种重要的配方药剂。聚丙烯酰胺在国外应用最大的领域是水处理，国内在此领域的应用正在推广</w:t>
                  </w:r>
                </w:p>
              </w:tc>
            </w:tr>
          </w:tbl>
          <w:p>
            <w:pPr>
              <w:pStyle w:val="4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2" w:firstLineChars="200"/>
              <w:jc w:val="both"/>
              <w:textAlignment w:val="auto"/>
              <w:rPr>
                <w:rFonts w:hint="default" w:ascii="Times New Roman" w:hAnsi="Times New Roman" w:cs="Times New Roman"/>
                <w:b/>
                <w:bCs w:val="0"/>
                <w:snapToGrid w:val="0"/>
                <w:color w:val="auto"/>
                <w:kern w:val="0"/>
                <w:sz w:val="21"/>
                <w:szCs w:val="21"/>
                <w:lang w:val="en-US" w:eastAsia="zh-CN"/>
              </w:rPr>
            </w:pPr>
            <w:r>
              <w:rPr>
                <w:rFonts w:hint="eastAsia" w:ascii="Times New Roman" w:hAnsi="Times New Roman" w:cs="Times New Roman"/>
                <w:b/>
                <w:bCs w:val="0"/>
                <w:snapToGrid w:val="0"/>
                <w:color w:val="auto"/>
                <w:kern w:val="0"/>
                <w:sz w:val="21"/>
                <w:szCs w:val="21"/>
                <w:lang w:val="en-US" w:eastAsia="zh-CN"/>
              </w:rPr>
              <w:t>三</w:t>
            </w:r>
            <w:r>
              <w:rPr>
                <w:rFonts w:hint="default" w:ascii="Times New Roman" w:hAnsi="Times New Roman" w:cs="Times New Roman"/>
                <w:b/>
                <w:bCs w:val="0"/>
                <w:snapToGrid w:val="0"/>
                <w:color w:val="auto"/>
                <w:kern w:val="0"/>
                <w:sz w:val="21"/>
                <w:szCs w:val="21"/>
                <w:lang w:val="en-US" w:eastAsia="zh-CN"/>
              </w:rPr>
              <w:t>、公用工程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2" w:firstLineChars="200"/>
              <w:textAlignment w:val="auto"/>
              <w:outlineLvl w:val="9"/>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rPr>
              <w:t>给排水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2" w:firstLineChars="200"/>
              <w:jc w:val="both"/>
              <w:textAlignment w:val="auto"/>
              <w:outlineLvl w:val="9"/>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1</w:t>
            </w:r>
            <w:r>
              <w:rPr>
                <w:rFonts w:hint="eastAsia"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给水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本项目用水</w:t>
            </w:r>
            <w:r>
              <w:rPr>
                <w:rFonts w:hint="default" w:ascii="Times New Roman" w:hAnsi="Times New Roman" w:cs="Times New Roman"/>
                <w:color w:val="auto"/>
                <w:sz w:val="21"/>
                <w:szCs w:val="21"/>
              </w:rPr>
              <w:t>由</w:t>
            </w:r>
            <w:r>
              <w:rPr>
                <w:rFonts w:hint="eastAsia" w:ascii="Times New Roman" w:hAnsi="Times New Roman" w:cs="Times New Roman"/>
                <w:color w:val="auto"/>
                <w:sz w:val="21"/>
                <w:szCs w:val="21"/>
                <w:lang w:eastAsia="zh-CN"/>
              </w:rPr>
              <w:t>陈小屯村</w:t>
            </w:r>
            <w:r>
              <w:rPr>
                <w:rFonts w:hint="default" w:ascii="Times New Roman" w:hAnsi="Times New Roman" w:cs="Times New Roman"/>
                <w:color w:val="auto"/>
                <w:sz w:val="21"/>
                <w:szCs w:val="21"/>
              </w:rPr>
              <w:t>供水管网提供</w:t>
            </w:r>
            <w:r>
              <w:rPr>
                <w:rFonts w:hint="default" w:ascii="Times New Roman" w:hAnsi="Times New Roman" w:cs="Times New Roman"/>
                <w:color w:val="auto"/>
                <w:sz w:val="21"/>
                <w:szCs w:val="21"/>
                <w:lang w:val="en-US" w:eastAsia="zh-CN"/>
              </w:rPr>
              <w:t>，用水主要</w:t>
            </w:r>
            <w:r>
              <w:rPr>
                <w:rFonts w:hint="eastAsia" w:ascii="Times New Roman" w:hAnsi="Times New Roman" w:cs="Times New Roman"/>
                <w:color w:val="auto"/>
                <w:sz w:val="21"/>
                <w:szCs w:val="21"/>
                <w:lang w:val="en-US" w:eastAsia="zh-CN"/>
              </w:rPr>
              <w:t>为生活用水、</w:t>
            </w:r>
            <w:r>
              <w:rPr>
                <w:rFonts w:hint="default" w:ascii="Times New Roman" w:hAnsi="Times New Roman" w:cs="Times New Roman"/>
                <w:color w:val="auto"/>
                <w:sz w:val="21"/>
                <w:szCs w:val="21"/>
                <w:lang w:val="en-US" w:eastAsia="zh-CN"/>
              </w:rPr>
              <w:t>拌和用水、</w:t>
            </w:r>
            <w:r>
              <w:rPr>
                <w:rFonts w:hint="eastAsia" w:ascii="Times New Roman" w:hAnsi="Times New Roman" w:cs="Times New Roman"/>
                <w:color w:val="auto"/>
                <w:sz w:val="21"/>
                <w:szCs w:val="21"/>
                <w:lang w:val="en-US" w:eastAsia="zh-CN"/>
              </w:rPr>
              <w:t>设备</w:t>
            </w:r>
            <w:r>
              <w:rPr>
                <w:rFonts w:hint="default" w:ascii="Times New Roman" w:hAnsi="Times New Roman" w:cs="Times New Roman"/>
                <w:color w:val="auto"/>
                <w:sz w:val="21"/>
                <w:szCs w:val="21"/>
                <w:lang w:val="en-US" w:eastAsia="zh-CN"/>
              </w:rPr>
              <w:t>清洗用水</w:t>
            </w:r>
            <w:r>
              <w:rPr>
                <w:rFonts w:hint="eastAsia" w:ascii="Times New Roman" w:hAnsi="Times New Roman" w:cs="Times New Roman"/>
                <w:color w:val="auto"/>
                <w:sz w:val="21"/>
                <w:szCs w:val="21"/>
                <w:lang w:val="en-US" w:eastAsia="zh-CN"/>
              </w:rPr>
              <w:t>、车罐清洗用水</w:t>
            </w:r>
            <w:r>
              <w:rPr>
                <w:rFonts w:hint="default" w:ascii="Times New Roman" w:hAnsi="Times New Roman" w:cs="Times New Roman"/>
                <w:color w:val="auto"/>
                <w:sz w:val="21"/>
                <w:szCs w:val="21"/>
                <w:lang w:val="en-US" w:eastAsia="zh-CN"/>
              </w:rPr>
              <w:t>及车辆冲洗水。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①生活用水：</w:t>
            </w:r>
            <w:r>
              <w:rPr>
                <w:rFonts w:hint="eastAsia" w:ascii="Times New Roman" w:hAnsi="Times New Roman" w:cs="Times New Roman"/>
                <w:color w:val="auto"/>
                <w:sz w:val="21"/>
                <w:szCs w:val="21"/>
                <w:lang w:val="en-US" w:eastAsia="zh-CN"/>
              </w:rPr>
              <w:t>本项目厂区员工共有16人，年有效工作时间为300天，厂区不设食堂及宿舍，生活用水主要为职工生活盥洗水，参照《生活与服务业用水定额 第2部分：服务业》（DB 13/T 5450.2—2021）服务业用水定额（写字楼）的标准，职工生活用水按30L/（人·d）计算，则职工生活用水量为0.48m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/d（144m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②</w:t>
            </w:r>
            <w:r>
              <w:rPr>
                <w:rFonts w:hint="default" w:ascii="Times New Roman" w:hAnsi="Times New Roman" w:cs="Times New Roman"/>
                <w:b/>
                <w:bCs/>
                <w:color w:val="auto"/>
                <w:sz w:val="21"/>
                <w:szCs w:val="21"/>
                <w:lang w:val="en-US" w:eastAsia="zh-CN"/>
              </w:rPr>
              <w:t>拌和用水：</w:t>
            </w:r>
            <w:r>
              <w:rPr>
                <w:rFonts w:hint="eastAsia" w:ascii="Times New Roman" w:hAnsi="Times New Roman" w:cs="Times New Roman"/>
                <w:color w:val="auto"/>
                <w:sz w:val="21"/>
                <w:szCs w:val="21"/>
                <w:lang w:val="en-US" w:eastAsia="zh-CN"/>
              </w:rPr>
              <w:t>预拌砂浆</w:t>
            </w:r>
            <w:r>
              <w:rPr>
                <w:rFonts w:hint="default" w:ascii="Times New Roman" w:hAnsi="Times New Roman" w:cs="Times New Roman"/>
                <w:color w:val="auto"/>
                <w:sz w:val="21"/>
                <w:szCs w:val="21"/>
                <w:lang w:val="en-US" w:eastAsia="zh-CN"/>
              </w:rPr>
              <w:t>拌和用水添加至</w:t>
            </w:r>
            <w:r>
              <w:rPr>
                <w:rFonts w:hint="eastAsia" w:ascii="Times New Roman" w:hAnsi="Times New Roman" w:cs="Times New Roman"/>
                <w:color w:val="auto"/>
                <w:sz w:val="21"/>
                <w:szCs w:val="21"/>
                <w:lang w:val="en-US" w:eastAsia="zh-CN"/>
              </w:rPr>
              <w:t>砂浆</w:t>
            </w:r>
            <w:r>
              <w:rPr>
                <w:rFonts w:hint="default" w:ascii="Times New Roman" w:hAnsi="Times New Roman" w:cs="Times New Roman"/>
                <w:color w:val="auto"/>
                <w:sz w:val="21"/>
                <w:szCs w:val="21"/>
                <w:lang w:val="en-US" w:eastAsia="zh-CN"/>
              </w:rPr>
              <w:t>混合料中，随成品带走。根据企业提供</w:t>
            </w:r>
            <w:r>
              <w:rPr>
                <w:rFonts w:hint="eastAsia" w:ascii="Times New Roman" w:hAnsi="Times New Roman" w:cs="Times New Roman"/>
                <w:color w:val="auto"/>
                <w:sz w:val="21"/>
                <w:szCs w:val="21"/>
                <w:lang w:val="en-US" w:eastAsia="zh-CN"/>
              </w:rPr>
              <w:t>资料，考虑蒸发损失，单方砂浆中含水量平均为240kg/m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，本项目</w:t>
            </w:r>
            <w:r>
              <w:rPr>
                <w:rFonts w:hint="default" w:ascii="Times New Roman" w:hAnsi="Times New Roman" w:cs="Times New Roman"/>
                <w:b w:val="0"/>
                <w:bCs w:val="0"/>
                <w:color w:val="auto"/>
                <w:sz w:val="21"/>
                <w:szCs w:val="21"/>
                <w:lang w:eastAsia="zh-CN"/>
              </w:rPr>
              <w:t>年产</w:t>
            </w:r>
            <w:r>
              <w:rPr>
                <w:rFonts w:hint="eastAsia" w:ascii="Times New Roman" w:hAnsi="Times New Roman" w:cs="Times New Roman"/>
                <w:b w:val="0"/>
                <w:bCs w:val="0"/>
                <w:color w:val="auto"/>
                <w:sz w:val="21"/>
                <w:szCs w:val="21"/>
                <w:lang w:val="en-US" w:eastAsia="zh-CN"/>
              </w:rPr>
              <w:t>30</w:t>
            </w:r>
            <w:r>
              <w:rPr>
                <w:rFonts w:hint="default" w:ascii="Times New Roman" w:hAnsi="Times New Roman" w:cs="Times New Roman"/>
                <w:b w:val="0"/>
                <w:bCs w:val="0"/>
                <w:color w:val="auto"/>
                <w:sz w:val="21"/>
                <w:szCs w:val="21"/>
                <w:lang w:eastAsia="zh-CN"/>
              </w:rPr>
              <w:t>万</w:t>
            </w:r>
            <w:r>
              <w:rPr>
                <w:rFonts w:hint="eastAsia" w:ascii="Times New Roman" w:hAnsi="Times New Roman" w:cs="Times New Roman"/>
                <w:b w:val="0"/>
                <w:bCs w:val="0"/>
                <w:color w:val="auto"/>
                <w:sz w:val="21"/>
                <w:szCs w:val="21"/>
                <w:lang w:eastAsia="zh-CN"/>
              </w:rPr>
              <w:t>立方米湿拌砂浆</w:t>
            </w:r>
            <w:r>
              <w:rPr>
                <w:rFonts w:hint="default" w:ascii="Times New Roman" w:hAnsi="Times New Roman" w:cs="Times New Roman"/>
                <w:color w:val="auto"/>
                <w:sz w:val="21"/>
                <w:szCs w:val="21"/>
                <w:lang w:val="en-US" w:eastAsia="zh-CN"/>
              </w:rPr>
              <w:t>，则拌和用水量为</w:t>
            </w:r>
            <w:r>
              <w:rPr>
                <w:rFonts w:hint="eastAsia" w:ascii="Times New Roman" w:hAnsi="Times New Roman" w:cs="Times New Roman"/>
                <w:i w:val="0"/>
                <w:iCs w:val="0"/>
                <w:color w:val="auto"/>
                <w:kern w:val="0"/>
                <w:sz w:val="21"/>
                <w:szCs w:val="21"/>
                <w:u w:val="none"/>
                <w:lang w:val="en-US" w:eastAsia="zh-CN" w:bidi="ar"/>
              </w:rPr>
              <w:t>72000</w:t>
            </w:r>
            <w:r>
              <w:rPr>
                <w:rFonts w:hint="default" w:ascii="Times New Roman" w:hAnsi="Times New Roman" w:cs="Times New Roman"/>
                <w:color w:val="auto"/>
                <w:sz w:val="21"/>
                <w:szCs w:val="21"/>
                <w:lang w:val="en-US" w:eastAsia="zh-CN"/>
              </w:rPr>
              <w:t>t/a，日用水量为</w:t>
            </w:r>
            <w:r>
              <w:rPr>
                <w:rFonts w:hint="eastAsia" w:ascii="Times New Roman" w:hAnsi="Times New Roman" w:cs="Times New Roman"/>
                <w:color w:val="auto"/>
                <w:sz w:val="21"/>
                <w:szCs w:val="21"/>
                <w:lang w:val="en-US" w:eastAsia="zh-CN"/>
              </w:rPr>
              <w:t>240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72000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其中循环水量</w:t>
            </w:r>
            <w:r>
              <w:rPr>
                <w:rFonts w:hint="eastAsia" w:ascii="Times New Roman" w:hAnsi="Times New Roman" w:cs="Times New Roman"/>
                <w:color w:val="auto"/>
                <w:sz w:val="21"/>
                <w:szCs w:val="21"/>
                <w:lang w:val="en-US" w:eastAsia="zh-CN"/>
              </w:rPr>
              <w:t>28</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/d，新鲜水量为</w:t>
            </w:r>
            <w:r>
              <w:rPr>
                <w:rFonts w:hint="eastAsia" w:ascii="Times New Roman" w:hAnsi="Times New Roman" w:cs="Times New Roman"/>
                <w:color w:val="auto"/>
                <w:sz w:val="21"/>
                <w:szCs w:val="21"/>
                <w:lang w:val="en-US" w:eastAsia="zh-CN"/>
              </w:rPr>
              <w:t>212</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（63600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③</w:t>
            </w:r>
            <w:r>
              <w:rPr>
                <w:rFonts w:hint="default" w:ascii="Times New Roman" w:hAnsi="Times New Roman" w:cs="Times New Roman"/>
                <w:b/>
                <w:bCs/>
                <w:color w:val="auto"/>
                <w:sz w:val="21"/>
                <w:szCs w:val="21"/>
                <w:lang w:val="en-US" w:eastAsia="zh-CN"/>
              </w:rPr>
              <w:t>喷淋用水：</w:t>
            </w:r>
            <w:r>
              <w:rPr>
                <w:rFonts w:hint="default" w:ascii="Times New Roman" w:hAnsi="Times New Roman" w:cs="Times New Roman"/>
                <w:color w:val="auto"/>
                <w:sz w:val="21"/>
                <w:szCs w:val="21"/>
                <w:lang w:val="en-US" w:eastAsia="zh-CN"/>
              </w:rPr>
              <w:t>本项目在骨料存放区上方加装喷淋设备，喷淋采用新鲜水，每日用水量为2.0m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600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④</w:t>
            </w:r>
            <w:r>
              <w:rPr>
                <w:rFonts w:hint="default" w:ascii="Times New Roman" w:hAnsi="Times New Roman" w:cs="Times New Roman"/>
                <w:b/>
                <w:bCs/>
                <w:color w:val="auto"/>
                <w:sz w:val="21"/>
                <w:szCs w:val="21"/>
                <w:lang w:val="en-US" w:eastAsia="zh-CN"/>
              </w:rPr>
              <w:t>车辆冲洗用水：</w:t>
            </w:r>
            <w:r>
              <w:rPr>
                <w:rFonts w:hint="default" w:ascii="Times New Roman" w:hAnsi="Times New Roman" w:cs="Times New Roman"/>
                <w:color w:val="auto"/>
                <w:sz w:val="21"/>
                <w:szCs w:val="21"/>
                <w:lang w:val="en-US" w:eastAsia="zh-CN"/>
              </w:rPr>
              <w:t>本项目在进出厂位置设置车辆洗车平台，对进出车辆进行冲洗，车辆冲洗用水可以循环使用，需定期补充新鲜水。车辆冲洗用水量约为4.5m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/d，循环水量为</w:t>
            </w:r>
            <w:r>
              <w:rPr>
                <w:rFonts w:hint="default" w:ascii="Times New Roman" w:hAnsi="Times New Roman" w:cs="Times New Roman"/>
                <w:color w:val="auto"/>
                <w:sz w:val="21"/>
                <w:szCs w:val="21"/>
                <w:lang w:val="en-US" w:eastAsia="zh-CN" w:bidi="ar-SA"/>
              </w:rPr>
              <w:t>3.6m</w:t>
            </w:r>
            <w:r>
              <w:rPr>
                <w:rFonts w:hint="default" w:ascii="Times New Roman" w:hAnsi="Times New Roman" w:cs="Times New Roman"/>
                <w:color w:val="auto"/>
                <w:sz w:val="21"/>
                <w:szCs w:val="21"/>
                <w:vertAlign w:val="superscript"/>
                <w:lang w:val="en-US" w:eastAsia="zh-CN" w:bidi="ar-SA"/>
              </w:rPr>
              <w:t>3</w:t>
            </w:r>
            <w:r>
              <w:rPr>
                <w:rFonts w:hint="default" w:ascii="Times New Roman" w:hAnsi="Times New Roman" w:cs="Times New Roman"/>
                <w:color w:val="auto"/>
                <w:sz w:val="21"/>
                <w:szCs w:val="21"/>
                <w:lang w:val="en-US" w:eastAsia="zh-CN" w:bidi="ar-SA"/>
              </w:rPr>
              <w:t>/d</w:t>
            </w:r>
            <w:r>
              <w:rPr>
                <w:rFonts w:hint="default" w:ascii="Times New Roman" w:hAnsi="Times New Roman" w:cs="Times New Roman"/>
                <w:color w:val="auto"/>
                <w:sz w:val="21"/>
                <w:szCs w:val="21"/>
                <w:lang w:val="en-US" w:eastAsia="zh-CN"/>
              </w:rPr>
              <w:t>，每日补充新鲜水0.9</w:t>
            </w:r>
            <w:r>
              <w:rPr>
                <w:rFonts w:hint="default" w:ascii="Times New Roman" w:hAnsi="Times New Roman" w:cs="Times New Roman"/>
                <w:color w:val="auto"/>
                <w:sz w:val="21"/>
                <w:szCs w:val="21"/>
                <w:lang w:val="en-US" w:eastAsia="zh-CN" w:bidi="ar-SA"/>
              </w:rPr>
              <w:t>m</w:t>
            </w:r>
            <w:r>
              <w:rPr>
                <w:rFonts w:hint="default" w:ascii="Times New Roman" w:hAnsi="Times New Roman" w:cs="Times New Roman"/>
                <w:color w:val="auto"/>
                <w:sz w:val="21"/>
                <w:szCs w:val="21"/>
                <w:vertAlign w:val="superscript"/>
                <w:lang w:val="en-US" w:eastAsia="zh-CN" w:bidi="ar-SA"/>
              </w:rPr>
              <w:t>3</w:t>
            </w:r>
            <w:r>
              <w:rPr>
                <w:rFonts w:hint="default" w:ascii="Times New Roman" w:hAnsi="Times New Roman" w:cs="Times New Roman"/>
                <w:color w:val="auto"/>
                <w:sz w:val="21"/>
                <w:szCs w:val="21"/>
                <w:lang w:val="en-US" w:eastAsia="zh-CN" w:bidi="ar-SA"/>
              </w:rPr>
              <w:t>/d</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270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⑤</w:t>
            </w:r>
            <w:r>
              <w:rPr>
                <w:rFonts w:hint="default" w:ascii="Times New Roman" w:hAnsi="Times New Roman" w:cs="Times New Roman"/>
                <w:b/>
                <w:bCs/>
                <w:color w:val="auto"/>
                <w:sz w:val="21"/>
                <w:szCs w:val="21"/>
                <w:lang w:val="en-US" w:eastAsia="zh-CN"/>
              </w:rPr>
              <w:t>设备冲洗用水：</w:t>
            </w:r>
            <w:r>
              <w:rPr>
                <w:rFonts w:hint="default" w:ascii="Times New Roman" w:hAnsi="Times New Roman" w:cs="Times New Roman"/>
                <w:color w:val="auto"/>
                <w:sz w:val="21"/>
                <w:szCs w:val="21"/>
                <w:lang w:val="en-US" w:eastAsia="zh-CN"/>
              </w:rPr>
              <w:t>项目使用的</w:t>
            </w:r>
            <w:r>
              <w:rPr>
                <w:rFonts w:hint="eastAsia" w:ascii="Times New Roman" w:hAnsi="Times New Roman" w:cs="Times New Roman"/>
                <w:b w:val="0"/>
                <w:bCs/>
                <w:color w:val="auto"/>
                <w:sz w:val="21"/>
                <w:szCs w:val="21"/>
                <w:vertAlign w:val="baseline"/>
                <w:lang w:val="en-US" w:eastAsia="zh-CN"/>
              </w:rPr>
              <w:t>搅拌设备</w:t>
            </w:r>
            <w:r>
              <w:rPr>
                <w:rFonts w:hint="default" w:ascii="Times New Roman" w:hAnsi="Times New Roman" w:cs="Times New Roman"/>
                <w:color w:val="auto"/>
                <w:sz w:val="21"/>
                <w:szCs w:val="21"/>
                <w:lang w:val="en-US" w:eastAsia="zh-CN"/>
              </w:rPr>
              <w:t>在</w:t>
            </w:r>
            <w:r>
              <w:rPr>
                <w:rFonts w:hint="eastAsia" w:ascii="Times New Roman" w:hAnsi="Times New Roman" w:cs="Times New Roman"/>
                <w:color w:val="auto"/>
                <w:sz w:val="21"/>
                <w:szCs w:val="21"/>
                <w:lang w:val="en-US" w:eastAsia="zh-CN"/>
              </w:rPr>
              <w:t>使用一个周期后</w:t>
            </w:r>
            <w:r>
              <w:rPr>
                <w:rFonts w:hint="default" w:ascii="Times New Roman" w:hAnsi="Times New Roman" w:cs="Times New Roman"/>
                <w:color w:val="auto"/>
                <w:sz w:val="21"/>
                <w:szCs w:val="21"/>
                <w:lang w:val="en-US" w:eastAsia="zh-CN"/>
              </w:rPr>
              <w:t>，必须使用新鲜水冲洗干净</w:t>
            </w:r>
            <w:r>
              <w:rPr>
                <w:rFonts w:hint="eastAsia" w:ascii="Times New Roman" w:hAnsi="Times New Roman" w:cs="Times New Roman"/>
                <w:color w:val="auto"/>
                <w:sz w:val="21"/>
                <w:szCs w:val="21"/>
                <w:lang w:val="en-US" w:eastAsia="zh-CN"/>
              </w:rPr>
              <w:t>，以防影响砂浆配合比</w:t>
            </w:r>
            <w:r>
              <w:rPr>
                <w:rFonts w:hint="default" w:ascii="Times New Roman" w:hAnsi="Times New Roman" w:cs="Times New Roman"/>
                <w:color w:val="auto"/>
                <w:sz w:val="21"/>
                <w:szCs w:val="21"/>
                <w:lang w:val="en-US" w:eastAsia="zh-CN"/>
              </w:rPr>
              <w:t>。为防止砂石分离机、压滤机设备内部存在残存物料凝固堵塞</w:t>
            </w:r>
            <w:r>
              <w:rPr>
                <w:rFonts w:hint="eastAsia" w:ascii="Times New Roman" w:hAnsi="Times New Roman" w:cs="Times New Roman"/>
                <w:color w:val="auto"/>
                <w:sz w:val="21"/>
                <w:szCs w:val="21"/>
                <w:lang w:val="en-US" w:eastAsia="zh-CN"/>
              </w:rPr>
              <w:t>设备</w:t>
            </w:r>
            <w:r>
              <w:rPr>
                <w:rFonts w:hint="default" w:ascii="Times New Roman" w:hAnsi="Times New Roman" w:cs="Times New Roman"/>
                <w:color w:val="auto"/>
                <w:sz w:val="21"/>
                <w:szCs w:val="21"/>
                <w:lang w:val="en-US" w:eastAsia="zh-CN"/>
              </w:rPr>
              <w:t>，需</w:t>
            </w:r>
            <w:r>
              <w:rPr>
                <w:rFonts w:hint="eastAsia" w:ascii="Times New Roman" w:hAnsi="Times New Roman" w:cs="Times New Roman"/>
                <w:color w:val="auto"/>
                <w:sz w:val="21"/>
                <w:szCs w:val="21"/>
                <w:lang w:val="en-US" w:eastAsia="zh-CN"/>
              </w:rPr>
              <w:t>在每次使用完毕后</w:t>
            </w:r>
            <w:r>
              <w:rPr>
                <w:rFonts w:hint="default" w:ascii="Times New Roman" w:hAnsi="Times New Roman" w:cs="Times New Roman"/>
                <w:color w:val="auto"/>
                <w:sz w:val="21"/>
                <w:szCs w:val="21"/>
                <w:lang w:val="en-US" w:eastAsia="zh-CN"/>
              </w:rPr>
              <w:t>对砂石分离机、压滤机等设备进行冲洗</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设备冲</w:t>
            </w:r>
            <w:r>
              <w:rPr>
                <w:rFonts w:hint="eastAsia" w:ascii="Times New Roman" w:hAnsi="Times New Roman" w:cs="Times New Roman"/>
                <w:color w:val="auto"/>
                <w:sz w:val="21"/>
                <w:szCs w:val="21"/>
                <w:lang w:val="en-US" w:eastAsia="zh-CN"/>
              </w:rPr>
              <w:t>洗</w:t>
            </w:r>
            <w:r>
              <w:rPr>
                <w:rFonts w:hint="default" w:ascii="Times New Roman" w:hAnsi="Times New Roman" w:cs="Times New Roman"/>
                <w:color w:val="auto"/>
                <w:sz w:val="21"/>
                <w:szCs w:val="21"/>
                <w:lang w:val="en-US" w:eastAsia="zh-CN"/>
              </w:rPr>
              <w:t>用水全部使用新鲜水。</w:t>
            </w:r>
            <w:r>
              <w:rPr>
                <w:rFonts w:hint="eastAsia" w:ascii="Times New Roman" w:hAnsi="Times New Roman" w:cs="Times New Roman"/>
                <w:color w:val="auto"/>
                <w:sz w:val="21"/>
                <w:szCs w:val="21"/>
                <w:lang w:val="en-US" w:eastAsia="zh-CN"/>
              </w:rPr>
              <w:t>根据企业提供的资料，</w:t>
            </w:r>
            <w:r>
              <w:rPr>
                <w:rFonts w:hint="default" w:ascii="Times New Roman" w:hAnsi="Times New Roman" w:cs="Times New Roman"/>
                <w:color w:val="auto"/>
                <w:sz w:val="21"/>
                <w:szCs w:val="21"/>
                <w:lang w:val="en-US" w:eastAsia="zh-CN"/>
              </w:rPr>
              <w:t>每日</w:t>
            </w:r>
            <w:r>
              <w:rPr>
                <w:rFonts w:hint="eastAsia" w:ascii="Times New Roman" w:hAnsi="Times New Roman" w:cs="Times New Roman"/>
                <w:color w:val="auto"/>
                <w:sz w:val="21"/>
                <w:szCs w:val="21"/>
                <w:lang w:val="en-US" w:eastAsia="zh-CN"/>
              </w:rPr>
              <w:t>搅拌设备</w:t>
            </w:r>
            <w:r>
              <w:rPr>
                <w:rFonts w:hint="default" w:ascii="Times New Roman" w:hAnsi="Times New Roman" w:cs="Times New Roman"/>
                <w:color w:val="auto"/>
                <w:sz w:val="21"/>
                <w:szCs w:val="21"/>
                <w:lang w:val="en-US" w:eastAsia="zh-CN"/>
              </w:rPr>
              <w:t>冲洗水量约为</w:t>
            </w:r>
            <w:r>
              <w:rPr>
                <w:rFonts w:hint="eastAsia"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砂石分离机、压滤机每日冲洗水量约为5</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即设备清洗水用水量约为</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6000</w:t>
            </w:r>
            <w:r>
              <w:rPr>
                <w:rFonts w:hint="default" w:ascii="Times New Roman" w:hAnsi="Times New Roman" w:cs="Times New Roman"/>
                <w:color w:val="auto"/>
                <w:sz w:val="21"/>
                <w:szCs w:val="21"/>
                <w:lang w:val="en-US" w:eastAsia="zh-CN"/>
              </w:rPr>
              <w:t>m³/a）。</w:t>
            </w:r>
          </w:p>
          <w:p>
            <w:pPr>
              <w:pStyle w:val="4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⑥</w:t>
            </w:r>
            <w:r>
              <w:rPr>
                <w:rFonts w:hint="default" w:ascii="Times New Roman" w:hAnsi="Times New Roman" w:cs="Times New Roman"/>
                <w:b/>
                <w:bCs/>
                <w:color w:val="auto"/>
                <w:sz w:val="21"/>
                <w:szCs w:val="21"/>
                <w:lang w:val="en-US" w:eastAsia="zh-CN"/>
              </w:rPr>
              <w:t>车罐清洗用水：</w:t>
            </w:r>
            <w:r>
              <w:rPr>
                <w:rFonts w:hint="default" w:ascii="Times New Roman" w:hAnsi="Times New Roman" w:cs="Times New Roman"/>
                <w:color w:val="auto"/>
                <w:sz w:val="21"/>
                <w:szCs w:val="21"/>
                <w:lang w:val="en-US" w:eastAsia="zh-CN"/>
              </w:rPr>
              <w:t>项目进厂罐车需使用新鲜水冲洗车罐。</w:t>
            </w:r>
            <w:r>
              <w:rPr>
                <w:rFonts w:hint="eastAsia" w:ascii="Times New Roman" w:hAnsi="Times New Roman" w:cs="Times New Roman"/>
                <w:color w:val="auto"/>
                <w:sz w:val="21"/>
                <w:szCs w:val="21"/>
                <w:lang w:val="en-US" w:eastAsia="zh-CN"/>
              </w:rPr>
              <w:t>根据企业提供的资料，</w:t>
            </w:r>
            <w:r>
              <w:rPr>
                <w:rFonts w:hint="default" w:ascii="Times New Roman" w:hAnsi="Times New Roman" w:cs="Times New Roman"/>
                <w:color w:val="auto"/>
                <w:sz w:val="21"/>
                <w:szCs w:val="21"/>
                <w:lang w:val="en-US" w:eastAsia="zh-CN"/>
              </w:rPr>
              <w:t>则车罐清洗用水量为</w:t>
            </w:r>
            <w:r>
              <w:rPr>
                <w:rFonts w:hint="eastAsia"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3000</w:t>
            </w:r>
            <w:r>
              <w:rPr>
                <w:rFonts w:hint="default" w:ascii="Times New Roman" w:hAnsi="Times New Roman" w:cs="Times New Roman"/>
                <w:color w:val="auto"/>
                <w:sz w:val="21"/>
                <w:szCs w:val="21"/>
                <w:lang w:val="en-US" w:eastAsia="zh-CN"/>
              </w:rPr>
              <w:t>m³/a）；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综上所述，项目建成后全厂新鲜用水量为</w:t>
            </w:r>
            <w:r>
              <w:rPr>
                <w:rFonts w:hint="default" w:ascii="Times New Roman" w:hAnsi="Times New Roman" w:eastAsia="宋体" w:cs="Times New Roman"/>
                <w:i w:val="0"/>
                <w:iCs w:val="0"/>
                <w:color w:val="000000"/>
                <w:kern w:val="0"/>
                <w:sz w:val="21"/>
                <w:szCs w:val="21"/>
                <w:u w:val="none"/>
                <w:lang w:val="en-US" w:eastAsia="zh-CN" w:bidi="ar"/>
              </w:rPr>
              <w:t>245.38</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73614</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val="en-US" w:eastAsia="zh-CN"/>
              </w:rPr>
              <w:t>排水</w:t>
            </w:r>
          </w:p>
          <w:p>
            <w:pPr>
              <w:pStyle w:val="4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sz w:val="21"/>
                <w:szCs w:val="21"/>
                <w:lang w:val="en-US" w:eastAsia="zh-CN" w:bidi="ar-SA"/>
              </w:rPr>
            </w:pPr>
            <w:r>
              <w:rPr>
                <w:rFonts w:hint="eastAsia" w:ascii="Times New Roman" w:hAnsi="Times New Roman" w:cs="Times New Roman"/>
                <w:b/>
                <w:bCs/>
                <w:color w:val="auto"/>
                <w:sz w:val="21"/>
                <w:szCs w:val="21"/>
                <w:lang w:val="en-US" w:eastAsia="zh-CN" w:bidi="ar-SA"/>
              </w:rPr>
              <w:t>①</w:t>
            </w:r>
            <w:r>
              <w:rPr>
                <w:rFonts w:hint="default" w:ascii="Times New Roman" w:hAnsi="Times New Roman" w:eastAsia="宋体" w:cs="Times New Roman"/>
                <w:b/>
                <w:bCs/>
                <w:color w:val="auto"/>
                <w:kern w:val="2"/>
                <w:sz w:val="21"/>
                <w:szCs w:val="21"/>
                <w:lang w:val="en-US" w:eastAsia="zh-CN" w:bidi="ar-SA"/>
              </w:rPr>
              <w:t>生活污水</w:t>
            </w:r>
            <w:r>
              <w:rPr>
                <w:rFonts w:hint="eastAsia" w:ascii="Times New Roman" w:hAnsi="Times New Roman" w:eastAsia="宋体" w:cs="Times New Roman"/>
                <w:b/>
                <w:bCs/>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污水</w:t>
            </w:r>
            <w:r>
              <w:rPr>
                <w:rFonts w:hint="default" w:ascii="Times New Roman" w:hAnsi="Times New Roman" w:eastAsia="宋体" w:cs="Times New Roman"/>
                <w:color w:val="auto"/>
                <w:kern w:val="2"/>
                <w:sz w:val="21"/>
                <w:szCs w:val="21"/>
                <w:lang w:val="en-US" w:eastAsia="zh-CN" w:bidi="ar-SA"/>
              </w:rPr>
              <w:t>产生量按用水量的80%计算，</w:t>
            </w:r>
            <w:r>
              <w:rPr>
                <w:rFonts w:hint="eastAsia" w:ascii="Times New Roman" w:hAnsi="Times New Roman" w:eastAsia="宋体" w:cs="Times New Roman"/>
                <w:color w:val="auto"/>
                <w:kern w:val="2"/>
                <w:sz w:val="21"/>
                <w:szCs w:val="21"/>
                <w:lang w:val="en-US" w:eastAsia="zh-CN" w:bidi="ar-SA"/>
              </w:rPr>
              <w:t>根据上文可知，</w:t>
            </w:r>
            <w:r>
              <w:rPr>
                <w:rFonts w:hint="default" w:ascii="Times New Roman" w:hAnsi="Times New Roman" w:eastAsia="宋体" w:cs="Times New Roman"/>
                <w:color w:val="auto"/>
                <w:kern w:val="2"/>
                <w:sz w:val="21"/>
                <w:szCs w:val="21"/>
                <w:lang w:val="en-US" w:eastAsia="zh-CN" w:bidi="ar-SA"/>
              </w:rPr>
              <w:t>本项目职工</w:t>
            </w:r>
            <w:r>
              <w:rPr>
                <w:rFonts w:hint="eastAsia" w:ascii="Times New Roman" w:hAnsi="Times New Roman" w:eastAsia="宋体" w:cs="Times New Roman"/>
                <w:color w:val="auto"/>
                <w:kern w:val="2"/>
                <w:sz w:val="21"/>
                <w:szCs w:val="21"/>
                <w:lang w:val="en-US" w:eastAsia="zh-CN" w:bidi="ar-SA"/>
              </w:rPr>
              <w:t>生活</w:t>
            </w:r>
            <w:r>
              <w:rPr>
                <w:rFonts w:hint="default" w:ascii="Times New Roman" w:hAnsi="Times New Roman" w:eastAsia="宋体" w:cs="Times New Roman"/>
                <w:color w:val="auto"/>
                <w:kern w:val="2"/>
                <w:sz w:val="21"/>
                <w:szCs w:val="21"/>
                <w:lang w:val="en-US" w:eastAsia="zh-CN" w:bidi="ar-SA"/>
              </w:rPr>
              <w:t>用水量为</w:t>
            </w:r>
            <w:r>
              <w:rPr>
                <w:rFonts w:hint="eastAsia" w:ascii="Times New Roman" w:hAnsi="Times New Roman" w:cs="Times New Roman"/>
                <w:color w:val="auto"/>
                <w:sz w:val="21"/>
                <w:szCs w:val="21"/>
                <w:lang w:val="en-US" w:eastAsia="zh-CN"/>
              </w:rPr>
              <w:t>0.48m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/d（144m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/a）</w:t>
            </w:r>
            <w:r>
              <w:rPr>
                <w:rFonts w:hint="default" w:ascii="Times New Roman" w:hAnsi="Times New Roman" w:eastAsia="宋体" w:cs="Times New Roman"/>
                <w:color w:val="auto"/>
                <w:kern w:val="2"/>
                <w:sz w:val="21"/>
                <w:szCs w:val="21"/>
                <w:lang w:val="en-US" w:eastAsia="zh-CN" w:bidi="ar-SA"/>
              </w:rPr>
              <w:t>，则生活污水产生量为</w:t>
            </w:r>
            <w:r>
              <w:rPr>
                <w:rFonts w:hint="eastAsia" w:ascii="Times New Roman" w:hAnsi="Times New Roman" w:eastAsia="宋体" w:cs="Times New Roman"/>
                <w:color w:val="auto"/>
                <w:kern w:val="2"/>
                <w:sz w:val="21"/>
                <w:szCs w:val="21"/>
                <w:lang w:val="en-US" w:eastAsia="zh-CN" w:bidi="ar-SA"/>
              </w:rPr>
              <w:t>0.38</w:t>
            </w:r>
            <w:r>
              <w:rPr>
                <w:rFonts w:hint="eastAsia" w:ascii="Times New Roman" w:hAnsi="Times New Roman" w:cs="Times New Roman"/>
                <w:color w:val="auto"/>
                <w:kern w:val="2"/>
                <w:sz w:val="21"/>
                <w:szCs w:val="21"/>
                <w:lang w:val="en-US" w:eastAsia="zh-CN" w:bidi="ar-SA"/>
              </w:rPr>
              <w:t>4</w:t>
            </w:r>
            <w:r>
              <w:rPr>
                <w:rFonts w:hint="default" w:ascii="Times New Roman" w:hAnsi="Times New Roman" w:eastAsia="宋体" w:cs="Times New Roman"/>
                <w:color w:val="auto"/>
                <w:kern w:val="2"/>
                <w:sz w:val="21"/>
                <w:szCs w:val="21"/>
                <w:lang w:val="en-US" w:eastAsia="zh-CN" w:bidi="ar-SA"/>
              </w:rPr>
              <w:t>m</w:t>
            </w:r>
            <w:r>
              <w:rPr>
                <w:rFonts w:hint="default"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lang w:val="en-US" w:eastAsia="zh-CN" w:bidi="ar-SA"/>
              </w:rPr>
              <w:t>/d（</w:t>
            </w:r>
            <w:r>
              <w:rPr>
                <w:rFonts w:hint="eastAsia" w:ascii="Times New Roman" w:hAnsi="Times New Roman" w:cs="Times New Roman"/>
                <w:color w:val="auto"/>
                <w:kern w:val="2"/>
                <w:sz w:val="21"/>
                <w:szCs w:val="21"/>
                <w:lang w:val="en-US" w:eastAsia="zh-CN" w:bidi="ar-SA"/>
              </w:rPr>
              <w:t>115.2</w:t>
            </w:r>
            <w:r>
              <w:rPr>
                <w:rFonts w:hint="default" w:ascii="Times New Roman" w:hAnsi="Times New Roman" w:eastAsia="宋体" w:cs="Times New Roman"/>
                <w:color w:val="auto"/>
                <w:kern w:val="2"/>
                <w:sz w:val="21"/>
                <w:szCs w:val="21"/>
                <w:lang w:val="en-US" w:eastAsia="zh-CN" w:bidi="ar-SA"/>
              </w:rPr>
              <w:t>m</w:t>
            </w:r>
            <w:r>
              <w:rPr>
                <w:rFonts w:hint="eastAsia"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lang w:val="en-US" w:eastAsia="zh-CN" w:bidi="ar-SA"/>
              </w:rPr>
              <w:t>/a），职工生活污水</w:t>
            </w:r>
            <w:r>
              <w:rPr>
                <w:rFonts w:hint="eastAsia" w:ascii="Times New Roman" w:hAnsi="Times New Roman" w:eastAsia="宋体" w:cs="Times New Roman"/>
                <w:color w:val="auto"/>
                <w:kern w:val="2"/>
                <w:sz w:val="21"/>
                <w:szCs w:val="21"/>
                <w:lang w:val="en-US" w:eastAsia="zh-CN" w:bidi="ar-SA"/>
              </w:rPr>
              <w:t>用于厂区泼洒抑尘，厂区设防渗旱厕，定期清掏。</w:t>
            </w:r>
          </w:p>
          <w:p>
            <w:pPr>
              <w:pStyle w:val="4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val="0"/>
                <w:bCs w:val="0"/>
                <w:color w:val="auto"/>
                <w:sz w:val="21"/>
                <w:szCs w:val="21"/>
                <w:lang w:val="en-US" w:eastAsia="zh-CN" w:bidi="ar-SA"/>
              </w:rPr>
            </w:pPr>
            <w:r>
              <w:rPr>
                <w:rFonts w:hint="eastAsia" w:ascii="Times New Roman" w:hAnsi="Times New Roman" w:cs="Times New Roman"/>
                <w:b/>
                <w:bCs/>
                <w:color w:val="auto"/>
                <w:sz w:val="21"/>
                <w:szCs w:val="21"/>
                <w:lang w:val="en-US" w:eastAsia="zh-CN" w:bidi="ar-SA"/>
              </w:rPr>
              <w:t>②</w:t>
            </w:r>
            <w:r>
              <w:rPr>
                <w:rFonts w:hint="default" w:ascii="Times New Roman" w:hAnsi="Times New Roman" w:cs="Times New Roman"/>
                <w:b/>
                <w:bCs/>
                <w:color w:val="auto"/>
                <w:sz w:val="21"/>
                <w:szCs w:val="21"/>
                <w:lang w:val="en-US" w:eastAsia="zh-CN" w:bidi="ar-SA"/>
              </w:rPr>
              <w:t>车辆冲洗废水：</w:t>
            </w:r>
            <w:r>
              <w:rPr>
                <w:rFonts w:hint="default" w:ascii="Times New Roman" w:hAnsi="Times New Roman" w:cs="Times New Roman"/>
                <w:b w:val="0"/>
                <w:bCs w:val="0"/>
                <w:color w:val="auto"/>
                <w:sz w:val="21"/>
                <w:szCs w:val="21"/>
                <w:lang w:val="en-US" w:eastAsia="zh-CN" w:bidi="ar-SA"/>
              </w:rPr>
              <w:t>车辆冲洗废水产生量按用水量的80%计算，根据上文可知，车辆冲洗用水量为</w:t>
            </w:r>
            <w:r>
              <w:rPr>
                <w:rFonts w:hint="default" w:ascii="Times New Roman" w:hAnsi="Times New Roman" w:cs="Times New Roman"/>
                <w:b w:val="0"/>
                <w:bCs w:val="0"/>
                <w:color w:val="auto"/>
                <w:sz w:val="21"/>
                <w:szCs w:val="21"/>
                <w:lang w:val="en-US" w:eastAsia="zh-CN"/>
              </w:rPr>
              <w:t>4.5m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lang w:val="en-US" w:eastAsia="zh-CN"/>
              </w:rPr>
              <w:t>/d</w:t>
            </w:r>
            <w:r>
              <w:rPr>
                <w:rFonts w:hint="default" w:ascii="Times New Roman" w:hAnsi="Times New Roman" w:cs="Times New Roman"/>
                <w:b w:val="0"/>
                <w:bCs w:val="0"/>
                <w:color w:val="auto"/>
                <w:sz w:val="21"/>
                <w:szCs w:val="21"/>
                <w:lang w:val="en-US" w:eastAsia="zh-CN" w:bidi="ar-SA"/>
              </w:rPr>
              <w:t>，则车辆冲洗废水的产生量约为3.6m</w:t>
            </w:r>
            <w:r>
              <w:rPr>
                <w:rFonts w:hint="default" w:ascii="Times New Roman" w:hAnsi="Times New Roman" w:cs="Times New Roman"/>
                <w:b w:val="0"/>
                <w:bCs w:val="0"/>
                <w:color w:val="auto"/>
                <w:sz w:val="21"/>
                <w:szCs w:val="21"/>
                <w:vertAlign w:val="superscript"/>
                <w:lang w:val="en-US" w:eastAsia="zh-CN" w:bidi="ar-SA"/>
              </w:rPr>
              <w:t>3</w:t>
            </w:r>
            <w:r>
              <w:rPr>
                <w:rFonts w:hint="default" w:ascii="Times New Roman" w:hAnsi="Times New Roman" w:cs="Times New Roman"/>
                <w:b w:val="0"/>
                <w:bCs w:val="0"/>
                <w:color w:val="auto"/>
                <w:sz w:val="21"/>
                <w:szCs w:val="21"/>
                <w:lang w:val="en-US" w:eastAsia="zh-CN" w:bidi="ar-SA"/>
              </w:rPr>
              <w:t>/d（1080m</w:t>
            </w:r>
            <w:r>
              <w:rPr>
                <w:rFonts w:hint="default" w:ascii="Times New Roman" w:hAnsi="Times New Roman" w:cs="Times New Roman"/>
                <w:b w:val="0"/>
                <w:bCs w:val="0"/>
                <w:color w:val="auto"/>
                <w:sz w:val="21"/>
                <w:szCs w:val="21"/>
                <w:vertAlign w:val="superscript"/>
                <w:lang w:val="en-US" w:eastAsia="zh-CN" w:bidi="ar-SA"/>
              </w:rPr>
              <w:t>3</w:t>
            </w:r>
            <w:r>
              <w:rPr>
                <w:rFonts w:hint="default" w:ascii="Times New Roman" w:hAnsi="Times New Roman" w:cs="Times New Roman"/>
                <w:b w:val="0"/>
                <w:bCs w:val="0"/>
                <w:color w:val="auto"/>
                <w:sz w:val="21"/>
                <w:szCs w:val="21"/>
                <w:lang w:val="en-US" w:eastAsia="zh-CN" w:bidi="ar-SA"/>
              </w:rPr>
              <w:t>/a），废水经</w:t>
            </w:r>
            <w:r>
              <w:rPr>
                <w:rFonts w:hint="default" w:ascii="Times New Roman" w:hAnsi="Times New Roman" w:cs="Times New Roman"/>
                <w:b w:val="0"/>
                <w:bCs w:val="0"/>
                <w:color w:val="auto"/>
                <w:sz w:val="21"/>
                <w:szCs w:val="21"/>
                <w:lang w:val="en-US" w:eastAsia="zh-CN"/>
              </w:rPr>
              <w:t>车辆冲洗</w:t>
            </w:r>
            <w:r>
              <w:rPr>
                <w:rFonts w:hint="default" w:ascii="Times New Roman" w:hAnsi="Times New Roman" w:cs="Times New Roman"/>
                <w:b w:val="0"/>
                <w:bCs w:val="0"/>
                <w:color w:val="auto"/>
                <w:sz w:val="21"/>
                <w:szCs w:val="21"/>
                <w:lang w:val="en-US" w:eastAsia="zh-CN" w:bidi="ar-SA"/>
              </w:rPr>
              <w:t>沉淀池沉淀后，回用于车辆冲洗，不外排</w:t>
            </w:r>
            <w:r>
              <w:rPr>
                <w:rFonts w:hint="default" w:ascii="Times New Roman" w:hAnsi="Times New Roman" w:eastAsia="宋体" w:cs="Times New Roman"/>
                <w:b w:val="0"/>
                <w:bCs w:val="0"/>
                <w:color w:val="auto"/>
                <w:sz w:val="21"/>
                <w:szCs w:val="21"/>
                <w:lang w:val="en-US" w:eastAsia="zh-CN" w:bidi="ar-SA"/>
              </w:rPr>
              <w:t>。</w:t>
            </w:r>
          </w:p>
          <w:p>
            <w:pPr>
              <w:pStyle w:val="4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bCs/>
                <w:color w:val="auto"/>
                <w:sz w:val="21"/>
                <w:szCs w:val="21"/>
                <w:lang w:val="en-US" w:eastAsia="zh-CN"/>
              </w:rPr>
              <w:t>③</w:t>
            </w:r>
            <w:r>
              <w:rPr>
                <w:rFonts w:hint="default" w:ascii="Times New Roman" w:hAnsi="Times New Roman" w:cs="Times New Roman"/>
                <w:b/>
                <w:bCs/>
                <w:color w:val="auto"/>
                <w:sz w:val="21"/>
                <w:szCs w:val="21"/>
                <w:lang w:val="en-US" w:eastAsia="zh-CN"/>
              </w:rPr>
              <w:t>设备清洗废水：</w:t>
            </w:r>
            <w:r>
              <w:rPr>
                <w:rFonts w:hint="default" w:ascii="Times New Roman" w:hAnsi="Times New Roman" w:cs="Times New Roman"/>
                <w:b w:val="0"/>
                <w:bCs w:val="0"/>
                <w:color w:val="auto"/>
                <w:sz w:val="21"/>
                <w:szCs w:val="21"/>
                <w:lang w:val="en-US" w:eastAsia="zh-CN"/>
              </w:rPr>
              <w:t>根据物料平衡的原则</w:t>
            </w:r>
            <w:r>
              <w:rPr>
                <w:rFonts w:hint="default" w:ascii="Times New Roman" w:hAnsi="Times New Roman" w:cs="Times New Roman"/>
                <w:b w:val="0"/>
                <w:bCs w:val="0"/>
                <w:color w:val="auto"/>
                <w:sz w:val="21"/>
                <w:szCs w:val="21"/>
                <w:lang w:val="en-US" w:eastAsia="zh-CN" w:bidi="ar-SA"/>
              </w:rPr>
              <w:t>，清洗废水的产生量约为</w:t>
            </w:r>
            <w:r>
              <w:rPr>
                <w:rFonts w:hint="eastAsia" w:ascii="Times New Roman" w:hAnsi="Times New Roman" w:cs="Times New Roman"/>
                <w:b w:val="0"/>
                <w:bCs w:val="0"/>
                <w:color w:val="auto"/>
                <w:sz w:val="21"/>
                <w:szCs w:val="21"/>
                <w:lang w:val="en-US" w:eastAsia="zh-CN"/>
              </w:rPr>
              <w:t>20</w:t>
            </w:r>
            <w:r>
              <w:rPr>
                <w:rFonts w:hint="default" w:ascii="Times New Roman" w:hAnsi="Times New Roman" w:cs="Times New Roman"/>
                <w:b w:val="0"/>
                <w:bCs w:val="0"/>
                <w:color w:val="auto"/>
                <w:sz w:val="21"/>
                <w:szCs w:val="21"/>
                <w:lang w:val="en-US" w:eastAsia="zh-CN"/>
              </w:rPr>
              <w:t>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lang w:val="en-US" w:eastAsia="zh-CN"/>
              </w:rPr>
              <w:t>/d（</w:t>
            </w:r>
            <w:r>
              <w:rPr>
                <w:rFonts w:hint="eastAsia" w:ascii="Times New Roman" w:hAnsi="Times New Roman" w:cs="Times New Roman"/>
                <w:b w:val="0"/>
                <w:bCs w:val="0"/>
                <w:color w:val="auto"/>
                <w:sz w:val="21"/>
                <w:szCs w:val="21"/>
                <w:lang w:val="en-US" w:eastAsia="zh-CN"/>
              </w:rPr>
              <w:t>60</w:t>
            </w:r>
            <w:r>
              <w:rPr>
                <w:rFonts w:hint="default" w:ascii="Times New Roman" w:hAnsi="Times New Roman" w:cs="Times New Roman"/>
                <w:b w:val="0"/>
                <w:bCs w:val="0"/>
                <w:color w:val="auto"/>
                <w:sz w:val="21"/>
                <w:szCs w:val="21"/>
                <w:lang w:val="en-US" w:eastAsia="zh-CN"/>
              </w:rPr>
              <w:t>00m³/a）</w:t>
            </w:r>
            <w:r>
              <w:rPr>
                <w:rFonts w:hint="default" w:ascii="Times New Roman" w:hAnsi="Times New Roman" w:cs="Times New Roman"/>
                <w:b w:val="0"/>
                <w:bCs w:val="0"/>
                <w:color w:val="auto"/>
                <w:sz w:val="21"/>
                <w:szCs w:val="21"/>
                <w:lang w:val="en-US" w:eastAsia="zh-CN" w:bidi="ar-SA"/>
              </w:rPr>
              <w:t>，废水经砂石分离后排入</w:t>
            </w:r>
            <w:r>
              <w:rPr>
                <w:rFonts w:hint="eastAsia" w:ascii="Times New Roman" w:hAnsi="Times New Roman" w:cs="Times New Roman"/>
                <w:b w:val="0"/>
                <w:bCs w:val="0"/>
                <w:color w:val="auto"/>
                <w:sz w:val="21"/>
                <w:szCs w:val="21"/>
                <w:lang w:val="en-US" w:eastAsia="zh-CN" w:bidi="ar-SA"/>
              </w:rPr>
              <w:t>絮凝池絮凝沉淀</w:t>
            </w:r>
            <w:r>
              <w:rPr>
                <w:rFonts w:hint="default" w:ascii="Times New Roman" w:hAnsi="Times New Roman" w:cs="Times New Roman"/>
                <w:b w:val="0"/>
                <w:bCs w:val="0"/>
                <w:color w:val="auto"/>
                <w:sz w:val="21"/>
                <w:szCs w:val="21"/>
                <w:lang w:val="en-US" w:eastAsia="zh-CN" w:bidi="ar-SA"/>
              </w:rPr>
              <w:t>，上清液回用于</w:t>
            </w:r>
            <w:r>
              <w:rPr>
                <w:rFonts w:hint="eastAsia" w:ascii="Times New Roman" w:hAnsi="Times New Roman" w:cs="Times New Roman"/>
                <w:b w:val="0"/>
                <w:bCs w:val="0"/>
                <w:color w:val="auto"/>
                <w:sz w:val="21"/>
                <w:szCs w:val="21"/>
                <w:lang w:val="en-US" w:eastAsia="zh-CN" w:bidi="ar-SA"/>
              </w:rPr>
              <w:t>拌合</w:t>
            </w:r>
            <w:r>
              <w:rPr>
                <w:rFonts w:hint="default" w:ascii="Times New Roman" w:hAnsi="Times New Roman" w:cs="Times New Roman"/>
                <w:b w:val="0"/>
                <w:bCs w:val="0"/>
                <w:color w:val="auto"/>
                <w:sz w:val="21"/>
                <w:szCs w:val="21"/>
                <w:lang w:val="en-US" w:eastAsia="zh-CN" w:bidi="ar-SA"/>
              </w:rPr>
              <w:t>用水，不外排</w:t>
            </w:r>
            <w:r>
              <w:rPr>
                <w:rFonts w:hint="default" w:ascii="Times New Roman" w:hAnsi="Times New Roman" w:eastAsia="宋体" w:cs="Times New Roman"/>
                <w:b w:val="0"/>
                <w:bCs w:val="0"/>
                <w:color w:val="auto"/>
                <w:sz w:val="21"/>
                <w:szCs w:val="21"/>
                <w:lang w:val="en-US" w:eastAsia="zh-CN" w:bidi="ar-SA"/>
              </w:rPr>
              <w:t>。底部泥渣通过压滤机制成泥饼外售处理。</w:t>
            </w:r>
          </w:p>
          <w:p>
            <w:pPr>
              <w:pStyle w:val="4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④</w:t>
            </w:r>
            <w:r>
              <w:rPr>
                <w:rFonts w:hint="default" w:ascii="Times New Roman" w:hAnsi="Times New Roman" w:cs="Times New Roman"/>
                <w:b/>
                <w:bCs/>
                <w:color w:val="auto"/>
                <w:sz w:val="21"/>
                <w:szCs w:val="21"/>
                <w:lang w:val="en-US" w:eastAsia="zh-CN"/>
              </w:rPr>
              <w:t>车罐清洗废水：</w:t>
            </w:r>
            <w:r>
              <w:rPr>
                <w:rFonts w:hint="default" w:ascii="Times New Roman" w:hAnsi="Times New Roman" w:cs="Times New Roman"/>
                <w:b w:val="0"/>
                <w:bCs w:val="0"/>
                <w:color w:val="auto"/>
                <w:sz w:val="21"/>
                <w:szCs w:val="21"/>
                <w:lang w:val="en-US" w:eastAsia="zh-CN"/>
              </w:rPr>
              <w:t>车罐</w:t>
            </w:r>
            <w:r>
              <w:rPr>
                <w:rFonts w:hint="default" w:ascii="Times New Roman" w:hAnsi="Times New Roman" w:cs="Times New Roman"/>
                <w:color w:val="auto"/>
                <w:sz w:val="21"/>
                <w:szCs w:val="21"/>
                <w:lang w:val="en-US" w:eastAsia="zh-CN"/>
              </w:rPr>
              <w:t>清洗水部分被罐车带走，</w:t>
            </w:r>
            <w:r>
              <w:rPr>
                <w:rFonts w:hint="eastAsia" w:ascii="Times New Roman" w:hAnsi="Times New Roman" w:cs="Times New Roman"/>
                <w:color w:val="auto"/>
                <w:sz w:val="21"/>
                <w:szCs w:val="21"/>
                <w:lang w:val="en-US" w:eastAsia="zh-CN"/>
              </w:rPr>
              <w:t>剩余废水</w:t>
            </w:r>
            <w:r>
              <w:rPr>
                <w:rFonts w:hint="default" w:ascii="Times New Roman" w:hAnsi="Times New Roman" w:cs="Times New Roman"/>
                <w:color w:val="auto"/>
                <w:sz w:val="21"/>
                <w:szCs w:val="21"/>
                <w:lang w:val="en-US" w:eastAsia="zh-CN" w:bidi="ar-SA"/>
              </w:rPr>
              <w:t>产生量按用水量的80%计算，</w:t>
            </w:r>
            <w:r>
              <w:rPr>
                <w:rFonts w:hint="default" w:ascii="Times New Roman" w:hAnsi="Times New Roman" w:cs="Times New Roman"/>
                <w:color w:val="auto"/>
                <w:sz w:val="21"/>
                <w:szCs w:val="21"/>
                <w:lang w:val="en-US" w:eastAsia="zh-CN"/>
              </w:rPr>
              <w:t>车罐清洗</w:t>
            </w:r>
            <w:r>
              <w:rPr>
                <w:rFonts w:hint="default" w:ascii="Times New Roman" w:hAnsi="Times New Roman" w:cs="Times New Roman"/>
                <w:color w:val="auto"/>
                <w:sz w:val="21"/>
                <w:szCs w:val="21"/>
                <w:lang w:val="en-US" w:eastAsia="zh-CN" w:bidi="ar-SA"/>
              </w:rPr>
              <w:t>废水的产生量约为</w:t>
            </w:r>
            <w:r>
              <w:rPr>
                <w:rFonts w:hint="eastAsia" w:ascii="Times New Roman" w:hAnsi="Times New Roman" w:cs="Times New Roman"/>
                <w:color w:val="auto"/>
                <w:sz w:val="21"/>
                <w:szCs w:val="21"/>
                <w:lang w:val="en-US" w:eastAsia="zh-CN" w:bidi="ar-SA"/>
              </w:rPr>
              <w:t>8</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2400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r>
              <w:rPr>
                <w:rFonts w:hint="default" w:ascii="Times New Roman" w:hAnsi="Times New Roman" w:cs="Times New Roman"/>
                <w:color w:val="auto"/>
                <w:sz w:val="21"/>
                <w:szCs w:val="21"/>
                <w:lang w:val="en-US" w:eastAsia="zh-CN" w:bidi="ar-SA"/>
              </w:rPr>
              <w:t>，废水经砂石分离后排入</w:t>
            </w:r>
            <w:r>
              <w:rPr>
                <w:rFonts w:hint="eastAsia" w:ascii="Times New Roman" w:hAnsi="Times New Roman" w:cs="Times New Roman"/>
                <w:color w:val="auto"/>
                <w:sz w:val="21"/>
                <w:szCs w:val="21"/>
                <w:lang w:val="en-US" w:eastAsia="zh-CN" w:bidi="ar-SA"/>
              </w:rPr>
              <w:t>絮凝池絮凝沉淀</w:t>
            </w:r>
            <w:r>
              <w:rPr>
                <w:rFonts w:hint="default" w:ascii="Times New Roman" w:hAnsi="Times New Roman" w:cs="Times New Roman"/>
                <w:color w:val="auto"/>
                <w:sz w:val="21"/>
                <w:szCs w:val="21"/>
                <w:lang w:val="en-US" w:eastAsia="zh-CN" w:bidi="ar-SA"/>
              </w:rPr>
              <w:t>，上清液回用于</w:t>
            </w:r>
            <w:r>
              <w:rPr>
                <w:rFonts w:hint="eastAsia" w:ascii="Times New Roman" w:hAnsi="Times New Roman" w:cs="Times New Roman"/>
                <w:color w:val="auto"/>
                <w:sz w:val="21"/>
                <w:szCs w:val="21"/>
                <w:lang w:val="en-US" w:eastAsia="zh-CN" w:bidi="ar-SA"/>
              </w:rPr>
              <w:t>拌合</w:t>
            </w:r>
            <w:r>
              <w:rPr>
                <w:rFonts w:hint="default" w:ascii="Times New Roman" w:hAnsi="Times New Roman" w:cs="Times New Roman"/>
                <w:color w:val="auto"/>
                <w:sz w:val="21"/>
                <w:szCs w:val="21"/>
                <w:lang w:val="en-US" w:eastAsia="zh-CN" w:bidi="ar-SA"/>
              </w:rPr>
              <w:t>用水，不外排</w:t>
            </w:r>
            <w:r>
              <w:rPr>
                <w:rFonts w:hint="default" w:ascii="Times New Roman" w:hAnsi="Times New Roman" w:eastAsia="宋体" w:cs="Times New Roman"/>
                <w:color w:val="auto"/>
                <w:sz w:val="21"/>
                <w:szCs w:val="21"/>
                <w:lang w:val="en-US" w:eastAsia="zh-CN" w:bidi="ar-SA"/>
              </w:rPr>
              <w:t>。底部泥渣通过压滤机制成泥饼外售处理。</w:t>
            </w:r>
          </w:p>
          <w:p>
            <w:pPr>
              <w:pStyle w:val="4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综上所述，</w:t>
            </w:r>
            <w:r>
              <w:rPr>
                <w:rFonts w:hint="eastAsia" w:ascii="Times New Roman" w:hAnsi="Times New Roman" w:cs="Times New Roman"/>
                <w:color w:val="auto"/>
                <w:sz w:val="21"/>
                <w:szCs w:val="21"/>
                <w:lang w:val="en-US" w:eastAsia="zh-CN" w:bidi="ar-SA"/>
              </w:rPr>
              <w:t>项目建设无废水外排</w:t>
            </w:r>
            <w:r>
              <w:rPr>
                <w:rFonts w:hint="default" w:ascii="Times New Roman" w:hAnsi="Times New Roman" w:cs="Times New Roman"/>
                <w:color w:val="auto"/>
                <w:sz w:val="21"/>
                <w:szCs w:val="21"/>
                <w:lang w:val="en-US" w:eastAsia="zh-CN" w:bidi="ar-SA"/>
              </w:rPr>
              <w:t>。</w:t>
            </w:r>
            <w:r>
              <w:rPr>
                <w:rFonts w:hint="default" w:ascii="Times New Roman" w:hAnsi="Times New Roman" w:cs="Times New Roman"/>
                <w:color w:val="auto"/>
                <w:kern w:val="2"/>
                <w:sz w:val="21"/>
                <w:szCs w:val="21"/>
                <w:lang w:val="en-US" w:eastAsia="zh-CN"/>
              </w:rPr>
              <w:t>本</w:t>
            </w:r>
            <w:r>
              <w:rPr>
                <w:rFonts w:hint="default" w:ascii="Times New Roman" w:hAnsi="Times New Roman" w:cs="Times New Roman"/>
                <w:color w:val="auto"/>
                <w:sz w:val="21"/>
                <w:szCs w:val="21"/>
              </w:rPr>
              <w:t>项目</w:t>
            </w:r>
            <w:r>
              <w:rPr>
                <w:rFonts w:hint="default" w:ascii="Times New Roman" w:hAnsi="Times New Roman" w:cs="Times New Roman"/>
                <w:color w:val="auto"/>
                <w:sz w:val="21"/>
                <w:szCs w:val="21"/>
                <w:lang w:val="en-US" w:eastAsia="zh-CN"/>
              </w:rPr>
              <w:t>给排水情况一览表及</w:t>
            </w:r>
            <w:r>
              <w:rPr>
                <w:rFonts w:hint="default" w:ascii="Times New Roman" w:hAnsi="Times New Roman" w:cs="Times New Roman"/>
                <w:color w:val="auto"/>
                <w:sz w:val="21"/>
                <w:szCs w:val="21"/>
              </w:rPr>
              <w:t>给排水水量平衡图</w:t>
            </w:r>
            <w:r>
              <w:rPr>
                <w:rFonts w:hint="default" w:ascii="Times New Roman" w:hAnsi="Times New Roman" w:cs="Times New Roman"/>
                <w:color w:val="auto"/>
                <w:sz w:val="21"/>
                <w:szCs w:val="21"/>
                <w:lang w:val="en-US" w:eastAsia="zh-CN"/>
              </w:rPr>
              <w:t>如下</w:t>
            </w:r>
            <w:r>
              <w:rPr>
                <w:rFonts w:hint="default" w:ascii="Times New Roman" w:hAnsi="Times New Roman" w:eastAsia="宋体" w:cs="Times New Roman"/>
                <w:color w:val="auto"/>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0" w:firstLineChars="0"/>
              <w:jc w:val="center"/>
              <w:textAlignment w:val="auto"/>
              <w:outlineLvl w:val="9"/>
              <w:rPr>
                <w:rFonts w:hint="default" w:ascii="Times New Roman" w:hAnsi="Times New Roman" w:cs="Times New Roman"/>
                <w:b/>
                <w:bCs/>
                <w:color w:val="auto"/>
                <w:sz w:val="21"/>
                <w:szCs w:val="21"/>
                <w:lang w:val="en-US" w:eastAsia="zh-CN"/>
              </w:rPr>
            </w:pPr>
            <w:r>
              <w:rPr>
                <w:rFonts w:hint="default" w:ascii="Times New Roman" w:hAnsi="Times New Roman" w:eastAsia="宋体" w:cs="Times New Roman"/>
                <w:color w:val="auto"/>
                <w:sz w:val="21"/>
                <w:szCs w:val="21"/>
                <w:lang w:val="en-US" w:eastAsia="zh-CN" w:bidi="ar-SA"/>
              </w:rPr>
              <mc:AlternateContent>
                <mc:Choice Requires="wpc">
                  <w:drawing>
                    <wp:anchor distT="0" distB="0" distL="114300" distR="114300" simplePos="0" relativeHeight="251667456" behindDoc="0" locked="0" layoutInCell="1" allowOverlap="1">
                      <wp:simplePos x="0" y="0"/>
                      <wp:positionH relativeFrom="column">
                        <wp:posOffset>229870</wp:posOffset>
                      </wp:positionH>
                      <wp:positionV relativeFrom="paragraph">
                        <wp:posOffset>40005</wp:posOffset>
                      </wp:positionV>
                      <wp:extent cx="5342255" cy="4521200"/>
                      <wp:effectExtent l="0" t="0" r="0" b="0"/>
                      <wp:wrapTopAndBottom/>
                      <wp:docPr id="65" name="画布 1087"/>
                      <wp:cNvGraphicFramePr/>
                      <a:graphic xmlns:a="http://schemas.openxmlformats.org/drawingml/2006/main">
                        <a:graphicData uri="http://schemas.microsoft.com/office/word/2010/wordprocessingCanvas">
                          <wpc:wpc>
                            <wpc:bg>
                              <a:noFill/>
                            </wpc:bg>
                            <wpc:whole>
                              <a:ln>
                                <a:noFill/>
                              </a:ln>
                            </wpc:whole>
                            <wps:wsp>
                              <wps:cNvPr id="1" name="文本框 1089"/>
                              <wps:cNvSpPr txBox="1"/>
                              <wps:spPr>
                                <a:xfrm>
                                  <a:off x="9525" y="821055"/>
                                  <a:ext cx="609600" cy="304800"/>
                                </a:xfrm>
                                <a:prstGeom prst="rect">
                                  <a:avLst/>
                                </a:prstGeom>
                                <a:solidFill>
                                  <a:srgbClr val="FFFFFF"/>
                                </a:solidFill>
                                <a:ln>
                                  <a:noFill/>
                                </a:ln>
                              </wps:spPr>
                              <wps:txbx>
                                <w:txbxContent>
                                  <w:p>
                                    <w:pPr>
                                      <w:rPr>
                                        <w:rFonts w:hint="eastAsia" w:eastAsia="宋体"/>
                                        <w:lang w:val="en-US" w:eastAsia="zh-CN"/>
                                      </w:rPr>
                                    </w:pPr>
                                    <w:r>
                                      <w:rPr>
                                        <w:rFonts w:hint="eastAsia"/>
                                        <w:lang w:val="en-US" w:eastAsia="zh-CN"/>
                                      </w:rPr>
                                      <w:t>新鲜水</w:t>
                                    </w:r>
                                  </w:p>
                                </w:txbxContent>
                              </wps:txbx>
                              <wps:bodyPr upright="1"/>
                            </wps:wsp>
                            <wps:wsp>
                              <wps:cNvPr id="2" name="自选图形 1413"/>
                              <wps:cNvCnPr/>
                              <wps:spPr>
                                <a:xfrm>
                                  <a:off x="619125" y="973456"/>
                                  <a:ext cx="1179830" cy="327660"/>
                                </a:xfrm>
                                <a:prstGeom prst="bentConnector3">
                                  <a:avLst>
                                    <a:gd name="adj1" fmla="val 42736"/>
                                  </a:avLst>
                                </a:prstGeom>
                                <a:ln w="9525" cap="flat" cmpd="sng">
                                  <a:solidFill>
                                    <a:srgbClr val="000000"/>
                                  </a:solidFill>
                                  <a:prstDash val="solid"/>
                                  <a:miter/>
                                  <a:headEnd type="none" w="med" len="med"/>
                                  <a:tailEnd type="triangle" w="med" len="med"/>
                                </a:ln>
                              </wps:spPr>
                              <wps:bodyPr/>
                            </wps:wsp>
                            <wps:wsp>
                              <wps:cNvPr id="3" name="文本框 1091"/>
                              <wps:cNvSpPr txBox="1"/>
                              <wps:spPr>
                                <a:xfrm>
                                  <a:off x="1798955" y="1153795"/>
                                  <a:ext cx="8890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车辆冲洗</w:t>
                                    </w:r>
                                  </w:p>
                                </w:txbxContent>
                              </wps:txbx>
                              <wps:bodyPr upright="1"/>
                            </wps:wsp>
                            <wps:wsp>
                              <wps:cNvPr id="4" name="自选图形 1094"/>
                              <wps:cNvCnPr/>
                              <wps:spPr>
                                <a:xfrm flipV="1">
                                  <a:off x="2243455" y="953136"/>
                                  <a:ext cx="256540" cy="200660"/>
                                </a:xfrm>
                                <a:prstGeom prst="straightConnector1">
                                  <a:avLst/>
                                </a:prstGeom>
                                <a:ln w="9525" cap="flat" cmpd="sng">
                                  <a:solidFill>
                                    <a:srgbClr val="000000"/>
                                  </a:solidFill>
                                  <a:prstDash val="dash"/>
                                  <a:headEnd type="none" w="med" len="med"/>
                                  <a:tailEnd type="triangle" w="med" len="med"/>
                                </a:ln>
                              </wps:spPr>
                              <wps:bodyPr/>
                            </wps:wsp>
                            <wps:wsp>
                              <wps:cNvPr id="5" name="文本框 1093"/>
                              <wps:cNvSpPr txBox="1"/>
                              <wps:spPr>
                                <a:xfrm>
                                  <a:off x="3170555" y="1153795"/>
                                  <a:ext cx="762000" cy="288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沉淀池</w:t>
                                    </w:r>
                                  </w:p>
                                </w:txbxContent>
                              </wps:txbx>
                              <wps:bodyPr upright="1"/>
                            </wps:wsp>
                            <wps:wsp>
                              <wps:cNvPr id="8" name="自选图形 1425"/>
                              <wps:cNvCnPr/>
                              <wps:spPr>
                                <a:xfrm>
                                  <a:off x="2687955" y="1296671"/>
                                  <a:ext cx="482600" cy="1270"/>
                                </a:xfrm>
                                <a:prstGeom prst="straightConnector1">
                                  <a:avLst/>
                                </a:prstGeom>
                                <a:ln w="9525" cap="flat" cmpd="sng">
                                  <a:solidFill>
                                    <a:srgbClr val="000000"/>
                                  </a:solidFill>
                                  <a:prstDash val="solid"/>
                                  <a:headEnd type="none" w="med" len="med"/>
                                  <a:tailEnd type="triangle" w="med" len="med"/>
                                </a:ln>
                              </wps:spPr>
                              <wps:bodyPr/>
                            </wps:wsp>
                            <wps:wsp>
                              <wps:cNvPr id="9" name="自选图形 1427"/>
                              <wps:cNvCnPr/>
                              <wps:spPr>
                                <a:xfrm rot="5400000" flipH="1">
                                  <a:off x="2896213" y="781663"/>
                                  <a:ext cx="3175" cy="1308101"/>
                                </a:xfrm>
                                <a:prstGeom prst="bentConnector3">
                                  <a:avLst>
                                    <a:gd name="adj1" fmla="val -4479995"/>
                                  </a:avLst>
                                </a:prstGeom>
                                <a:ln w="9525" cap="flat" cmpd="sng">
                                  <a:solidFill>
                                    <a:srgbClr val="000000"/>
                                  </a:solidFill>
                                  <a:prstDash val="solid"/>
                                  <a:miter/>
                                  <a:headEnd type="none" w="med" len="med"/>
                                  <a:tailEnd type="triangle" w="med" len="med"/>
                                </a:ln>
                              </wps:spPr>
                              <wps:bodyPr/>
                            </wps:wsp>
                            <wps:wsp>
                              <wps:cNvPr id="10" name="文本框 1429"/>
                              <wps:cNvSpPr txBox="1"/>
                              <wps:spPr>
                                <a:xfrm>
                                  <a:off x="2770505" y="1043305"/>
                                  <a:ext cx="438150" cy="24765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3.6</w:t>
                                    </w:r>
                                  </w:p>
                                </w:txbxContent>
                              </wps:txbx>
                              <wps:bodyPr upright="1"/>
                            </wps:wsp>
                            <wps:wsp>
                              <wps:cNvPr id="11" name="文本框 1432"/>
                              <wps:cNvSpPr txBox="1"/>
                              <wps:spPr>
                                <a:xfrm>
                                  <a:off x="1264285" y="1071245"/>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0.9</w:t>
                                    </w:r>
                                  </w:p>
                                </w:txbxContent>
                              </wps:txbx>
                              <wps:bodyPr upright="1"/>
                            </wps:wsp>
                            <wps:wsp>
                              <wps:cNvPr id="12" name="文本框 1433"/>
                              <wps:cNvSpPr txBox="1"/>
                              <wps:spPr>
                                <a:xfrm>
                                  <a:off x="1941830" y="915671"/>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0.9</w:t>
                                    </w:r>
                                  </w:p>
                                </w:txbxContent>
                              </wps:txbx>
                              <wps:bodyPr upright="1"/>
                            </wps:wsp>
                            <wps:wsp>
                              <wps:cNvPr id="14" name="文本框 1434"/>
                              <wps:cNvSpPr txBox="1"/>
                              <wps:spPr>
                                <a:xfrm>
                                  <a:off x="473710" y="715645"/>
                                  <a:ext cx="741045" cy="276860"/>
                                </a:xfrm>
                                <a:prstGeom prst="rect">
                                  <a:avLst/>
                                </a:prstGeom>
                                <a:noFill/>
                                <a:ln>
                                  <a:noFill/>
                                </a:ln>
                              </wps:spPr>
                              <wps:txbx>
                                <w:txbxContent>
                                  <w:p>
                                    <w:pPr>
                                      <w:rPr>
                                        <w:rFonts w:hint="default"/>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245.38</w:t>
                                    </w:r>
                                  </w:p>
                                </w:txbxContent>
                              </wps:txbx>
                              <wps:bodyPr upright="1"/>
                            </wps:wsp>
                            <wps:wsp>
                              <wps:cNvPr id="15" name="文本框 78"/>
                              <wps:cNvSpPr txBox="1"/>
                              <wps:spPr>
                                <a:xfrm>
                                  <a:off x="805815" y="4204970"/>
                                  <a:ext cx="3975100" cy="304800"/>
                                </a:xfrm>
                                <a:prstGeom prst="rect">
                                  <a:avLst/>
                                </a:prstGeom>
                                <a:noFill/>
                                <a:ln w="9525">
                                  <a:noFill/>
                                </a:ln>
                                <a:effectLst/>
                              </wps:spPr>
                              <wps:txbx>
                                <w:txbxContent>
                                  <w:p>
                                    <w:pPr>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图</w:t>
                                    </w:r>
                                    <w:r>
                                      <w:rPr>
                                        <w:rFonts w:hint="default" w:ascii="Times New Roman" w:hAnsi="Times New Roman" w:cs="Times New Roman"/>
                                        <w:b/>
                                        <w:bCs/>
                                        <w:color w:val="auto"/>
                                        <w:sz w:val="21"/>
                                        <w:szCs w:val="21"/>
                                        <w:lang w:val="en-US" w:eastAsia="zh-CN"/>
                                      </w:rPr>
                                      <w:t>2.1  项目给排水平衡图</w:t>
                                    </w:r>
                                  </w:p>
                                </w:txbxContent>
                              </wps:txbx>
                              <wps:bodyPr upright="1"/>
                            </wps:wsp>
                            <wps:wsp>
                              <wps:cNvPr id="16" name="文本框 1429"/>
                              <wps:cNvSpPr txBox="1"/>
                              <wps:spPr>
                                <a:xfrm>
                                  <a:off x="2780030" y="1322705"/>
                                  <a:ext cx="438150" cy="24765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3.6</w:t>
                                    </w:r>
                                  </w:p>
                                </w:txbxContent>
                              </wps:txbx>
                              <wps:bodyPr upright="1"/>
                            </wps:wsp>
                            <wps:wsp>
                              <wps:cNvPr id="17" name="文本框 1091"/>
                              <wps:cNvSpPr txBox="1"/>
                              <wps:spPr>
                                <a:xfrm>
                                  <a:off x="1798955" y="1865630"/>
                                  <a:ext cx="8890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拌合用水</w:t>
                                    </w:r>
                                  </w:p>
                                </w:txbxContent>
                              </wps:txbx>
                              <wps:bodyPr upright="1"/>
                            </wps:wsp>
                            <wps:wsp>
                              <wps:cNvPr id="18" name="自选图形 1413"/>
                              <wps:cNvCnPr>
                                <a:stCxn id="9" idx="3"/>
                                <a:endCxn id="89" idx="1"/>
                              </wps:cNvCnPr>
                              <wps:spPr>
                                <a:xfrm>
                                  <a:off x="619125" y="973455"/>
                                  <a:ext cx="1179830" cy="1035050"/>
                                </a:xfrm>
                                <a:prstGeom prst="bentConnector3">
                                  <a:avLst>
                                    <a:gd name="adj1" fmla="val 42734"/>
                                  </a:avLst>
                                </a:prstGeom>
                                <a:ln w="9525" cap="flat" cmpd="sng">
                                  <a:solidFill>
                                    <a:srgbClr val="000000"/>
                                  </a:solidFill>
                                  <a:prstDash val="solid"/>
                                  <a:miter/>
                                  <a:headEnd type="none" w="med" len="med"/>
                                  <a:tailEnd type="triangle" w="med" len="med"/>
                                </a:ln>
                              </wps:spPr>
                              <wps:bodyPr/>
                            </wps:wsp>
                            <wps:wsp>
                              <wps:cNvPr id="19" name="文本框 1091"/>
                              <wps:cNvSpPr txBox="1"/>
                              <wps:spPr>
                                <a:xfrm>
                                  <a:off x="1722755" y="3056255"/>
                                  <a:ext cx="103060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lang w:val="en-US" w:eastAsia="zh-CN"/>
                                      </w:rPr>
                                    </w:pPr>
                                    <w:r>
                                      <w:rPr>
                                        <w:rFonts w:hint="default" w:ascii="Times New Roman" w:hAnsi="Times New Roman" w:cs="Times New Roman"/>
                                        <w:color w:val="auto"/>
                                        <w:sz w:val="21"/>
                                        <w:szCs w:val="21"/>
                                        <w:lang w:val="en-US" w:eastAsia="zh-CN"/>
                                      </w:rPr>
                                      <w:t>设备</w:t>
                                    </w:r>
                                    <w:r>
                                      <w:rPr>
                                        <w:rFonts w:hint="eastAsia" w:ascii="Times New Roman" w:hAnsi="Times New Roman" w:cs="Times New Roman"/>
                                        <w:color w:val="auto"/>
                                        <w:sz w:val="21"/>
                                        <w:szCs w:val="21"/>
                                        <w:lang w:val="en-US" w:eastAsia="zh-CN"/>
                                      </w:rPr>
                                      <w:t>清洗</w:t>
                                    </w:r>
                                  </w:p>
                                </w:txbxContent>
                              </wps:txbx>
                              <wps:bodyPr upright="1"/>
                            </wps:wsp>
                            <wps:wsp>
                              <wps:cNvPr id="20" name="文本框 1091"/>
                              <wps:cNvSpPr txBox="1"/>
                              <wps:spPr>
                                <a:xfrm>
                                  <a:off x="1741805" y="2456180"/>
                                  <a:ext cx="103124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lang w:val="en-US" w:eastAsia="zh-CN"/>
                                      </w:rPr>
                                    </w:pPr>
                                    <w:r>
                                      <w:rPr>
                                        <w:rFonts w:hint="eastAsia" w:ascii="Times New Roman" w:hAnsi="Times New Roman" w:cs="Times New Roman"/>
                                        <w:color w:val="auto"/>
                                        <w:sz w:val="21"/>
                                        <w:szCs w:val="21"/>
                                        <w:lang w:val="en-US" w:eastAsia="zh-CN"/>
                                      </w:rPr>
                                      <w:t>车罐清洗</w:t>
                                    </w:r>
                                  </w:p>
                                </w:txbxContent>
                              </wps:txbx>
                              <wps:bodyPr upright="1"/>
                            </wps:wsp>
                            <wps:wsp>
                              <wps:cNvPr id="21" name="文本框 1093"/>
                              <wps:cNvSpPr txBox="1"/>
                              <wps:spPr>
                                <a:xfrm>
                                  <a:off x="3770630" y="2399030"/>
                                  <a:ext cx="314325" cy="1012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p>
                                  <w:p>
                                    <w:pPr>
                                      <w:jc w:val="center"/>
                                      <w:rPr>
                                        <w:rFonts w:hint="default" w:eastAsia="宋体"/>
                                        <w:lang w:val="en-US" w:eastAsia="zh-CN"/>
                                      </w:rPr>
                                    </w:pPr>
                                    <w:r>
                                      <w:rPr>
                                        <w:rFonts w:hint="eastAsia" w:eastAsia="宋体"/>
                                        <w:lang w:val="en-US" w:eastAsia="zh-CN"/>
                                      </w:rPr>
                                      <w:t>絮凝罐</w:t>
                                    </w:r>
                                  </w:p>
                                </w:txbxContent>
                              </wps:txbx>
                              <wps:bodyPr upright="1"/>
                            </wps:wsp>
                            <wps:wsp>
                              <wps:cNvPr id="24" name="文本框 1093"/>
                              <wps:cNvSpPr txBox="1"/>
                              <wps:spPr>
                                <a:xfrm>
                                  <a:off x="4589780" y="2399030"/>
                                  <a:ext cx="314325" cy="1002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eastAsia="宋体"/>
                                        <w:lang w:val="en-US" w:eastAsia="zh-CN"/>
                                      </w:rPr>
                                    </w:pPr>
                                  </w:p>
                                  <w:p>
                                    <w:pPr>
                                      <w:jc w:val="center"/>
                                      <w:rPr>
                                        <w:rFonts w:hint="default" w:eastAsia="宋体"/>
                                        <w:lang w:val="en-US" w:eastAsia="zh-CN"/>
                                      </w:rPr>
                                    </w:pPr>
                                    <w:r>
                                      <w:rPr>
                                        <w:rFonts w:hint="eastAsia" w:eastAsia="宋体"/>
                                        <w:lang w:val="en-US" w:eastAsia="zh-CN"/>
                                      </w:rPr>
                                      <w:t>清水池</w:t>
                                    </w:r>
                                  </w:p>
                                </w:txbxContent>
                              </wps:txbx>
                              <wps:bodyPr upright="1"/>
                            </wps:wsp>
                            <wps:wsp>
                              <wps:cNvPr id="25" name="自选图形 1413"/>
                              <wps:cNvCnPr>
                                <a:stCxn id="9" idx="3"/>
                                <a:endCxn id="92" idx="1"/>
                              </wps:cNvCnPr>
                              <wps:spPr>
                                <a:xfrm>
                                  <a:off x="619125" y="973455"/>
                                  <a:ext cx="1103630" cy="2225675"/>
                                </a:xfrm>
                                <a:prstGeom prst="bentConnector3">
                                  <a:avLst>
                                    <a:gd name="adj1" fmla="val 45684"/>
                                  </a:avLst>
                                </a:prstGeom>
                                <a:ln w="9525" cap="flat" cmpd="sng">
                                  <a:solidFill>
                                    <a:srgbClr val="000000"/>
                                  </a:solidFill>
                                  <a:prstDash val="solid"/>
                                  <a:miter/>
                                  <a:headEnd type="none" w="med" len="med"/>
                                  <a:tailEnd type="triangle" w="med" len="med"/>
                                </a:ln>
                              </wps:spPr>
                              <wps:bodyPr/>
                            </wps:wsp>
                            <wps:wsp>
                              <wps:cNvPr id="26" name="自选图形 1413"/>
                              <wps:cNvCnPr>
                                <a:stCxn id="9" idx="3"/>
                                <a:endCxn id="93" idx="1"/>
                              </wps:cNvCnPr>
                              <wps:spPr>
                                <a:xfrm>
                                  <a:off x="619125" y="973455"/>
                                  <a:ext cx="1122680" cy="1625600"/>
                                </a:xfrm>
                                <a:prstGeom prst="bentConnector3">
                                  <a:avLst>
                                    <a:gd name="adj1" fmla="val 44909"/>
                                  </a:avLst>
                                </a:prstGeom>
                                <a:ln w="9525" cap="flat" cmpd="sng">
                                  <a:solidFill>
                                    <a:srgbClr val="000000"/>
                                  </a:solidFill>
                                  <a:prstDash val="solid"/>
                                  <a:miter/>
                                  <a:headEnd type="none" w="med" len="med"/>
                                  <a:tailEnd type="triangle" w="med" len="med"/>
                                </a:ln>
                              </wps:spPr>
                              <wps:bodyPr/>
                            </wps:wsp>
                            <wps:wsp>
                              <wps:cNvPr id="27" name="自选图形 1092"/>
                              <wps:cNvCnPr>
                                <a:stCxn id="92" idx="3"/>
                              </wps:cNvCnPr>
                              <wps:spPr>
                                <a:xfrm flipV="1">
                                  <a:off x="2753360" y="3194050"/>
                                  <a:ext cx="367030" cy="5080"/>
                                </a:xfrm>
                                <a:prstGeom prst="straightConnector1">
                                  <a:avLst/>
                                </a:prstGeom>
                                <a:ln w="9525" cap="flat" cmpd="sng">
                                  <a:solidFill>
                                    <a:srgbClr val="000000"/>
                                  </a:solidFill>
                                  <a:prstDash val="solid"/>
                                  <a:headEnd type="none" w="med" len="med"/>
                                  <a:tailEnd type="triangle" w="med" len="med"/>
                                </a:ln>
                              </wps:spPr>
                              <wps:bodyPr/>
                            </wps:wsp>
                            <wps:wsp>
                              <wps:cNvPr id="28" name="自选图形 1092"/>
                              <wps:cNvCnPr>
                                <a:stCxn id="93" idx="3"/>
                              </wps:cNvCnPr>
                              <wps:spPr>
                                <a:xfrm flipV="1">
                                  <a:off x="2773045" y="2593975"/>
                                  <a:ext cx="356870" cy="5080"/>
                                </a:xfrm>
                                <a:prstGeom prst="straightConnector1">
                                  <a:avLst/>
                                </a:prstGeom>
                                <a:ln w="9525" cap="flat" cmpd="sng">
                                  <a:solidFill>
                                    <a:srgbClr val="000000"/>
                                  </a:solidFill>
                                  <a:prstDash val="solid"/>
                                  <a:headEnd type="none" w="med" len="med"/>
                                  <a:tailEnd type="triangle" w="med" len="med"/>
                                </a:ln>
                              </wps:spPr>
                              <wps:bodyPr/>
                            </wps:wsp>
                            <wps:wsp>
                              <wps:cNvPr id="29" name="自选图形 1092"/>
                              <wps:cNvCnPr>
                                <a:stCxn id="272" idx="3"/>
                                <a:endCxn id="273" idx="1"/>
                              </wps:cNvCnPr>
                              <wps:spPr>
                                <a:xfrm flipV="1">
                                  <a:off x="4084955" y="2900045"/>
                                  <a:ext cx="504825" cy="5080"/>
                                </a:xfrm>
                                <a:prstGeom prst="straightConnector1">
                                  <a:avLst/>
                                </a:prstGeom>
                                <a:ln w="9525" cap="flat" cmpd="sng">
                                  <a:solidFill>
                                    <a:srgbClr val="000000"/>
                                  </a:solidFill>
                                  <a:prstDash val="solid"/>
                                  <a:headEnd type="none" w="med" len="med"/>
                                  <a:tailEnd type="triangle" w="med" len="med"/>
                                </a:ln>
                              </wps:spPr>
                              <wps:bodyPr/>
                            </wps:wsp>
                            <wps:wsp>
                              <wps:cNvPr id="30" name="文本框 1093"/>
                              <wps:cNvSpPr txBox="1"/>
                              <wps:spPr>
                                <a:xfrm>
                                  <a:off x="3961130" y="2551430"/>
                                  <a:ext cx="762000" cy="280035"/>
                                </a:xfrm>
                                <a:prstGeom prst="rect">
                                  <a:avLst/>
                                </a:prstGeom>
                                <a:noFill/>
                                <a:ln w="9525" cap="flat" cmpd="sng">
                                  <a:no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sz w:val="21"/>
                                        <w:szCs w:val="21"/>
                                        <w:lang w:val="en-US" w:eastAsia="zh-CN"/>
                                      </w:rPr>
                                      <w:t>上层清水</w:t>
                                    </w:r>
                                  </w:p>
                                </w:txbxContent>
                              </wps:txbx>
                              <wps:bodyPr upright="1"/>
                            </wps:wsp>
                            <wps:wsp>
                              <wps:cNvPr id="31" name="自选图形 1413"/>
                              <wps:cNvCnPr>
                                <a:stCxn id="273" idx="3"/>
                                <a:endCxn id="267" idx="3"/>
                              </wps:cNvCnPr>
                              <wps:spPr>
                                <a:xfrm flipH="1" flipV="1">
                                  <a:off x="2687955" y="2008505"/>
                                  <a:ext cx="2216150" cy="891540"/>
                                </a:xfrm>
                                <a:prstGeom prst="bentConnector3">
                                  <a:avLst>
                                    <a:gd name="adj1" fmla="val -10745"/>
                                  </a:avLst>
                                </a:prstGeom>
                                <a:ln w="9525" cap="flat" cmpd="sng">
                                  <a:solidFill>
                                    <a:srgbClr val="000000"/>
                                  </a:solidFill>
                                  <a:prstDash val="solid"/>
                                  <a:miter/>
                                  <a:headEnd type="none" w="med" len="med"/>
                                  <a:tailEnd type="triangle" w="med" len="med"/>
                                </a:ln>
                              </wps:spPr>
                              <wps:bodyPr/>
                            </wps:wsp>
                            <wps:wsp>
                              <wps:cNvPr id="32" name="文本框 1432"/>
                              <wps:cNvSpPr txBox="1"/>
                              <wps:spPr>
                                <a:xfrm>
                                  <a:off x="1332230" y="2951480"/>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w:t>
                                    </w:r>
                                  </w:p>
                                </w:txbxContent>
                              </wps:txbx>
                              <wps:bodyPr upright="1"/>
                            </wps:wsp>
                            <wps:wsp>
                              <wps:cNvPr id="33" name="文本框 1432"/>
                              <wps:cNvSpPr txBox="1"/>
                              <wps:spPr>
                                <a:xfrm>
                                  <a:off x="1265555" y="2360930"/>
                                  <a:ext cx="3556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w:t>
                                    </w:r>
                                  </w:p>
                                </w:txbxContent>
                              </wps:txbx>
                              <wps:bodyPr upright="1"/>
                            </wps:wsp>
                            <wps:wsp>
                              <wps:cNvPr id="34" name="文本框 1433"/>
                              <wps:cNvSpPr txBox="1"/>
                              <wps:spPr>
                                <a:xfrm>
                                  <a:off x="1932305" y="313055"/>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xbxContent>
                              </wps:txbx>
                              <wps:bodyPr upright="1"/>
                            </wps:wsp>
                            <wps:wsp>
                              <wps:cNvPr id="35" name="文本框 1433"/>
                              <wps:cNvSpPr txBox="1"/>
                              <wps:spPr>
                                <a:xfrm>
                                  <a:off x="1284605" y="455930"/>
                                  <a:ext cx="431800" cy="333375"/>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xbxContent>
                              </wps:txbx>
                              <wps:bodyPr upright="1"/>
                            </wps:wsp>
                            <wps:wsp>
                              <wps:cNvPr id="36" name="自选图形 1094"/>
                              <wps:cNvCnPr/>
                              <wps:spPr>
                                <a:xfrm flipV="1">
                                  <a:off x="2170430" y="1656080"/>
                                  <a:ext cx="256540" cy="200660"/>
                                </a:xfrm>
                                <a:prstGeom prst="straightConnector1">
                                  <a:avLst/>
                                </a:prstGeom>
                                <a:ln w="9525" cap="flat" cmpd="sng">
                                  <a:solidFill>
                                    <a:srgbClr val="000000"/>
                                  </a:solidFill>
                                  <a:prstDash val="dash"/>
                                  <a:headEnd type="none" w="med" len="med"/>
                                  <a:tailEnd type="triangle" w="med" len="med"/>
                                </a:ln>
                              </wps:spPr>
                              <wps:bodyPr/>
                            </wps:wsp>
                            <wps:wsp>
                              <wps:cNvPr id="37" name="自选图形 1094"/>
                              <wps:cNvCnPr/>
                              <wps:spPr>
                                <a:xfrm flipV="1">
                                  <a:off x="2199005" y="2256155"/>
                                  <a:ext cx="256540" cy="200660"/>
                                </a:xfrm>
                                <a:prstGeom prst="straightConnector1">
                                  <a:avLst/>
                                </a:prstGeom>
                                <a:ln w="9525" cap="flat" cmpd="sng">
                                  <a:solidFill>
                                    <a:srgbClr val="000000"/>
                                  </a:solidFill>
                                  <a:prstDash val="dash"/>
                                  <a:headEnd type="none" w="med" len="med"/>
                                  <a:tailEnd type="triangle" w="med" len="med"/>
                                </a:ln>
                              </wps:spPr>
                              <wps:bodyPr/>
                            </wps:wsp>
                            <wps:wsp>
                              <wps:cNvPr id="38" name="文本框 1433"/>
                              <wps:cNvSpPr txBox="1"/>
                              <wps:spPr>
                                <a:xfrm>
                                  <a:off x="1979930" y="2218055"/>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xbxContent>
                              </wps:txbx>
                              <wps:bodyPr upright="1"/>
                            </wps:wsp>
                            <wps:wsp>
                              <wps:cNvPr id="39" name="文本框 1433"/>
                              <wps:cNvSpPr txBox="1"/>
                              <wps:spPr>
                                <a:xfrm>
                                  <a:off x="1827530" y="1608455"/>
                                  <a:ext cx="150749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240      产品带走</w:t>
                                    </w:r>
                                  </w:p>
                                </w:txbxContent>
                              </wps:txbx>
                              <wps:bodyPr upright="1"/>
                            </wps:wsp>
                            <wps:wsp>
                              <wps:cNvPr id="40" name="文本框 1432"/>
                              <wps:cNvSpPr txBox="1"/>
                              <wps:spPr>
                                <a:xfrm>
                                  <a:off x="2741930" y="2351405"/>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w:t>
                                    </w:r>
                                  </w:p>
                                </w:txbxContent>
                              </wps:txbx>
                              <wps:bodyPr upright="1"/>
                            </wps:wsp>
                            <wps:wsp>
                              <wps:cNvPr id="41" name="文本框 1432"/>
                              <wps:cNvSpPr txBox="1"/>
                              <wps:spPr>
                                <a:xfrm>
                                  <a:off x="2799080" y="3008630"/>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w:t>
                                    </w:r>
                                  </w:p>
                                </w:txbxContent>
                              </wps:txbx>
                              <wps:bodyPr upright="1"/>
                            </wps:wsp>
                            <wps:wsp>
                              <wps:cNvPr id="42" name="文本框 1432"/>
                              <wps:cNvSpPr txBox="1"/>
                              <wps:spPr>
                                <a:xfrm>
                                  <a:off x="4095115" y="2894330"/>
                                  <a:ext cx="498475"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28</w:t>
                                    </w:r>
                                  </w:p>
                                </w:txbxContent>
                              </wps:txbx>
                              <wps:bodyPr upright="1"/>
                            </wps:wsp>
                            <wps:wsp>
                              <wps:cNvPr id="43" name="文本框 1432"/>
                              <wps:cNvSpPr txBox="1"/>
                              <wps:spPr>
                                <a:xfrm>
                                  <a:off x="3113405" y="1760855"/>
                                  <a:ext cx="536575"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28</w:t>
                                    </w:r>
                                  </w:p>
                                </w:txbxContent>
                              </wps:txbx>
                              <wps:bodyPr upright="1"/>
                            </wps:wsp>
                            <wps:wsp>
                              <wps:cNvPr id="44" name="文本框 1432"/>
                              <wps:cNvSpPr txBox="1"/>
                              <wps:spPr>
                                <a:xfrm>
                                  <a:off x="1237615" y="1751330"/>
                                  <a:ext cx="72644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212</w:t>
                                    </w:r>
                                  </w:p>
                                </w:txbxContent>
                              </wps:txbx>
                              <wps:bodyPr upright="1"/>
                            </wps:wsp>
                            <wps:wsp>
                              <wps:cNvPr id="45" name="文本框 1091"/>
                              <wps:cNvSpPr txBox="1"/>
                              <wps:spPr>
                                <a:xfrm>
                                  <a:off x="1808480" y="551180"/>
                                  <a:ext cx="8890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喷雾降尘</w:t>
                                    </w:r>
                                  </w:p>
                                </w:txbxContent>
                              </wps:txbx>
                              <wps:bodyPr upright="1"/>
                            </wps:wsp>
                            <wps:wsp>
                              <wps:cNvPr id="46" name="自选图形 1094"/>
                              <wps:cNvCnPr/>
                              <wps:spPr>
                                <a:xfrm flipV="1">
                                  <a:off x="2256155" y="360680"/>
                                  <a:ext cx="256540" cy="200660"/>
                                </a:xfrm>
                                <a:prstGeom prst="straightConnector1">
                                  <a:avLst/>
                                </a:prstGeom>
                                <a:ln w="9525" cap="flat" cmpd="sng">
                                  <a:solidFill>
                                    <a:srgbClr val="000000"/>
                                  </a:solidFill>
                                  <a:prstDash val="dash"/>
                                  <a:headEnd type="none" w="med" len="med"/>
                                  <a:tailEnd type="triangle" w="med" len="med"/>
                                </a:ln>
                              </wps:spPr>
                              <wps:bodyPr/>
                            </wps:wsp>
                            <wps:wsp>
                              <wps:cNvPr id="47" name="自选图形 1413"/>
                              <wps:cNvCnPr>
                                <a:stCxn id="240" idx="3"/>
                                <a:endCxn id="354" idx="1"/>
                              </wps:cNvCnPr>
                              <wps:spPr>
                                <a:xfrm flipV="1">
                                  <a:off x="619125" y="694055"/>
                                  <a:ext cx="1189355" cy="279400"/>
                                </a:xfrm>
                                <a:prstGeom prst="bentConnector3">
                                  <a:avLst>
                                    <a:gd name="adj1" fmla="val 42819"/>
                                  </a:avLst>
                                </a:prstGeom>
                                <a:ln w="9525" cap="flat" cmpd="sng">
                                  <a:solidFill>
                                    <a:srgbClr val="000000"/>
                                  </a:solidFill>
                                  <a:prstDash val="solid"/>
                                  <a:miter/>
                                  <a:headEnd type="none" w="med" len="med"/>
                                  <a:tailEnd type="triangle" w="med" len="med"/>
                                </a:ln>
                              </wps:spPr>
                              <wps:bodyPr/>
                            </wps:wsp>
                            <wps:wsp>
                              <wps:cNvPr id="48" name="文本框 64"/>
                              <wps:cNvSpPr txBox="1"/>
                              <wps:spPr>
                                <a:xfrm>
                                  <a:off x="3961765" y="4169410"/>
                                  <a:ext cx="1143000" cy="303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w:t>
                                    </w:r>
                                    <w:r>
                                      <w:rPr>
                                        <w:rFonts w:hint="eastAsia" w:ascii="Times New Roman" w:hAnsi="Times New Roman" w:cs="Times New Roman"/>
                                        <w:sz w:val="21"/>
                                        <w:szCs w:val="21"/>
                                        <w:lang w:val="en-US" w:eastAsia="zh-CN"/>
                                      </w:rPr>
                                      <w:t>t</w:t>
                                    </w:r>
                                    <w:r>
                                      <w:rPr>
                                        <w:rFonts w:hint="default" w:ascii="Times New Roman" w:hAnsi="Times New Roman" w:cs="Times New Roman"/>
                                        <w:sz w:val="21"/>
                                        <w:szCs w:val="21"/>
                                        <w:lang w:val="en-US" w:eastAsia="zh-CN"/>
                                      </w:rPr>
                                      <w:t>/d</w:t>
                                    </w:r>
                                    <w:r>
                                      <w:rPr>
                                        <w:rFonts w:hint="eastAsia"/>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文本框 1093"/>
                              <wps:cNvSpPr txBox="1"/>
                              <wps:spPr>
                                <a:xfrm>
                                  <a:off x="3122930" y="2399030"/>
                                  <a:ext cx="314325" cy="1012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砂石分离</w:t>
                                    </w:r>
                                  </w:p>
                                </w:txbxContent>
                              </wps:txbx>
                              <wps:bodyPr upright="1"/>
                            </wps:wsp>
                            <wps:wsp>
                              <wps:cNvPr id="50" name="自选图形 1092"/>
                              <wps:cNvCnPr>
                                <a:stCxn id="459" idx="3"/>
                                <a:endCxn id="272" idx="1"/>
                              </wps:cNvCnPr>
                              <wps:spPr>
                                <a:xfrm>
                                  <a:off x="3437255" y="2905125"/>
                                  <a:ext cx="333375" cy="0"/>
                                </a:xfrm>
                                <a:prstGeom prst="straightConnector1">
                                  <a:avLst/>
                                </a:prstGeom>
                                <a:ln w="9525" cap="flat" cmpd="sng">
                                  <a:solidFill>
                                    <a:srgbClr val="000000"/>
                                  </a:solidFill>
                                  <a:prstDash val="solid"/>
                                  <a:headEnd type="none" w="med" len="med"/>
                                  <a:tailEnd type="triangle" w="med" len="med"/>
                                </a:ln>
                              </wps:spPr>
                              <wps:bodyPr/>
                            </wps:wsp>
                            <wps:wsp>
                              <wps:cNvPr id="51" name="文本框 1432"/>
                              <wps:cNvSpPr txBox="1"/>
                              <wps:spPr>
                                <a:xfrm>
                                  <a:off x="3389630" y="2894330"/>
                                  <a:ext cx="498475"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28</w:t>
                                    </w:r>
                                  </w:p>
                                </w:txbxContent>
                              </wps:txbx>
                              <wps:bodyPr upright="1"/>
                            </wps:wsp>
                            <wps:wsp>
                              <wps:cNvPr id="13" name="文本框 1091"/>
                              <wps:cNvSpPr txBox="1"/>
                              <wps:spPr>
                                <a:xfrm>
                                  <a:off x="1808480" y="3684905"/>
                                  <a:ext cx="8890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生活用水</w:t>
                                    </w:r>
                                  </w:p>
                                </w:txbxContent>
                              </wps:txbx>
                              <wps:bodyPr upright="1"/>
                            </wps:wsp>
                            <wps:wsp>
                              <wps:cNvPr id="22" name="自选图形 1413"/>
                              <wps:cNvCnPr>
                                <a:stCxn id="1" idx="3"/>
                                <a:endCxn id="13" idx="1"/>
                              </wps:cNvCnPr>
                              <wps:spPr>
                                <a:xfrm>
                                  <a:off x="619125" y="973455"/>
                                  <a:ext cx="1189355" cy="2854325"/>
                                </a:xfrm>
                                <a:prstGeom prst="bentConnector3">
                                  <a:avLst>
                                    <a:gd name="adj1" fmla="val 42018"/>
                                  </a:avLst>
                                </a:prstGeom>
                                <a:ln w="9525" cap="flat" cmpd="sng">
                                  <a:solidFill>
                                    <a:srgbClr val="000000"/>
                                  </a:solidFill>
                                  <a:prstDash val="solid"/>
                                  <a:miter/>
                                  <a:headEnd type="none" w="med" len="med"/>
                                  <a:tailEnd type="triangle" w="med" len="med"/>
                                </a:ln>
                              </wps:spPr>
                              <wps:bodyPr/>
                            </wps:wsp>
                            <wps:wsp>
                              <wps:cNvPr id="23" name="文本框 1433"/>
                              <wps:cNvSpPr txBox="1"/>
                              <wps:spPr>
                                <a:xfrm>
                                  <a:off x="1864995" y="3427730"/>
                                  <a:ext cx="53721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0.096</w:t>
                                    </w:r>
                                  </w:p>
                                </w:txbxContent>
                              </wps:txbx>
                              <wps:bodyPr upright="1"/>
                            </wps:wsp>
                            <wps:wsp>
                              <wps:cNvPr id="55" name="自选图形 1094"/>
                              <wps:cNvCnPr/>
                              <wps:spPr>
                                <a:xfrm flipV="1">
                                  <a:off x="2179955" y="3484880"/>
                                  <a:ext cx="256540" cy="200660"/>
                                </a:xfrm>
                                <a:prstGeom prst="straightConnector1">
                                  <a:avLst/>
                                </a:prstGeom>
                                <a:ln w="9525" cap="flat" cmpd="sng">
                                  <a:solidFill>
                                    <a:srgbClr val="000000"/>
                                  </a:solidFill>
                                  <a:prstDash val="dash"/>
                                  <a:headEnd type="none" w="med" len="med"/>
                                  <a:tailEnd type="triangle" w="med" len="med"/>
                                </a:ln>
                              </wps:spPr>
                              <wps:bodyPr/>
                            </wps:wsp>
                            <wps:wsp>
                              <wps:cNvPr id="56" name="文本框 1091"/>
                              <wps:cNvSpPr txBox="1"/>
                              <wps:spPr>
                                <a:xfrm>
                                  <a:off x="3180080" y="3675380"/>
                                  <a:ext cx="889000" cy="285750"/>
                                </a:xfrm>
                                <a:prstGeom prst="rect">
                                  <a:avLst/>
                                </a:prstGeom>
                                <a:solidFill>
                                  <a:srgbClr val="FFFFFF"/>
                                </a:solidFill>
                                <a:ln w="9525" cap="flat" cmpd="sng">
                                  <a:no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泼洒抑尘</w:t>
                                    </w:r>
                                  </w:p>
                                </w:txbxContent>
                              </wps:txbx>
                              <wps:bodyPr upright="1"/>
                            </wps:wsp>
                            <wps:wsp>
                              <wps:cNvPr id="57" name="自选图形 1094"/>
                              <wps:cNvCnPr>
                                <a:stCxn id="13" idx="3"/>
                                <a:endCxn id="56" idx="1"/>
                              </wps:cNvCnPr>
                              <wps:spPr>
                                <a:xfrm flipV="1">
                                  <a:off x="2697480" y="3818255"/>
                                  <a:ext cx="482600" cy="9525"/>
                                </a:xfrm>
                                <a:prstGeom prst="straightConnector1">
                                  <a:avLst/>
                                </a:prstGeom>
                                <a:ln w="9525" cap="flat" cmpd="sng">
                                  <a:solidFill>
                                    <a:srgbClr val="000000"/>
                                  </a:solidFill>
                                  <a:prstDash val="dash"/>
                                  <a:headEnd type="none" w="med" len="med"/>
                                  <a:tailEnd type="triangle" w="med" len="med"/>
                                </a:ln>
                              </wps:spPr>
                              <wps:bodyPr/>
                            </wps:wsp>
                            <wps:wsp>
                              <wps:cNvPr id="58" name="文本框 1433"/>
                              <wps:cNvSpPr txBox="1"/>
                              <wps:spPr>
                                <a:xfrm>
                                  <a:off x="1303655" y="3570605"/>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0.48</w:t>
                                    </w:r>
                                  </w:p>
                                </w:txbxContent>
                              </wps:txbx>
                              <wps:bodyPr upright="1"/>
                            </wps:wsp>
                            <wps:wsp>
                              <wps:cNvPr id="59" name="文本框 1433"/>
                              <wps:cNvSpPr txBox="1"/>
                              <wps:spPr>
                                <a:xfrm>
                                  <a:off x="2722880" y="3580130"/>
                                  <a:ext cx="685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0.384</w:t>
                                    </w:r>
                                  </w:p>
                                </w:txbxContent>
                              </wps:txbx>
                              <wps:bodyPr upright="1"/>
                            </wps:wsp>
                          </wpc:wpc>
                        </a:graphicData>
                      </a:graphic>
                    </wp:anchor>
                  </w:drawing>
                </mc:Choice>
                <mc:Fallback>
                  <w:pict>
                    <v:group id="画布 1087" o:spid="_x0000_s1026" o:spt="203" style="position:absolute;left:0pt;margin-left:18.1pt;margin-top:3.15pt;height:356pt;width:420.65pt;mso-wrap-distance-bottom:0pt;mso-wrap-distance-top:0pt;z-index:251667456;mso-width-relative:page;mso-height-relative:page;" coordsize="5342255,4521200" editas="canvas" o:gfxdata="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">
                      <o:lock v:ext="edit" aspectratio="f"/>
                      <v:shape id="画布 1087" o:spid="_x0000_s1026" style="position:absolute;left:0;top:0;height:4521200;width:5342255;" filled="f" stroked="f" coordsize="21600,21600" o:gfxdata="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">
                        <v:fill on="f" focussize="0,0"/>
                        <v:stroke on="f"/>
                        <v:imagedata o:title=""/>
                        <o:lock v:ext="edit" aspectratio="f"/>
                      </v:shape>
                      <v:shape id="文本框 1089" o:spid="_x0000_s1026" o:spt="202" type="#_x0000_t202" style="position:absolute;left:9525;top:821055;height:304800;width:609600;" fillcolor="#FFFFFF" filled="t" stroked="f" coordsize="21600,21600" o:gfxdata="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rf+kHXAAAACAEAAA8AAAAAAAAAAQAgAAAAIgAAAGRycy9k&#10;b3ducmV2LnhtbFBLAQIUABQAAAAIAIdO4kA5BpaxygEAAIEDAAAOAAAAAAAAAAEAIAAAACYBAABk&#10;cnMvZTJvRG9jLnhtbFBLBQYAAAAABgAGAFkBAABiBQAAAAA=&#10;">
                        <v:fill on="t" focussize="0,0"/>
                        <v:stroke on="f"/>
                        <v:imagedata o:title=""/>
                        <o:lock v:ext="edit" aspectratio="f"/>
                        <v:textbox>
                          <w:txbxContent>
                            <w:p>
                              <w:pPr>
                                <w:rPr>
                                  <w:rFonts w:hint="eastAsia" w:eastAsia="宋体"/>
                                  <w:lang w:val="en-US" w:eastAsia="zh-CN"/>
                                </w:rPr>
                              </w:pPr>
                              <w:r>
                                <w:rPr>
                                  <w:rFonts w:hint="eastAsia"/>
                                  <w:lang w:val="en-US" w:eastAsia="zh-CN"/>
                                </w:rPr>
                                <w:t>新鲜水</w:t>
                              </w:r>
                            </w:p>
                          </w:txbxContent>
                        </v:textbox>
                      </v:shape>
                      <v:shape id="自选图形 1413" o:spid="_x0000_s1026" o:spt="34" type="#_x0000_t34" style="position:absolute;left:619125;top:973456;height:327660;width:1179830;" filled="f" stroked="t" coordsize="21600,21600" o:gfxdata="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ngtGdcAAAAIAQAADwAAAAAAAAABACAAAAAiAAAAZHJzL2Rvd25yZXYueG1sUEsBAhQAFAAA&#10;AAgAh07iQOaLnWApAgAALAQAAA4AAAAAAAAAAQAgAAAAJgEAAGRycy9lMm9Eb2MueG1sUEsFBgAA&#10;AAAGAAYAWQEAAMEFAAAAAA==&#10;" adj="9231">
                        <v:fill on="f" focussize="0,0"/>
                        <v:stroke color="#000000" joinstyle="miter" endarrow="block"/>
                        <v:imagedata o:title=""/>
                        <o:lock v:ext="edit" aspectratio="f"/>
                      </v:shape>
                      <v:shape id="文本框 1091" o:spid="_x0000_s1026" o:spt="202" type="#_x0000_t202" style="position:absolute;left:1798955;top:1153795;height:285750;width:889000;" fillcolor="#FFFFFF" filled="t" stroked="t" coordsize="21600,21600" o:gfxdata="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6sFGw2AAAAAgB&#10;AAAPAAAAAAAAAAEAIAAAACIAAABkcnMvZG93bnJldi54bWxQSwECFAAUAAAACACHTuJAWv8l2RsC&#10;AABEBAAADgAAAAAAAAABACAAAAAnAQAAZHJzL2Uyb0RvYy54bWxQSwUGAAAAAAYABgBZAQAAtAUA&#10;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车辆冲洗</w:t>
                              </w:r>
                            </w:p>
                          </w:txbxContent>
                        </v:textbox>
                      </v:shape>
                      <v:shape id="自选图形 1094" o:spid="_x0000_s1026" o:spt="32" type="#_x0000_t32" style="position:absolute;left:2243455;top:953136;flip:y;height:200660;width:256540;" filled="f" stroked="t" coordsize="21600,21600" o:gfxdata="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4DBy1AAAAAgBAAAPAAAAAAAAAAEA&#10;IAAAACIAAABkcnMvZG93bnJldi54bWxQSwECFAAUAAAACACHTuJAqkUEvxMCAAACBAAADgAAAAAA&#10;AAABACAAAAAjAQAAZHJzL2Uyb0RvYy54bWxQSwUGAAAAAAYABgBZAQAAqAUAAAAA&#10;">
                        <v:fill on="f" focussize="0,0"/>
                        <v:stroke color="#000000" joinstyle="round" dashstyle="dash" endarrow="block"/>
                        <v:imagedata o:title=""/>
                        <o:lock v:ext="edit" aspectratio="f"/>
                      </v:shape>
                      <v:shape id="文本框 1093" o:spid="_x0000_s1026" o:spt="202" type="#_x0000_t202" style="position:absolute;left:3170555;top:1153795;height:288925;width:762000;" fillcolor="#FFFFFF" filled="t" stroked="t" coordsize="21600,21600" o:gfxdata="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6sFGw2AAAAAgB&#10;AAAPAAAAAAAAAAEAIAAAACIAAABkcnMvZG93bnJldi54bWxQSwECFAAUAAAACACHTuJA/oRbbhsC&#10;AABEBAAADgAAAAAAAAABACAAAAAnAQAAZHJzL2Uyb0RvYy54bWxQSwUGAAAAAAYABgBZAQAAtAUA&#10;AAAA&#10;">
                        <v:fill on="t"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沉淀池</w:t>
                              </w:r>
                            </w:p>
                          </w:txbxContent>
                        </v:textbox>
                      </v:shape>
                      <v:shape id="自选图形 1425" o:spid="_x0000_s1026" o:spt="32" type="#_x0000_t32" style="position:absolute;left:2687955;top:1296671;height:1270;width:482600;" filled="f" stroked="t" coordsize="21600,21600" o:gfxdata="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eXZ59oAAAAIAQAADwAAAAAAAAAB&#10;ACAAAAAiAAAAZHJzL2Rvd25yZXYueG1sUEsBAhQAFAAAAAgAh07iQLGH4NsOAgAA+AMAAA4AAAAA&#10;AAAAAQAgAAAAKQEAAGRycy9lMm9Eb2MueG1sUEsFBgAAAAAGAAYAWQEAAKkFAAAAAA==&#10;">
                        <v:fill on="f" focussize="0,0"/>
                        <v:stroke color="#000000" joinstyle="round" endarrow="block"/>
                        <v:imagedata o:title=""/>
                        <o:lock v:ext="edit" aspectratio="f"/>
                      </v:shape>
                      <v:shape id="自选图形 1427" o:spid="_x0000_s1026" o:spt="34" type="#_x0000_t34" style="position:absolute;left:2896213;top:781663;flip:x;height:1308101;width:3175;rotation:-5898240f;" filled="f" stroked="t" coordsize="21600,21600" o:gfxdata="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k7eO7YAAAACAEAAA8AAAAAAAAAAQAgAAAAIgAAAGRycy9k&#10;b3ducmV2LnhtbFBLAQIUABQAAAAIAIdO4kAsj7ymOwIAAEYEAAAOAAAAAAAAAAEAIAAAACcBAABk&#10;cnMvZTJvRG9jLnhtbFBLBQYAAAAABgAGAFkBAADUBQAAAAA=&#10;" adj="-967679">
                        <v:fill on="f" focussize="0,0"/>
                        <v:stroke color="#000000" joinstyle="miter" endarrow="block"/>
                        <v:imagedata o:title=""/>
                        <o:lock v:ext="edit" aspectratio="f"/>
                      </v:shape>
                      <v:shape id="文本框 1429" o:spid="_x0000_s1026" o:spt="202" type="#_x0000_t202" style="position:absolute;left:2770505;top:1043305;height:247650;width:438150;"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iP/h1gAAAAgBAAAPAAAAAAAAAAEAIAAAACIAAABkcnMvZG93bnJldi54bWxQSwECFAAU&#10;AAAACACHTuJAijBm97oBAABdAwAADgAAAAAAAAABACAAAAAlAQAAZHJzL2Uyb0RvYy54bWxQSwUG&#10;AAAAAAYABgBZAQAAUQU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3.6</w:t>
                              </w:r>
                            </w:p>
                          </w:txbxContent>
                        </v:textbox>
                      </v:shape>
                      <v:shape id="文本框 1432" o:spid="_x0000_s1026" o:spt="202" type="#_x0000_t202" style="position:absolute;left:1264285;top:1071245;height:266700;width:431800;"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iP/h1gAAAAgBAAAPAAAAAAAAAAEAIAAAACIAAABkcnMvZG93bnJldi54bWxQSwECFAAU&#10;AAAACACHTuJAJpoe9LoBAABdAwAADgAAAAAAAAABACAAAAAlAQAAZHJzL2Uyb0RvYy54bWxQSwUG&#10;AAAAAAYABgBZAQAAUQU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0.9</w:t>
                              </w:r>
                            </w:p>
                          </w:txbxContent>
                        </v:textbox>
                      </v:shape>
                      <v:shape id="文本框 1433" o:spid="_x0000_s1026" o:spt="202" type="#_x0000_t202" style="position:absolute;left:1941830;top:915671;height:266700;width:431800;"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iP/h1gAAAAgBAAAPAAAAAAAAAAEAIAAAACIAAABkcnMvZG93bnJldi54bWxQSwECFAAU&#10;AAAACACHTuJAzbmflLoBAABcAwAADgAAAAAAAAABACAAAAAlAQAAZHJzL2Uyb0RvYy54bWxQSwUG&#10;AAAAAAYABgBZAQAAUQU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0.9</w:t>
                              </w:r>
                            </w:p>
                          </w:txbxContent>
                        </v:textbox>
                      </v:shape>
                      <v:shape id="文本框 1434" o:spid="_x0000_s1026" o:spt="202" type="#_x0000_t202" style="position:absolute;left:473710;top:715645;height:276860;width:741045;"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iP/h1gAAAAgBAAAPAAAAAAAAAAEAIAAAACIAAABkcnMvZG93bnJldi54bWxQSwECFAAU&#10;AAAACACHTuJAZi6YlroBAABbAwAADgAAAAAAAAABACAAAAAlAQAAZHJzL2Uyb0RvYy54bWxQSwUG&#10;AAAAAAYABgBZAQAAUQUAAAAA&#10;">
                        <v:fill on="f" focussize="0,0"/>
                        <v:stroke on="f"/>
                        <v:imagedata o:title=""/>
                        <o:lock v:ext="edit" aspectratio="f"/>
                        <v:textbox>
                          <w:txbxContent>
                            <w:p>
                              <w:pPr>
                                <w:rPr>
                                  <w:rFonts w:hint="default"/>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245.38</w:t>
                              </w:r>
                            </w:p>
                          </w:txbxContent>
                        </v:textbox>
                      </v:shape>
                      <v:shape id="文本框 78" o:spid="_x0000_s1026" o:spt="202" type="#_x0000_t202" style="position:absolute;left:805815;top:4204970;height:304800;width:3975100;"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GI/+HWAAAACAEAAA8AAAAAAAAAAQAgAAAAIgAAAGRycy9kb3ducmV2&#10;LnhtbFBLAQIUABQAAAAIAIdO4kDg+HavxQEAAHIDAAAOAAAAAAAAAAEAIAAAACUBAABkcnMvZTJv&#10;RG9jLnhtbFBLBQYAAAAABgAGAFkBAABcBQAAAAA=&#10;">
                        <v:fill on="f" focussize="0,0"/>
                        <v:stroke on="f"/>
                        <v:imagedata o:title=""/>
                        <o:lock v:ext="edit" aspectratio="f"/>
                        <v:textbox>
                          <w:txbxContent>
                            <w:p>
                              <w:pPr>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图</w:t>
                              </w:r>
                              <w:r>
                                <w:rPr>
                                  <w:rFonts w:hint="default" w:ascii="Times New Roman" w:hAnsi="Times New Roman" w:cs="Times New Roman"/>
                                  <w:b/>
                                  <w:bCs/>
                                  <w:color w:val="auto"/>
                                  <w:sz w:val="21"/>
                                  <w:szCs w:val="21"/>
                                  <w:lang w:val="en-US" w:eastAsia="zh-CN"/>
                                </w:rPr>
                                <w:t>2.1  项目给排水平衡图</w:t>
                              </w:r>
                            </w:p>
                          </w:txbxContent>
                        </v:textbox>
                      </v:shape>
                      <v:shape id="文本框 1429" o:spid="_x0000_s1026" o:spt="202" type="#_x0000_t202" style="position:absolute;left:2780030;top:1322705;height:247650;width:438150;"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iP/h1gAAAAgBAAAPAAAAAAAAAAEAIAAAACIAAABkcnMvZG93bnJldi54bWxQSwECFAAU&#10;AAAACACHTuJAffHj4roBAABdAwAADgAAAAAAAAABACAAAAAlAQAAZHJzL2Uyb0RvYy54bWxQSwUG&#10;AAAAAAYABgBZAQAAUQU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3.6</w:t>
                              </w:r>
                            </w:p>
                          </w:txbxContent>
                        </v:textbox>
                      </v:shape>
                      <v:shape id="文本框 1091" o:spid="_x0000_s1026" o:spt="202" type="#_x0000_t202" style="position:absolute;left:1798955;top:1865630;height:285750;width:889000;" fillcolor="#FFFFFF" filled="t" stroked="t" coordsize="21600,21600" o:gfxdata="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sFGw2AAAAAgBAAAP&#10;AAAAAAAAAAEAIAAAACIAAABkcnMvZG93bnJldi54bWxQSwECFAAUAAAACACHTuJAuEpReRgCAABF&#10;BAAADgAAAAAAAAABACAAAAAnAQAAZHJzL2Uyb0RvYy54bWxQSwUGAAAAAAYABgBZAQAAsQU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拌合用水</w:t>
                              </w:r>
                            </w:p>
                          </w:txbxContent>
                        </v:textbox>
                      </v:shape>
                      <v:shape id="自选图形 1413" o:spid="_x0000_s1026" o:spt="34" type="#_x0000_t34" style="position:absolute;left:619125;top:973455;height:1035050;width:1179830;" filled="f" stroked="t" coordsize="21600,21600" o:gfxdata="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ngtGdcAAAAIAQAADwAAAAAAAAABACAAAAAiAAAA&#10;ZHJzL2Rvd25yZXYueG1sUEsBAhQAFAAAAAgAh07iQBsHR2dBAgAAbwQAAA4AAAAAAAAAAQAgAAAA&#10;JgEAAGRycy9lMm9Eb2MueG1sUEsFBgAAAAAGAAYAWQEAANkFAAAAAA==&#10;" adj="9231">
                        <v:fill on="f" focussize="0,0"/>
                        <v:stroke color="#000000" joinstyle="miter" endarrow="block"/>
                        <v:imagedata o:title=""/>
                        <o:lock v:ext="edit" aspectratio="f"/>
                      </v:shape>
                      <v:shape id="文本框 1091" o:spid="_x0000_s1026" o:spt="202" type="#_x0000_t202" style="position:absolute;left:1722755;top:3056255;height:285750;width:1030605;" fillcolor="#FFFFFF" filled="t" stroked="t" coordsize="21600,21600" o:gfxdata="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sFGw2AAAAAgBAAAP&#10;AAAAAAAAAAEAIAAAACIAAABkcnMvZG93bnJldi54bWxQSwECFAAUAAAACACHTuJACLBXeBgCAABG&#10;BAAADgAAAAAAAAABACAAAAAnAQAAZHJzL2Uyb0RvYy54bWxQSwUGAAAAAAYABgBZAQAAsQUAAAAA&#10;">
                        <v:fill on="t" focussize="0,0"/>
                        <v:stroke color="#000000" joinstyle="miter"/>
                        <v:imagedata o:title=""/>
                        <o:lock v:ext="edit" aspectratio="f"/>
                        <v:textbox>
                          <w:txbxContent>
                            <w:p>
                              <w:pPr>
                                <w:jc w:val="center"/>
                                <w:rPr>
                                  <w:rFonts w:hint="default"/>
                                  <w:lang w:val="en-US" w:eastAsia="zh-CN"/>
                                </w:rPr>
                              </w:pPr>
                              <w:r>
                                <w:rPr>
                                  <w:rFonts w:hint="default" w:ascii="Times New Roman" w:hAnsi="Times New Roman" w:cs="Times New Roman"/>
                                  <w:color w:val="auto"/>
                                  <w:sz w:val="21"/>
                                  <w:szCs w:val="21"/>
                                  <w:lang w:val="en-US" w:eastAsia="zh-CN"/>
                                </w:rPr>
                                <w:t>设备</w:t>
                              </w:r>
                              <w:r>
                                <w:rPr>
                                  <w:rFonts w:hint="eastAsia" w:ascii="Times New Roman" w:hAnsi="Times New Roman" w:cs="Times New Roman"/>
                                  <w:color w:val="auto"/>
                                  <w:sz w:val="21"/>
                                  <w:szCs w:val="21"/>
                                  <w:lang w:val="en-US" w:eastAsia="zh-CN"/>
                                </w:rPr>
                                <w:t>清洗</w:t>
                              </w:r>
                            </w:p>
                          </w:txbxContent>
                        </v:textbox>
                      </v:shape>
                      <v:shape id="文本框 1091" o:spid="_x0000_s1026" o:spt="202" type="#_x0000_t202" style="position:absolute;left:1741805;top:2456180;height:285750;width:1031240;" fillcolor="#FFFFFF" filled="t" stroked="t" coordsize="21600,21600" o:gfxdata="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sFGw2AAAAAgBAAAP&#10;AAAAAAAAAAEAIAAAACIAAABkcnMvZG93bnJldi54bWxQSwECFAAUAAAACACHTuJAOezYxhgCAABG&#10;BAAADgAAAAAAAAABACAAAAAnAQAAZHJzL2Uyb0RvYy54bWxQSwUGAAAAAAYABgBZAQAAsQUAAAAA&#10;">
                        <v:fill on="t" focussize="0,0"/>
                        <v:stroke color="#000000" joinstyle="miter"/>
                        <v:imagedata o:title=""/>
                        <o:lock v:ext="edit" aspectratio="f"/>
                        <v:textbox>
                          <w:txbxContent>
                            <w:p>
                              <w:pPr>
                                <w:jc w:val="center"/>
                                <w:rPr>
                                  <w:rFonts w:hint="default"/>
                                  <w:lang w:val="en-US" w:eastAsia="zh-CN"/>
                                </w:rPr>
                              </w:pPr>
                              <w:r>
                                <w:rPr>
                                  <w:rFonts w:hint="eastAsia" w:ascii="Times New Roman" w:hAnsi="Times New Roman" w:cs="Times New Roman"/>
                                  <w:color w:val="auto"/>
                                  <w:sz w:val="21"/>
                                  <w:szCs w:val="21"/>
                                  <w:lang w:val="en-US" w:eastAsia="zh-CN"/>
                                </w:rPr>
                                <w:t>车罐清洗</w:t>
                              </w:r>
                            </w:p>
                          </w:txbxContent>
                        </v:textbox>
                      </v:shape>
                      <v:shape id="文本框 1093" o:spid="_x0000_s1026" o:spt="202" type="#_x0000_t202" style="position:absolute;left:3770630;top:2399030;height:1012190;width:314325;" fillcolor="#FFFFFF" filled="t" stroked="t" coordsize="21600,21600" o:gfxdata="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sFGw2AAAAAgBAAAP&#10;AAAAAAAAAAEAIAAAACIAAABkcnMvZG93bnJldi54bWxQSwECFAAUAAAACACHTuJAjvriChgCAABG&#10;BAAADgAAAAAAAAABACAAAAAnAQAAZHJzL2Uyb0RvYy54bWxQSwUGAAAAAAYABgBZAQAAsQUAAAAA&#10;">
                        <v:fill on="t" focussize="0,0"/>
                        <v:stroke color="#000000" joinstyle="miter"/>
                        <v:imagedata o:title=""/>
                        <o:lock v:ext="edit" aspectratio="f"/>
                        <v:textbox>
                          <w:txbxContent>
                            <w:p>
                              <w:pPr>
                                <w:jc w:val="center"/>
                                <w:rPr>
                                  <w:rFonts w:hint="eastAsia" w:eastAsia="宋体"/>
                                  <w:lang w:val="en-US" w:eastAsia="zh-CN"/>
                                </w:rPr>
                              </w:pPr>
                            </w:p>
                            <w:p>
                              <w:pPr>
                                <w:jc w:val="center"/>
                                <w:rPr>
                                  <w:rFonts w:hint="default" w:eastAsia="宋体"/>
                                  <w:lang w:val="en-US" w:eastAsia="zh-CN"/>
                                </w:rPr>
                              </w:pPr>
                              <w:r>
                                <w:rPr>
                                  <w:rFonts w:hint="eastAsia" w:eastAsia="宋体"/>
                                  <w:lang w:val="en-US" w:eastAsia="zh-CN"/>
                                </w:rPr>
                                <w:t>絮凝罐</w:t>
                              </w:r>
                            </w:p>
                          </w:txbxContent>
                        </v:textbox>
                      </v:shape>
                      <v:shape id="文本框 1093" o:spid="_x0000_s1026" o:spt="202" type="#_x0000_t202" style="position:absolute;left:4589780;top:2399030;height:1002030;width:314325;" fillcolor="#FFFFFF" filled="t" stroked="t" coordsize="21600,21600" o:gfxdata="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qwUbDYAAAACAEAAA8A&#10;AAAAAAAAAQAgAAAAIgAAAGRycy9kb3ducmV2LnhtbFBLAQIUABQAAAAIAIdO4kAjT+czFwIAAEYE&#10;AAAOAAAAAAAAAAEAIAAAACcBAABkcnMvZTJvRG9jLnhtbFBLBQYAAAAABgAGAFkBAACwBQAAAAA=&#10;">
                        <v:fill on="t" focussize="0,0"/>
                        <v:stroke color="#000000" joinstyle="miter"/>
                        <v:imagedata o:title=""/>
                        <o:lock v:ext="edit" aspectratio="f"/>
                        <v:textbox>
                          <w:txbxContent>
                            <w:p>
                              <w:pPr>
                                <w:jc w:val="both"/>
                                <w:rPr>
                                  <w:rFonts w:hint="eastAsia" w:eastAsia="宋体"/>
                                  <w:lang w:val="en-US" w:eastAsia="zh-CN"/>
                                </w:rPr>
                              </w:pPr>
                            </w:p>
                            <w:p>
                              <w:pPr>
                                <w:jc w:val="center"/>
                                <w:rPr>
                                  <w:rFonts w:hint="default" w:eastAsia="宋体"/>
                                  <w:lang w:val="en-US" w:eastAsia="zh-CN"/>
                                </w:rPr>
                              </w:pPr>
                              <w:r>
                                <w:rPr>
                                  <w:rFonts w:hint="eastAsia" w:eastAsia="宋体"/>
                                  <w:lang w:val="en-US" w:eastAsia="zh-CN"/>
                                </w:rPr>
                                <w:t>清水池</w:t>
                              </w:r>
                            </w:p>
                          </w:txbxContent>
                        </v:textbox>
                      </v:shape>
                      <v:shape id="自选图形 1413" o:spid="_x0000_s1026" o:spt="34" type="#_x0000_t34" style="position:absolute;left:619125;top:973455;height:2225675;width:1103630;" filled="f" stroked="t" coordsize="21600,21600" o:gfxdata="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X8bUHYAAAACAEAAA8AAAAAAAAAAQAgAAAAIgAA&#10;AGRycy9kb3ducmV2LnhtbFBLAQIUABQAAAAIAIdO4kBLfCI9QQIAAG8EAAAOAAAAAAAAAAEAIAAA&#10;ACcBAABkcnMvZTJvRG9jLnhtbFBLBQYAAAAABgAGAFkBAADaBQAAAAA=&#10;" adj="9868">
                        <v:fill on="f" focussize="0,0"/>
                        <v:stroke color="#000000" joinstyle="miter" endarrow="block"/>
                        <v:imagedata o:title=""/>
                        <o:lock v:ext="edit" aspectratio="f"/>
                      </v:shape>
                      <v:shape id="自选图形 1413" o:spid="_x0000_s1026" o:spt="34" type="#_x0000_t34" style="position:absolute;left:619125;top:973455;height:1625600;width:1122680;" filled="f" stroked="t" coordsize="21600,21600" o:gfxdata="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S97dYAAAAIAQAADwAAAAAAAAABACAAAAAiAAAA&#10;ZHJzL2Rvd25yZXYueG1sUEsBAhQAFAAAAAgAh07iQB+UBrBCAgAAbwQAAA4AAAAAAAAAAQAgAAAA&#10;JQEAAGRycy9lMm9Eb2MueG1sUEsFBgAAAAAGAAYAWQEAANkFAAAAAA==&#10;" adj="9700">
                        <v:fill on="f" focussize="0,0"/>
                        <v:stroke color="#000000" joinstyle="miter" endarrow="block"/>
                        <v:imagedata o:title=""/>
                        <o:lock v:ext="edit" aspectratio="f"/>
                      </v:shape>
                      <v:shape id="自选图形 1092" o:spid="_x0000_s1026" o:spt="32" type="#_x0000_t32" style="position:absolute;left:2753360;top:3194050;flip:y;height:5080;width:367030;" filled="f" stroked="t" coordsize="21600,21600" o:gfxdata="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b&#10;bfMr2AAAAAgBAAAPAAAAAAAAAAEAIAAAACIAAABkcnMvZG93bnJldi54bWxQSwECFAAUAAAACACH&#10;TuJAfxqaaiQCAAAqBAAADgAAAAAAAAABACAAAAAnAQAAZHJzL2Uyb0RvYy54bWxQSwUGAAAAAAYA&#10;BgBZAQAAvQUAAAAA&#10;">
                        <v:fill on="f" focussize="0,0"/>
                        <v:stroke color="#000000" joinstyle="round" endarrow="block"/>
                        <v:imagedata o:title=""/>
                        <o:lock v:ext="edit" aspectratio="f"/>
                      </v:shape>
                      <v:shape id="自选图形 1092" o:spid="_x0000_s1026" o:spt="32" type="#_x0000_t32" style="position:absolute;left:2773045;top:2593975;flip:y;height:5080;width:356870;" filled="f" stroked="t" coordsize="21600,21600" o:gfxdata="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tt8yvYAAAACAEAAA8AAAAAAAAAAQAgAAAAIgAAAGRycy9kb3ducmV2LnhtbFBLAQIUABQAAAAI&#10;AIdO4kBcYUddJgIAACoEAAAOAAAAAAAAAAEAIAAAACcBAABkcnMvZTJvRG9jLnhtbFBLBQYAAAAA&#10;BgAGAFkBAAC/BQAAAAA=&#10;">
                        <v:fill on="f" focussize="0,0"/>
                        <v:stroke color="#000000" joinstyle="round" endarrow="block"/>
                        <v:imagedata o:title=""/>
                        <o:lock v:ext="edit" aspectratio="f"/>
                      </v:shape>
                      <v:shape id="自选图形 1092" o:spid="_x0000_s1026" o:spt="32" type="#_x0000_t32" style="position:absolute;left:4084955;top:2900045;flip:y;height:5080;width:504825;" filled="f" stroked="t" coordsize="21600,21600" o:gfxdata="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bbfMr2AAAAAgBAAAPAAAAAAAAAAEAIAAAACIAAABkcnMvZG93bnJldi54bWxQSwEC&#10;FAAUAAAACACHTuJA6fwqES0CAABHBAAADgAAAAAAAAABACAAAAAnAQAAZHJzL2Uyb0RvYy54bWxQ&#10;SwUGAAAAAAYABgBZAQAAxgUAAAAA&#10;">
                        <v:fill on="f" focussize="0,0"/>
                        <v:stroke color="#000000" joinstyle="round" endarrow="block"/>
                        <v:imagedata o:title=""/>
                        <o:lock v:ext="edit" aspectratio="f"/>
                      </v:shape>
                      <v:shape id="文本框 1093" o:spid="_x0000_s1026" o:spt="202" type="#_x0000_t202" style="position:absolute;left:3961130;top:2551430;height:280035;width:762000;"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GI/+HWAAAACAEAAA8AAAAAAAAAAQAgAAAAIgAAAGRycy9kb3ducmV2&#10;LnhtbFBLAQIUABQAAAAIAIdO4kDnJMh8/gEAAPMDAAAOAAAAAAAAAAEAIAAAACUBAABkcnMvZTJv&#10;RG9jLnhtbFBLBQYAAAAABgAGAFkBAACVBQAAAAA=&#10;">
                        <v:fill on="f" focussize="0,0"/>
                        <v:stroke on="f"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上层清水</w:t>
                              </w:r>
                            </w:p>
                          </w:txbxContent>
                        </v:textbox>
                      </v:shape>
                      <v:shape id="自选图形 1413" o:spid="_x0000_s1026" o:spt="34" type="#_x0000_t34" style="position:absolute;left:2687955;top:2008505;flip:x y;height:891540;width:2216150;" filled="f" stroked="t" coordsize="21600,21600" o:gfxdata="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iFAYdYAAAAIAQAADwAA&#10;AAAAAAABACAAAAAiAAAAZHJzL2Rvd25yZXYueG1sUEsBAhQAFAAAAAgAh07iQHsLCK1RAgAAiAQA&#10;AA4AAAAAAAAAAQAgAAAAJQEAAGRycy9lMm9Eb2MueG1sUEsFBgAAAAAGAAYAWQEAAOgFAAAAAA==&#10;" adj="-2321">
                        <v:fill on="f" focussize="0,0"/>
                        <v:stroke color="#000000" joinstyle="miter" endarrow="block"/>
                        <v:imagedata o:title=""/>
                        <o:lock v:ext="edit" aspectratio="f"/>
                      </v:shape>
                      <v:shape id="文本框 1432" o:spid="_x0000_s1026" o:spt="202" type="#_x0000_t202" style="position:absolute;left:1332230;top:2951480;height:266700;width:431800;"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Yj/4dYAAAAIAQAADwAAAAAAAAABACAAAAAiAAAAZHJzL2Rvd25yZXYueG1sUEsBAhQAFAAA&#10;AAgAh07iQBQlQN64AQAAXQMAAA4AAAAAAAAAAQAgAAAAJQEAAGRycy9lMm9Eb2MueG1sUEsFBgAA&#10;AAAGAAYAWQEAAE8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w:t>
                              </w:r>
                            </w:p>
                          </w:txbxContent>
                        </v:textbox>
                      </v:shape>
                      <v:shape id="文本框 1432" o:spid="_x0000_s1026" o:spt="202" type="#_x0000_t202" style="position:absolute;left:1265555;top:2360930;height:266700;width:355600;"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GI/+HWAAAACAEAAA8AAAAAAAAAAQAgAAAAIgAAAGRycy9kb3ducmV2LnhtbFBLAQIUABQA&#10;AAAIAIdO4kDugcDBuQEAAF0DAAAOAAAAAAAAAAEAIAAAACUBAABkcnMvZTJvRG9jLnhtbFBLBQYA&#10;AAAABgAGAFkBAABQ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w:t>
                              </w:r>
                            </w:p>
                          </w:txbxContent>
                        </v:textbox>
                      </v:shape>
                      <v:shape id="文本框 1433" o:spid="_x0000_s1026" o:spt="202" type="#_x0000_t202" style="position:absolute;left:1932305;top:313055;height:266700;width:431800;"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GI/+HWAAAACAEAAA8AAAAAAAAAAQAgAAAAIgAAAGRycy9kb3ducmV2LnhtbFBLAQIUABQA&#10;AAAIAIdO4kCZYd2tuQEAAFwDAAAOAAAAAAAAAAEAIAAAACUBAABkcnMvZTJvRG9jLnhtbFBLBQYA&#10;AAAABgAGAFkBAABQ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xbxContent>
                        </v:textbox>
                      </v:shape>
                      <v:shape id="文本框 1433" o:spid="_x0000_s1026" o:spt="202" type="#_x0000_t202" style="position:absolute;left:1284605;top:455930;height:333375;width:431800;"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iP/h1gAAAAgBAAAPAAAAAAAAAAEAIAAAACIAAABkcnMvZG93bnJldi54bWxQSwECFAAU&#10;AAAACACHTuJAbH0ur7oBAABcAwAADgAAAAAAAAABACAAAAAlAQAAZHJzL2Uyb0RvYy54bWxQSwUG&#10;AAAAAAYABgBZAQAAUQU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xbxContent>
                        </v:textbox>
                      </v:shape>
                      <v:shape id="自选图形 1094" o:spid="_x0000_s1026" o:spt="32" type="#_x0000_t32" style="position:absolute;left:2170430;top:1656080;flip:y;height:200660;width:256540;" filled="f" stroked="t" coordsize="21600,21600" o:gfxdata="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AwctQAAAAIAQAADwAAAAAA&#10;AAABACAAAAAiAAAAZHJzL2Rvd25yZXYueG1sUEsBAhQAFAAAAAgAh07iQB2E23YXAgAABAQAAA4A&#10;AAAAAAAAAQAgAAAAIwEAAGRycy9lMm9Eb2MueG1sUEsFBgAAAAAGAAYAWQEAAKwFAAAAAA==&#10;">
                        <v:fill on="f" focussize="0,0"/>
                        <v:stroke color="#000000" joinstyle="round" dashstyle="dash" endarrow="block"/>
                        <v:imagedata o:title=""/>
                        <o:lock v:ext="edit" aspectratio="f"/>
                      </v:shape>
                      <v:shape id="自选图形 1094" o:spid="_x0000_s1026" o:spt="32" type="#_x0000_t32" style="position:absolute;left:2199005;top:2256155;flip:y;height:200660;width:256540;" filled="f" stroked="t" coordsize="21600,21600" o:gfxdata="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gMHLUAAAACAEAAA8AAAAA&#10;AAAAAQAgAAAAIgAAAGRycy9kb3ducmV2LnhtbFBLAQIUABQAAAAIAIdO4kBQe2GfGAIAAAQEAAAO&#10;AAAAAAAAAAEAIAAAACMBAABkcnMvZTJvRG9jLnhtbFBLBQYAAAAABgAGAFkBAACtBQAAAAA=&#10;">
                        <v:fill on="f" focussize="0,0"/>
                        <v:stroke color="#000000" joinstyle="round" dashstyle="dash" endarrow="block"/>
                        <v:imagedata o:title=""/>
                        <o:lock v:ext="edit" aspectratio="f"/>
                      </v:shape>
                      <v:shape id="文本框 1433" o:spid="_x0000_s1026" o:spt="202" type="#_x0000_t202" style="position:absolute;left:1979930;top:2218055;height:266700;width:431800;"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GI/+HWAAAACAEAAA8AAAAAAAAAAQAgAAAAIgAAAGRycy9kb3ducmV2LnhtbFBLAQIUABQA&#10;AAAIAIdO4kAgzoAxuQEAAF0DAAAOAAAAAAAAAAEAIAAAACUBAABkcnMvZTJvRG9jLnhtbFBLBQYA&#10;AAAABgAGAFkBAABQ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xbxContent>
                        </v:textbox>
                      </v:shape>
                      <v:shape id="文本框 1433" o:spid="_x0000_s1026" o:spt="202" type="#_x0000_t202" style="position:absolute;left:1827530;top:1608455;height:266700;width:1507490;"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Yj/4dYAAAAIAQAADwAAAAAAAAABACAAAAAiAAAAZHJzL2Rvd25yZXYueG1sUEsBAhQA&#10;FAAAAAgAh07iQF9Yn667AQAAXgMAAA4AAAAAAAAAAQAgAAAAJQEAAGRycy9lMm9Eb2MueG1sUEsF&#10;BgAAAAAGAAYAWQEAAFI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240      产品带走</w:t>
                              </w:r>
                            </w:p>
                          </w:txbxContent>
                        </v:textbox>
                      </v:shape>
                      <v:shape id="文本框 1432" o:spid="_x0000_s1026" o:spt="202" type="#_x0000_t202" style="position:absolute;left:2741930;top:2351405;height:266700;width:431800;"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iP/h1gAAAAgBAAAPAAAAAAAAAAEAIAAAACIAAABkcnMvZG93bnJldi54bWxQSwECFAAU&#10;AAAACACHTuJAGHXltLoBAABdAwAADgAAAAAAAAABACAAAAAlAQAAZHJzL2Uyb0RvYy54bWxQSwUG&#10;AAAAAAYABgBZAQAAUQU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w:t>
                              </w:r>
                            </w:p>
                          </w:txbxContent>
                        </v:textbox>
                      </v:shape>
                      <v:shape id="文本框 1432" o:spid="_x0000_s1026" o:spt="202" type="#_x0000_t202" style="position:absolute;left:2799080;top:3008630;height:266700;width:431800;"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iP/h1gAAAAgBAAAPAAAAAAAAAAEAIAAAACIAAABkcnMvZG93bnJldi54bWxQSwECFAAU&#10;AAAACACHTuJAySa6YboBAABdAwAADgAAAAAAAAABACAAAAAlAQAAZHJzL2Uyb0RvYy54bWxQSwUG&#10;AAAAAAYABgBZAQAAUQU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w:t>
                              </w:r>
                            </w:p>
                          </w:txbxContent>
                        </v:textbox>
                      </v:shape>
                      <v:shape id="文本框 1432" o:spid="_x0000_s1026" o:spt="202" type="#_x0000_t202" style="position:absolute;left:4095115;top:2894330;height:266700;width:498475;"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Yj/4dYAAAAIAQAADwAAAAAAAAABACAAAAAiAAAAZHJzL2Rvd25yZXYueG1sUEsBAhQA&#10;FAAAAAgAh07iQCKNiq27AQAAXQMAAA4AAAAAAAAAAQAgAAAAJQEAAGRycy9lMm9Eb2MueG1sUEsF&#10;BgAAAAAGAAYAWQEAAFI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28</w:t>
                              </w:r>
                            </w:p>
                          </w:txbxContent>
                        </v:textbox>
                      </v:shape>
                      <v:shape id="文本框 1432" o:spid="_x0000_s1026" o:spt="202" type="#_x0000_t202" style="position:absolute;left:3113405;top:1760855;height:266700;width:536575;"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GI/+HWAAAACAEAAA8AAAAAAAAAAQAgAAAAIgAAAGRycy9kb3ducmV2LnhtbFBLAQIU&#10;ABQAAAAIAIdO4kBF7udGvAEAAF0DAAAOAAAAAAAAAAEAIAAAACUBAABkcnMvZTJvRG9jLnhtbFBL&#10;BQYAAAAABgAGAFkBAABT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28</w:t>
                              </w:r>
                            </w:p>
                          </w:txbxContent>
                        </v:textbox>
                      </v:shape>
                      <v:shape id="文本框 1432" o:spid="_x0000_s1026" o:spt="202" type="#_x0000_t202" style="position:absolute;left:1237615;top:1751330;height:266700;width:726440;"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iP/h1gAAAAgBAAAPAAAAAAAAAAEAIAAAACIAAABkcnMvZG93bnJldi54bWxQSwECFAAU&#10;AAAACACHTuJAzh8IR7oBAABdAwAADgAAAAAAAAABACAAAAAlAQAAZHJzL2Uyb0RvYy54bWxQSwUG&#10;AAAAAAYABgBZAQAAUQU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212</w:t>
                              </w:r>
                            </w:p>
                          </w:txbxContent>
                        </v:textbox>
                      </v:shape>
                      <v:shape id="文本框 1091" o:spid="_x0000_s1026" o:spt="202" type="#_x0000_t202" style="position:absolute;left:1808480;top:551180;height:285750;width:889000;" fillcolor="#FFFFFF" filled="t" stroked="t" coordsize="21600,21600" o:gfxdata="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rBRsNgAAAAIAQAA&#10;DwAAAAAAAAABACAAAAAiAAAAZHJzL2Rvd25yZXYueG1sUEsBAhQAFAAAAAgAh07iQMh/IacZAgAA&#10;RAQAAA4AAAAAAAAAAQAgAAAAJwEAAGRycy9lMm9Eb2MueG1sUEsFBgAAAAAGAAYAWQEAALIFAAAA&#10;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喷雾降尘</w:t>
                              </w:r>
                            </w:p>
                          </w:txbxContent>
                        </v:textbox>
                      </v:shape>
                      <v:shape id="自选图形 1094" o:spid="_x0000_s1026" o:spt="32" type="#_x0000_t32" style="position:absolute;left:2256155;top:360680;flip:y;height:200660;width:256540;" filled="f" stroked="t" coordsize="21600,21600" o:gfxdata="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AwctQAAAAIAQAADwAAAAAA&#10;AAABACAAAAAiAAAAZHJzL2Rvd25yZXYueG1sUEsBAhQAFAAAAAgAh07iQJXui/AXAgAAAwQAAA4A&#10;AAAAAAAAAQAgAAAAIwEAAGRycy9lMm9Eb2MueG1sUEsFBgAAAAAGAAYAWQEAAKwFAAAAAA==&#10;">
                        <v:fill on="f" focussize="0,0"/>
                        <v:stroke color="#000000" joinstyle="round" dashstyle="dash" endarrow="block"/>
                        <v:imagedata o:title=""/>
                        <o:lock v:ext="edit" aspectratio="f"/>
                      </v:shape>
                      <v:shape id="自选图形 1413" o:spid="_x0000_s1026" o:spt="34" type="#_x0000_t34" style="position:absolute;left:619125;top:694055;flip:y;height:279400;width:1189355;" filled="f" stroked="t" coordsize="21600,21600" o:gfxdata="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xSsXjaAAAACAEAAA8AAAAA&#10;AAAAAQAgAAAAIgAAAGRycy9kb3ducmV2LnhtbFBLAQIUABQAAAAIAIdO4kANWU/FSwIAAHsEAAAO&#10;AAAAAAAAAAEAIAAAACkBAABkcnMvZTJvRG9jLnhtbFBLBQYAAAAABgAGAFkBAADmBQAAAAA=&#10;" adj="9249">
                        <v:fill on="f" focussize="0,0"/>
                        <v:stroke color="#000000" joinstyle="miter" endarrow="block"/>
                        <v:imagedata o:title=""/>
                        <o:lock v:ext="edit" aspectratio="f"/>
                      </v:shape>
                      <v:shape id="文本框 64" o:spid="_x0000_s1026" o:spt="202" type="#_x0000_t202" style="position:absolute;left:3961765;top:4169410;height:303530;width:1143000;" filled="f" stroked="f" coordsize="21600,21600" o:gfxdata="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cy2z42gAAAAgBAAAPAAAAAAAA&#10;AAEAIAAAACIAAABkcnMvZG93bnJldi54bWxQSwECFAAUAAAACACHTuJAMEYf7UkCAAB0BAAADgAA&#10;AAAAAAABACAAAAApAQAAZHJzL2Uyb0RvYy54bWxQSwUGAAAAAAYABgBZAQAA5AUAAAAA&#10;">
                        <v:fill on="f" focussize="0,0"/>
                        <v:stroke on="f" weight="0.5pt"/>
                        <v:imagedata o:title=""/>
                        <o:lock v:ext="edit" aspectratio="f"/>
                        <v:textbox>
                          <w:txbxContent>
                            <w:p>
                              <w:pPr>
                                <w:rPr>
                                  <w:rFonts w:hint="default"/>
                                  <w:lang w:val="en-US" w:eastAsia="zh-CN"/>
                                </w:rPr>
                              </w:pPr>
                              <w:r>
                                <w:rPr>
                                  <w:rFonts w:hint="eastAsia"/>
                                  <w:lang w:val="en-US" w:eastAsia="zh-CN"/>
                                </w:rPr>
                                <w:t>（</w:t>
                              </w:r>
                              <w:r>
                                <w:rPr>
                                  <w:rFonts w:hint="eastAsia" w:ascii="Times New Roman" w:hAnsi="Times New Roman" w:cs="Times New Roman"/>
                                  <w:sz w:val="21"/>
                                  <w:szCs w:val="21"/>
                                  <w:lang w:val="en-US" w:eastAsia="zh-CN"/>
                                </w:rPr>
                                <w:t>t</w:t>
                              </w:r>
                              <w:r>
                                <w:rPr>
                                  <w:rFonts w:hint="default" w:ascii="Times New Roman" w:hAnsi="Times New Roman" w:cs="Times New Roman"/>
                                  <w:sz w:val="21"/>
                                  <w:szCs w:val="21"/>
                                  <w:lang w:val="en-US" w:eastAsia="zh-CN"/>
                                </w:rPr>
                                <w:t>/d</w:t>
                              </w:r>
                              <w:r>
                                <w:rPr>
                                  <w:rFonts w:hint="eastAsia"/>
                                  <w:lang w:val="en-US" w:eastAsia="zh-CN"/>
                                </w:rPr>
                                <w:t>）</w:t>
                              </w:r>
                            </w:p>
                          </w:txbxContent>
                        </v:textbox>
                      </v:shape>
                      <v:shape id="文本框 1093" o:spid="_x0000_s1026" o:spt="202" type="#_x0000_t202" style="position:absolute;left:3122930;top:2399030;height:1012190;width:314325;" fillcolor="#FFFFFF" filled="t" stroked="t" coordsize="21600,21600" o:gfxdata="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sFGw2AAAAAgBAAAP&#10;AAAAAAAAAAEAIAAAACIAAABkcnMvZG93bnJldi54bWxQSwECFAAUAAAACACHTuJAfeT4kxgCAABG&#10;BAAADgAAAAAAAAABACAAAAAnAQAAZHJzL2Uyb0RvYy54bWxQSwUGAAAAAAYABgBZAQAAsQU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砂石分离</w:t>
                              </w:r>
                            </w:p>
                          </w:txbxContent>
                        </v:textbox>
                      </v:shape>
                      <v:shape id="自选图形 1092" o:spid="_x0000_s1026" o:spt="32" type="#_x0000_t32" style="position:absolute;left:3437255;top:2905125;height:0;width:333375;" filled="f" stroked="t" coordsize="21600,21600" o:gfxdata="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Z5dnn2gAAAAgBAAAPAAAAAAAAAAEAIAAAACIAAABkcnMvZG93bnJldi54bWxQSwECFAAUAAAA&#10;CACHTuJAiOh68iUCAAA6BAAADgAAAAAAAAABACAAAAApAQAAZHJzL2Uyb0RvYy54bWxQSwUGAAAA&#10;AAYABgBZAQAAwAUAAAAA&#10;">
                        <v:fill on="f" focussize="0,0"/>
                        <v:stroke color="#000000" joinstyle="round" endarrow="block"/>
                        <v:imagedata o:title=""/>
                        <o:lock v:ext="edit" aspectratio="f"/>
                      </v:shape>
                      <v:shape id="文本框 1432" o:spid="_x0000_s1026" o:spt="202" type="#_x0000_t202" style="position:absolute;left:3389630;top:2894330;height:266700;width:498475;"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GI/+HWAAAACAEAAA8AAAAAAAAAAQAgAAAAIgAAAGRycy9kb3ducmV2LnhtbFBLAQIU&#10;ABQAAAAIAIdO4kB4zKOtvAEAAF0DAAAOAAAAAAAAAAEAIAAAACUBAABkcnMvZTJvRG9jLnhtbFBL&#10;BQYAAAAABgAGAFkBAABT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28</w:t>
                              </w:r>
                            </w:p>
                          </w:txbxContent>
                        </v:textbox>
                      </v:shape>
                      <v:shape id="文本框 1091" o:spid="_x0000_s1026" o:spt="202" type="#_x0000_t202" style="position:absolute;left:1808480;top:3684905;height:285750;width:889000;" fillcolor="#FFFFFF" filled="t" stroked="t" coordsize="21600,21600" o:gfxdata="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rBRsNgAAAAI&#10;AQAADwAAAAAAAAABACAAAAAiAAAAZHJzL2Rvd25yZXYueG1sUEsBAhQAFAAAAAgAh07iQIR6P3kc&#10;AgAARQQAAA4AAAAAAAAAAQAgAAAAJwEAAGRycy9lMm9Eb2MueG1sUEsFBgAAAAAGAAYAWQEAALUF&#10;A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生活用水</w:t>
                              </w:r>
                            </w:p>
                          </w:txbxContent>
                        </v:textbox>
                      </v:shape>
                      <v:shape id="自选图形 1413" o:spid="_x0000_s1026" o:spt="34" type="#_x0000_t34" style="position:absolute;left:619125;top:973455;height:2854325;width:1189355;" filled="f" stroked="t" coordsize="21600,21600" o:gfxdata="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iJNPPYAAAACAEAAA8AAAAAAAAAAQAgAAAAIgAA&#10;AGRycy9kb3ducmV2LnhtbFBLAQIUABQAAAAIAIdO4kCV3b0pQQIAAG8EAAAOAAAAAAAAAAEAIAAA&#10;ACcBAABkcnMvZTJvRG9jLnhtbFBLBQYAAAAABgAGAFkBAADaBQAAAAA=&#10;" adj="9076">
                        <v:fill on="f" focussize="0,0"/>
                        <v:stroke color="#000000" joinstyle="miter" endarrow="block"/>
                        <v:imagedata o:title=""/>
                        <o:lock v:ext="edit" aspectratio="f"/>
                      </v:shape>
                      <v:shape id="文本框 1433" o:spid="_x0000_s1026" o:spt="202" type="#_x0000_t202" style="position:absolute;left:1864995;top:3427730;height:266700;width:537210;"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GI/+HWAAAACAEAAA8AAAAAAAAAAQAgAAAAIgAAAGRycy9kb3ducmV2LnhtbFBLAQIU&#10;ABQAAAAIAIdO4kDaHGvFvAEAAF0DAAAOAAAAAAAAAAEAIAAAACUBAABkcnMvZTJvRG9jLnhtbFBL&#10;BQYAAAAABgAGAFkBAABT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0.096</w:t>
                              </w:r>
                            </w:p>
                          </w:txbxContent>
                        </v:textbox>
                      </v:shape>
                      <v:shape id="自选图形 1094" o:spid="_x0000_s1026" o:spt="32" type="#_x0000_t32" style="position:absolute;left:2179955;top:3484880;flip:y;height:200660;width:256540;" filled="f" stroked="t" coordsize="21600,21600" o:gfxdata="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AwctQAAAAIAQAADwAAAAAA&#10;AAABACAAAAAiAAAAZHJzL2Rvd25yZXYueG1sUEsBAhQAFAAAAAgAh07iQFdgIT0XAgAABAQAAA4A&#10;AAAAAAAAAQAgAAAAIwEAAGRycy9lMm9Eb2MueG1sUEsFBgAAAAAGAAYAWQEAAKwFAAAAAA==&#10;">
                        <v:fill on="f" focussize="0,0"/>
                        <v:stroke color="#000000" joinstyle="round" dashstyle="dash" endarrow="block"/>
                        <v:imagedata o:title=""/>
                        <o:lock v:ext="edit" aspectratio="f"/>
                      </v:shape>
                      <v:shape id="文本框 1091" o:spid="_x0000_s1026" o:spt="202" type="#_x0000_t202" style="position:absolute;left:3180080;top:3675380;height:285750;width:889000;" fillcolor="#FFFFFF" filled="t" stroked="f" coordsize="21600,21600" o:gfxdata="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63/pB1wAAAAgBAAAPAAAAAAAA&#10;AAEAIAAAACIAAABkcnMvZG93bnJldi54bWxQSwECFAAUAAAACACHTuJAdyIjKhMCAAAcBAAADgAA&#10;AAAAAAABACAAAAAmAQAAZHJzL2Uyb0RvYy54bWxQSwUGAAAAAAYABgBZAQAAqwUAAAAA&#10;">
                        <v:fill on="t" focussize="0,0"/>
                        <v:stroke on="f" joinstyle="miter"/>
                        <v:imagedata o:title=""/>
                        <o:lock v:ext="edit" aspectratio="f"/>
                        <v:textbox>
                          <w:txbxContent>
                            <w:p>
                              <w:pPr>
                                <w:jc w:val="center"/>
                                <w:rPr>
                                  <w:rFonts w:hint="default" w:eastAsia="宋体"/>
                                  <w:lang w:val="en-US" w:eastAsia="zh-CN"/>
                                </w:rPr>
                              </w:pPr>
                              <w:r>
                                <w:rPr>
                                  <w:rFonts w:hint="eastAsia"/>
                                  <w:lang w:val="en-US" w:eastAsia="zh-CN"/>
                                </w:rPr>
                                <w:t>泼洒抑尘</w:t>
                              </w:r>
                            </w:p>
                          </w:txbxContent>
                        </v:textbox>
                      </v:shape>
                      <v:shape id="自选图形 1094" o:spid="_x0000_s1026" o:spt="32" type="#_x0000_t32" style="position:absolute;left:2697480;top:3818255;flip:y;height:9525;width:482600;" filled="f" stroked="t" coordsize="21600,21600" o:gfxdata="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DBy1AAAAAgBAAAPAAAAAAAAAAEAIAAAACIAAABkcnMvZG93bnJldi54bWxQSwECFAAU&#10;AAAACACHTuJAmsEArC4CAABEBAAADgAAAAAAAAABACAAAAAjAQAAZHJzL2Uyb0RvYy54bWxQSwUG&#10;AAAAAAYABgBZAQAAwwUAAAAA&#10;">
                        <v:fill on="f" focussize="0,0"/>
                        <v:stroke color="#000000" joinstyle="round" dashstyle="dash" endarrow="block"/>
                        <v:imagedata o:title=""/>
                        <o:lock v:ext="edit" aspectratio="f"/>
                      </v:shape>
                      <v:shape id="文本框 1433" o:spid="_x0000_s1026" o:spt="202" type="#_x0000_t202" style="position:absolute;left:1303655;top:3570605;height:266700;width:431800;"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Yj/4dYAAAAIAQAADwAAAAAAAAABACAAAAAiAAAAZHJzL2Rvd25yZXYueG1sUEsBAhQA&#10;FAAAAAgAh07iQPC2CLC7AQAAXQMAAA4AAAAAAAAAAQAgAAAAJQEAAGRycy9lMm9Eb2MueG1sUEsF&#10;BgAAAAAGAAYAWQEAAFI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0.48</w:t>
                              </w:r>
                            </w:p>
                          </w:txbxContent>
                        </v:textbox>
                      </v:shape>
                      <v:shape id="文本框 1433" o:spid="_x0000_s1026" o:spt="202" type="#_x0000_t202" style="position:absolute;left:2722880;top:3580130;height:266700;width:685800;" filled="f" stroked="f" coordsize="21600,21600" o:gfxdata="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GI/+HWAAAACAEAAA8AAAAAAAAAAQAgAAAAIgAAAGRycy9kb3ducmV2LnhtbFBLAQIUABQA&#10;AAAIAIdO4kCCLtK9uQEAAF0DAAAOAAAAAAAAAAEAIAAAACUBAABkcnMvZTJvRG9jLnhtbFBLBQYA&#10;AAAABgAGAFkBAABQ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0.384</w:t>
                              </w:r>
                            </w:p>
                          </w:txbxContent>
                        </v:textbox>
                      </v:shape>
                      <w10:wrap type="topAndBottom"/>
                    </v:group>
                  </w:pict>
                </mc:Fallback>
              </mc:AlternateConten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rPr>
            </w:pPr>
            <w:r>
              <w:rPr>
                <w:rFonts w:hint="default" w:ascii="Times New Roman" w:hAnsi="Times New Roman" w:cs="Times New Roman"/>
                <w:b/>
                <w:bCs/>
                <w:color w:val="auto"/>
                <w:sz w:val="21"/>
                <w:szCs w:val="21"/>
                <w:lang w:val="en-US" w:eastAsia="zh-CN"/>
              </w:rPr>
              <w:t>表2.</w:t>
            </w: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lang w:val="en-US" w:eastAsia="zh-CN"/>
              </w:rPr>
              <w:t xml:space="preserve">  项目给排水情况一览表      单位m</w:t>
            </w:r>
            <w:r>
              <w:rPr>
                <w:rFonts w:hint="default" w:ascii="Times New Roman" w:hAnsi="Times New Roman" w:cs="Times New Roman"/>
                <w:b/>
                <w:bCs/>
                <w:color w:val="auto"/>
                <w:sz w:val="21"/>
                <w:szCs w:val="21"/>
                <w:vertAlign w:val="superscript"/>
                <w:lang w:val="en-US" w:eastAsia="zh-CN"/>
              </w:rPr>
              <w:t>3</w:t>
            </w:r>
            <w:r>
              <w:rPr>
                <w:rFonts w:hint="default" w:ascii="Times New Roman" w:hAnsi="Times New Roman" w:cs="Times New Roman"/>
                <w:b/>
                <w:bCs/>
                <w:color w:val="auto"/>
                <w:sz w:val="21"/>
                <w:szCs w:val="21"/>
                <w:lang w:val="en-US" w:eastAsia="zh-CN"/>
              </w:rPr>
              <w:t>/d</w:t>
            </w:r>
          </w:p>
          <w:tbl>
            <w:tblPr>
              <w:tblStyle w:val="28"/>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155"/>
              <w:gridCol w:w="855"/>
              <w:gridCol w:w="1035"/>
              <w:gridCol w:w="1080"/>
              <w:gridCol w:w="1050"/>
              <w:gridCol w:w="90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1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用水环节</w:t>
                  </w:r>
                </w:p>
              </w:tc>
              <w:tc>
                <w:tcPr>
                  <w:tcW w:w="304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日用水量</w:t>
                  </w:r>
                </w:p>
              </w:tc>
              <w:tc>
                <w:tcPr>
                  <w:tcW w:w="1080"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损耗量</w:t>
                  </w:r>
                </w:p>
              </w:tc>
              <w:tc>
                <w:tcPr>
                  <w:tcW w:w="1050"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回用量</w:t>
                  </w:r>
                </w:p>
              </w:tc>
              <w:tc>
                <w:tcPr>
                  <w:tcW w:w="900"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排放量</w:t>
                  </w:r>
                </w:p>
              </w:tc>
              <w:tc>
                <w:tcPr>
                  <w:tcW w:w="1261"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1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新鲜水</w:t>
                  </w: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回用水</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合计</w:t>
                  </w:r>
                </w:p>
              </w:tc>
              <w:tc>
                <w:tcPr>
                  <w:tcW w:w="108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p>
              </w:tc>
              <w:tc>
                <w:tcPr>
                  <w:tcW w:w="10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p>
              </w:tc>
              <w:tc>
                <w:tcPr>
                  <w:tcW w:w="9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p>
              </w:tc>
              <w:tc>
                <w:tcPr>
                  <w:tcW w:w="126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车辆冲洗</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0.9</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0.9</w:t>
                  </w:r>
                </w:p>
              </w:tc>
              <w:tc>
                <w:tcPr>
                  <w:tcW w:w="105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拌合用水</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212</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240</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240</w:t>
                  </w:r>
                </w:p>
              </w:tc>
              <w:tc>
                <w:tcPr>
                  <w:tcW w:w="105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车罐清洗</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5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设备清洗</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05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喷雾用水</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5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生活用水</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0.48</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0.48</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0.48</w:t>
                  </w:r>
                </w:p>
              </w:tc>
              <w:tc>
                <w:tcPr>
                  <w:tcW w:w="105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合计</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245.38</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31.6</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276.98</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245.38</w:t>
                  </w:r>
                </w:p>
              </w:tc>
              <w:tc>
                <w:tcPr>
                  <w:tcW w:w="105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31.6</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276.98</w:t>
                  </w:r>
                </w:p>
              </w:tc>
            </w:tr>
          </w:tbl>
          <w:p>
            <w:pPr>
              <w:pStyle w:val="3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jc w:val="left"/>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bidi="zh-CN"/>
              </w:rPr>
              <w:t>根据上表可知，项目给排水平衡。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outlineLvl w:val="9"/>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供电</w:t>
            </w:r>
          </w:p>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供电</w:t>
            </w:r>
            <w:r>
              <w:rPr>
                <w:rFonts w:hint="default" w:ascii="Times New Roman" w:hAnsi="Times New Roman" w:eastAsia="宋体" w:cs="Times New Roman"/>
                <w:color w:val="auto"/>
                <w:sz w:val="21"/>
                <w:szCs w:val="21"/>
              </w:rPr>
              <w:t>由</w:t>
            </w:r>
            <w:r>
              <w:rPr>
                <w:rFonts w:hint="eastAsia" w:ascii="Times New Roman" w:hAnsi="Times New Roman" w:cs="Times New Roman"/>
                <w:color w:val="auto"/>
                <w:sz w:val="21"/>
                <w:szCs w:val="21"/>
                <w:lang w:eastAsia="zh-CN"/>
              </w:rPr>
              <w:t>陈小屯村</w:t>
            </w:r>
            <w:r>
              <w:rPr>
                <w:rFonts w:hint="default" w:ascii="Times New Roman" w:hAnsi="Times New Roman" w:eastAsia="宋体" w:cs="Times New Roman"/>
                <w:color w:val="auto"/>
                <w:sz w:val="21"/>
                <w:szCs w:val="21"/>
              </w:rPr>
              <w:t>供电所提供</w:t>
            </w:r>
            <w:r>
              <w:rPr>
                <w:rFonts w:hint="default" w:ascii="Times New Roman" w:hAnsi="Times New Roman" w:cs="Times New Roman"/>
                <w:color w:val="auto"/>
                <w:sz w:val="21"/>
                <w:szCs w:val="21"/>
                <w:lang w:eastAsia="zh-CN"/>
              </w:rPr>
              <w:t>，年用电量</w:t>
            </w:r>
            <w:r>
              <w:rPr>
                <w:rFonts w:hint="eastAsia" w:ascii="Times New Roman" w:hAnsi="Times New Roman" w:cs="Times New Roman"/>
                <w:color w:val="auto"/>
                <w:sz w:val="21"/>
                <w:szCs w:val="21"/>
                <w:lang w:val="en-US" w:eastAsia="zh-CN"/>
              </w:rPr>
              <w:t>69.6</w:t>
            </w:r>
            <w:r>
              <w:rPr>
                <w:rFonts w:hint="default" w:ascii="Times New Roman" w:hAnsi="Times New Roman" w:cs="Times New Roman"/>
                <w:color w:val="auto"/>
                <w:sz w:val="21"/>
                <w:szCs w:val="21"/>
                <w:lang w:eastAsia="zh-CN"/>
              </w:rPr>
              <w:t>万kWh。</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cs="Times New Roman"/>
                <w:b/>
                <w:bCs/>
                <w:color w:val="auto"/>
                <w:w w:val="100"/>
                <w:sz w:val="21"/>
                <w:lang w:eastAsia="zh-CN"/>
              </w:rPr>
            </w:pPr>
            <w:r>
              <w:rPr>
                <w:rFonts w:hint="default" w:ascii="Times New Roman" w:hAnsi="Times New Roman" w:cs="Times New Roman"/>
                <w:b/>
                <w:bCs/>
                <w:color w:val="auto"/>
                <w:w w:val="100"/>
                <w:sz w:val="21"/>
                <w:lang w:eastAsia="zh-CN"/>
              </w:rPr>
              <w:t>（</w:t>
            </w:r>
            <w:r>
              <w:rPr>
                <w:rFonts w:hint="default" w:ascii="Times New Roman" w:hAnsi="Times New Roman" w:cs="Times New Roman"/>
                <w:b/>
                <w:bCs/>
                <w:color w:val="auto"/>
                <w:w w:val="100"/>
                <w:sz w:val="21"/>
                <w:lang w:val="en-US" w:eastAsia="zh-CN"/>
              </w:rPr>
              <w:t>3</w:t>
            </w:r>
            <w:r>
              <w:rPr>
                <w:rFonts w:hint="default" w:ascii="Times New Roman" w:hAnsi="Times New Roman" w:cs="Times New Roman"/>
                <w:b/>
                <w:bCs/>
                <w:color w:val="auto"/>
                <w:w w:val="100"/>
                <w:sz w:val="21"/>
                <w:lang w:eastAsia="zh-CN"/>
              </w:rPr>
              <w:t>）制冷、供热</w:t>
            </w:r>
          </w:p>
          <w:p>
            <w:pPr>
              <w:pStyle w:val="4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sz w:val="21"/>
                <w:szCs w:val="21"/>
                <w:lang w:val="en-US" w:eastAsia="zh-CN"/>
              </w:rPr>
              <w:t>本项目办公楼冬季采暖及夏季制冷由分体空调提供</w:t>
            </w:r>
            <w:r>
              <w:rPr>
                <w:rFonts w:hint="eastAsia" w:ascii="Times New Roman" w:hAnsi="Times New Roman" w:cs="Times New Roman"/>
                <w:color w:val="auto"/>
                <w:sz w:val="21"/>
                <w:szCs w:val="21"/>
                <w:lang w:val="en-US" w:eastAsia="zh-CN"/>
              </w:rPr>
              <w:t>。</w:t>
            </w:r>
          </w:p>
          <w:p>
            <w:pPr>
              <w:keepNext w:val="0"/>
              <w:keepLines w:val="0"/>
              <w:pageBreakBefore w:val="0"/>
              <w:suppressLineNumbers w:val="0"/>
              <w:kinsoku/>
              <w:wordWrap/>
              <w:overflowPunct/>
              <w:topLinePunct w:val="0"/>
              <w:bidi w:val="0"/>
              <w:adjustRightIn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w w:val="100"/>
                <w:sz w:val="21"/>
                <w:lang w:val="en-US" w:eastAsia="zh-CN"/>
              </w:rPr>
              <w:t>12、</w:t>
            </w:r>
            <w:r>
              <w:rPr>
                <w:rFonts w:hint="default" w:ascii="Times New Roman" w:hAnsi="Times New Roman" w:cs="Times New Roman"/>
                <w:b/>
                <w:bCs/>
                <w:color w:val="auto"/>
                <w:sz w:val="21"/>
                <w:szCs w:val="21"/>
                <w:highlight w:val="none"/>
                <w:lang w:val="en-US" w:eastAsia="zh-CN"/>
              </w:rPr>
              <w:t>厂区平面布局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color w:val="auto"/>
                <w:sz w:val="21"/>
                <w:szCs w:val="21"/>
                <w:lang w:val="en-US" w:eastAsia="zh-CN"/>
              </w:rPr>
            </w:pPr>
            <w:r>
              <w:rPr>
                <w:rFonts w:hint="default" w:ascii="Times New Roman" w:hAnsi="Times New Roman" w:cs="Times New Roman"/>
                <w:color w:val="auto"/>
                <w:kern w:val="44"/>
                <w:sz w:val="21"/>
                <w:szCs w:val="21"/>
                <w:lang w:eastAsia="zh-CN"/>
              </w:rPr>
              <w:t>根据《工业企业总平面设计规范》（</w:t>
            </w:r>
            <w:r>
              <w:rPr>
                <w:rFonts w:hint="default" w:ascii="Times New Roman" w:hAnsi="Times New Roman" w:cs="Times New Roman"/>
                <w:color w:val="auto"/>
                <w:kern w:val="44"/>
                <w:sz w:val="21"/>
                <w:szCs w:val="21"/>
                <w:lang w:val="en-US" w:eastAsia="zh-CN"/>
              </w:rPr>
              <w:t>GB50187-2012</w:t>
            </w:r>
            <w:r>
              <w:rPr>
                <w:rFonts w:hint="default" w:ascii="Times New Roman" w:hAnsi="Times New Roman" w:cs="Times New Roman"/>
                <w:color w:val="auto"/>
                <w:kern w:val="44"/>
                <w:sz w:val="21"/>
                <w:szCs w:val="21"/>
                <w:lang w:eastAsia="zh-CN"/>
              </w:rPr>
              <w:t>）的相关规定，按照“合理分区，物流便捷，突出环保，和谐统一”的原则，结合场地的用地条件及生产工艺，综合考虑了生产、环保、绿化、劳动卫生要求，对厂区进行了统筹安排。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本项目建成后，</w:t>
            </w:r>
            <w:r>
              <w:rPr>
                <w:rFonts w:hint="eastAsia" w:ascii="Times New Roman" w:hAnsi="Times New Roman" w:cs="Times New Roman"/>
                <w:color w:val="auto"/>
                <w:sz w:val="21"/>
                <w:szCs w:val="21"/>
                <w:vertAlign w:val="baseline"/>
                <w:lang w:val="en-US" w:eastAsia="zh-CN"/>
              </w:rPr>
              <w:t>封闭式原料料场</w:t>
            </w:r>
            <w:r>
              <w:rPr>
                <w:rFonts w:hint="eastAsia" w:ascii="Times New Roman" w:hAnsi="Times New Roman" w:cs="Times New Roman"/>
                <w:b w:val="0"/>
                <w:bCs/>
                <w:color w:val="auto"/>
                <w:sz w:val="21"/>
                <w:szCs w:val="21"/>
                <w:lang w:val="en-US" w:eastAsia="zh-CN"/>
              </w:rPr>
              <w:t>位于厂区西侧，搅拌楼位于料场东侧，</w:t>
            </w:r>
            <w:r>
              <w:rPr>
                <w:rFonts w:hint="default" w:ascii="Times New Roman" w:hAnsi="Times New Roman" w:cs="Times New Roman"/>
                <w:color w:val="auto"/>
                <w:kern w:val="0"/>
                <w:sz w:val="21"/>
                <w:szCs w:val="21"/>
                <w:lang w:val="en-US" w:eastAsia="zh-CN" w:bidi="ar-SA"/>
              </w:rPr>
              <w:t>项目职工出入、原料和成品运输出入口位于</w:t>
            </w:r>
            <w:r>
              <w:rPr>
                <w:rFonts w:hint="eastAsia" w:ascii="Times New Roman" w:hAnsi="Times New Roman" w:cs="Times New Roman"/>
                <w:color w:val="auto"/>
                <w:kern w:val="0"/>
                <w:sz w:val="21"/>
                <w:szCs w:val="21"/>
                <w:lang w:val="en-US" w:eastAsia="zh-CN" w:bidi="ar-SA"/>
              </w:rPr>
              <w:t>厂区东南角</w:t>
            </w:r>
            <w:r>
              <w:rPr>
                <w:rFonts w:hint="eastAsia" w:ascii="Times New Roman" w:hAnsi="Times New Roman" w:cs="Times New Roman"/>
                <w:b w:val="0"/>
                <w:bCs/>
                <w:color w:val="auto"/>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r>
              <w:rPr>
                <w:rFonts w:hint="default" w:ascii="Times New Roman" w:hAnsi="Times New Roman" w:cs="Times New Roman"/>
                <w:b w:val="0"/>
                <w:bCs/>
                <w:color w:val="auto"/>
                <w:sz w:val="21"/>
                <w:szCs w:val="21"/>
                <w:lang w:val="en-US" w:eastAsia="zh-CN"/>
              </w:rPr>
              <w:t>本项目</w:t>
            </w:r>
            <w:r>
              <w:rPr>
                <w:rFonts w:hint="default" w:ascii="Times New Roman" w:hAnsi="Times New Roman" w:cs="Times New Roman"/>
                <w:color w:val="auto"/>
                <w:kern w:val="44"/>
                <w:sz w:val="21"/>
                <w:szCs w:val="21"/>
                <w:lang w:eastAsia="zh-CN"/>
              </w:rPr>
              <w:t>工艺分区清晰，工艺流程顺畅。平面布置图使原材料和成品运输线路短捷，提高了产品的生产效率，总体看，厂区内各功能区布设便于生产的开展，符合</w:t>
            </w:r>
            <w:r>
              <w:rPr>
                <w:rFonts w:hint="default" w:ascii="Times New Roman" w:hAnsi="Times New Roman" w:cs="Times New Roman"/>
                <w:color w:val="auto"/>
                <w:kern w:val="44"/>
                <w:sz w:val="21"/>
                <w:szCs w:val="21"/>
                <w:lang w:val="en-US" w:eastAsia="zh-CN"/>
              </w:rPr>
              <w:t>规范</w:t>
            </w:r>
            <w:r>
              <w:rPr>
                <w:rFonts w:hint="default" w:ascii="Times New Roman" w:hAnsi="Times New Roman" w:cs="Times New Roman"/>
                <w:color w:val="auto"/>
                <w:kern w:val="44"/>
                <w:sz w:val="21"/>
                <w:szCs w:val="21"/>
                <w:lang w:eastAsia="zh-CN"/>
              </w:rPr>
              <w:t>要求</w:t>
            </w:r>
            <w:r>
              <w:rPr>
                <w:rFonts w:hint="eastAsia" w:ascii="Times New Roman" w:hAnsi="Times New Roman" w:cs="Times New Roman"/>
                <w:color w:val="auto"/>
                <w:kern w:val="44"/>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default" w:ascii="Times New Roman" w:hAnsi="Times New Roman" w:cs="Times New Roman"/>
                <w:color w:val="auto"/>
                <w:w w:val="100"/>
                <w:sz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12" w:hRule="atLeast"/>
          <w:jc w:val="center"/>
        </w:trPr>
        <w:tc>
          <w:tcPr>
            <w:tcW w:w="446" w:type="dxa"/>
            <w:tcBorders>
              <w:top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3" w:lineRule="auto"/>
              <w:ind w:left="110" w:leftChars="50" w:right="110" w:rightChars="5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工艺流程和产排污环节</w:t>
            </w:r>
          </w:p>
        </w:tc>
        <w:tc>
          <w:tcPr>
            <w:tcW w:w="9105" w:type="dxa"/>
            <w:tcBorders>
              <w:top w:val="single" w:color="000000" w:sz="4" w:space="0"/>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110" w:leftChars="50" w:right="0" w:firstLine="422" w:firstLineChars="200"/>
              <w:textAlignment w:val="auto"/>
              <w:outlineLvl w:val="1"/>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lang w:val="en-US" w:eastAsia="zh-CN"/>
              </w:rPr>
              <w:t>1、施工</w:t>
            </w:r>
            <w:r>
              <w:rPr>
                <w:rFonts w:hint="default" w:ascii="Times New Roman" w:hAnsi="Times New Roman" w:cs="Times New Roman"/>
                <w:b/>
                <w:bCs/>
                <w:color w:val="auto"/>
                <w:sz w:val="21"/>
                <w:szCs w:val="21"/>
              </w:rPr>
              <w:t>期</w:t>
            </w:r>
            <w:r>
              <w:rPr>
                <w:rFonts w:hint="default" w:ascii="Times New Roman" w:hAnsi="Times New Roman" w:cs="Times New Roman"/>
                <w:color w:val="auto"/>
                <w:sz w:val="21"/>
                <w:szCs w:val="21"/>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110" w:leftChars="50" w:right="0" w:rightChars="0" w:firstLine="420" w:firstLineChars="200"/>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本项目已建成厂房，</w:t>
            </w:r>
            <w:r>
              <w:rPr>
                <w:rFonts w:hint="default" w:ascii="Times New Roman" w:hAnsi="Times New Roman" w:eastAsia="宋体" w:cs="Times New Roman"/>
                <w:color w:val="auto"/>
                <w:sz w:val="21"/>
                <w:szCs w:val="21"/>
                <w:lang w:eastAsia="zh-CN"/>
              </w:rPr>
              <w:t>无需另建厂房外构筑物，</w:t>
            </w:r>
            <w:r>
              <w:rPr>
                <w:rFonts w:hint="eastAsia" w:ascii="Times New Roman" w:hAnsi="Times New Roman" w:cs="Times New Roman"/>
                <w:bCs/>
                <w:color w:val="auto"/>
                <w:szCs w:val="21"/>
                <w:lang w:val="en-US" w:eastAsia="zh-CN"/>
              </w:rPr>
              <w:t>项目厂区地面已完成硬化。</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随着设备安装完成，污染随之消失，不会对周围环境产生明显不利影响；本报告不再对施工期环境影响赘述</w:t>
            </w:r>
            <w:r>
              <w:rPr>
                <w:rFonts w:hint="default" w:ascii="Times New Roman" w:hAnsi="Times New Roman" w:eastAsia="宋体" w:cs="Times New Roman"/>
                <w:color w:val="auto"/>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eastAsia="zh-CN"/>
              </w:rPr>
            </w:pPr>
            <w:r>
              <w:rPr>
                <w:rFonts w:hint="default" w:ascii="Times New Roman" w:hAnsi="Times New Roman" w:eastAsia="宋体" w:cs="Times New Roman"/>
                <w:b/>
                <w:bCs/>
                <w:color w:val="auto"/>
                <w:kern w:val="44"/>
                <w:sz w:val="21"/>
                <w:szCs w:val="21"/>
                <w:lang w:val="en-US" w:eastAsia="zh-CN"/>
              </w:rPr>
              <w:t>2、</w:t>
            </w:r>
            <w:r>
              <w:rPr>
                <w:rFonts w:hint="default" w:ascii="Times New Roman" w:hAnsi="Times New Roman" w:eastAsia="宋体" w:cs="Times New Roman"/>
                <w:b/>
                <w:bCs/>
                <w:color w:val="auto"/>
                <w:kern w:val="44"/>
                <w:sz w:val="21"/>
                <w:szCs w:val="21"/>
                <w:lang w:eastAsia="zh-CN"/>
              </w:rPr>
              <w:t>营运期</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r>
              <w:rPr>
                <w:rFonts w:hint="default" w:ascii="Times New Roman" w:hAnsi="Times New Roman" w:eastAsia="宋体" w:cs="Times New Roman"/>
                <w:b/>
                <w:bCs/>
                <w:color w:val="auto"/>
                <w:kern w:val="44"/>
                <w:sz w:val="21"/>
                <w:szCs w:val="21"/>
                <w:lang w:val="en-US" w:eastAsia="zh-CN"/>
              </w:rPr>
              <w:t>（1）预拌砂浆生产线工艺流程</w:t>
            </w:r>
            <w:r>
              <w:rPr>
                <w:rFonts w:hint="eastAsia" w:ascii="Times New Roman" w:hAnsi="Times New Roman" w:eastAsia="宋体" w:cs="Times New Roman"/>
                <w:b/>
                <w:bCs/>
                <w:color w:val="auto"/>
                <w:kern w:val="44"/>
                <w:sz w:val="21"/>
                <w:szCs w:val="21"/>
                <w:lang w:val="en-US" w:eastAsia="zh-CN"/>
              </w:rPr>
              <w:t>及排污节点</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firstLine="0"/>
              <w:jc w:val="center"/>
              <w:textAlignment w:val="auto"/>
              <w:rPr>
                <w:rFonts w:hint="default" w:ascii="Times New Roman" w:hAnsi="Times New Roman" w:eastAsia="宋体" w:cs="宋体"/>
                <w:color w:val="auto"/>
                <w:kern w:val="2"/>
                <w:sz w:val="21"/>
                <w:szCs w:val="21"/>
                <w:lang w:val="en-US" w:eastAsia="zh-CN" w:bidi="ar-SA"/>
              </w:rPr>
            </w:pPr>
            <w:r>
              <w:rPr>
                <w:rFonts w:hint="eastAsia" w:ascii="Times New Roman" w:hAnsi="Times New Roman" w:eastAsia="宋体" w:cs="Times New Roman"/>
                <w:b/>
                <w:bCs/>
                <w:color w:val="auto"/>
                <w:sz w:val="21"/>
                <w:szCs w:val="21"/>
                <w:lang w:val="en-US" w:eastAsia="zh-CN" w:bidi="zh-CN"/>
              </w:rPr>
              <mc:AlternateContent>
                <mc:Choice Requires="wpc">
                  <w:drawing>
                    <wp:anchor distT="0" distB="0" distL="114300" distR="114300" simplePos="0" relativeHeight="251665408" behindDoc="0" locked="0" layoutInCell="1" allowOverlap="1">
                      <wp:simplePos x="0" y="0"/>
                      <wp:positionH relativeFrom="column">
                        <wp:posOffset>558800</wp:posOffset>
                      </wp:positionH>
                      <wp:positionV relativeFrom="paragraph">
                        <wp:posOffset>85090</wp:posOffset>
                      </wp:positionV>
                      <wp:extent cx="4737100" cy="2788285"/>
                      <wp:effectExtent l="0" t="0" r="25400" b="0"/>
                      <wp:wrapTopAndBottom/>
                      <wp:docPr id="573" name="画布 573"/>
                      <wp:cNvGraphicFramePr/>
                      <a:graphic xmlns:a="http://schemas.openxmlformats.org/drawingml/2006/main">
                        <a:graphicData uri="http://schemas.microsoft.com/office/word/2010/wordprocessingCanvas">
                          <wpc:wpc>
                            <wpc:bg>
                              <a:noFill/>
                            </wpc:bg>
                            <wpc:whole>
                              <a:ln>
                                <a:noFill/>
                              </a:ln>
                            </wpc:whole>
                            <wps:wsp>
                              <wps:cNvPr id="261" name="矩形 4"/>
                              <wps:cNvSpPr/>
                              <wps:spPr>
                                <a:xfrm>
                                  <a:off x="2951480" y="21590"/>
                                  <a:ext cx="1100455" cy="356235"/>
                                </a:xfrm>
                                <a:prstGeom prst="rect">
                                  <a:avLst/>
                                </a:prstGeom>
                                <a:noFill/>
                                <a:ln w="9525" cap="flat" cmpd="sng">
                                  <a:solidFill>
                                    <a:srgbClr val="FF0000"/>
                                  </a:solidFill>
                                  <a:prstDash val="dash"/>
                                  <a:miter/>
                                  <a:headEnd type="none" w="med" len="med"/>
                                  <a:tailEnd type="none" w="med" len="med"/>
                                </a:ln>
                              </wps:spPr>
                              <wps:txbx>
                                <w:txbxContent>
                                  <w:p>
                                    <w:pPr>
                                      <w:jc w:val="center"/>
                                      <w:rPr>
                                        <w:rFonts w:hint="eastAsia"/>
                                        <w:sz w:val="21"/>
                                        <w:szCs w:val="21"/>
                                        <w:lang w:eastAsia="zh-CN"/>
                                      </w:rPr>
                                    </w:pPr>
                                  </w:p>
                                  <w:p>
                                    <w:pPr>
                                      <w:jc w:val="both"/>
                                      <w:rPr>
                                        <w:rFonts w:hint="eastAsia" w:eastAsia="宋体"/>
                                        <w:color w:val="FF0000"/>
                                        <w:sz w:val="18"/>
                                        <w:szCs w:val="18"/>
                                        <w:lang w:eastAsia="zh-CN"/>
                                      </w:rPr>
                                    </w:pPr>
                                    <w:r>
                                      <w:rPr>
                                        <w:rFonts w:hint="eastAsia"/>
                                        <w:color w:val="FF0000"/>
                                        <w:sz w:val="16"/>
                                        <w:szCs w:val="16"/>
                                        <w:lang w:eastAsia="zh-CN"/>
                                      </w:rPr>
                                      <w:t>封闭式厂房</w:t>
                                    </w:r>
                                  </w:p>
                                </w:txbxContent>
                              </wps:txbx>
                              <wps:bodyPr lIns="0" tIns="18000" rIns="0" bIns="18000" upright="1"/>
                            </wps:wsp>
                            <wps:wsp>
                              <wps:cNvPr id="513" name="矩形 513"/>
                              <wps:cNvSpPr/>
                              <wps:spPr>
                                <a:xfrm>
                                  <a:off x="3291205" y="41275"/>
                                  <a:ext cx="473710" cy="197485"/>
                                </a:xfrm>
                                <a:prstGeom prst="rect">
                                  <a:avLst/>
                                </a:prstGeom>
                                <a:noFill/>
                                <a:ln>
                                  <a:noFill/>
                                </a:ln>
                              </wps:spPr>
                              <wps:txbx>
                                <w:txbxContent>
                                  <w:p>
                                    <w:pPr>
                                      <w:jc w:val="center"/>
                                      <w:rPr>
                                        <w:rFonts w:hint="eastAsia" w:eastAsia="宋体"/>
                                        <w:lang w:eastAsia="zh-CN"/>
                                      </w:rPr>
                                    </w:pPr>
                                    <w:r>
                                      <w:rPr>
                                        <w:rFonts w:hint="eastAsia"/>
                                        <w:lang w:eastAsia="zh-CN"/>
                                      </w:rPr>
                                      <w:t>细骨料</w:t>
                                    </w:r>
                                  </w:p>
                                </w:txbxContent>
                              </wps:txbx>
                              <wps:bodyPr lIns="0" tIns="18000" rIns="0" bIns="18000" upright="1"/>
                            </wps:wsp>
                            <wps:wsp>
                              <wps:cNvPr id="515" name="矩形 515"/>
                              <wps:cNvSpPr/>
                              <wps:spPr>
                                <a:xfrm>
                                  <a:off x="1930400" y="41275"/>
                                  <a:ext cx="1020445" cy="248285"/>
                                </a:xfrm>
                                <a:prstGeom prst="rect">
                                  <a:avLst/>
                                </a:prstGeom>
                                <a:noFill/>
                                <a:ln>
                                  <a:noFill/>
                                </a:ln>
                              </wps:spPr>
                              <wps:txbx>
                                <w:txbxContent>
                                  <w:p>
                                    <w:pPr>
                                      <w:jc w:val="center"/>
                                      <w:rPr>
                                        <w:rFonts w:hint="eastAsia" w:eastAsia="宋体"/>
                                        <w:lang w:eastAsia="zh-CN"/>
                                      </w:rPr>
                                    </w:pPr>
                                    <w:r>
                                      <w:rPr>
                                        <w:rFonts w:hint="eastAsia"/>
                                        <w:lang w:eastAsia="zh-CN"/>
                                      </w:rPr>
                                      <w:t>减水剂、缓凝剂</w:t>
                                    </w:r>
                                  </w:p>
                                </w:txbxContent>
                              </wps:txbx>
                              <wps:bodyPr lIns="0" tIns="18000" rIns="0" bIns="18000" upright="1"/>
                            </wps:wsp>
                            <wps:wsp>
                              <wps:cNvPr id="516" name="矩形 516"/>
                              <wps:cNvSpPr/>
                              <wps:spPr>
                                <a:xfrm>
                                  <a:off x="1562735" y="69850"/>
                                  <a:ext cx="321310" cy="207010"/>
                                </a:xfrm>
                                <a:prstGeom prst="rect">
                                  <a:avLst/>
                                </a:prstGeom>
                                <a:noFill/>
                                <a:ln>
                                  <a:noFill/>
                                </a:ln>
                              </wps:spPr>
                              <wps:txbx>
                                <w:txbxContent>
                                  <w:p>
                                    <w:pPr>
                                      <w:jc w:val="center"/>
                                      <w:rPr>
                                        <w:rFonts w:hint="eastAsia"/>
                                      </w:rPr>
                                    </w:pPr>
                                    <w:r>
                                      <w:rPr>
                                        <w:rFonts w:hint="eastAsia"/>
                                      </w:rPr>
                                      <w:t>矿粉</w:t>
                                    </w:r>
                                  </w:p>
                                </w:txbxContent>
                              </wps:txbx>
                              <wps:bodyPr lIns="0" tIns="18000" rIns="0" bIns="18000" upright="1"/>
                            </wps:wsp>
                            <wps:wsp>
                              <wps:cNvPr id="517" name="矩形 517"/>
                              <wps:cNvSpPr/>
                              <wps:spPr>
                                <a:xfrm>
                                  <a:off x="829945" y="41275"/>
                                  <a:ext cx="428625" cy="207010"/>
                                </a:xfrm>
                                <a:prstGeom prst="rect">
                                  <a:avLst/>
                                </a:prstGeom>
                                <a:noFill/>
                                <a:ln>
                                  <a:noFill/>
                                </a:ln>
                              </wps:spPr>
                              <wps:txbx>
                                <w:txbxContent>
                                  <w:p>
                                    <w:pPr>
                                      <w:jc w:val="center"/>
                                      <w:rPr>
                                        <w:rFonts w:hint="eastAsia"/>
                                      </w:rPr>
                                    </w:pPr>
                                    <w:r>
                                      <w:rPr>
                                        <w:rFonts w:hint="eastAsia"/>
                                      </w:rPr>
                                      <w:t>粉煤灰</w:t>
                                    </w:r>
                                  </w:p>
                                </w:txbxContent>
                              </wps:txbx>
                              <wps:bodyPr lIns="0" tIns="18000" rIns="0" bIns="18000" upright="1"/>
                            </wps:wsp>
                            <wps:wsp>
                              <wps:cNvPr id="518" name="矩形 518"/>
                              <wps:cNvSpPr/>
                              <wps:spPr>
                                <a:xfrm>
                                  <a:off x="88900" y="41275"/>
                                  <a:ext cx="631190" cy="207010"/>
                                </a:xfrm>
                                <a:prstGeom prst="rect">
                                  <a:avLst/>
                                </a:prstGeom>
                                <a:noFill/>
                                <a:ln>
                                  <a:noFill/>
                                </a:ln>
                              </wps:spPr>
                              <wps:txbx>
                                <w:txbxContent>
                                  <w:p>
                                    <w:pPr>
                                      <w:jc w:val="center"/>
                                      <w:rPr>
                                        <w:rFonts w:hint="eastAsia"/>
                                      </w:rPr>
                                    </w:pPr>
                                    <w:r>
                                      <w:rPr>
                                        <w:rFonts w:hint="eastAsia"/>
                                      </w:rPr>
                                      <w:t>水泥</w:t>
                                    </w:r>
                                  </w:p>
                                </w:txbxContent>
                              </wps:txbx>
                              <wps:bodyPr lIns="0" tIns="18000" rIns="0" bIns="18000" upright="1"/>
                            </wps:wsp>
                            <wps:wsp>
                              <wps:cNvPr id="519" name="矩形 519"/>
                              <wps:cNvSpPr/>
                              <wps:spPr>
                                <a:xfrm>
                                  <a:off x="4261485" y="82550"/>
                                  <a:ext cx="321310" cy="179070"/>
                                </a:xfrm>
                                <a:prstGeom prst="rect">
                                  <a:avLst/>
                                </a:prstGeom>
                                <a:noFill/>
                                <a:ln>
                                  <a:noFill/>
                                </a:ln>
                              </wps:spPr>
                              <wps:txbx>
                                <w:txbxContent>
                                  <w:p>
                                    <w:pPr>
                                      <w:jc w:val="center"/>
                                      <w:rPr>
                                        <w:rFonts w:hint="eastAsia"/>
                                      </w:rPr>
                                    </w:pPr>
                                    <w:r>
                                      <w:rPr>
                                        <w:rFonts w:hint="eastAsia"/>
                                      </w:rPr>
                                      <w:t>水</w:t>
                                    </w:r>
                                  </w:p>
                                  <w:p>
                                    <w:pPr>
                                      <w:jc w:val="center"/>
                                      <w:rPr>
                                        <w:rFonts w:hint="eastAsia"/>
                                      </w:rPr>
                                    </w:pPr>
                                  </w:p>
                                </w:txbxContent>
                              </wps:txbx>
                              <wps:bodyPr lIns="0" tIns="18000" rIns="0" bIns="18000" upright="1"/>
                            </wps:wsp>
                            <wps:wsp>
                              <wps:cNvPr id="520" name="文本框 520"/>
                              <wps:cNvSpPr txBox="1"/>
                              <wps:spPr>
                                <a:xfrm>
                                  <a:off x="4147820" y="333375"/>
                                  <a:ext cx="326390" cy="252095"/>
                                </a:xfrm>
                                <a:prstGeom prst="rect">
                                  <a:avLst/>
                                </a:prstGeom>
                                <a:noFill/>
                                <a:ln w="9525" cap="flat" cmpd="sng">
                                  <a:noFill/>
                                  <a:prstDash val="dash"/>
                                  <a:miter/>
                                  <a:headEnd type="none" w="med" len="med"/>
                                  <a:tailEnd type="none" w="med" len="med"/>
                                </a:ln>
                              </wps:spPr>
                              <wps:txbx>
                                <w:txbxContent>
                                  <w:p>
                                    <w:pPr>
                                      <w:jc w:val="center"/>
                                      <w:rPr>
                                        <w:rFonts w:hint="default" w:ascii="Times New Roman" w:hAnsi="Times New Roman" w:cs="Times New Roman"/>
                                        <w:sz w:val="21"/>
                                        <w:szCs w:val="20"/>
                                      </w:rPr>
                                    </w:pPr>
                                    <w:r>
                                      <w:rPr>
                                        <w:rFonts w:hint="default" w:ascii="Times New Roman" w:hAnsi="Times New Roman" w:cs="Times New Roman"/>
                                        <w:sz w:val="21"/>
                                        <w:szCs w:val="20"/>
                                      </w:rPr>
                                      <w:t>N</w:t>
                                    </w:r>
                                  </w:p>
                                  <w:p>
                                    <w:pPr>
                                      <w:rPr>
                                        <w:rFonts w:hint="default" w:ascii="Times New Roman" w:hAnsi="Times New Roman" w:cs="Times New Roman"/>
                                        <w:sz w:val="21"/>
                                        <w:szCs w:val="21"/>
                                      </w:rPr>
                                    </w:pPr>
                                  </w:p>
                                </w:txbxContent>
                              </wps:txbx>
                              <wps:bodyPr upright="1"/>
                            </wps:wsp>
                            <wps:wsp>
                              <wps:cNvPr id="521" name="文本框 521"/>
                              <wps:cNvSpPr txBox="1"/>
                              <wps:spPr>
                                <a:xfrm>
                                  <a:off x="2389505" y="901065"/>
                                  <a:ext cx="327660" cy="252095"/>
                                </a:xfrm>
                                <a:prstGeom prst="rect">
                                  <a:avLst/>
                                </a:prstGeom>
                                <a:noFill/>
                                <a:ln w="9525" cap="flat" cmpd="sng">
                                  <a:noFill/>
                                  <a:prstDash val="dash"/>
                                  <a:miter/>
                                  <a:headEnd type="none" w="med" len="med"/>
                                  <a:tailEnd type="none" w="med" len="med"/>
                                </a:ln>
                              </wps:spPr>
                              <wps:txbx>
                                <w:txbxContent>
                                  <w:p>
                                    <w:pPr>
                                      <w:jc w:val="center"/>
                                      <w:rPr>
                                        <w:rFonts w:hint="default" w:ascii="Times New Roman" w:hAnsi="Times New Roman" w:cs="Times New Roman"/>
                                        <w:sz w:val="21"/>
                                        <w:szCs w:val="21"/>
                                      </w:rPr>
                                    </w:pPr>
                                    <w:r>
                                      <w:rPr>
                                        <w:rFonts w:hint="default" w:ascii="Times New Roman" w:hAnsi="Times New Roman" w:cs="Times New Roman"/>
                                        <w:sz w:val="21"/>
                                        <w:szCs w:val="20"/>
                                      </w:rPr>
                                      <w:t>N</w:t>
                                    </w:r>
                                  </w:p>
                                </w:txbxContent>
                              </wps:txbx>
                              <wps:bodyPr upright="1"/>
                            </wps:wsp>
                            <wps:wsp>
                              <wps:cNvPr id="522" name="文本框 522"/>
                              <wps:cNvSpPr txBox="1"/>
                              <wps:spPr>
                                <a:xfrm>
                                  <a:off x="411480" y="321310"/>
                                  <a:ext cx="489585" cy="27114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ind w:left="-110" w:leftChars="-50" w:right="-110"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0"/>
                                      </w:rPr>
                                      <w:t>G</w:t>
                                    </w:r>
                                    <w:r>
                                      <w:rPr>
                                        <w:rFonts w:hint="default" w:ascii="Times New Roman" w:hAnsi="Times New Roman" w:cs="Times New Roman"/>
                                        <w:sz w:val="21"/>
                                        <w:szCs w:val="20"/>
                                        <w:vertAlign w:val="subscript"/>
                                        <w:lang w:val="en-US" w:eastAsia="zh-CN"/>
                                      </w:rPr>
                                      <w:t>1</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wps:txbx>
                              <wps:bodyPr upright="1"/>
                            </wps:wsp>
                            <wps:wsp>
                              <wps:cNvPr id="524" name="文本框 524"/>
                              <wps:cNvSpPr txBox="1"/>
                              <wps:spPr>
                                <a:xfrm>
                                  <a:off x="2992755" y="6985"/>
                                  <a:ext cx="440690" cy="25209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textAlignment w:val="auto"/>
                                      <w:rPr>
                                        <w:rFonts w:hint="default" w:ascii="Times New Roman" w:hAnsi="Times New Roman" w:cs="Times New Roman"/>
                                        <w:color w:val="FF0000"/>
                                        <w:sz w:val="21"/>
                                        <w:szCs w:val="20"/>
                                      </w:rPr>
                                    </w:pPr>
                                    <w:r>
                                      <w:rPr>
                                        <w:rFonts w:hint="default" w:ascii="Times New Roman" w:hAnsi="Times New Roman" w:cs="Times New Roman"/>
                                        <w:color w:val="FF0000"/>
                                        <w:sz w:val="21"/>
                                        <w:szCs w:val="20"/>
                                      </w:rPr>
                                      <w:t>G</w:t>
                                    </w:r>
                                    <w:r>
                                      <w:rPr>
                                        <w:rFonts w:hint="default" w:ascii="Times New Roman" w:hAnsi="Times New Roman" w:cs="Times New Roman"/>
                                        <w:color w:val="FF0000"/>
                                        <w:sz w:val="21"/>
                                        <w:szCs w:val="20"/>
                                        <w:vertAlign w:val="subscript"/>
                                        <w:lang w:val="en-US" w:eastAsia="zh-CN"/>
                                      </w:rPr>
                                      <w:t>0</w:t>
                                    </w:r>
                                  </w:p>
                                  <w:p>
                                    <w:pPr>
                                      <w:keepNext w:val="0"/>
                                      <w:keepLines w:val="0"/>
                                      <w:pageBreakBefore w:val="0"/>
                                      <w:widowControl w:val="0"/>
                                      <w:kinsoku/>
                                      <w:wordWrap/>
                                      <w:overflowPunct/>
                                      <w:topLinePunct w:val="0"/>
                                      <w:autoSpaceDE/>
                                      <w:autoSpaceDN/>
                                      <w:bidi w:val="0"/>
                                      <w:adjustRightInd w:val="0"/>
                                      <w:snapToGrid w:val="0"/>
                                      <w:ind w:left="-110" w:leftChars="-50" w:right="-110" w:rightChars="-50"/>
                                      <w:textAlignment w:val="auto"/>
                                      <w:rPr>
                                        <w:rFonts w:hint="default" w:ascii="Times New Roman" w:hAnsi="Times New Roman" w:cs="Times New Roman"/>
                                        <w:color w:val="FF0000"/>
                                        <w:sz w:val="21"/>
                                        <w:szCs w:val="21"/>
                                      </w:rPr>
                                    </w:pPr>
                                  </w:p>
                                </w:txbxContent>
                              </wps:txbx>
                              <wps:bodyPr upright="1"/>
                            </wps:wsp>
                            <wps:wsp>
                              <wps:cNvPr id="525" name="直接连接符 525"/>
                              <wps:cNvCnPr/>
                              <wps:spPr>
                                <a:xfrm>
                                  <a:off x="4431030" y="309880"/>
                                  <a:ext cx="0" cy="268605"/>
                                </a:xfrm>
                                <a:prstGeom prst="line">
                                  <a:avLst/>
                                </a:prstGeom>
                                <a:ln w="9525" cap="flat" cmpd="sng">
                                  <a:solidFill>
                                    <a:srgbClr val="000000"/>
                                  </a:solidFill>
                                  <a:prstDash val="solid"/>
                                  <a:headEnd type="none" w="med" len="med"/>
                                  <a:tailEnd type="triangle" w="med" len="med"/>
                                </a:ln>
                              </wps:spPr>
                              <wps:bodyPr upright="1"/>
                            </wps:wsp>
                            <wps:wsp>
                              <wps:cNvPr id="526" name="直接连接符 526"/>
                              <wps:cNvCnPr>
                                <a:stCxn id="513" idx="2"/>
                              </wps:cNvCnPr>
                              <wps:spPr>
                                <a:xfrm>
                                  <a:off x="3528060" y="238760"/>
                                  <a:ext cx="8255" cy="377190"/>
                                </a:xfrm>
                                <a:prstGeom prst="line">
                                  <a:avLst/>
                                </a:prstGeom>
                                <a:ln w="9525" cap="flat" cmpd="sng">
                                  <a:solidFill>
                                    <a:srgbClr val="000000"/>
                                  </a:solidFill>
                                  <a:prstDash val="solid"/>
                                  <a:headEnd type="none" w="med" len="med"/>
                                  <a:tailEnd type="triangle" w="med" len="med"/>
                                </a:ln>
                              </wps:spPr>
                              <wps:bodyPr upright="1"/>
                            </wps:wsp>
                            <wps:wsp>
                              <wps:cNvPr id="527" name="直接连接符 527"/>
                              <wps:cNvCnPr/>
                              <wps:spPr>
                                <a:xfrm>
                                  <a:off x="2446655" y="309880"/>
                                  <a:ext cx="0" cy="268605"/>
                                </a:xfrm>
                                <a:prstGeom prst="line">
                                  <a:avLst/>
                                </a:prstGeom>
                                <a:ln w="9525" cap="flat" cmpd="sng">
                                  <a:solidFill>
                                    <a:srgbClr val="000000"/>
                                  </a:solidFill>
                                  <a:prstDash val="solid"/>
                                  <a:headEnd type="none" w="med" len="med"/>
                                  <a:tailEnd type="triangle" w="med" len="med"/>
                                </a:ln>
                              </wps:spPr>
                              <wps:bodyPr upright="1"/>
                            </wps:wsp>
                            <wps:wsp>
                              <wps:cNvPr id="528" name="直接连接符 528"/>
                              <wps:cNvCnPr/>
                              <wps:spPr>
                                <a:xfrm>
                                  <a:off x="1709420" y="309880"/>
                                  <a:ext cx="0" cy="268605"/>
                                </a:xfrm>
                                <a:prstGeom prst="line">
                                  <a:avLst/>
                                </a:prstGeom>
                                <a:ln w="9525" cap="flat" cmpd="sng">
                                  <a:solidFill>
                                    <a:srgbClr val="000000"/>
                                  </a:solidFill>
                                  <a:prstDash val="solid"/>
                                  <a:headEnd type="none" w="med" len="med"/>
                                  <a:tailEnd type="triangle" w="med" len="med"/>
                                </a:ln>
                              </wps:spPr>
                              <wps:bodyPr upright="1"/>
                            </wps:wsp>
                            <wps:wsp>
                              <wps:cNvPr id="529" name="直接连接符 529"/>
                              <wps:cNvCnPr/>
                              <wps:spPr>
                                <a:xfrm>
                                  <a:off x="1052195" y="309880"/>
                                  <a:ext cx="0" cy="268605"/>
                                </a:xfrm>
                                <a:prstGeom prst="line">
                                  <a:avLst/>
                                </a:prstGeom>
                                <a:ln w="9525" cap="flat" cmpd="sng">
                                  <a:solidFill>
                                    <a:srgbClr val="000000"/>
                                  </a:solidFill>
                                  <a:prstDash val="solid"/>
                                  <a:headEnd type="none" w="med" len="med"/>
                                  <a:tailEnd type="triangle" w="med" len="med"/>
                                </a:ln>
                              </wps:spPr>
                              <wps:bodyPr upright="1"/>
                            </wps:wsp>
                            <wps:wsp>
                              <wps:cNvPr id="530" name="直接连接符 530"/>
                              <wps:cNvCnPr/>
                              <wps:spPr>
                                <a:xfrm>
                                  <a:off x="363855" y="309880"/>
                                  <a:ext cx="0" cy="268605"/>
                                </a:xfrm>
                                <a:prstGeom prst="line">
                                  <a:avLst/>
                                </a:prstGeom>
                                <a:ln w="9525" cap="flat" cmpd="sng">
                                  <a:solidFill>
                                    <a:srgbClr val="000000"/>
                                  </a:solidFill>
                                  <a:prstDash val="solid"/>
                                  <a:headEnd type="none" w="med" len="med"/>
                                  <a:tailEnd type="triangle" w="med" len="med"/>
                                </a:ln>
                              </wps:spPr>
                              <wps:bodyPr upright="1"/>
                            </wps:wsp>
                            <wps:wsp>
                              <wps:cNvPr id="531" name="矩形 531"/>
                              <wps:cNvSpPr/>
                              <wps:spPr>
                                <a:xfrm>
                                  <a:off x="4222750" y="612140"/>
                                  <a:ext cx="467360" cy="24511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水槽</w:t>
                                    </w:r>
                                  </w:p>
                                </w:txbxContent>
                              </wps:txbx>
                              <wps:bodyPr lIns="0" tIns="18000" rIns="0" bIns="18000" upright="1"/>
                            </wps:wsp>
                            <wps:wsp>
                              <wps:cNvPr id="532" name="矩形 532"/>
                              <wps:cNvSpPr/>
                              <wps:spPr>
                                <a:xfrm>
                                  <a:off x="2917190" y="612140"/>
                                  <a:ext cx="1110615" cy="25463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sz w:val="21"/>
                                        <w:szCs w:val="21"/>
                                      </w:rPr>
                                      <w:t>骨料配料仓</w:t>
                                    </w:r>
                                  </w:p>
                                </w:txbxContent>
                              </wps:txbx>
                              <wps:bodyPr lIns="0" tIns="18000" rIns="0" bIns="18000" upright="1"/>
                            </wps:wsp>
                            <wps:wsp>
                              <wps:cNvPr id="533" name="矩形 533"/>
                              <wps:cNvSpPr/>
                              <wps:spPr>
                                <a:xfrm>
                                  <a:off x="1543050" y="612140"/>
                                  <a:ext cx="428625" cy="24511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矿粉仓</w:t>
                                    </w:r>
                                  </w:p>
                                </w:txbxContent>
                              </wps:txbx>
                              <wps:bodyPr lIns="0" tIns="18000" rIns="0" bIns="18000" upright="1"/>
                            </wps:wsp>
                            <wps:wsp>
                              <wps:cNvPr id="534" name="矩形 534"/>
                              <wps:cNvSpPr/>
                              <wps:spPr>
                                <a:xfrm>
                                  <a:off x="792480" y="612140"/>
                                  <a:ext cx="535940" cy="25463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煤灰仓</w:t>
                                    </w:r>
                                  </w:p>
                                </w:txbxContent>
                              </wps:txbx>
                              <wps:bodyPr lIns="0" tIns="18000" rIns="0" bIns="18000" upright="1"/>
                            </wps:wsp>
                            <wps:wsp>
                              <wps:cNvPr id="535" name="矩形 535"/>
                              <wps:cNvSpPr/>
                              <wps:spPr>
                                <a:xfrm>
                                  <a:off x="149225" y="612140"/>
                                  <a:ext cx="428625" cy="24511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水泥仓</w:t>
                                    </w:r>
                                  </w:p>
                                </w:txbxContent>
                              </wps:txbx>
                              <wps:bodyPr lIns="0" tIns="18000" rIns="0" bIns="18000" upright="1"/>
                            </wps:wsp>
                            <wps:wsp>
                              <wps:cNvPr id="536" name="矩形 536"/>
                              <wps:cNvSpPr/>
                              <wps:spPr>
                                <a:xfrm>
                                  <a:off x="2099310" y="612140"/>
                                  <a:ext cx="688975" cy="2349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储罐</w:t>
                                    </w:r>
                                  </w:p>
                                </w:txbxContent>
                              </wps:txbx>
                              <wps:bodyPr lIns="0" tIns="18000" rIns="0" bIns="18000" upright="1"/>
                            </wps:wsp>
                            <wps:wsp>
                              <wps:cNvPr id="537" name="文本框 537"/>
                              <wps:cNvSpPr txBox="1"/>
                              <wps:spPr>
                                <a:xfrm>
                                  <a:off x="2914015" y="371475"/>
                                  <a:ext cx="469900" cy="25209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0"/>
                                      </w:rPr>
                                      <w:t>G</w:t>
                                    </w:r>
                                    <w:r>
                                      <w:rPr>
                                        <w:rFonts w:hint="default" w:ascii="Times New Roman" w:hAnsi="Times New Roman" w:cs="Times New Roman"/>
                                        <w:sz w:val="21"/>
                                        <w:szCs w:val="20"/>
                                        <w:vertAlign w:val="subscript"/>
                                        <w:lang w:val="en-US" w:eastAsia="zh-CN"/>
                                      </w:rPr>
                                      <w:t>2</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wps:txbx>
                              <wps:bodyPr upright="1"/>
                            </wps:wsp>
                            <wps:wsp>
                              <wps:cNvPr id="538" name="直接连接符 538"/>
                              <wps:cNvCnPr/>
                              <wps:spPr>
                                <a:xfrm>
                                  <a:off x="4436745" y="866140"/>
                                  <a:ext cx="635" cy="297180"/>
                                </a:xfrm>
                                <a:prstGeom prst="line">
                                  <a:avLst/>
                                </a:prstGeom>
                                <a:ln w="9525" cap="flat" cmpd="sng">
                                  <a:solidFill>
                                    <a:srgbClr val="000000"/>
                                  </a:solidFill>
                                  <a:prstDash val="solid"/>
                                  <a:headEnd type="none" w="med" len="med"/>
                                  <a:tailEnd type="triangle" w="med" len="med"/>
                                </a:ln>
                              </wps:spPr>
                              <wps:bodyPr upright="1"/>
                            </wps:wsp>
                            <wps:wsp>
                              <wps:cNvPr id="539" name="直接连接符 539"/>
                              <wps:cNvCnPr>
                                <a:endCxn id="2" idx="0"/>
                              </wps:cNvCnPr>
                              <wps:spPr>
                                <a:xfrm>
                                  <a:off x="3526790" y="873125"/>
                                  <a:ext cx="1270" cy="306705"/>
                                </a:xfrm>
                                <a:prstGeom prst="line">
                                  <a:avLst/>
                                </a:prstGeom>
                                <a:ln w="9525" cap="flat" cmpd="sng">
                                  <a:solidFill>
                                    <a:srgbClr val="000000"/>
                                  </a:solidFill>
                                  <a:prstDash val="solid"/>
                                  <a:headEnd type="none" w="med" len="med"/>
                                  <a:tailEnd type="triangle" w="med" len="med"/>
                                </a:ln>
                              </wps:spPr>
                              <wps:bodyPr upright="1"/>
                            </wps:wsp>
                            <wps:wsp>
                              <wps:cNvPr id="541" name="直接连接符 541"/>
                              <wps:cNvCnPr/>
                              <wps:spPr>
                                <a:xfrm>
                                  <a:off x="2446655" y="883285"/>
                                  <a:ext cx="0" cy="268605"/>
                                </a:xfrm>
                                <a:prstGeom prst="line">
                                  <a:avLst/>
                                </a:prstGeom>
                                <a:ln w="9525" cap="flat" cmpd="sng">
                                  <a:solidFill>
                                    <a:srgbClr val="000000"/>
                                  </a:solidFill>
                                  <a:prstDash val="solid"/>
                                  <a:headEnd type="none" w="med" len="med"/>
                                  <a:tailEnd type="triangle" w="med" len="med"/>
                                </a:ln>
                              </wps:spPr>
                              <wps:bodyPr upright="1"/>
                            </wps:wsp>
                            <wps:wsp>
                              <wps:cNvPr id="542" name="直接连接符 542"/>
                              <wps:cNvCnPr/>
                              <wps:spPr>
                                <a:xfrm>
                                  <a:off x="1750695" y="883285"/>
                                  <a:ext cx="0" cy="268605"/>
                                </a:xfrm>
                                <a:prstGeom prst="line">
                                  <a:avLst/>
                                </a:prstGeom>
                                <a:ln w="9525" cap="flat" cmpd="sng">
                                  <a:solidFill>
                                    <a:srgbClr val="000000"/>
                                  </a:solidFill>
                                  <a:prstDash val="solid"/>
                                  <a:headEnd type="none" w="med" len="med"/>
                                  <a:tailEnd type="triangle" w="med" len="med"/>
                                </a:ln>
                              </wps:spPr>
                              <wps:bodyPr upright="1"/>
                            </wps:wsp>
                            <wps:wsp>
                              <wps:cNvPr id="543" name="直接连接符 543"/>
                              <wps:cNvCnPr/>
                              <wps:spPr>
                                <a:xfrm>
                                  <a:off x="1007110" y="878205"/>
                                  <a:ext cx="0" cy="268605"/>
                                </a:xfrm>
                                <a:prstGeom prst="line">
                                  <a:avLst/>
                                </a:prstGeom>
                                <a:ln w="9525" cap="flat" cmpd="sng">
                                  <a:solidFill>
                                    <a:srgbClr val="000000"/>
                                  </a:solidFill>
                                  <a:prstDash val="solid"/>
                                  <a:headEnd type="none" w="med" len="med"/>
                                  <a:tailEnd type="triangle" w="med" len="med"/>
                                </a:ln>
                              </wps:spPr>
                              <wps:bodyPr upright="1"/>
                            </wps:wsp>
                            <wps:wsp>
                              <wps:cNvPr id="544" name="直接连接符 544"/>
                              <wps:cNvCnPr/>
                              <wps:spPr>
                                <a:xfrm>
                                  <a:off x="363855" y="878205"/>
                                  <a:ext cx="0" cy="268605"/>
                                </a:xfrm>
                                <a:prstGeom prst="line">
                                  <a:avLst/>
                                </a:prstGeom>
                                <a:ln w="9525" cap="flat" cmpd="sng">
                                  <a:solidFill>
                                    <a:srgbClr val="000000"/>
                                  </a:solidFill>
                                  <a:prstDash val="solid"/>
                                  <a:headEnd type="none" w="med" len="med"/>
                                  <a:tailEnd type="triangle" w="med" len="med"/>
                                </a:ln>
                              </wps:spPr>
                              <wps:bodyPr upright="1"/>
                            </wps:wsp>
                            <wps:wsp>
                              <wps:cNvPr id="545" name="矩形 545"/>
                              <wps:cNvSpPr/>
                              <wps:spPr>
                                <a:xfrm>
                                  <a:off x="4213860" y="1190625"/>
                                  <a:ext cx="428625" cy="20701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rPr>
                                      <w:t>计量</w:t>
                                    </w:r>
                                    <w:r>
                                      <w:rPr>
                                        <w:rFonts w:hint="eastAsia"/>
                                        <w:lang w:eastAsia="zh-CN"/>
                                      </w:rPr>
                                      <w:t>斗</w:t>
                                    </w:r>
                                  </w:p>
                                </w:txbxContent>
                              </wps:txbx>
                              <wps:bodyPr lIns="0" tIns="18000" rIns="0" bIns="18000" upright="1"/>
                            </wps:wsp>
                            <wps:wsp>
                              <wps:cNvPr id="548" name="矩形 548"/>
                              <wps:cNvSpPr/>
                              <wps:spPr>
                                <a:xfrm>
                                  <a:off x="1527175" y="1190625"/>
                                  <a:ext cx="428625" cy="20701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计量斗</w:t>
                                    </w:r>
                                  </w:p>
                                  <w:p>
                                    <w:pPr>
                                      <w:rPr>
                                        <w:rFonts w:hint="eastAsia"/>
                                      </w:rPr>
                                    </w:pPr>
                                  </w:p>
                                </w:txbxContent>
                              </wps:txbx>
                              <wps:bodyPr lIns="0" tIns="18000" rIns="0" bIns="18000" upright="1"/>
                            </wps:wsp>
                            <wps:wsp>
                              <wps:cNvPr id="549" name="矩形 549"/>
                              <wps:cNvSpPr/>
                              <wps:spPr>
                                <a:xfrm>
                                  <a:off x="792480" y="1181100"/>
                                  <a:ext cx="428625" cy="21653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计量斗</w:t>
                                    </w:r>
                                  </w:p>
                                  <w:p>
                                    <w:pPr>
                                      <w:jc w:val="center"/>
                                      <w:rPr>
                                        <w:rFonts w:hint="eastAsia"/>
                                      </w:rPr>
                                    </w:pPr>
                                  </w:p>
                                </w:txbxContent>
                              </wps:txbx>
                              <wps:bodyPr lIns="0" tIns="18000" rIns="0" bIns="18000" upright="1"/>
                            </wps:wsp>
                            <wps:wsp>
                              <wps:cNvPr id="550" name="矩形 550"/>
                              <wps:cNvSpPr/>
                              <wps:spPr>
                                <a:xfrm>
                                  <a:off x="149225" y="1143000"/>
                                  <a:ext cx="428625" cy="25463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计量斗</w:t>
                                    </w:r>
                                  </w:p>
                                  <w:p>
                                    <w:pPr>
                                      <w:rPr>
                                        <w:rFonts w:hint="eastAsia"/>
                                      </w:rPr>
                                    </w:pPr>
                                  </w:p>
                                </w:txbxContent>
                              </wps:txbx>
                              <wps:bodyPr lIns="0" tIns="18000" rIns="0" bIns="18000" upright="1"/>
                            </wps:wsp>
                            <wps:wsp>
                              <wps:cNvPr id="551" name="矩形 551"/>
                              <wps:cNvSpPr/>
                              <wps:spPr>
                                <a:xfrm>
                                  <a:off x="2234565" y="1190625"/>
                                  <a:ext cx="428625" cy="20701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计量斗</w:t>
                                    </w:r>
                                  </w:p>
                                  <w:p>
                                    <w:pPr>
                                      <w:rPr>
                                        <w:rFonts w:hint="eastAsia"/>
                                      </w:rPr>
                                    </w:pPr>
                                  </w:p>
                                </w:txbxContent>
                              </wps:txbx>
                              <wps:bodyPr lIns="0" tIns="18000" rIns="0" bIns="18000" upright="1"/>
                            </wps:wsp>
                            <wps:wsp>
                              <wps:cNvPr id="552" name="直接连接符 552"/>
                              <wps:cNvCnPr>
                                <a:stCxn id="2" idx="2"/>
                              </wps:cNvCnPr>
                              <wps:spPr>
                                <a:xfrm>
                                  <a:off x="3528060" y="1386840"/>
                                  <a:ext cx="8255" cy="334010"/>
                                </a:xfrm>
                                <a:prstGeom prst="line">
                                  <a:avLst/>
                                </a:prstGeom>
                                <a:ln w="9525" cap="flat" cmpd="sng">
                                  <a:solidFill>
                                    <a:srgbClr val="000000"/>
                                  </a:solidFill>
                                  <a:prstDash val="solid"/>
                                  <a:headEnd type="none" w="med" len="med"/>
                                  <a:tailEnd type="none" w="med" len="med"/>
                                </a:ln>
                              </wps:spPr>
                              <wps:bodyPr upright="1"/>
                            </wps:wsp>
                            <wps:wsp>
                              <wps:cNvPr id="553" name="直接连接符 553"/>
                              <wps:cNvCnPr/>
                              <wps:spPr>
                                <a:xfrm>
                                  <a:off x="4436745" y="1430655"/>
                                  <a:ext cx="635" cy="306705"/>
                                </a:xfrm>
                                <a:prstGeom prst="line">
                                  <a:avLst/>
                                </a:prstGeom>
                                <a:ln w="9525" cap="flat" cmpd="sng">
                                  <a:solidFill>
                                    <a:srgbClr val="000000"/>
                                  </a:solidFill>
                                  <a:prstDash val="solid"/>
                                  <a:headEnd type="none" w="med" len="med"/>
                                  <a:tailEnd type="none" w="med" len="med"/>
                                </a:ln>
                              </wps:spPr>
                              <wps:bodyPr upright="1"/>
                            </wps:wsp>
                            <wps:wsp>
                              <wps:cNvPr id="555" name="直接连接符 555"/>
                              <wps:cNvCnPr>
                                <a:stCxn id="551" idx="2"/>
                              </wps:cNvCnPr>
                              <wps:spPr>
                                <a:xfrm>
                                  <a:off x="2449195" y="1397635"/>
                                  <a:ext cx="1270" cy="323215"/>
                                </a:xfrm>
                                <a:prstGeom prst="line">
                                  <a:avLst/>
                                </a:prstGeom>
                                <a:ln w="9525" cap="flat" cmpd="sng">
                                  <a:solidFill>
                                    <a:srgbClr val="000000"/>
                                  </a:solidFill>
                                  <a:prstDash val="solid"/>
                                  <a:headEnd type="none" w="med" len="med"/>
                                  <a:tailEnd type="none" w="med" len="med"/>
                                </a:ln>
                              </wps:spPr>
                              <wps:bodyPr upright="1"/>
                            </wps:wsp>
                            <wps:wsp>
                              <wps:cNvPr id="556" name="直接连接符 556"/>
                              <wps:cNvCnPr>
                                <a:stCxn id="548" idx="2"/>
                              </wps:cNvCnPr>
                              <wps:spPr>
                                <a:xfrm flipH="1">
                                  <a:off x="1736090" y="1397635"/>
                                  <a:ext cx="5715" cy="332740"/>
                                </a:xfrm>
                                <a:prstGeom prst="line">
                                  <a:avLst/>
                                </a:prstGeom>
                                <a:ln w="9525" cap="flat" cmpd="sng">
                                  <a:solidFill>
                                    <a:srgbClr val="000000"/>
                                  </a:solidFill>
                                  <a:prstDash val="solid"/>
                                  <a:headEnd type="none" w="med" len="med"/>
                                  <a:tailEnd type="none" w="med" len="med"/>
                                </a:ln>
                              </wps:spPr>
                              <wps:bodyPr upright="1"/>
                            </wps:wsp>
                            <wps:wsp>
                              <wps:cNvPr id="557" name="直接连接符 557"/>
                              <wps:cNvCnPr>
                                <a:stCxn id="549" idx="2"/>
                              </wps:cNvCnPr>
                              <wps:spPr>
                                <a:xfrm flipH="1">
                                  <a:off x="1002665" y="1397635"/>
                                  <a:ext cx="4445" cy="332740"/>
                                </a:xfrm>
                                <a:prstGeom prst="line">
                                  <a:avLst/>
                                </a:prstGeom>
                                <a:ln w="9525" cap="flat" cmpd="sng">
                                  <a:solidFill>
                                    <a:srgbClr val="000000"/>
                                  </a:solidFill>
                                  <a:prstDash val="solid"/>
                                  <a:headEnd type="none" w="med" len="med"/>
                                  <a:tailEnd type="none" w="med" len="med"/>
                                </a:ln>
                              </wps:spPr>
                              <wps:bodyPr upright="1"/>
                            </wps:wsp>
                            <wps:wsp>
                              <wps:cNvPr id="558" name="直接连接符 558"/>
                              <wps:cNvCnPr/>
                              <wps:spPr>
                                <a:xfrm flipH="1">
                                  <a:off x="354965" y="1402080"/>
                                  <a:ext cx="8890" cy="334645"/>
                                </a:xfrm>
                                <a:prstGeom prst="line">
                                  <a:avLst/>
                                </a:prstGeom>
                                <a:ln w="9525" cap="flat" cmpd="sng">
                                  <a:solidFill>
                                    <a:srgbClr val="000000"/>
                                  </a:solidFill>
                                  <a:prstDash val="solid"/>
                                  <a:headEnd type="none" w="med" len="med"/>
                                  <a:tailEnd type="none" w="med" len="med"/>
                                </a:ln>
                              </wps:spPr>
                              <wps:bodyPr upright="1"/>
                            </wps:wsp>
                            <wps:wsp>
                              <wps:cNvPr id="559" name="直接连接符 559"/>
                              <wps:cNvCnPr/>
                              <wps:spPr>
                                <a:xfrm>
                                  <a:off x="2447925" y="1732916"/>
                                  <a:ext cx="0" cy="268605"/>
                                </a:xfrm>
                                <a:prstGeom prst="line">
                                  <a:avLst/>
                                </a:prstGeom>
                                <a:ln w="9525" cap="flat" cmpd="sng">
                                  <a:solidFill>
                                    <a:srgbClr val="000000"/>
                                  </a:solidFill>
                                  <a:prstDash val="solid"/>
                                  <a:headEnd type="none" w="med" len="med"/>
                                  <a:tailEnd type="triangle" w="med" len="med"/>
                                </a:ln>
                              </wps:spPr>
                              <wps:bodyPr upright="1"/>
                            </wps:wsp>
                            <wps:wsp>
                              <wps:cNvPr id="560" name="文本框 560"/>
                              <wps:cNvSpPr txBox="1"/>
                              <wps:spPr>
                                <a:xfrm>
                                  <a:off x="708660" y="1990090"/>
                                  <a:ext cx="946785" cy="252095"/>
                                </a:xfrm>
                                <a:prstGeom prst="rect">
                                  <a:avLst/>
                                </a:prstGeom>
                                <a:no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W</w:t>
                                    </w:r>
                                    <w:r>
                                      <w:rPr>
                                        <w:rFonts w:hint="default" w:ascii="Times New Roman" w:hAnsi="Times New Roman" w:cs="Times New Roman"/>
                                        <w:sz w:val="21"/>
                                        <w:szCs w:val="20"/>
                                        <w:vertAlign w:val="subscript"/>
                                        <w:lang w:val="en-US" w:eastAsia="zh-CN"/>
                                      </w:rPr>
                                      <w:t>1</w:t>
                                    </w:r>
                                    <w:r>
                                      <w:rPr>
                                        <w:rFonts w:hint="default" w:ascii="Times New Roman" w:hAnsi="Times New Roman" w:cs="Times New Roman"/>
                                        <w:sz w:val="21"/>
                                        <w:szCs w:val="20"/>
                                        <w:vertAlign w:val="baseline"/>
                                        <w:lang w:val="en-US"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4</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wps:txbx>
                              <wps:bodyPr upright="1"/>
                            </wps:wsp>
                            <wps:wsp>
                              <wps:cNvPr id="561" name="直接连接符 561"/>
                              <wps:cNvCnPr/>
                              <wps:spPr>
                                <a:xfrm>
                                  <a:off x="363855" y="1732915"/>
                                  <a:ext cx="4070985" cy="0"/>
                                </a:xfrm>
                                <a:prstGeom prst="line">
                                  <a:avLst/>
                                </a:prstGeom>
                                <a:ln w="9525" cap="flat" cmpd="sng">
                                  <a:solidFill>
                                    <a:srgbClr val="000000"/>
                                  </a:solidFill>
                                  <a:prstDash val="solid"/>
                                  <a:headEnd type="none" w="med" len="med"/>
                                  <a:tailEnd type="none" w="med" len="med"/>
                                </a:ln>
                              </wps:spPr>
                              <wps:bodyPr upright="1"/>
                            </wps:wsp>
                            <wps:wsp>
                              <wps:cNvPr id="562" name="直接连接符 562"/>
                              <wps:cNvCnPr/>
                              <wps:spPr>
                                <a:xfrm>
                                  <a:off x="2446655" y="2237106"/>
                                  <a:ext cx="0" cy="268605"/>
                                </a:xfrm>
                                <a:prstGeom prst="line">
                                  <a:avLst/>
                                </a:prstGeom>
                                <a:ln w="9525" cap="flat" cmpd="sng">
                                  <a:solidFill>
                                    <a:srgbClr val="000000"/>
                                  </a:solidFill>
                                  <a:prstDash val="solid"/>
                                  <a:headEnd type="none" w="med" len="med"/>
                                  <a:tailEnd type="triangle" w="med" len="med"/>
                                </a:ln>
                              </wps:spPr>
                              <wps:bodyPr upright="1"/>
                            </wps:wsp>
                            <wps:wsp>
                              <wps:cNvPr id="563" name="矩形 563"/>
                              <wps:cNvSpPr/>
                              <wps:spPr>
                                <a:xfrm>
                                  <a:off x="2024380" y="2007871"/>
                                  <a:ext cx="857250" cy="2349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搅拌机</w:t>
                                    </w:r>
                                  </w:p>
                                </w:txbxContent>
                              </wps:txbx>
                              <wps:bodyPr lIns="0" tIns="18000" rIns="0" bIns="18000" upright="1"/>
                            </wps:wsp>
                            <wps:wsp>
                              <wps:cNvPr id="565" name="矩形 565"/>
                              <wps:cNvSpPr/>
                              <wps:spPr>
                                <a:xfrm>
                                  <a:off x="1857375" y="2520950"/>
                                  <a:ext cx="1307465" cy="226060"/>
                                </a:xfrm>
                                <a:prstGeom prst="rect">
                                  <a:avLst/>
                                </a:prstGeom>
                                <a:noFill/>
                                <a:ln w="9525" cap="flat" cmpd="sng">
                                  <a:noFill/>
                                  <a:prstDash val="solid"/>
                                  <a:miter/>
                                  <a:headEnd type="none" w="med" len="med"/>
                                  <a:tailEnd type="none" w="med" len="med"/>
                                </a:ln>
                              </wps:spPr>
                              <wps:txbx>
                                <w:txbxContent>
                                  <w:p>
                                    <w:pPr>
                                      <w:jc w:val="center"/>
                                      <w:rPr>
                                        <w:rFonts w:hint="eastAsia" w:eastAsia="宋体"/>
                                        <w:lang w:eastAsia="zh-CN"/>
                                      </w:rPr>
                                    </w:pPr>
                                    <w:r>
                                      <w:rPr>
                                        <w:rFonts w:hint="eastAsia"/>
                                        <w:lang w:eastAsia="zh-CN"/>
                                      </w:rPr>
                                      <w:t>预拌砂浆（外运）</w:t>
                                    </w:r>
                                  </w:p>
                                </w:txbxContent>
                              </wps:txbx>
                              <wps:bodyPr lIns="0" tIns="18000" rIns="0" bIns="18000" upright="1"/>
                            </wps:wsp>
                            <pic:pic xmlns:pic="http://schemas.openxmlformats.org/drawingml/2006/picture">
                              <pic:nvPicPr>
                                <pic:cNvPr id="568" name="图片 57"/>
                                <pic:cNvPicPr>
                                  <a:picLocks noChangeAspect="1"/>
                                </pic:cNvPicPr>
                              </pic:nvPicPr>
                              <pic:blipFill>
                                <a:blip r:embed="rId14"/>
                                <a:stretch>
                                  <a:fillRect/>
                                </a:stretch>
                              </pic:blipFill>
                              <pic:spPr>
                                <a:xfrm>
                                  <a:off x="3339465" y="1791970"/>
                                  <a:ext cx="1333500" cy="673100"/>
                                </a:xfrm>
                                <a:prstGeom prst="rect">
                                  <a:avLst/>
                                </a:prstGeom>
                                <a:noFill/>
                                <a:ln>
                                  <a:noFill/>
                                </a:ln>
                              </pic:spPr>
                            </pic:pic>
                            <wps:wsp>
                              <wps:cNvPr id="571" name="直接连接符 571"/>
                              <wps:cNvCnPr>
                                <a:stCxn id="563" idx="1"/>
                                <a:endCxn id="560" idx="3"/>
                              </wps:cNvCnPr>
                              <wps:spPr>
                                <a:xfrm flipH="1" flipV="1">
                                  <a:off x="1655445" y="2116455"/>
                                  <a:ext cx="368935" cy="8890"/>
                                </a:xfrm>
                                <a:prstGeom prst="line">
                                  <a:avLst/>
                                </a:prstGeom>
                                <a:ln w="9525" cap="flat" cmpd="sng">
                                  <a:solidFill>
                                    <a:srgbClr val="000000"/>
                                  </a:solidFill>
                                  <a:prstDash val="dash"/>
                                  <a:headEnd type="none" w="med" len="med"/>
                                  <a:tailEnd type="triangle" w="med" len="med"/>
                                </a:ln>
                              </wps:spPr>
                              <wps:bodyPr upright="1"/>
                            </wps:wsp>
                            <wps:wsp>
                              <wps:cNvPr id="685" name="文本框 685"/>
                              <wps:cNvSpPr txBox="1"/>
                              <wps:spPr>
                                <a:xfrm>
                                  <a:off x="1084580" y="322580"/>
                                  <a:ext cx="489585" cy="27114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ind w:left="-110" w:leftChars="-50" w:right="-110"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0"/>
                                      </w:rPr>
                                      <w:t>G</w:t>
                                    </w:r>
                                    <w:r>
                                      <w:rPr>
                                        <w:rFonts w:hint="default" w:ascii="Times New Roman" w:hAnsi="Times New Roman" w:cs="Times New Roman"/>
                                        <w:sz w:val="21"/>
                                        <w:szCs w:val="20"/>
                                        <w:vertAlign w:val="subscript"/>
                                        <w:lang w:val="en-US" w:eastAsia="zh-CN"/>
                                      </w:rPr>
                                      <w:t>1</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wps:txbx>
                              <wps:bodyPr upright="1"/>
                            </wps:wsp>
                            <wps:wsp>
                              <wps:cNvPr id="686" name="文本框 686"/>
                              <wps:cNvSpPr txBox="1"/>
                              <wps:spPr>
                                <a:xfrm>
                                  <a:off x="1675130" y="303530"/>
                                  <a:ext cx="489585" cy="27114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ind w:left="-110" w:leftChars="-50" w:right="-110"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0"/>
                                      </w:rPr>
                                      <w:t>G</w:t>
                                    </w:r>
                                    <w:r>
                                      <w:rPr>
                                        <w:rFonts w:hint="default" w:ascii="Times New Roman" w:hAnsi="Times New Roman" w:cs="Times New Roman"/>
                                        <w:sz w:val="21"/>
                                        <w:szCs w:val="20"/>
                                        <w:vertAlign w:val="subscript"/>
                                        <w:lang w:val="en-US" w:eastAsia="zh-CN"/>
                                      </w:rPr>
                                      <w:t>1</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wps:txbx>
                              <wps:bodyPr upright="1"/>
                            </wps:wsp>
                            <wps:wsp>
                              <wps:cNvPr id="260" name="矩形 2"/>
                              <wps:cNvSpPr/>
                              <wps:spPr>
                                <a:xfrm>
                                  <a:off x="3313430" y="1179830"/>
                                  <a:ext cx="428625" cy="207010"/>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r>
                                      <w:rPr>
                                        <w:rFonts w:hint="eastAsia" w:ascii="Times New Roman" w:hAnsi="Times New Roman" w:cs="Times New Roman"/>
                                        <w:b w:val="0"/>
                                        <w:bCs w:val="0"/>
                                        <w:color w:val="auto"/>
                                        <w:sz w:val="21"/>
                                        <w:szCs w:val="21"/>
                                        <w:lang w:val="en-US" w:eastAsia="zh-CN"/>
                                      </w:rPr>
                                      <w:t>称料斗</w:t>
                                    </w:r>
                                  </w:p>
                                </w:txbxContent>
                              </wps:txbx>
                              <wps:bodyPr lIns="0" tIns="18000" rIns="0" bIns="18000" upright="1"/>
                            </wps:wsp>
                            <wps:wsp>
                              <wps:cNvPr id="262" name="文本框 70"/>
                              <wps:cNvSpPr txBox="1"/>
                              <wps:spPr>
                                <a:xfrm>
                                  <a:off x="340360" y="885190"/>
                                  <a:ext cx="547370" cy="24193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3</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wps:txbx>
                              <wps:bodyPr upright="1"/>
                            </wps:wsp>
                            <wps:wsp>
                              <wps:cNvPr id="269" name="文本框 71"/>
                              <wps:cNvSpPr txBox="1"/>
                              <wps:spPr>
                                <a:xfrm>
                                  <a:off x="989330" y="884555"/>
                                  <a:ext cx="547370" cy="24193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3</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wps:txbx>
                              <wps:bodyPr upright="1"/>
                            </wps:wsp>
                            <wps:wsp>
                              <wps:cNvPr id="274" name="文本框 76"/>
                              <wps:cNvSpPr txBox="1"/>
                              <wps:spPr>
                                <a:xfrm>
                                  <a:off x="1751330" y="903605"/>
                                  <a:ext cx="547370" cy="24193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3</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wps:txbx>
                              <wps:bodyPr upright="1"/>
                            </wps:wsp>
                            <wps:wsp>
                              <wps:cNvPr id="285" name="文本框 79"/>
                              <wps:cNvSpPr txBox="1"/>
                              <wps:spPr>
                                <a:xfrm>
                                  <a:off x="4427855" y="913130"/>
                                  <a:ext cx="327660" cy="252095"/>
                                </a:xfrm>
                                <a:prstGeom prst="rect">
                                  <a:avLst/>
                                </a:prstGeom>
                                <a:noFill/>
                                <a:ln w="9525" cap="flat" cmpd="sng">
                                  <a:noFill/>
                                  <a:prstDash val="dash"/>
                                  <a:miter/>
                                  <a:headEnd type="none" w="med" len="med"/>
                                  <a:tailEnd type="none" w="med" len="med"/>
                                </a:ln>
                              </wps:spPr>
                              <wps:txbx>
                                <w:txbxContent>
                                  <w:p>
                                    <w:pPr>
                                      <w:jc w:val="center"/>
                                      <w:rPr>
                                        <w:rFonts w:hint="default" w:ascii="Times New Roman" w:hAnsi="Times New Roman" w:cs="Times New Roman"/>
                                        <w:sz w:val="21"/>
                                        <w:szCs w:val="21"/>
                                      </w:rPr>
                                    </w:pPr>
                                    <w:r>
                                      <w:rPr>
                                        <w:rFonts w:hint="default" w:ascii="Times New Roman" w:hAnsi="Times New Roman" w:cs="Times New Roman"/>
                                        <w:sz w:val="21"/>
                                        <w:szCs w:val="20"/>
                                      </w:rPr>
                                      <w:t>N</w:t>
                                    </w:r>
                                  </w:p>
                                </w:txbxContent>
                              </wps:txbx>
                              <wps:bodyPr upright="1"/>
                            </wps:wsp>
                            <wps:wsp>
                              <wps:cNvPr id="286" name="文本框 81"/>
                              <wps:cNvSpPr txBox="1"/>
                              <wps:spPr>
                                <a:xfrm>
                                  <a:off x="2903855" y="913130"/>
                                  <a:ext cx="547370" cy="24193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2</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wps:txbx>
                              <wps:bodyPr upright="1"/>
                            </wps:wsp>
                          </wpc:wpc>
                        </a:graphicData>
                      </a:graphic>
                    </wp:anchor>
                  </w:drawing>
                </mc:Choice>
                <mc:Fallback>
                  <w:pict>
                    <v:group id="_x0000_s1026" o:spid="_x0000_s1026" o:spt="203" style="position:absolute;left:0pt;margin-left:44pt;margin-top:6.7pt;height:219.55pt;width:373pt;mso-wrap-distance-bottom:0pt;mso-wrap-distance-top:0pt;z-index:251665408;mso-width-relative:page;mso-height-relative:page;" coordsize="4737100,2788285" editas="canvas" o:gfxdata="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">
                      <o:lock v:ext="edit" aspectratio="f"/>
                      <v:shape id="_x0000_s1026" o:spid="_x0000_s1026" style="position:absolute;left:0;top:0;height:2788285;width:4737100;" filled="f" stroked="f" coordsize="21600,21600" o:gfxdata="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KomDr62AAAA&#10;IQEAABkAAABkcnMvX3JlbHMvZTJvRG9jLnhtbC5yZWxzhY9BasMwEEX3hdxBzD6WnUUoxbI3oeBt&#10;SA4wSGNZxBoJSS317SPIJoFAl/M//z2mH//8Kn4pZRdYQde0IIh1MI6tguvle/8JIhdkg2tgUrBR&#10;hnHYffRnWrHUUV5czKJSOCtYSolfUma9kMfchEhcmzkkj6WeycqI+oaW5KFtjzI9M2B4YYrJKEiT&#10;6UBctljN/7PDPDtNp6B/PHF5o5DOV3cFYrJUFHgyDh9h10S2IIdevjw23AF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">
                        <v:fill on="f" focussize="0,0"/>
                        <v:stroke on="f"/>
                        <v:imagedata o:title=""/>
                        <o:lock v:ext="edit" aspectratio="f"/>
                      </v:shape>
                      <v:rect id="矩形 4" o:spid="_x0000_s1026" o:spt="1" style="position:absolute;left:2951480;top:21590;height:356235;width:1100455;" filled="f" stroked="t" coordsize="21600,21600" o:gfxdata="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Vkf4nWAAAACQEA&#10;AA8AAAAAAAAAAQAgAAAAIgAAAGRycy9kb3ducmV2LnhtbFBLAQIUABQAAAAIAIdO4kAIK+0vHAIA&#10;ADcEAAAOAAAAAAAAAAEAIAAAACUBAABkcnMvZTJvRG9jLnhtbFBLBQYAAAAABgAGAFkBAACzBQAA&#10;AAA=&#10;">
                        <v:fill on="f" focussize="0,0"/>
                        <v:stroke color="#FF0000" joinstyle="miter" dashstyle="dash"/>
                        <v:imagedata o:title=""/>
                        <o:lock v:ext="edit" aspectratio="f"/>
                        <v:textbox inset="0mm,0.5mm,0mm,0.5mm">
                          <w:txbxContent>
                            <w:p>
                              <w:pPr>
                                <w:jc w:val="center"/>
                                <w:rPr>
                                  <w:rFonts w:hint="eastAsia"/>
                                  <w:sz w:val="21"/>
                                  <w:szCs w:val="21"/>
                                  <w:lang w:eastAsia="zh-CN"/>
                                </w:rPr>
                              </w:pPr>
                            </w:p>
                            <w:p>
                              <w:pPr>
                                <w:jc w:val="both"/>
                                <w:rPr>
                                  <w:rFonts w:hint="eastAsia" w:eastAsia="宋体"/>
                                  <w:color w:val="FF0000"/>
                                  <w:sz w:val="18"/>
                                  <w:szCs w:val="18"/>
                                  <w:lang w:eastAsia="zh-CN"/>
                                </w:rPr>
                              </w:pPr>
                              <w:r>
                                <w:rPr>
                                  <w:rFonts w:hint="eastAsia"/>
                                  <w:color w:val="FF0000"/>
                                  <w:sz w:val="16"/>
                                  <w:szCs w:val="16"/>
                                  <w:lang w:eastAsia="zh-CN"/>
                                </w:rPr>
                                <w:t>封闭式厂房</w:t>
                              </w:r>
                            </w:p>
                          </w:txbxContent>
                        </v:textbox>
                      </v:rect>
                      <v:rect id="_x0000_s1026" o:spid="_x0000_s1026" o:spt="1" style="position:absolute;left:3291205;top:41275;height:197485;width:473710;" filled="f" stroked="f" coordsize="21600,21600" o:gfxdata="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2ff9gAAAAJAQAADwAAAAAAAAABACAAAAAiAAAAZHJzL2Rvd25yZXYu&#10;eG1sUEsBAhQAFAAAAAgAh07iQP8pCgfCAQAAegMAAA4AAAAAAAAAAQAgAAAAJwEAAGRycy9lMm9E&#10;b2MueG1sUEsFBgAAAAAGAAYAWQEAAFsFAAAAAA==&#10;">
                        <v:fill on="f" focussize="0,0"/>
                        <v:stroke on="f"/>
                        <v:imagedata o:title=""/>
                        <o:lock v:ext="edit" aspectratio="f"/>
                        <v:textbox inset="0mm,0.5mm,0mm,0.5mm">
                          <w:txbxContent>
                            <w:p>
                              <w:pPr>
                                <w:jc w:val="center"/>
                                <w:rPr>
                                  <w:rFonts w:hint="eastAsia" w:eastAsia="宋体"/>
                                  <w:lang w:eastAsia="zh-CN"/>
                                </w:rPr>
                              </w:pPr>
                              <w:r>
                                <w:rPr>
                                  <w:rFonts w:hint="eastAsia"/>
                                  <w:lang w:eastAsia="zh-CN"/>
                                </w:rPr>
                                <w:t>细骨料</w:t>
                              </w:r>
                            </w:p>
                          </w:txbxContent>
                        </v:textbox>
                      </v:rect>
                      <v:rect id="_x0000_s1026" o:spid="_x0000_s1026" o:spt="1" style="position:absolute;left:1930400;top:41275;height:248285;width:1020445;" filled="f" stroked="f" coordsize="21600,21600" o:gfxdata="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2ff9gAAAAJAQAADwAAAAAAAAABACAAAAAiAAAAZHJzL2Rvd25yZXYu&#10;eG1sUEsBAhQAFAAAAAgAh07iQPgd6j7CAQAAewMAAA4AAAAAAAAAAQAgAAAAJwEAAGRycy9lMm9E&#10;b2MueG1sUEsFBgAAAAAGAAYAWQEAAFsFAAAAAA==&#10;">
                        <v:fill on="f" focussize="0,0"/>
                        <v:stroke on="f"/>
                        <v:imagedata o:title=""/>
                        <o:lock v:ext="edit" aspectratio="f"/>
                        <v:textbox inset="0mm,0.5mm,0mm,0.5mm">
                          <w:txbxContent>
                            <w:p>
                              <w:pPr>
                                <w:jc w:val="center"/>
                                <w:rPr>
                                  <w:rFonts w:hint="eastAsia" w:eastAsia="宋体"/>
                                  <w:lang w:eastAsia="zh-CN"/>
                                </w:rPr>
                              </w:pPr>
                              <w:r>
                                <w:rPr>
                                  <w:rFonts w:hint="eastAsia"/>
                                  <w:lang w:eastAsia="zh-CN"/>
                                </w:rPr>
                                <w:t>减水剂、缓凝剂</w:t>
                              </w:r>
                            </w:p>
                          </w:txbxContent>
                        </v:textbox>
                      </v:rect>
                      <v:rect id="_x0000_s1026" o:spid="_x0000_s1026" o:spt="1" style="position:absolute;left:1562735;top:69850;height:207010;width:321310;" filled="f" stroked="f" coordsize="21600,21600" o:gfxdata="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xdn3/YAAAACQEAAA8AAAAAAAAAAQAgAAAAIgAAAGRycy9kb3ducmV2Lnht&#10;bFBLAQIUABQAAAAIAIdO4kAjX8HTwAEAAHoDAAAOAAAAAAAAAAEAIAAAACcBAABkcnMvZTJvRG9j&#10;LnhtbFBLBQYAAAAABgAGAFkBAABZBQAAAAA=&#10;">
                        <v:fill on="f" focussize="0,0"/>
                        <v:stroke on="f"/>
                        <v:imagedata o:title=""/>
                        <o:lock v:ext="edit" aspectratio="f"/>
                        <v:textbox inset="0mm,0.5mm,0mm,0.5mm">
                          <w:txbxContent>
                            <w:p>
                              <w:pPr>
                                <w:jc w:val="center"/>
                                <w:rPr>
                                  <w:rFonts w:hint="eastAsia"/>
                                </w:rPr>
                              </w:pPr>
                              <w:r>
                                <w:rPr>
                                  <w:rFonts w:hint="eastAsia"/>
                                </w:rPr>
                                <w:t>矿粉</w:t>
                              </w:r>
                            </w:p>
                          </w:txbxContent>
                        </v:textbox>
                      </v:rect>
                      <v:rect id="_x0000_s1026" o:spid="_x0000_s1026" o:spt="1" style="position:absolute;left:829945;top:41275;height:207010;width:428625;" filled="f" stroked="f" coordsize="21600,21600" o:gfxdata="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xdn3/YAAAACQEAAA8AAAAAAAAAAQAgAAAAIgAAAGRycy9kb3ducmV2Lnht&#10;bFBLAQIUABQAAAAIAIdO4kDsgjRnwAEAAHkDAAAOAAAAAAAAAAEAIAAAACcBAABkcnMvZTJvRG9j&#10;LnhtbFBLBQYAAAAABgAGAFkBAABZBQAAAAA=&#10;">
                        <v:fill on="f" focussize="0,0"/>
                        <v:stroke on="f"/>
                        <v:imagedata o:title=""/>
                        <o:lock v:ext="edit" aspectratio="f"/>
                        <v:textbox inset="0mm,0.5mm,0mm,0.5mm">
                          <w:txbxContent>
                            <w:p>
                              <w:pPr>
                                <w:jc w:val="center"/>
                                <w:rPr>
                                  <w:rFonts w:hint="eastAsia"/>
                                </w:rPr>
                              </w:pPr>
                              <w:r>
                                <w:rPr>
                                  <w:rFonts w:hint="eastAsia"/>
                                </w:rPr>
                                <w:t>粉煤灰</w:t>
                              </w:r>
                            </w:p>
                          </w:txbxContent>
                        </v:textbox>
                      </v:rect>
                      <v:rect id="_x0000_s1026" o:spid="_x0000_s1026" o:spt="1" style="position:absolute;left:88900;top:41275;height:207010;width:631190;" filled="f" stroked="f" coordsize="21600,21600" o:gfxdata="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2ff9gAAAAJAQAADwAAAAAAAAABACAAAAAiAAAAZHJzL2Rvd25yZXYueG1s&#10;UEsBAhQAFAAAAAgAh07iQCyHd7O/AQAAeAMAAA4AAAAAAAAAAQAgAAAAJwEAAGRycy9lMm9Eb2Mu&#10;eG1sUEsFBgAAAAAGAAYAWQEAAFgFAAAAAA==&#10;">
                        <v:fill on="f" focussize="0,0"/>
                        <v:stroke on="f"/>
                        <v:imagedata o:title=""/>
                        <o:lock v:ext="edit" aspectratio="f"/>
                        <v:textbox inset="0mm,0.5mm,0mm,0.5mm">
                          <w:txbxContent>
                            <w:p>
                              <w:pPr>
                                <w:jc w:val="center"/>
                                <w:rPr>
                                  <w:rFonts w:hint="eastAsia"/>
                                </w:rPr>
                              </w:pPr>
                              <w:r>
                                <w:rPr>
                                  <w:rFonts w:hint="eastAsia"/>
                                </w:rPr>
                                <w:t>水泥</w:t>
                              </w:r>
                            </w:p>
                          </w:txbxContent>
                        </v:textbox>
                      </v:rect>
                      <v:rect id="_x0000_s1026" o:spid="_x0000_s1026" o:spt="1" style="position:absolute;left:4261485;top:82550;height:179070;width:321310;" filled="f" stroked="f" coordsize="21600,21600" o:gfxdata="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2ff9gAAAAJAQAADwAAAAAAAAABACAAAAAiAAAAZHJzL2Rvd25yZXYu&#10;eG1sUEsBAhQAFAAAAAgAh07iQBlr8HHCAQAAegMAAA4AAAAAAAAAAQAgAAAAJwEAAGRycy9lMm9E&#10;b2MueG1sUEsFBgAAAAAGAAYAWQEAAFsFAAAAAA==&#10;">
                        <v:fill on="f" focussize="0,0"/>
                        <v:stroke on="f"/>
                        <v:imagedata o:title=""/>
                        <o:lock v:ext="edit" aspectratio="f"/>
                        <v:textbox inset="0mm,0.5mm,0mm,0.5mm">
                          <w:txbxContent>
                            <w:p>
                              <w:pPr>
                                <w:jc w:val="center"/>
                                <w:rPr>
                                  <w:rFonts w:hint="eastAsia"/>
                                </w:rPr>
                              </w:pPr>
                              <w:r>
                                <w:rPr>
                                  <w:rFonts w:hint="eastAsia"/>
                                </w:rPr>
                                <w:t>水</w:t>
                              </w:r>
                            </w:p>
                            <w:p>
                              <w:pPr>
                                <w:jc w:val="center"/>
                                <w:rPr>
                                  <w:rFonts w:hint="eastAsia"/>
                                </w:rPr>
                              </w:pPr>
                            </w:p>
                          </w:txbxContent>
                        </v:textbox>
                      </v:rect>
                      <v:shape id="_x0000_s1026" o:spid="_x0000_s1026" o:spt="202" type="#_x0000_t202" style="position:absolute;left:4147820;top:333375;height:252095;width:326390;"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JApjzVAAAACQEAAA8AAAAAAAAAAQAgAAAAIgAAAGRycy9kb3ducmV2Lnht&#10;bFBLAQIUABQAAAAIAIdO4kC+9S43/AEAAPEDAAAOAAAAAAAAAAEAIAAAACQBAABkcnMvZTJvRG9j&#10;LnhtbFBLBQYAAAAABgAGAFkBAACSBQAAAAA=&#10;">
                        <v:fill on="f" focussize="0,0"/>
                        <v:stroke on="f" joinstyle="miter" dashstyle="dash"/>
                        <v:imagedata o:title=""/>
                        <o:lock v:ext="edit" aspectratio="f"/>
                        <v:textbox>
                          <w:txbxContent>
                            <w:p>
                              <w:pPr>
                                <w:jc w:val="center"/>
                                <w:rPr>
                                  <w:rFonts w:hint="default" w:ascii="Times New Roman" w:hAnsi="Times New Roman" w:cs="Times New Roman"/>
                                  <w:sz w:val="21"/>
                                  <w:szCs w:val="20"/>
                                </w:rPr>
                              </w:pPr>
                              <w:r>
                                <w:rPr>
                                  <w:rFonts w:hint="default" w:ascii="Times New Roman" w:hAnsi="Times New Roman" w:cs="Times New Roman"/>
                                  <w:sz w:val="21"/>
                                  <w:szCs w:val="20"/>
                                </w:rPr>
                                <w:t>N</w:t>
                              </w:r>
                            </w:p>
                            <w:p>
                              <w:pPr>
                                <w:rPr>
                                  <w:rFonts w:hint="default" w:ascii="Times New Roman" w:hAnsi="Times New Roman" w:cs="Times New Roman"/>
                                  <w:sz w:val="21"/>
                                  <w:szCs w:val="21"/>
                                </w:rPr>
                              </w:pPr>
                            </w:p>
                          </w:txbxContent>
                        </v:textbox>
                      </v:shape>
                      <v:shape id="_x0000_s1026" o:spid="_x0000_s1026" o:spt="202" type="#_x0000_t202" style="position:absolute;left:2389505;top:901065;height:252095;width:327660;"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CmPNUAAAAJAQAADwAAAAAAAAABACAAAAAiAAAAZHJzL2Rvd25yZXYu&#10;eG1sUEsBAhQAFAAAAAgAh07iQETW1zv+AQAA8QMAAA4AAAAAAAAAAQAgAAAAJAEAAGRycy9lMm9E&#10;b2MueG1sUEsFBgAAAAAGAAYAWQEAAJQFAAAAAA==&#10;">
                        <v:fill on="f" focussize="0,0"/>
                        <v:stroke on="f" joinstyle="miter" dashstyle="dash"/>
                        <v:imagedata o:title=""/>
                        <o:lock v:ext="edit" aspectratio="f"/>
                        <v:textbox>
                          <w:txbxContent>
                            <w:p>
                              <w:pPr>
                                <w:jc w:val="center"/>
                                <w:rPr>
                                  <w:rFonts w:hint="default" w:ascii="Times New Roman" w:hAnsi="Times New Roman" w:cs="Times New Roman"/>
                                  <w:sz w:val="21"/>
                                  <w:szCs w:val="21"/>
                                </w:rPr>
                              </w:pPr>
                              <w:r>
                                <w:rPr>
                                  <w:rFonts w:hint="default" w:ascii="Times New Roman" w:hAnsi="Times New Roman" w:cs="Times New Roman"/>
                                  <w:sz w:val="21"/>
                                  <w:szCs w:val="20"/>
                                </w:rPr>
                                <w:t>N</w:t>
                              </w:r>
                            </w:p>
                          </w:txbxContent>
                        </v:textbox>
                      </v:shape>
                      <v:shape id="_x0000_s1026" o:spid="_x0000_s1026" o:spt="202" type="#_x0000_t202" style="position:absolute;left:411480;top:321310;height:271145;width:489585;"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kCmPNUAAAAJAQAADwAAAAAAAAABACAAAAAiAAAAZHJzL2Rvd25yZXYueG1s&#10;UEsBAhQAFAAAAAgAh07iQKb2dq/7AQAA8AMAAA4AAAAAAAAAAQAgAAAAJAEAAGRycy9lMm9Eb2Mu&#10;eG1sUEsFBgAAAAAGAAYAWQEAAJEFA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ind w:left="-110" w:leftChars="-50" w:right="-110"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0"/>
                                </w:rPr>
                                <w:t>G</w:t>
                              </w:r>
                              <w:r>
                                <w:rPr>
                                  <w:rFonts w:hint="default" w:ascii="Times New Roman" w:hAnsi="Times New Roman" w:cs="Times New Roman"/>
                                  <w:sz w:val="21"/>
                                  <w:szCs w:val="20"/>
                                  <w:vertAlign w:val="subscript"/>
                                  <w:lang w:val="en-US" w:eastAsia="zh-CN"/>
                                </w:rPr>
                                <w:t>1</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v:textbox>
                      </v:shape>
                      <v:shape id="_x0000_s1026" o:spid="_x0000_s1026" o:spt="202" type="#_x0000_t202" style="position:absolute;left:2992755;top:6985;height:252095;width:440690;"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CmPNUAAAAJAQAADwAAAAAAAAABACAAAAAiAAAAZHJzL2Rvd25yZXYu&#10;eG1sUEsBAhQAFAAAAAgAh07iQKDpFVL+AQAA7wMAAA4AAAAAAAAAAQAgAAAAJAEAAGRycy9lMm9E&#10;b2MueG1sUEsFBgAAAAAGAAYAWQEAAJQFA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textAlignment w:val="auto"/>
                                <w:rPr>
                                  <w:rFonts w:hint="default" w:ascii="Times New Roman" w:hAnsi="Times New Roman" w:cs="Times New Roman"/>
                                  <w:color w:val="FF0000"/>
                                  <w:sz w:val="21"/>
                                  <w:szCs w:val="20"/>
                                </w:rPr>
                              </w:pPr>
                              <w:r>
                                <w:rPr>
                                  <w:rFonts w:hint="default" w:ascii="Times New Roman" w:hAnsi="Times New Roman" w:cs="Times New Roman"/>
                                  <w:color w:val="FF0000"/>
                                  <w:sz w:val="21"/>
                                  <w:szCs w:val="20"/>
                                </w:rPr>
                                <w:t>G</w:t>
                              </w:r>
                              <w:r>
                                <w:rPr>
                                  <w:rFonts w:hint="default" w:ascii="Times New Roman" w:hAnsi="Times New Roman" w:cs="Times New Roman"/>
                                  <w:color w:val="FF0000"/>
                                  <w:sz w:val="21"/>
                                  <w:szCs w:val="20"/>
                                  <w:vertAlign w:val="subscript"/>
                                  <w:lang w:val="en-US" w:eastAsia="zh-CN"/>
                                </w:rPr>
                                <w:t>0</w:t>
                              </w:r>
                            </w:p>
                            <w:p>
                              <w:pPr>
                                <w:keepNext w:val="0"/>
                                <w:keepLines w:val="0"/>
                                <w:pageBreakBefore w:val="0"/>
                                <w:widowControl w:val="0"/>
                                <w:kinsoku/>
                                <w:wordWrap/>
                                <w:overflowPunct/>
                                <w:topLinePunct w:val="0"/>
                                <w:autoSpaceDE/>
                                <w:autoSpaceDN/>
                                <w:bidi w:val="0"/>
                                <w:adjustRightInd w:val="0"/>
                                <w:snapToGrid w:val="0"/>
                                <w:ind w:left="-110" w:leftChars="-50" w:right="-110" w:rightChars="-50"/>
                                <w:textAlignment w:val="auto"/>
                                <w:rPr>
                                  <w:rFonts w:hint="default" w:ascii="Times New Roman" w:hAnsi="Times New Roman" w:cs="Times New Roman"/>
                                  <w:color w:val="FF0000"/>
                                  <w:sz w:val="21"/>
                                  <w:szCs w:val="21"/>
                                </w:rPr>
                              </w:pPr>
                            </w:p>
                          </w:txbxContent>
                        </v:textbox>
                      </v:shape>
                      <v:line id="_x0000_s1026" o:spid="_x0000_s1026" o:spt="20" style="position:absolute;left:4431030;top:309880;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47CHfZAAAACQEAAA8AAAAAAAAAAQAgAAAA&#10;IgAAAGRycy9kb3ducmV2LnhtbFBLAQIUABQAAAAIAIdO4kCawfdvCgIAAPYDAAAOAAAAAAAAAAEA&#10;IAAAACgBAABkcnMvZTJvRG9jLnhtbFBLBQYAAAAABgAGAFkBAACkBQAAAAA=&#10;">
                        <v:fill on="f" focussize="0,0"/>
                        <v:stroke color="#000000" joinstyle="round" endarrow="block"/>
                        <v:imagedata o:title=""/>
                        <o:lock v:ext="edit" aspectratio="f"/>
                      </v:line>
                      <v:line id="_x0000_s1026" o:spid="_x0000_s1026" o:spt="20" style="position:absolute;left:3528060;top:238760;height:377190;width:8255;"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47CHfZAAAA&#10;CQEAAA8AAAAAAAAAAQAgAAAAIgAAAGRycy9kb3ducmV2LnhtbFBLAQIUABQAAAAIAIdO4kCD5ADL&#10;HAIAACEEAAAOAAAAAAAAAAEAIAAAACgBAABkcnMvZTJvRG9jLnhtbFBLBQYAAAAABgAGAFkBAAC2&#10;BQAAAAA=&#10;">
                        <v:fill on="f" focussize="0,0"/>
                        <v:stroke color="#000000" joinstyle="round" endarrow="block"/>
                        <v:imagedata o:title=""/>
                        <o:lock v:ext="edit" aspectratio="f"/>
                      </v:line>
                      <v:line id="_x0000_s1026" o:spid="_x0000_s1026" o:spt="20" style="position:absolute;left:2446655;top:309880;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jsId9kAAAAJAQAADwAAAAAAAAABACAAAAAi&#10;AAAAZHJzL2Rvd25yZXYueG1sUEsBAhQAFAAAAAgAh07iQDs88aIJAgAA9gMAAA4AAAAAAAAAAQAg&#10;AAAAKAEAAGRycy9lMm9Eb2MueG1sUEsFBgAAAAAGAAYAWQEAAKMFAAAAAA==&#10;">
                        <v:fill on="f" focussize="0,0"/>
                        <v:stroke color="#000000" joinstyle="round" endarrow="block"/>
                        <v:imagedata o:title=""/>
                        <o:lock v:ext="edit" aspectratio="f"/>
                      </v:line>
                      <v:line id="_x0000_s1026" o:spid="_x0000_s1026" o:spt="20" style="position:absolute;left:1709420;top:309880;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jsId9kAAAAJAQAADwAAAAAAAAABACAAAAAi&#10;AAAAZHJzL2Rvd25yZXYueG1sUEsBAhQAFAAAAAgAh07iQLoX8GYJAgAA9gMAAA4AAAAAAAAAAQAg&#10;AAAAKAEAAGRycy9lMm9Eb2MueG1sUEsFBgAAAAAGAAYAWQEAAKMFAAAAAA==&#10;">
                        <v:fill on="f" focussize="0,0"/>
                        <v:stroke color="#000000" joinstyle="round" endarrow="block"/>
                        <v:imagedata o:title=""/>
                        <o:lock v:ext="edit" aspectratio="f"/>
                      </v:line>
                      <v:line id="_x0000_s1026" o:spid="_x0000_s1026" o:spt="20" style="position:absolute;left:1052195;top:309880;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eOwh32QAAAAkBAAAPAAAAAAAAAAEAIAAAACIA&#10;AABkcnMvZG93bnJldi54bWxQSwECFAAUAAAACACHTuJAF3MWewgCAAD2AwAADgAAAAAAAAABACAA&#10;AAAoAQAAZHJzL2Uyb0RvYy54bWxQSwUGAAAAAAYABgBZAQAAogUAAAAA&#10;">
                        <v:fill on="f" focussize="0,0"/>
                        <v:stroke color="#000000" joinstyle="round" endarrow="block"/>
                        <v:imagedata o:title=""/>
                        <o:lock v:ext="edit" aspectratio="f"/>
                      </v:line>
                      <v:line id="_x0000_s1026" o:spid="_x0000_s1026" o:spt="20" style="position:absolute;left:363855;top:309880;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47CHfZAAAACQEAAA8AAAAAAAAAAQAgAAAAIgAA&#10;AGRycy9kb3ducmV2LnhtbFBLAQIUABQAAAAIAIdO4kBMCOiSBwIAAPUDAAAOAAAAAAAAAAEAIAAA&#10;ACgBAABkcnMvZTJvRG9jLnhtbFBLBQYAAAAABgAGAFkBAAChBQAAAAA=&#10;">
                        <v:fill on="f" focussize="0,0"/>
                        <v:stroke color="#000000" joinstyle="round" endarrow="block"/>
                        <v:imagedata o:title=""/>
                        <o:lock v:ext="edit" aspectratio="f"/>
                      </v:line>
                      <v:rect id="_x0000_s1026" o:spid="_x0000_s1026" o:spt="1" style="position:absolute;left:4222750;top:612140;height:245110;width:467360;"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032cdgAAAAJ&#10;AQAADwAAAAAAAAABACAAAAAiAAAAZHJzL2Rvd25yZXYueG1sUEsBAhQAFAAAAAgAh07iQAPz7ckc&#10;AgAAOgQAAA4AAAAAAAAAAQAgAAAAJwEAAGRycy9lMm9Eb2MueG1sUEsFBgAAAAAGAAYAWQEAALUF&#10;AAAAAA==&#10;">
                        <v:fill on="f" focussize="0,0"/>
                        <v:stroke color="#000000" joinstyle="miter"/>
                        <v:imagedata o:title=""/>
                        <o:lock v:ext="edit" aspectratio="f"/>
                        <v:textbox inset="0mm,0.5mm,0mm,0.5mm">
                          <w:txbxContent>
                            <w:p>
                              <w:pPr>
                                <w:jc w:val="center"/>
                                <w:rPr>
                                  <w:rFonts w:hint="eastAsia"/>
                                </w:rPr>
                              </w:pPr>
                              <w:r>
                                <w:rPr>
                                  <w:rFonts w:hint="eastAsia"/>
                                </w:rPr>
                                <w:t>水槽</w:t>
                              </w:r>
                            </w:p>
                          </w:txbxContent>
                        </v:textbox>
                      </v:rect>
                      <v:rect id="_x0000_s1026" o:spid="_x0000_s1026" o:spt="1" style="position:absolute;left:2917190;top:612140;height:254635;width:111061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fTfZx2AAA&#10;AAkBAAAPAAAAAAAAAAEAIAAAACIAAABkcnMvZG93bnJldi54bWxQSwECFAAUAAAACACHTuJABGhw&#10;sB4CAAA7BAAADgAAAAAAAAABACAAAAAnAQAAZHJzL2Uyb0RvYy54bWxQSwUGAAAAAAYABgBZAQAA&#10;twUAAAAA&#10;">
                        <v:fill on="f" focussize="0,0"/>
                        <v:stroke color="#000000" joinstyle="miter"/>
                        <v:imagedata o:title=""/>
                        <o:lock v:ext="edit" aspectratio="f"/>
                        <v:textbox inset="0mm,0.5mm,0mm,0.5mm">
                          <w:txbxContent>
                            <w:p>
                              <w:pPr>
                                <w:jc w:val="center"/>
                                <w:rPr>
                                  <w:rFonts w:hint="eastAsia"/>
                                  <w:lang w:eastAsia="zh-CN"/>
                                </w:rPr>
                              </w:pPr>
                              <w:r>
                                <w:rPr>
                                  <w:rFonts w:hint="eastAsia"/>
                                  <w:sz w:val="21"/>
                                  <w:szCs w:val="21"/>
                                </w:rPr>
                                <w:t>骨料配料仓</w:t>
                              </w:r>
                            </w:p>
                          </w:txbxContent>
                        </v:textbox>
                      </v:rect>
                      <v:rect id="_x0000_s1026" o:spid="_x0000_s1026" o:spt="1" style="position:absolute;left:1543050;top:612140;height:245110;width:42862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032cdgAAAAJ&#10;AQAADwAAAAAAAAABACAAAAAiAAAAZHJzL2Rvd25yZXYueG1sUEsBAhQAFAAAAAgAh07iQMUyJPMc&#10;AgAAOgQAAA4AAAAAAAAAAQAgAAAAJwEAAGRycy9lMm9Eb2MueG1sUEsFBgAAAAAGAAYAWQEAALUF&#10;AAAAAA==&#10;">
                        <v:fill on="f" focussize="0,0"/>
                        <v:stroke color="#000000" joinstyle="miter"/>
                        <v:imagedata o:title=""/>
                        <o:lock v:ext="edit" aspectratio="f"/>
                        <v:textbox inset="0mm,0.5mm,0mm,0.5mm">
                          <w:txbxContent>
                            <w:p>
                              <w:pPr>
                                <w:jc w:val="center"/>
                                <w:rPr>
                                  <w:rFonts w:hint="eastAsia"/>
                                </w:rPr>
                              </w:pPr>
                              <w:r>
                                <w:rPr>
                                  <w:rFonts w:hint="eastAsia"/>
                                </w:rPr>
                                <w:t>矿粉仓</w:t>
                              </w:r>
                            </w:p>
                          </w:txbxContent>
                        </v:textbox>
                      </v:rect>
                      <v:rect id="_x0000_s1026" o:spid="_x0000_s1026" o:spt="1" style="position:absolute;left:792480;top:612140;height:254635;width:535940;"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032cdgAAAAJ&#10;AQAADwAAAAAAAAABACAAAAAiAAAAZHJzL2Rvd25yZXYueG1sUEsBAhQAFAAAAAgAh07iQGh2HSMc&#10;AgAAOQQAAA4AAAAAAAAAAQAgAAAAJwEAAGRycy9lMm9Eb2MueG1sUEsFBgAAAAAGAAYAWQEAALUF&#10;AAAAAA==&#10;">
                        <v:fill on="f" focussize="0,0"/>
                        <v:stroke color="#000000" joinstyle="miter"/>
                        <v:imagedata o:title=""/>
                        <o:lock v:ext="edit" aspectratio="f"/>
                        <v:textbox inset="0mm,0.5mm,0mm,0.5mm">
                          <w:txbxContent>
                            <w:p>
                              <w:pPr>
                                <w:jc w:val="center"/>
                                <w:rPr>
                                  <w:rFonts w:hint="eastAsia"/>
                                </w:rPr>
                              </w:pPr>
                              <w:r>
                                <w:rPr>
                                  <w:rFonts w:hint="eastAsia"/>
                                </w:rPr>
                                <w:t>煤灰仓</w:t>
                              </w:r>
                            </w:p>
                          </w:txbxContent>
                        </v:textbox>
                      </v:rect>
                      <v:rect id="_x0000_s1026" o:spid="_x0000_s1026" o:spt="1" style="position:absolute;left:149225;top:612140;height:245110;width:42862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032cdgAAAAJAQAA&#10;DwAAAAAAAAABACAAAAAiAAAAZHJzL2Rvd25yZXYueG1sUEsBAhQAFAAAAAgAh07iQNnOqlgZAgAA&#10;OQQAAA4AAAAAAAAAAQAgAAAAJwEAAGRycy9lMm9Eb2MueG1sUEsFBgAAAAAGAAYAWQEAALIFAAAA&#10;AA==&#10;">
                        <v:fill on="f" focussize="0,0"/>
                        <v:stroke color="#000000" joinstyle="miter"/>
                        <v:imagedata o:title=""/>
                        <o:lock v:ext="edit" aspectratio="f"/>
                        <v:textbox inset="0mm,0.5mm,0mm,0.5mm">
                          <w:txbxContent>
                            <w:p>
                              <w:pPr>
                                <w:jc w:val="center"/>
                                <w:rPr>
                                  <w:rFonts w:hint="eastAsia"/>
                                </w:rPr>
                              </w:pPr>
                              <w:r>
                                <w:rPr>
                                  <w:rFonts w:hint="eastAsia"/>
                                </w:rPr>
                                <w:t>水泥仓</w:t>
                              </w:r>
                            </w:p>
                          </w:txbxContent>
                        </v:textbox>
                      </v:rect>
                      <v:rect id="_x0000_s1026" o:spid="_x0000_s1026" o:spt="1" style="position:absolute;left:2099310;top:612140;height:234950;width:68897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fTfZx2AAA&#10;AAkBAAAPAAAAAAAAAAEAIAAAACIAAABkcnMvZG93bnJldi54bWxQSwECFAAUAAAACACHTuJAvLCa&#10;iB4CAAA6BAAADgAAAAAAAAABACAAAAAnAQAAZHJzL2Uyb0RvYy54bWxQSwUGAAAAAAYABgBZAQAA&#10;twUAAAAA&#10;">
                        <v:fill on="f" focussize="0,0"/>
                        <v:stroke color="#000000" joinstyle="miter"/>
                        <v:imagedata o:title=""/>
                        <o:lock v:ext="edit" aspectratio="f"/>
                        <v:textbox inset="0mm,0.5mm,0mm,0.5mm">
                          <w:txbxContent>
                            <w:p>
                              <w:pPr>
                                <w:jc w:val="center"/>
                                <w:rPr>
                                  <w:rFonts w:hint="eastAsia"/>
                                </w:rPr>
                              </w:pPr>
                              <w:r>
                                <w:rPr>
                                  <w:rFonts w:hint="eastAsia"/>
                                </w:rPr>
                                <w:t>储罐</w:t>
                              </w:r>
                            </w:p>
                          </w:txbxContent>
                        </v:textbox>
                      </v:rect>
                      <v:shape id="_x0000_s1026" o:spid="_x0000_s1026" o:spt="202" type="#_x0000_t202" style="position:absolute;left:2914015;top:371475;height:252095;width:469900;"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kCmPNUAAAAJAQAADwAAAAAAAAABACAAAAAiAAAAZHJzL2Rvd25y&#10;ZXYueG1sUEsBAhQAFAAAAAgAh07iQIBK7n0BAgAA8QMAAA4AAAAAAAAAAQAgAAAAJAEAAGRycy9l&#10;Mm9Eb2MueG1sUEsFBgAAAAAGAAYAWQEAAJcFA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0"/>
                                </w:rPr>
                                <w:t>G</w:t>
                              </w:r>
                              <w:r>
                                <w:rPr>
                                  <w:rFonts w:hint="default" w:ascii="Times New Roman" w:hAnsi="Times New Roman" w:cs="Times New Roman"/>
                                  <w:sz w:val="21"/>
                                  <w:szCs w:val="20"/>
                                  <w:vertAlign w:val="subscript"/>
                                  <w:lang w:val="en-US" w:eastAsia="zh-CN"/>
                                </w:rPr>
                                <w:t>2</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v:textbox>
                      </v:shape>
                      <v:line id="_x0000_s1026" o:spid="_x0000_s1026" o:spt="20" style="position:absolute;left:4436745;top:866140;height:297180;width:635;"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jsId9kAAAAJAQAADwAAAAAAAAABACAA&#10;AAAiAAAAZHJzL2Rvd25yZXYueG1sUEsBAhQAFAAAAAgAh07iQLLOb8QMAgAA+AMAAA4AAAAAAAAA&#10;AQAgAAAAKAEAAGRycy9lMm9Eb2MueG1sUEsFBgAAAAAGAAYAWQEAAKYFAAAAAA==&#10;">
                        <v:fill on="f" focussize="0,0"/>
                        <v:stroke color="#000000" joinstyle="round" endarrow="block"/>
                        <v:imagedata o:title=""/>
                        <o:lock v:ext="edit" aspectratio="f"/>
                      </v:line>
                      <v:line id="_x0000_s1026" o:spid="_x0000_s1026" o:spt="20" style="position:absolute;left:3526790;top:873125;height:306705;width:127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47CHfZAAAA&#10;CQEAAA8AAAAAAAAAAQAgAAAAIgAAAGRycy9kb3ducmV2LnhtbFBLAQIUABQAAAAIAIdO4kCAQ1+t&#10;HAIAACAEAAAOAAAAAAAAAAEAIAAAACgBAABkcnMvZTJvRG9jLnhtbFBLBQYAAAAABgAGAFkBAAC2&#10;BQAAAAA=&#10;">
                        <v:fill on="f" focussize="0,0"/>
                        <v:stroke color="#000000" joinstyle="round" endarrow="block"/>
                        <v:imagedata o:title=""/>
                        <o:lock v:ext="edit" aspectratio="f"/>
                      </v:line>
                      <v:line id="_x0000_s1026" o:spid="_x0000_s1026" o:spt="20" style="position:absolute;left:2446655;top:883285;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eOwh32QAAAAkBAAAPAAAAAAAAAAEAIAAA&#10;ACIAAABkcnMvZG93bnJldi54bWxQSwECFAAUAAAACACHTuJAedj4OQsCAAD2AwAADgAAAAAAAAAB&#10;ACAAAAAoAQAAZHJzL2Uyb0RvYy54bWxQSwUGAAAAAAYABgBZAQAApQUAAAAA&#10;">
                        <v:fill on="f" focussize="0,0"/>
                        <v:stroke color="#000000" joinstyle="round" endarrow="block"/>
                        <v:imagedata o:title=""/>
                        <o:lock v:ext="edit" aspectratio="f"/>
                      </v:line>
                      <v:line id="_x0000_s1026" o:spid="_x0000_s1026" o:spt="20" style="position:absolute;left:1750695;top:883285;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jsId9kAAAAJAQAADwAAAAAAAAABACAA&#10;AAAiAAAAZHJzL2Rvd25yZXYueG1sUEsBAhQAFAAAAAgAh07iQBMxHX0MAgAA9gMAAA4AAAAAAAAA&#10;AQAgAAAAKAEAAGRycy9lMm9Eb2MueG1sUEsFBgAAAAAGAAYAWQEAAKYFAAAAAA==&#10;">
                        <v:fill on="f" focussize="0,0"/>
                        <v:stroke color="#000000" joinstyle="round" endarrow="block"/>
                        <v:imagedata o:title=""/>
                        <o:lock v:ext="edit" aspectratio="f"/>
                      </v:line>
                      <v:line id="_x0000_s1026" o:spid="_x0000_s1026" o:spt="20" style="position:absolute;left:1007110;top:878205;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47CHfZAAAACQEAAA8AAAAAAAAAAQAgAAAA&#10;IgAAAGRycy9kb3ducmV2LnhtbFBLAQIUABQAAAAIAIdO4kDC/amnCgIAAPYDAAAOAAAAAAAAAAEA&#10;IAAAACgBAABkcnMvZTJvRG9jLnhtbFBLBQYAAAAABgAGAFkBAACkBQAAAAA=&#10;">
                        <v:fill on="f" focussize="0,0"/>
                        <v:stroke color="#000000" joinstyle="round" endarrow="block"/>
                        <v:imagedata o:title=""/>
                        <o:lock v:ext="edit" aspectratio="f"/>
                      </v:line>
                      <v:line id="_x0000_s1026" o:spid="_x0000_s1026" o:spt="20" style="position:absolute;left:363855;top:878205;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eOwh32QAAAAkBAAAPAAAAAAAAAAEAIAAA&#10;ACIAAABkcnMvZG93bnJldi54bWxQSwECFAAUAAAACACHTuJAVKNiaQsCAAD1AwAADgAAAAAAAAAB&#10;ACAAAAAoAQAAZHJzL2Uyb0RvYy54bWxQSwUGAAAAAAYABgBZAQAApQUAAAAA&#10;">
                        <v:fill on="f" focussize="0,0"/>
                        <v:stroke color="#000000" joinstyle="round" endarrow="block"/>
                        <v:imagedata o:title=""/>
                        <o:lock v:ext="edit" aspectratio="f"/>
                      </v:line>
                      <v:rect id="_x0000_s1026" o:spid="_x0000_s1026" o:spt="1" style="position:absolute;left:4213860;top:1190625;height:207010;width:42862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9N9nHYAAAACQEA&#10;AA8AAAAAAAAAAQAgAAAAIgAAAGRycy9kb3ducmV2LnhtbFBLAQIUABQAAAAIAIdO4kAe/ZYMGgIA&#10;ADsEAAAOAAAAAAAAAAEAIAAAACcBAABkcnMvZTJvRG9jLnhtbFBLBQYAAAAABgAGAFkBAACzBQAA&#10;AAA=&#10;">
                        <v:fill on="f" focussize="0,0"/>
                        <v:stroke color="#000000" joinstyle="miter"/>
                        <v:imagedata o:title=""/>
                        <o:lock v:ext="edit" aspectratio="f"/>
                        <v:textbox inset="0mm,0.5mm,0mm,0.5mm">
                          <w:txbxContent>
                            <w:p>
                              <w:pPr>
                                <w:jc w:val="center"/>
                                <w:rPr>
                                  <w:rFonts w:hint="eastAsia" w:eastAsia="宋体"/>
                                  <w:lang w:eastAsia="zh-CN"/>
                                </w:rPr>
                              </w:pPr>
                              <w:r>
                                <w:rPr>
                                  <w:rFonts w:hint="eastAsia"/>
                                </w:rPr>
                                <w:t>计量</w:t>
                              </w:r>
                              <w:r>
                                <w:rPr>
                                  <w:rFonts w:hint="eastAsia"/>
                                  <w:lang w:eastAsia="zh-CN"/>
                                </w:rPr>
                                <w:t>斗</w:t>
                              </w:r>
                            </w:p>
                          </w:txbxContent>
                        </v:textbox>
                      </v:rect>
                      <v:rect id="_x0000_s1026" o:spid="_x0000_s1026" o:spt="1" style="position:absolute;left:1527175;top:1190625;height:207010;width:42862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032cdgAAAAJAQAA&#10;DwAAAAAAAAABACAAAAAiAAAAZHJzL2Rvd25yZXYueG1sUEsBAhQAFAAAAAgAh07iQHnY0MIZAgAA&#10;OwQAAA4AAAAAAAAAAQAgAAAAJwEAAGRycy9lMm9Eb2MueG1sUEsFBgAAAAAGAAYAWQEAALIFAAAA&#10;AA==&#10;">
                        <v:fill on="f" focussize="0,0"/>
                        <v:stroke color="#000000" joinstyle="miter"/>
                        <v:imagedata o:title=""/>
                        <o:lock v:ext="edit" aspectratio="f"/>
                        <v:textbox inset="0mm,0.5mm,0mm,0.5mm">
                          <w:txbxContent>
                            <w:p>
                              <w:pPr>
                                <w:jc w:val="center"/>
                                <w:rPr>
                                  <w:rFonts w:hint="eastAsia" w:eastAsia="宋体"/>
                                  <w:lang w:eastAsia="zh-CN"/>
                                </w:rPr>
                              </w:pPr>
                              <w:r>
                                <w:rPr>
                                  <w:rFonts w:hint="eastAsia" w:eastAsia="宋体"/>
                                  <w:lang w:eastAsia="zh-CN"/>
                                </w:rPr>
                                <w:t>计量斗</w:t>
                              </w:r>
                            </w:p>
                            <w:p>
                              <w:pPr>
                                <w:rPr>
                                  <w:rFonts w:hint="eastAsia"/>
                                </w:rPr>
                              </w:pPr>
                            </w:p>
                          </w:txbxContent>
                        </v:textbox>
                      </v:rect>
                      <v:rect id="_x0000_s1026" o:spid="_x0000_s1026" o:spt="1" style="position:absolute;left:792480;top:1181100;height:216535;width:42862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9N9nHYAAAA&#10;CQEAAA8AAAAAAAAAAQAgAAAAIgAAAGRycy9kb3ducmV2LnhtbFBLAQIUABQAAAAIAIdO4kCDSqDT&#10;HQIAADoEAAAOAAAAAAAAAAEAIAAAACcBAABkcnMvZTJvRG9jLnhtbFBLBQYAAAAABgAGAFkBAAC2&#10;BQAAAAA=&#10;">
                        <v:fill on="f" focussize="0,0"/>
                        <v:stroke color="#000000" joinstyle="miter"/>
                        <v:imagedata o:title=""/>
                        <o:lock v:ext="edit" aspectratio="f"/>
                        <v:textbox inset="0mm,0.5mm,0mm,0.5mm">
                          <w:txbxContent>
                            <w:p>
                              <w:pPr>
                                <w:jc w:val="center"/>
                                <w:rPr>
                                  <w:rFonts w:hint="eastAsia" w:eastAsia="宋体"/>
                                  <w:lang w:eastAsia="zh-CN"/>
                                </w:rPr>
                              </w:pPr>
                              <w:r>
                                <w:rPr>
                                  <w:rFonts w:hint="eastAsia" w:eastAsia="宋体"/>
                                  <w:lang w:eastAsia="zh-CN"/>
                                </w:rPr>
                                <w:t>计量斗</w:t>
                              </w:r>
                            </w:p>
                            <w:p>
                              <w:pPr>
                                <w:jc w:val="center"/>
                                <w:rPr>
                                  <w:rFonts w:hint="eastAsia"/>
                                </w:rPr>
                              </w:pPr>
                            </w:p>
                          </w:txbxContent>
                        </v:textbox>
                      </v:rect>
                      <v:rect id="_x0000_s1026" o:spid="_x0000_s1026" o:spt="1" style="position:absolute;left:149225;top:1143000;height:254635;width:42862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032cdgAAAAJAQAA&#10;DwAAAAAAAAABACAAAAAiAAAAZHJzL2Rvd25yZXYueG1sUEsBAhQAFAAAAAgAh07iQInrJuAZAgAA&#10;OgQAAA4AAAAAAAAAAQAgAAAAJwEAAGRycy9lMm9Eb2MueG1sUEsFBgAAAAAGAAYAWQEAALIFAAAA&#10;AA==&#10;">
                        <v:fill on="f" focussize="0,0"/>
                        <v:stroke color="#000000" joinstyle="miter"/>
                        <v:imagedata o:title=""/>
                        <o:lock v:ext="edit" aspectratio="f"/>
                        <v:textbox inset="0mm,0.5mm,0mm,0.5mm">
                          <w:txbxContent>
                            <w:p>
                              <w:pPr>
                                <w:jc w:val="center"/>
                                <w:rPr>
                                  <w:rFonts w:hint="eastAsia" w:eastAsia="宋体"/>
                                  <w:lang w:eastAsia="zh-CN"/>
                                </w:rPr>
                              </w:pPr>
                              <w:r>
                                <w:rPr>
                                  <w:rFonts w:hint="eastAsia" w:eastAsia="宋体"/>
                                  <w:lang w:eastAsia="zh-CN"/>
                                </w:rPr>
                                <w:t>计量斗</w:t>
                              </w:r>
                            </w:p>
                            <w:p>
                              <w:pPr>
                                <w:rPr>
                                  <w:rFonts w:hint="eastAsia"/>
                                </w:rPr>
                              </w:pPr>
                            </w:p>
                          </w:txbxContent>
                        </v:textbox>
                      </v:rect>
                      <v:rect id="_x0000_s1026" o:spid="_x0000_s1026" o:spt="1" style="position:absolute;left:2234565;top:1190625;height:207010;width:42862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032cdgAAAAJAQAA&#10;DwAAAAAAAAABACAAAAAiAAAAZHJzL2Rvd25yZXYueG1sUEsBAhQAFAAAAAgAh07iQJO23jkZAgAA&#10;OwQAAA4AAAAAAAAAAQAgAAAAJwEAAGRycy9lMm9Eb2MueG1sUEsFBgAAAAAGAAYAWQEAALIFAAAA&#10;AA==&#10;">
                        <v:fill on="f" focussize="0,0"/>
                        <v:stroke color="#000000" joinstyle="miter"/>
                        <v:imagedata o:title=""/>
                        <o:lock v:ext="edit" aspectratio="f"/>
                        <v:textbox inset="0mm,0.5mm,0mm,0.5mm">
                          <w:txbxContent>
                            <w:p>
                              <w:pPr>
                                <w:jc w:val="center"/>
                                <w:rPr>
                                  <w:rFonts w:hint="eastAsia" w:eastAsia="宋体"/>
                                  <w:lang w:eastAsia="zh-CN"/>
                                </w:rPr>
                              </w:pPr>
                              <w:r>
                                <w:rPr>
                                  <w:rFonts w:hint="eastAsia" w:eastAsia="宋体"/>
                                  <w:lang w:eastAsia="zh-CN"/>
                                </w:rPr>
                                <w:t>计量斗</w:t>
                              </w:r>
                            </w:p>
                            <w:p>
                              <w:pPr>
                                <w:rPr>
                                  <w:rFonts w:hint="eastAsia"/>
                                </w:rPr>
                              </w:pPr>
                            </w:p>
                          </w:txbxContent>
                        </v:textbox>
                      </v:rect>
                      <v:line id="_x0000_s1026" o:spid="_x0000_s1026" o:spt="20" style="position:absolute;left:3528060;top:1386840;height:334010;width:8255;" filled="f" stroked="t" coordsize="21600,21600" o:gfxdata="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8i9g7XAAAACQEAAA8AAAAAAAAA&#10;AQAgAAAAIgAAAGRycy9kb3ducmV2LnhtbFBLAQIUABQAAAAIAIdO4kCMqKK7EgIAABwEAAAOAAAA&#10;AAAAAAEAIAAAACYBAABkcnMvZTJvRG9jLnhtbFBLBQYAAAAABgAGAFkBAACqBQAAAAA=&#10;">
                        <v:fill on="f" focussize="0,0"/>
                        <v:stroke color="#000000" joinstyle="round"/>
                        <v:imagedata o:title=""/>
                        <o:lock v:ext="edit" aspectratio="f"/>
                      </v:line>
                      <v:line id="_x0000_s1026" o:spid="_x0000_s1026" o:spt="20" style="position:absolute;left:4436745;top:1430655;height:306705;width:635;" filled="f" stroked="t" coordsize="21600,21600" o:gfxdata="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yL2DtcAAAAJAQAADwAAAAAAAAABACAAAAAiAAAAZHJz&#10;L2Rvd25yZXYueG1sUEsBAhQAFAAAAAgAh07iQDB27qIFAgAA9QMAAA4AAAAAAAAAAQAgAAAAJgEA&#10;AGRycy9lMm9Eb2MueG1sUEsFBgAAAAAGAAYAWQEAAJ0FAAAAAA==&#10;">
                        <v:fill on="f" focussize="0,0"/>
                        <v:stroke color="#000000" joinstyle="round"/>
                        <v:imagedata o:title=""/>
                        <o:lock v:ext="edit" aspectratio="f"/>
                      </v:line>
                      <v:line id="_x0000_s1026" o:spid="_x0000_s1026" o:spt="20" style="position:absolute;left:2449195;top:1397635;height:323215;width:1270;" filled="f" stroked="t" coordsize="21600,21600" o:gfxdata="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vIvYO1wAAAAkBAAAPAAAA&#10;AAAAAAEAIAAAACIAAABkcnMvZG93bnJldi54bWxQSwECFAAUAAAACACHTuJA/2xH/RYCAAAeBAAA&#10;DgAAAAAAAAABACAAAAAmAQAAZHJzL2Uyb0RvYy54bWxQSwUGAAAAAAYABgBZAQAArgUAAAAA&#10;">
                        <v:fill on="f" focussize="0,0"/>
                        <v:stroke color="#000000" joinstyle="round"/>
                        <v:imagedata o:title=""/>
                        <o:lock v:ext="edit" aspectratio="f"/>
                      </v:line>
                      <v:line id="_x0000_s1026" o:spid="_x0000_s1026" o:spt="20" style="position:absolute;left:1736090;top:1397635;flip:x;height:332740;width:5715;" filled="f" stroked="t" coordsize="21600,21600" o:gfxdata="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ZYw0tcA&#10;AAAJAQAADwAAAAAAAAABACAAAAAiAAAAZHJzL2Rvd25yZXYueG1sUEsBAhQAFAAAAAgAh07iQM0Z&#10;Cg4gAgAAKAQAAA4AAAAAAAAAAQAgAAAAJgEAAGRycy9lMm9Eb2MueG1sUEsFBgAAAAAGAAYAWQEA&#10;ALgFAAAAAA==&#10;">
                        <v:fill on="f" focussize="0,0"/>
                        <v:stroke color="#000000" joinstyle="round"/>
                        <v:imagedata o:title=""/>
                        <o:lock v:ext="edit" aspectratio="f"/>
                      </v:line>
                      <v:line id="_x0000_s1026" o:spid="_x0000_s1026" o:spt="20" style="position:absolute;left:1002665;top:1397635;flip:x;height:332740;width:4445;" filled="f" stroked="t" coordsize="21600,21600" o:gfxdata="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WWMNLXAAAA&#10;CQEAAA8AAAAAAAAAAQAgAAAAIgAAAGRycy9kb3ducmV2LnhtbFBLAQIUABQAAAAIAIdO4kBUFRAi&#10;HgIAACgEAAAOAAAAAAAAAAEAIAAAACYBAABkcnMvZTJvRG9jLnhtbFBLBQYAAAAABgAGAFkBAAC2&#10;BQAAAAA=&#10;">
                        <v:fill on="f" focussize="0,0"/>
                        <v:stroke color="#000000" joinstyle="round"/>
                        <v:imagedata o:title=""/>
                        <o:lock v:ext="edit" aspectratio="f"/>
                      </v:line>
                      <v:line id="_x0000_s1026" o:spid="_x0000_s1026" o:spt="20" style="position:absolute;left:354965;top:1402080;flip:x;height:334645;width:8890;" filled="f" stroked="t" coordsize="21600,21600" o:gfxdata="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VljDS1wAAAAkBAAAPAAAAAAAAAAEAIAAA&#10;ACIAAABkcnMvZG93bnJldi54bWxQSwECFAAUAAAACACHTuJAOVcfQA0CAAD/AwAADgAAAAAAAAAB&#10;ACAAAAAmAQAAZHJzL2Uyb0RvYy54bWxQSwUGAAAAAAYABgBZAQAApQUAAAAA&#10;">
                        <v:fill on="f" focussize="0,0"/>
                        <v:stroke color="#000000" joinstyle="round"/>
                        <v:imagedata o:title=""/>
                        <o:lock v:ext="edit" aspectratio="f"/>
                      </v:line>
                      <v:line id="_x0000_s1026" o:spid="_x0000_s1026" o:spt="20" style="position:absolute;left:2447925;top:1732916;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jsId9kAAAAJAQAADwAAAAAAAAABACAA&#10;AAAiAAAAZHJzL2Rvd25yZXYueG1sUEsBAhQAFAAAAAgAh07iQMeONWwMAgAA9wMAAA4AAAAAAAAA&#10;AQAgAAAAKAEAAGRycy9lMm9Eb2MueG1sUEsFBgAAAAAGAAYAWQEAAKYFAAAAAA==&#10;">
                        <v:fill on="f" focussize="0,0"/>
                        <v:stroke color="#000000" joinstyle="round" endarrow="block"/>
                        <v:imagedata o:title=""/>
                        <o:lock v:ext="edit" aspectratio="f"/>
                      </v:line>
                      <v:shape id="_x0000_s1026" o:spid="_x0000_s1026" o:spt="202" type="#_x0000_t202" style="position:absolute;left:708660;top:1990090;height:252095;width:946785;" filled="f" stroked="t" coordsize="21600,21600" o:gfxdata="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L8yO9kAAAAJAQAADwAAAAAAAAAB&#10;ACAAAAAiAAAAZHJzL2Rvd25yZXYueG1sUEsBAhQAFAAAAAgAh07iQISX4SwPAgAAGgQAAA4AAAAA&#10;AAAAAQAgAAAAKAEAAGRycy9lMm9Eb2MueG1sUEsFBgAAAAAGAAYAWQEAAKkFAAAAAA==&#10;">
                        <v:fill on="f"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W</w:t>
                              </w:r>
                              <w:r>
                                <w:rPr>
                                  <w:rFonts w:hint="default" w:ascii="Times New Roman" w:hAnsi="Times New Roman" w:cs="Times New Roman"/>
                                  <w:sz w:val="21"/>
                                  <w:szCs w:val="20"/>
                                  <w:vertAlign w:val="subscript"/>
                                  <w:lang w:val="en-US" w:eastAsia="zh-CN"/>
                                </w:rPr>
                                <w:t>1</w:t>
                              </w:r>
                              <w:r>
                                <w:rPr>
                                  <w:rFonts w:hint="default" w:ascii="Times New Roman" w:hAnsi="Times New Roman" w:cs="Times New Roman"/>
                                  <w:sz w:val="21"/>
                                  <w:szCs w:val="20"/>
                                  <w:vertAlign w:val="baseline"/>
                                  <w:lang w:val="en-US"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4</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v:textbox>
                      </v:shape>
                      <v:line id="_x0000_s1026" o:spid="_x0000_s1026" o:spt="20" style="position:absolute;left:363855;top:1732915;height:0;width:4070985;" filled="f" stroked="t" coordsize="21600,21600" o:gfxdata="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yL2DtcAAAAJAQAADwAAAAAAAAABACAAAAAiAAAAZHJz&#10;L2Rvd25yZXYueG1sUEsBAhQAFAAAAAgAh07iQKdLQSAFAgAA8wMAAA4AAAAAAAAAAQAgAAAAJgEA&#10;AGRycy9lMm9Eb2MueG1sUEsFBgAAAAAGAAYAWQEAAJ0FAAAAAA==&#10;">
                        <v:fill on="f" focussize="0,0"/>
                        <v:stroke color="#000000" joinstyle="round"/>
                        <v:imagedata o:title=""/>
                        <o:lock v:ext="edit" aspectratio="f"/>
                      </v:line>
                      <v:line id="_x0000_s1026" o:spid="_x0000_s1026" o:spt="20" style="position:absolute;left:2446655;top:2237106;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47CHfZAAAACQEAAA8AAAAAAAAAAQAgAAAA&#10;IgAAAGRycy9kb3ducmV2LnhtbFBLAQIUABQAAAAIAIdO4kA177jACgIAAPcDAAAOAAAAAAAAAAEA&#10;IAAAACgBAABkcnMvZTJvRG9jLnhtbFBLBQYAAAAABgAGAFkBAACkBQAAAAA=&#10;">
                        <v:fill on="f" focussize="0,0"/>
                        <v:stroke color="#000000" joinstyle="round" endarrow="block"/>
                        <v:imagedata o:title=""/>
                        <o:lock v:ext="edit" aspectratio="f"/>
                      </v:line>
                      <v:rect id="_x0000_s1026" o:spid="_x0000_s1026" o:spt="1" style="position:absolute;left:2024380;top:2007871;height:234950;width:857250;"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9N9nHYAAAACQEA&#10;AA8AAAAAAAAAAQAgAAAAIgAAAGRycy9kb3ducmV2LnhtbFBLAQIUABQAAAAIAIdO4kDZciqjGgIA&#10;ADsEAAAOAAAAAAAAAAEAIAAAACcBAABkcnMvZTJvRG9jLnhtbFBLBQYAAAAABgAGAFkBAACzBQAA&#10;AAA=&#10;">
                        <v:fill on="f" focussize="0,0"/>
                        <v:stroke color="#000000" joinstyle="miter"/>
                        <v:imagedata o:title=""/>
                        <o:lock v:ext="edit" aspectratio="f"/>
                        <v:textbox inset="0mm,0.5mm,0mm,0.5mm">
                          <w:txbxContent>
                            <w:p>
                              <w:pPr>
                                <w:jc w:val="center"/>
                                <w:rPr>
                                  <w:rFonts w:hint="eastAsia"/>
                                </w:rPr>
                              </w:pPr>
                              <w:r>
                                <w:rPr>
                                  <w:rFonts w:hint="eastAsia"/>
                                </w:rPr>
                                <w:t>搅拌机</w:t>
                              </w:r>
                            </w:p>
                          </w:txbxContent>
                        </v:textbox>
                      </v:rect>
                      <v:rect id="_x0000_s1026" o:spid="_x0000_s1026" o:spt="1" style="position:absolute;left:1857375;top:2520950;height:226060;width:1307465;" filled="f" stroked="f" coordsize="21600,21600" o:gfxdata="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8XZ9/2AAAAAkBAAAPAAAAAAAAAAEAIAAAACIA&#10;AABkcnMvZG93bnJldi54bWxQSwECFAAUAAAACACHTuJAW904/wkCAAATBAAADgAAAAAAAAABACAA&#10;AAAnAQAAZHJzL2Uyb0RvYy54bWxQSwUGAAAAAAYABgBZAQAAogUAAAAA&#10;">
                        <v:fill on="f" focussize="0,0"/>
                        <v:stroke on="f" joinstyle="miter"/>
                        <v:imagedata o:title=""/>
                        <o:lock v:ext="edit" aspectratio="f"/>
                        <v:textbox inset="0mm,0.5mm,0mm,0.5mm">
                          <w:txbxContent>
                            <w:p>
                              <w:pPr>
                                <w:jc w:val="center"/>
                                <w:rPr>
                                  <w:rFonts w:hint="eastAsia" w:eastAsia="宋体"/>
                                  <w:lang w:eastAsia="zh-CN"/>
                                </w:rPr>
                              </w:pPr>
                              <w:r>
                                <w:rPr>
                                  <w:rFonts w:hint="eastAsia"/>
                                  <w:lang w:eastAsia="zh-CN"/>
                                </w:rPr>
                                <w:t>预拌砂浆（外运）</w:t>
                              </w:r>
                            </w:p>
                          </w:txbxContent>
                        </v:textbox>
                      </v:rect>
                      <v:shape id="图片 57" o:spid="_x0000_s1026" o:spt="75" type="#_x0000_t75" style="position:absolute;left:3339465;top:1791970;height:673100;width:1333500;" filled="f" o:preferrelative="t" stroked="f" coordsize="21600,21600" o:gfxdata="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">
                        <v:fill on="f" focussize="0,0"/>
                        <v:stroke on="f"/>
                        <v:imagedata r:id="rId14" o:title=""/>
                        <o:lock v:ext="edit" aspectratio="t"/>
                      </v:shape>
                      <v:line id="_x0000_s1026" o:spid="_x0000_s1026" o:spt="20" style="position:absolute;left:1655445;top:2116455;flip:x y;height:8890;width:368935;" filled="f" stroked="t" coordsize="21600,21600" o:gfxdata="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uANNzXAAAACQEAAA8AAAAAAAAAAQAgAAAAIgAAAGRycy9kb3ducmV2Lnht&#10;bFBLAQIUABQAAAAIAIdO4kAuIBgOMwIAAFEEAAAOAAAAAAAAAAEAIAAAACYBAABkcnMvZTJvRG9j&#10;LnhtbFBLBQYAAAAABgAGAFkBAADLBQAAAAA=&#10;">
                        <v:fill on="f" focussize="0,0"/>
                        <v:stroke color="#000000" joinstyle="round" dashstyle="dash" endarrow="block"/>
                        <v:imagedata o:title=""/>
                        <o:lock v:ext="edit" aspectratio="f"/>
                      </v:line>
                      <v:shape id="_x0000_s1026" o:spid="_x0000_s1026" o:spt="202" type="#_x0000_t202" style="position:absolute;left:1084580;top:322580;height:271145;width:489585;"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JApjzVAAAACQEAAA8AAAAAAAAAAQAgAAAAIgAAAGRycy9kb3ducmV2Lnht&#10;bFBLAQIUABQAAAAIAIdO4kDcKK5x/AEAAPEDAAAOAAAAAAAAAAEAIAAAACQBAABkcnMvZTJvRG9j&#10;LnhtbFBLBQYAAAAABgAGAFkBAACSBQ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ind w:left="-110" w:leftChars="-50" w:right="-110"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0"/>
                                </w:rPr>
                                <w:t>G</w:t>
                              </w:r>
                              <w:r>
                                <w:rPr>
                                  <w:rFonts w:hint="default" w:ascii="Times New Roman" w:hAnsi="Times New Roman" w:cs="Times New Roman"/>
                                  <w:sz w:val="21"/>
                                  <w:szCs w:val="20"/>
                                  <w:vertAlign w:val="subscript"/>
                                  <w:lang w:val="en-US" w:eastAsia="zh-CN"/>
                                </w:rPr>
                                <w:t>1</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v:textbox>
                      </v:shape>
                      <v:shape id="_x0000_s1026" o:spid="_x0000_s1026" o:spt="202" type="#_x0000_t202" style="position:absolute;left:1675130;top:303530;height:271145;width:489585;"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QKY81QAAAAkBAAAPAAAAAAAAAAEAIAAAACIAAABkcnMvZG93bnJldi54&#10;bWxQSwECFAAUAAAACACHTuJA4Cbo5P0BAADxAwAADgAAAAAAAAABACAAAAAkAQAAZHJzL2Uyb0Rv&#10;Yy54bWxQSwUGAAAAAAYABgBZAQAAkwU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ind w:left="-110" w:leftChars="-50" w:right="-110"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0"/>
                                </w:rPr>
                                <w:t>G</w:t>
                              </w:r>
                              <w:r>
                                <w:rPr>
                                  <w:rFonts w:hint="default" w:ascii="Times New Roman" w:hAnsi="Times New Roman" w:cs="Times New Roman"/>
                                  <w:sz w:val="21"/>
                                  <w:szCs w:val="20"/>
                                  <w:vertAlign w:val="subscript"/>
                                  <w:lang w:val="en-US" w:eastAsia="zh-CN"/>
                                </w:rPr>
                                <w:t>1</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v:textbox>
                      </v:shape>
                      <v:rect id="矩形 2" o:spid="_x0000_s1026" o:spt="1" style="position:absolute;left:3313430;top:1179830;height:207010;width:42862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TfZx2AAAAAkBAAAP&#10;AAAAAAAAAAEAIAAAACIAAABkcnMvZG93bnJldi54bWxQSwECFAAUAAAACACHTuJA5QMQaRgCAAA5&#10;BAAADgAAAAAAAAABACAAAAAnAQAAZHJzL2Uyb0RvYy54bWxQSwUGAAAAAAYABgBZAQAAsQUAAAAA&#10;">
                        <v:fill on="f" focussize="0,0"/>
                        <v:stroke color="#000000" joinstyle="miter"/>
                        <v:imagedata o:title=""/>
                        <o:lock v:ext="edit" aspectratio="f"/>
                        <v:textbox inset="0mm,0.5mm,0mm,0.5mm">
                          <w:txbxContent>
                            <w:p>
                              <w:pPr>
                                <w:rPr>
                                  <w:rFonts w:hint="eastAsia"/>
                                </w:rPr>
                              </w:pPr>
                              <w:r>
                                <w:rPr>
                                  <w:rFonts w:hint="eastAsia" w:ascii="Times New Roman" w:hAnsi="Times New Roman" w:cs="Times New Roman"/>
                                  <w:b w:val="0"/>
                                  <w:bCs w:val="0"/>
                                  <w:color w:val="auto"/>
                                  <w:sz w:val="21"/>
                                  <w:szCs w:val="21"/>
                                  <w:lang w:val="en-US" w:eastAsia="zh-CN"/>
                                </w:rPr>
                                <w:t>称料斗</w:t>
                              </w:r>
                            </w:p>
                          </w:txbxContent>
                        </v:textbox>
                      </v:rect>
                      <v:shape id="文本框 70" o:spid="_x0000_s1026" o:spt="202" type="#_x0000_t202" style="position:absolute;left:340360;top:885190;height:241935;width:547370;"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QKY81QAAAAkBAAAPAAAAAAAAAAEAIAAAACIAAABkcnMvZG93bnJldi54&#10;bWxQSwECFAAUAAAACACHTuJA/2OY5/0BAADvAwAADgAAAAAAAAABACAAAAAkAQAAZHJzL2Uyb0Rv&#10;Yy54bWxQSwUGAAAAAAYABgBZAQAAkwU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3</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v:textbox>
                      </v:shape>
                      <v:shape id="文本框 71" o:spid="_x0000_s1026" o:spt="202" type="#_x0000_t202" style="position:absolute;left:989330;top:884555;height:241935;width:547370;"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CmPNUAAAAJAQAADwAAAAAAAAABACAAAAAiAAAAZHJzL2Rvd25yZXYu&#10;eG1sUEsBAhQAFAAAAAgAh07iQKgsVnr+AQAA7wMAAA4AAAAAAAAAAQAgAAAAJAEAAGRycy9lMm9E&#10;b2MueG1sUEsFBgAAAAAGAAYAWQEAAJQFA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3</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v:textbox>
                      </v:shape>
                      <v:shape id="文本框 76" o:spid="_x0000_s1026" o:spt="202" type="#_x0000_t202" style="position:absolute;left:1751330;top:903605;height:241935;width:547370;"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CmPNUAAAAJAQAADwAAAAAAAAABACAAAAAiAAAAZHJzL2Rvd25yZXYu&#10;eG1sUEsBAhQAFAAAAAgAh07iQLmuxfX+AQAA8AMAAA4AAAAAAAAAAQAgAAAAJAEAAGRycy9lMm9E&#10;b2MueG1sUEsFBgAAAAAGAAYAWQEAAJQFA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3</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v:textbox>
                      </v:shape>
                      <v:shape id="文本框 79" o:spid="_x0000_s1026" o:spt="202" type="#_x0000_t202" style="position:absolute;left:4427855;top:913130;height:252095;width:327660;"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QKY81QAAAAkBAAAPAAAAAAAAAAEAIAAAACIAAABkcnMvZG93bnJldi54&#10;bWxQSwECFAAUAAAACACHTuJAdBOGjv0BAADwAwAADgAAAAAAAAABACAAAAAkAQAAZHJzL2Uyb0Rv&#10;Yy54bWxQSwUGAAAAAAYABgBZAQAAkwUAAAAA&#10;">
                        <v:fill on="f" focussize="0,0"/>
                        <v:stroke on="f" joinstyle="miter" dashstyle="dash"/>
                        <v:imagedata o:title=""/>
                        <o:lock v:ext="edit" aspectratio="f"/>
                        <v:textbox>
                          <w:txbxContent>
                            <w:p>
                              <w:pPr>
                                <w:jc w:val="center"/>
                                <w:rPr>
                                  <w:rFonts w:hint="default" w:ascii="Times New Roman" w:hAnsi="Times New Roman" w:cs="Times New Roman"/>
                                  <w:sz w:val="21"/>
                                  <w:szCs w:val="21"/>
                                </w:rPr>
                              </w:pPr>
                              <w:r>
                                <w:rPr>
                                  <w:rFonts w:hint="default" w:ascii="Times New Roman" w:hAnsi="Times New Roman" w:cs="Times New Roman"/>
                                  <w:sz w:val="21"/>
                                  <w:szCs w:val="20"/>
                                </w:rPr>
                                <w:t>N</w:t>
                              </w:r>
                            </w:p>
                          </w:txbxContent>
                        </v:textbox>
                      </v:shape>
                      <v:shape id="文本框 81" o:spid="_x0000_s1026" o:spt="202" type="#_x0000_t202" style="position:absolute;left:2903855;top:913130;height:241935;width:547370;"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ApjzVAAAACQEAAA8AAAAAAAAAAQAgAAAAIgAAAGRycy9kb3ducmV2&#10;LnhtbFBLAQIUABQAAAAIAIdO4kCTy8tT/wEAAPADAAAOAAAAAAAAAAEAIAAAACQBAABkcnMvZTJv&#10;RG9jLnhtbFBLBQYAAAAABgAGAFkBAACVBQ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2</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v:textbox>
                      </v:shape>
                      <w10:wrap type="topAndBottom"/>
                    </v:group>
                  </w:pict>
                </mc:Fallback>
              </mc:AlternateContent>
            </w:r>
            <w:r>
              <w:rPr>
                <w:rFonts w:hint="default" w:ascii="Times New Roman" w:hAnsi="Times New Roman" w:eastAsia="宋体" w:cs="Times New Roman"/>
                <w:b/>
                <w:bCs/>
                <w:color w:val="auto"/>
                <w:kern w:val="2"/>
                <w:sz w:val="21"/>
                <w:szCs w:val="21"/>
                <w:lang w:val="zh-CN" w:eastAsia="zh-CN" w:bidi="ar-SA"/>
              </w:rPr>
              <w:t>图</w:t>
            </w:r>
            <w:r>
              <w:rPr>
                <w:rFonts w:hint="eastAsia" w:ascii="Times New Roman" w:hAnsi="Times New Roman" w:eastAsia="宋体" w:cs="Times New Roman"/>
                <w:b/>
                <w:bCs/>
                <w:color w:val="auto"/>
                <w:kern w:val="2"/>
                <w:sz w:val="21"/>
                <w:szCs w:val="21"/>
                <w:lang w:val="en-US" w:eastAsia="zh-CN" w:bidi="ar-SA"/>
              </w:rPr>
              <w:t>2.</w:t>
            </w:r>
            <w:r>
              <w:rPr>
                <w:rFonts w:hint="eastAsia" w:ascii="Times New Roman" w:hAnsi="Times New Roman" w:cs="Times New Roman"/>
                <w:b/>
                <w:bCs/>
                <w:color w:val="auto"/>
                <w:kern w:val="2"/>
                <w:sz w:val="21"/>
                <w:szCs w:val="21"/>
                <w:highlight w:val="none"/>
                <w:lang w:val="en-US" w:eastAsia="zh-CN" w:bidi="ar-SA"/>
              </w:rPr>
              <w:t>2</w:t>
            </w:r>
            <w:r>
              <w:rPr>
                <w:rFonts w:hint="default" w:ascii="Times New Roman" w:hAnsi="Times New Roman" w:eastAsia="宋体" w:cs="Times New Roman"/>
                <w:b/>
                <w:bCs/>
                <w:color w:val="auto"/>
                <w:kern w:val="2"/>
                <w:sz w:val="21"/>
                <w:szCs w:val="21"/>
                <w:highlight w:val="none"/>
                <w:lang w:val="en-US" w:eastAsia="zh-CN" w:bidi="ar-SA"/>
              </w:rPr>
              <w:t xml:space="preserve">   </w:t>
            </w:r>
            <w:r>
              <w:rPr>
                <w:rFonts w:hint="default" w:ascii="Times New Roman" w:hAnsi="Times New Roman" w:eastAsia="宋体" w:cs="Times New Roman"/>
                <w:b/>
                <w:bCs/>
                <w:color w:val="auto"/>
                <w:kern w:val="2"/>
                <w:sz w:val="21"/>
                <w:szCs w:val="21"/>
                <w:highlight w:val="none"/>
                <w:lang w:val="zh-CN" w:eastAsia="zh-CN" w:bidi="ar-SA"/>
              </w:rPr>
              <w:t>生产工艺流程图</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bCs/>
                <w:color w:val="auto"/>
                <w:sz w:val="21"/>
                <w:szCs w:val="21"/>
                <w:lang w:val="en-US" w:eastAsia="zh-CN" w:bidi="zh-CN"/>
              </w:rPr>
              <w:t>①</w:t>
            </w:r>
            <w:r>
              <w:rPr>
                <w:rFonts w:hint="default" w:ascii="Times New Roman" w:hAnsi="Times New Roman" w:eastAsia="宋体" w:cs="Times New Roman"/>
                <w:b/>
                <w:bCs/>
                <w:color w:val="auto"/>
                <w:sz w:val="21"/>
                <w:szCs w:val="21"/>
                <w:lang w:val="en-US" w:eastAsia="zh-CN" w:bidi="zh-CN"/>
              </w:rPr>
              <w:t>原料储运：</w:t>
            </w:r>
            <w:r>
              <w:rPr>
                <w:rFonts w:hint="default" w:ascii="Times New Roman" w:hAnsi="Times New Roman" w:eastAsia="宋体" w:cs="Times New Roman"/>
                <w:b w:val="0"/>
                <w:bCs w:val="0"/>
                <w:color w:val="auto"/>
                <w:sz w:val="21"/>
                <w:szCs w:val="21"/>
                <w:lang w:val="en-US" w:eastAsia="zh-CN" w:bidi="zh-CN"/>
              </w:rPr>
              <w:t>本项目外购</w:t>
            </w:r>
            <w:r>
              <w:rPr>
                <w:rFonts w:hint="eastAsia" w:ascii="Times New Roman" w:hAnsi="Times New Roman" w:eastAsia="宋体" w:cs="Times New Roman"/>
                <w:b w:val="0"/>
                <w:bCs w:val="0"/>
                <w:color w:val="auto"/>
                <w:sz w:val="21"/>
                <w:szCs w:val="21"/>
                <w:lang w:val="en-US" w:eastAsia="zh-CN" w:bidi="zh-CN"/>
              </w:rPr>
              <w:t>水泥、矿粉、粉煤灰由专用罐车</w:t>
            </w:r>
            <w:r>
              <w:rPr>
                <w:rFonts w:hint="default" w:ascii="Times New Roman" w:hAnsi="Times New Roman" w:eastAsia="宋体" w:cs="Times New Roman"/>
                <w:b w:val="0"/>
                <w:bCs w:val="0"/>
                <w:color w:val="auto"/>
                <w:sz w:val="21"/>
                <w:szCs w:val="21"/>
                <w:lang w:val="en-US" w:eastAsia="zh-CN" w:bidi="zh-CN"/>
              </w:rPr>
              <w:t>直接泵入料仓储存</w:t>
            </w:r>
            <w:r>
              <w:rPr>
                <w:rFonts w:hint="eastAsia" w:ascii="Times New Roman" w:hAnsi="Times New Roman" w:cs="Times New Roman"/>
                <w:b w:val="0"/>
                <w:bCs w:val="0"/>
                <w:color w:val="auto"/>
                <w:sz w:val="21"/>
                <w:szCs w:val="21"/>
                <w:lang w:val="en-US" w:eastAsia="zh-CN" w:bidi="zh-CN"/>
              </w:rPr>
              <w:t>，向料仓泵送粉料时会产生粉尘，粉尘主要集中在顶部呼吸口位置，本项目粉料仓顶配套建有仓顶布袋除尘器，过滤的除尘灰直接落至料仓中</w:t>
            </w:r>
            <w:r>
              <w:rPr>
                <w:rFonts w:hint="eastAsia" w:ascii="Times New Roman" w:hAnsi="Times New Roman" w:eastAsia="宋体" w:cs="Times New Roman"/>
                <w:b w:val="0"/>
                <w:bCs w:val="0"/>
                <w:color w:val="auto"/>
                <w:sz w:val="21"/>
                <w:szCs w:val="21"/>
                <w:lang w:val="en-US" w:eastAsia="zh-CN" w:bidi="zh-CN"/>
              </w:rPr>
              <w:t>；细骨料</w:t>
            </w:r>
            <w:r>
              <w:rPr>
                <w:rFonts w:hint="default" w:ascii="Times New Roman" w:hAnsi="Times New Roman" w:eastAsia="宋体" w:cs="Times New Roman"/>
                <w:b w:val="0"/>
                <w:bCs w:val="0"/>
                <w:color w:val="auto"/>
                <w:sz w:val="21"/>
                <w:szCs w:val="21"/>
                <w:lang w:val="en-US" w:eastAsia="zh-CN" w:bidi="zh-CN"/>
              </w:rPr>
              <w:t>由</w:t>
            </w:r>
            <w:r>
              <w:rPr>
                <w:rFonts w:hint="eastAsia" w:ascii="Times New Roman" w:hAnsi="Times New Roman" w:eastAsia="宋体" w:cs="Times New Roman"/>
                <w:b w:val="0"/>
                <w:bCs w:val="0"/>
                <w:color w:val="auto"/>
                <w:sz w:val="21"/>
                <w:szCs w:val="21"/>
                <w:lang w:val="en-US" w:eastAsia="zh-CN" w:bidi="zh-CN"/>
              </w:rPr>
              <w:t>自卸汽车</w:t>
            </w:r>
            <w:r>
              <w:rPr>
                <w:rFonts w:hint="default" w:ascii="Times New Roman" w:hAnsi="Times New Roman" w:eastAsia="宋体" w:cs="Times New Roman"/>
                <w:b w:val="0"/>
                <w:bCs w:val="0"/>
                <w:color w:val="auto"/>
                <w:sz w:val="21"/>
                <w:szCs w:val="21"/>
                <w:lang w:val="en-US" w:eastAsia="zh-CN" w:bidi="zh-CN"/>
              </w:rPr>
              <w:t>运输到厂区封闭料场储存</w:t>
            </w:r>
            <w:r>
              <w:rPr>
                <w:rFonts w:hint="eastAsia" w:ascii="Times New Roman" w:hAnsi="Times New Roman" w:cs="Times New Roman"/>
                <w:b w:val="0"/>
                <w:bCs w:val="0"/>
                <w:color w:val="auto"/>
                <w:sz w:val="21"/>
                <w:szCs w:val="21"/>
                <w:lang w:val="en-US" w:eastAsia="zh-CN" w:bidi="zh-CN"/>
              </w:rPr>
              <w:t>，</w:t>
            </w:r>
            <w:r>
              <w:rPr>
                <w:rFonts w:hint="eastAsia" w:ascii="Times New Roman" w:hAnsi="Times New Roman" w:eastAsia="宋体" w:cs="Times New Roman"/>
                <w:color w:val="auto"/>
                <w:sz w:val="21"/>
                <w:szCs w:val="21"/>
                <w:lang w:eastAsia="zh-CN"/>
              </w:rPr>
              <w:t>料场上方设喷雾降尘装置，可有效降低</w:t>
            </w:r>
            <w:r>
              <w:rPr>
                <w:rFonts w:hint="eastAsia" w:ascii="Times New Roman" w:hAnsi="Times New Roman" w:cs="Times New Roman"/>
                <w:color w:val="auto"/>
                <w:sz w:val="21"/>
                <w:szCs w:val="21"/>
                <w:highlight w:val="none"/>
                <w:lang w:eastAsia="zh-CN"/>
              </w:rPr>
              <w:t>风蚀扬尘、</w:t>
            </w:r>
            <w:r>
              <w:rPr>
                <w:rFonts w:hint="eastAsia" w:ascii="Times New Roman" w:hAnsi="Times New Roman" w:eastAsia="宋体" w:cs="Times New Roman"/>
                <w:color w:val="auto"/>
                <w:sz w:val="21"/>
                <w:szCs w:val="21"/>
                <w:lang w:eastAsia="zh-CN"/>
              </w:rPr>
              <w:t>动力扬尘的产生</w:t>
            </w:r>
            <w:r>
              <w:rPr>
                <w:rFonts w:hint="eastAsia" w:ascii="Times New Roman" w:hAnsi="Times New Roman" w:eastAsia="宋体" w:cs="Times New Roman"/>
                <w:b w:val="0"/>
                <w:bCs w:val="0"/>
                <w:color w:val="auto"/>
                <w:sz w:val="21"/>
                <w:szCs w:val="21"/>
                <w:lang w:val="en-US" w:eastAsia="zh-CN" w:bidi="zh-CN"/>
              </w:rPr>
              <w:t>；</w:t>
            </w:r>
            <w:r>
              <w:rPr>
                <w:rFonts w:hint="eastAsia" w:ascii="Times New Roman" w:hAnsi="Times New Roman" w:cs="Times New Roman"/>
                <w:b w:val="0"/>
                <w:bCs w:val="0"/>
                <w:color w:val="auto"/>
                <w:sz w:val="21"/>
                <w:szCs w:val="21"/>
                <w:lang w:val="en-US" w:eastAsia="zh-CN" w:bidi="zh-CN"/>
              </w:rPr>
              <w:t>减水剂、缓凝剂</w:t>
            </w:r>
            <w:r>
              <w:rPr>
                <w:rFonts w:hint="eastAsia" w:ascii="Times New Roman" w:hAnsi="Times New Roman" w:eastAsia="宋体" w:cs="Times New Roman"/>
                <w:b w:val="0"/>
                <w:bCs w:val="0"/>
                <w:color w:val="auto"/>
                <w:sz w:val="21"/>
                <w:szCs w:val="21"/>
                <w:lang w:val="en-US" w:eastAsia="zh-CN" w:bidi="zh-CN"/>
              </w:rPr>
              <w:t>储存于储液罐中</w:t>
            </w:r>
            <w:r>
              <w:rPr>
                <w:rFonts w:hint="default" w:ascii="Times New Roman" w:hAnsi="Times New Roman" w:eastAsia="宋体" w:cs="Times New Roman"/>
                <w:b w:val="0"/>
                <w:bCs w:val="0"/>
                <w:color w:val="auto"/>
                <w:sz w:val="21"/>
                <w:szCs w:val="21"/>
                <w:lang w:val="en-US" w:eastAsia="zh-CN" w:bidi="zh-CN"/>
              </w:rPr>
              <w:t>。</w:t>
            </w:r>
          </w:p>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w:t>
            </w:r>
            <w:r>
              <w:rPr>
                <w:rFonts w:hint="eastAsia" w:ascii="Times New Roman" w:hAnsi="Times New Roman" w:cs="Times New Roman"/>
                <w:b/>
                <w:bCs/>
                <w:color w:val="auto"/>
                <w:sz w:val="21"/>
                <w:szCs w:val="21"/>
                <w:lang w:val="en-US" w:eastAsia="zh-CN" w:bidi="zh-CN"/>
              </w:rPr>
              <w:t>料场</w:t>
            </w:r>
            <w:r>
              <w:rPr>
                <w:rFonts w:hint="default" w:ascii="Times New Roman" w:hAnsi="Times New Roman" w:eastAsia="宋体" w:cs="Times New Roman"/>
                <w:b/>
                <w:bCs/>
                <w:color w:val="auto"/>
                <w:sz w:val="21"/>
                <w:szCs w:val="21"/>
                <w:lang w:val="en-US" w:eastAsia="zh-CN" w:bidi="zh-CN"/>
              </w:rPr>
              <w:t>粉尘（G</w:t>
            </w:r>
            <w:r>
              <w:rPr>
                <w:rFonts w:hint="default" w:ascii="Times New Roman" w:hAnsi="Times New Roman" w:eastAsia="宋体" w:cs="Times New Roman"/>
                <w:b/>
                <w:bCs/>
                <w:color w:val="auto"/>
                <w:sz w:val="21"/>
                <w:szCs w:val="21"/>
                <w:vertAlign w:val="subscript"/>
                <w:lang w:val="en-US" w:eastAsia="zh-CN" w:bidi="zh-CN"/>
              </w:rPr>
              <w:t>0</w:t>
            </w:r>
            <w:r>
              <w:rPr>
                <w:rFonts w:hint="default" w:ascii="Times New Roman" w:hAnsi="Times New Roman" w:eastAsia="宋体" w:cs="Times New Roman"/>
                <w:b/>
                <w:bCs/>
                <w:color w:val="auto"/>
                <w:sz w:val="21"/>
                <w:szCs w:val="21"/>
                <w:lang w:val="en-US" w:eastAsia="zh-CN" w:bidi="zh-CN"/>
              </w:rPr>
              <w:t>）、</w:t>
            </w:r>
            <w:r>
              <w:rPr>
                <w:rFonts w:hint="default" w:ascii="Times New Roman" w:hAnsi="Times New Roman" w:cs="Times New Roman"/>
                <w:b/>
                <w:bCs/>
                <w:color w:val="auto"/>
                <w:sz w:val="21"/>
                <w:szCs w:val="21"/>
                <w:lang w:val="en-US" w:eastAsia="zh-CN" w:bidi="zh-CN"/>
              </w:rPr>
              <w:t>水泥</w:t>
            </w:r>
            <w:r>
              <w:rPr>
                <w:rFonts w:hint="default" w:ascii="Times New Roman" w:hAnsi="Times New Roman" w:eastAsia="宋体" w:cs="Times New Roman"/>
                <w:b/>
                <w:bCs/>
                <w:color w:val="auto"/>
                <w:sz w:val="21"/>
                <w:szCs w:val="21"/>
                <w:lang w:val="en-US" w:eastAsia="zh-CN" w:bidi="zh-CN"/>
              </w:rPr>
              <w:t>仓</w:t>
            </w:r>
            <w:r>
              <w:rPr>
                <w:rFonts w:hint="default" w:ascii="Times New Roman" w:hAnsi="Times New Roman" w:cs="Times New Roman"/>
                <w:b/>
                <w:bCs/>
                <w:color w:val="auto"/>
                <w:sz w:val="21"/>
                <w:szCs w:val="21"/>
                <w:lang w:val="en-US" w:eastAsia="zh-CN" w:bidi="zh-CN"/>
              </w:rPr>
              <w:t>粉尘</w:t>
            </w:r>
            <w:r>
              <w:rPr>
                <w:rFonts w:hint="default" w:ascii="Times New Roman" w:hAnsi="Times New Roman" w:eastAsia="宋体" w:cs="Times New Roman"/>
                <w:b/>
                <w:bCs/>
                <w:color w:val="auto"/>
                <w:sz w:val="21"/>
                <w:szCs w:val="21"/>
                <w:lang w:val="en-US" w:eastAsia="zh-CN" w:bidi="zh-CN"/>
              </w:rPr>
              <w:t>（</w:t>
            </w:r>
            <w:r>
              <w:rPr>
                <w:rFonts w:hint="eastAsia" w:ascii="Times New Roman" w:hAnsi="Times New Roman" w:eastAsia="宋体" w:cs="Times New Roman"/>
                <w:b/>
                <w:bCs/>
                <w:color w:val="auto"/>
                <w:sz w:val="21"/>
                <w:szCs w:val="21"/>
                <w:lang w:val="en-US" w:eastAsia="zh-CN" w:bidi="zh-CN"/>
              </w:rPr>
              <w:t>G</w:t>
            </w:r>
            <w:r>
              <w:rPr>
                <w:rFonts w:hint="default" w:ascii="Times New Roman" w:hAnsi="Times New Roman" w:cs="Times New Roman"/>
                <w:b/>
                <w:bCs/>
                <w:color w:val="auto"/>
                <w:sz w:val="21"/>
                <w:szCs w:val="21"/>
                <w:vertAlign w:val="subscript"/>
                <w:lang w:val="en-US" w:eastAsia="zh-CN" w:bidi="zh-CN"/>
              </w:rPr>
              <w:t>1</w:t>
            </w:r>
            <w:r>
              <w:rPr>
                <w:rFonts w:hint="default" w:ascii="Times New Roman" w:hAnsi="Times New Roman" w:eastAsia="宋体" w:cs="Times New Roman"/>
                <w:b/>
                <w:bCs/>
                <w:color w:val="auto"/>
                <w:sz w:val="21"/>
                <w:szCs w:val="21"/>
                <w:lang w:val="en-US" w:eastAsia="zh-CN" w:bidi="zh-CN"/>
              </w:rPr>
              <w:t>）和设备噪声（N）。</w:t>
            </w:r>
          </w:p>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bCs/>
                <w:color w:val="auto"/>
                <w:sz w:val="21"/>
                <w:szCs w:val="21"/>
                <w:lang w:val="en-US" w:eastAsia="zh-CN" w:bidi="zh-CN"/>
              </w:rPr>
              <w:t>②</w:t>
            </w:r>
            <w:r>
              <w:rPr>
                <w:rFonts w:hint="default" w:ascii="Times New Roman" w:hAnsi="Times New Roman" w:cs="Times New Roman"/>
                <w:b/>
                <w:bCs/>
                <w:color w:val="auto"/>
                <w:sz w:val="21"/>
                <w:szCs w:val="21"/>
                <w:lang w:val="en-US" w:eastAsia="zh-CN" w:bidi="zh-CN"/>
              </w:rPr>
              <w:t>配料</w:t>
            </w:r>
            <w:r>
              <w:rPr>
                <w:rFonts w:hint="default" w:ascii="Times New Roman" w:hAnsi="Times New Roman" w:eastAsia="宋体" w:cs="Times New Roman"/>
                <w:b/>
                <w:bCs/>
                <w:color w:val="auto"/>
                <w:sz w:val="21"/>
                <w:szCs w:val="21"/>
                <w:lang w:val="en-US" w:eastAsia="zh-CN" w:bidi="zh-CN"/>
              </w:rPr>
              <w:t>：</w:t>
            </w:r>
            <w:r>
              <w:rPr>
                <w:rFonts w:hint="default" w:ascii="Times New Roman" w:hAnsi="Times New Roman" w:eastAsia="宋体" w:cs="Times New Roman"/>
                <w:b w:val="0"/>
                <w:bCs w:val="0"/>
                <w:color w:val="auto"/>
                <w:sz w:val="21"/>
                <w:szCs w:val="21"/>
                <w:lang w:val="en-US" w:eastAsia="zh-CN"/>
              </w:rPr>
              <w:t>项目</w:t>
            </w:r>
            <w:r>
              <w:rPr>
                <w:rFonts w:hint="eastAsia" w:ascii="Times New Roman" w:hAnsi="Times New Roman" w:cs="Times New Roman"/>
                <w:b w:val="0"/>
                <w:bCs w:val="0"/>
                <w:color w:val="auto"/>
                <w:sz w:val="21"/>
                <w:szCs w:val="21"/>
                <w:lang w:val="en-US" w:eastAsia="zh-CN"/>
              </w:rPr>
              <w:t>设</w:t>
            </w:r>
            <w:r>
              <w:rPr>
                <w:rFonts w:hint="default" w:ascii="Times New Roman" w:hAnsi="Times New Roman" w:cs="Times New Roman"/>
                <w:b w:val="0"/>
                <w:bCs w:val="0"/>
                <w:color w:val="auto"/>
                <w:sz w:val="21"/>
                <w:szCs w:val="21"/>
                <w:lang w:eastAsia="zh-CN"/>
              </w:rPr>
              <w:t>预拌砂浆生产线</w:t>
            </w:r>
            <w:r>
              <w:rPr>
                <w:rFonts w:hint="eastAsia" w:ascii="Times New Roman" w:hAnsi="Times New Roman" w:cs="Times New Roman"/>
                <w:b w:val="0"/>
                <w:bCs w:val="0"/>
                <w:color w:val="auto"/>
                <w:sz w:val="21"/>
                <w:szCs w:val="21"/>
                <w:lang w:eastAsia="zh-CN"/>
              </w:rPr>
              <w:t>两条</w:t>
            </w:r>
            <w:r>
              <w:rPr>
                <w:rFonts w:hint="default" w:ascii="Times New Roman" w:hAnsi="Times New Roman" w:eastAsia="宋体"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rPr>
              <w:t>共设</w:t>
            </w:r>
            <w:r>
              <w:rPr>
                <w:rFonts w:hint="eastAsia" w:ascii="Times New Roman" w:hAnsi="Times New Roman" w:cs="Times New Roman"/>
                <w:b w:val="0"/>
                <w:bCs w:val="0"/>
                <w:color w:val="auto"/>
                <w:sz w:val="21"/>
                <w:szCs w:val="21"/>
                <w:lang w:val="en-US" w:eastAsia="zh-CN"/>
              </w:rPr>
              <w:t>8</w:t>
            </w:r>
            <w:r>
              <w:rPr>
                <w:rFonts w:hint="eastAsia" w:ascii="Times New Roman" w:hAnsi="Times New Roman" w:eastAsia="宋体" w:cs="Times New Roman"/>
                <w:b w:val="0"/>
                <w:bCs w:val="0"/>
                <w:color w:val="auto"/>
                <w:sz w:val="21"/>
                <w:szCs w:val="21"/>
                <w:lang w:val="en-US" w:eastAsia="zh-CN"/>
              </w:rPr>
              <w:t>个</w:t>
            </w:r>
            <w:r>
              <w:rPr>
                <w:rFonts w:hint="default" w:ascii="Times New Roman" w:hAnsi="Times New Roman" w:eastAsia="宋体" w:cs="Times New Roman"/>
                <w:b w:val="0"/>
                <w:bCs w:val="0"/>
                <w:color w:val="auto"/>
                <w:sz w:val="21"/>
                <w:szCs w:val="21"/>
                <w:lang w:val="en-US" w:eastAsia="zh-CN"/>
              </w:rPr>
              <w:t>骨料配料</w:t>
            </w:r>
            <w:r>
              <w:rPr>
                <w:rFonts w:hint="eastAsia" w:ascii="Times New Roman" w:hAnsi="Times New Roman" w:eastAsia="宋体" w:cs="Times New Roman"/>
                <w:b w:val="0"/>
                <w:bCs w:val="0"/>
                <w:color w:val="auto"/>
                <w:sz w:val="21"/>
                <w:szCs w:val="21"/>
                <w:lang w:val="en-US" w:eastAsia="zh-CN"/>
              </w:rPr>
              <w:t>仓</w:t>
            </w:r>
            <w:r>
              <w:rPr>
                <w:rFonts w:hint="eastAsia" w:ascii="Times New Roman" w:hAnsi="Times New Roman" w:cs="Times New Roman"/>
                <w:b w:val="0"/>
                <w:bCs w:val="0"/>
                <w:color w:val="auto"/>
                <w:sz w:val="21"/>
                <w:szCs w:val="21"/>
                <w:lang w:val="en-US" w:eastAsia="zh-CN"/>
              </w:rPr>
              <w:t>，配料仓下端设称料斗对细骨料进行称量，骨料每条生产线骨料配料仓</w:t>
            </w:r>
            <w:r>
              <w:rPr>
                <w:rFonts w:hint="eastAsia" w:ascii="Times New Roman" w:hAnsi="Times New Roman" w:cs="Times New Roman"/>
                <w:color w:val="auto"/>
                <w:kern w:val="21"/>
                <w:position w:val="0"/>
                <w:sz w:val="21"/>
                <w:szCs w:val="21"/>
                <w:lang w:eastAsia="zh-CN"/>
              </w:rPr>
              <w:t>成一字并排设置</w:t>
            </w:r>
            <w:r>
              <w:rPr>
                <w:rFonts w:hint="eastAsia" w:ascii="Times New Roman" w:hAnsi="Times New Roman" w:eastAsia="宋体"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bidi="zh-CN"/>
              </w:rPr>
              <w:t>细骨料</w:t>
            </w:r>
            <w:r>
              <w:rPr>
                <w:rFonts w:hint="default" w:ascii="Times New Roman" w:hAnsi="Times New Roman" w:eastAsia="宋体" w:cs="Times New Roman"/>
                <w:b w:val="0"/>
                <w:bCs w:val="0"/>
                <w:color w:val="auto"/>
                <w:sz w:val="21"/>
                <w:szCs w:val="21"/>
                <w:lang w:val="en-US" w:eastAsia="zh-CN" w:bidi="zh-CN"/>
              </w:rPr>
              <w:t>经装载机运至骨料配料仓</w:t>
            </w:r>
            <w:r>
              <w:rPr>
                <w:rFonts w:hint="eastAsia" w:ascii="Times New Roman" w:hAnsi="Times New Roman" w:cs="Times New Roman"/>
                <w:b w:val="0"/>
                <w:bCs w:val="0"/>
                <w:color w:val="auto"/>
                <w:sz w:val="21"/>
                <w:szCs w:val="21"/>
                <w:lang w:val="en-US" w:eastAsia="zh-CN" w:bidi="zh-CN"/>
              </w:rPr>
              <w:t>，</w:t>
            </w:r>
            <w:r>
              <w:rPr>
                <w:rFonts w:hint="default" w:ascii="Times New Roman" w:hAnsi="Times New Roman" w:eastAsia="宋体" w:cs="Times New Roman"/>
                <w:b w:val="0"/>
                <w:bCs w:val="0"/>
                <w:color w:val="auto"/>
                <w:sz w:val="21"/>
                <w:szCs w:val="21"/>
                <w:lang w:val="en-US" w:eastAsia="zh-CN"/>
              </w:rPr>
              <w:t>采用装载机向骨料配料仓中上料，该工序由于物料落差会产生粉尘。</w:t>
            </w:r>
          </w:p>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w:t>
            </w:r>
            <w:r>
              <w:rPr>
                <w:rFonts w:hint="default" w:ascii="Times New Roman" w:hAnsi="Times New Roman" w:cs="Times New Roman"/>
                <w:b/>
                <w:bCs/>
                <w:color w:val="auto"/>
                <w:sz w:val="21"/>
                <w:szCs w:val="21"/>
                <w:lang w:val="en-US" w:eastAsia="zh-CN" w:bidi="zh-CN"/>
              </w:rPr>
              <w:t>骨料配料粉尘</w:t>
            </w:r>
            <w:r>
              <w:rPr>
                <w:rFonts w:hint="default" w:ascii="Times New Roman" w:hAnsi="Times New Roman" w:eastAsia="宋体" w:cs="Times New Roman"/>
                <w:b/>
                <w:bCs/>
                <w:color w:val="auto"/>
                <w:sz w:val="21"/>
                <w:szCs w:val="21"/>
                <w:lang w:val="en-US" w:eastAsia="zh-CN" w:bidi="zh-CN"/>
              </w:rPr>
              <w:t>（</w:t>
            </w:r>
            <w:r>
              <w:rPr>
                <w:rFonts w:hint="eastAsia" w:ascii="Times New Roman" w:hAnsi="Times New Roman" w:eastAsia="宋体" w:cs="Times New Roman"/>
                <w:b/>
                <w:bCs/>
                <w:color w:val="auto"/>
                <w:sz w:val="21"/>
                <w:szCs w:val="21"/>
                <w:lang w:val="en-US" w:eastAsia="zh-CN" w:bidi="zh-CN"/>
              </w:rPr>
              <w:t>G</w:t>
            </w:r>
            <w:r>
              <w:rPr>
                <w:rFonts w:hint="default" w:ascii="Times New Roman" w:hAnsi="Times New Roman" w:cs="Times New Roman"/>
                <w:b/>
                <w:bCs/>
                <w:color w:val="auto"/>
                <w:sz w:val="21"/>
                <w:szCs w:val="21"/>
                <w:vertAlign w:val="subscript"/>
                <w:lang w:val="en-US" w:eastAsia="zh-CN" w:bidi="zh-CN"/>
              </w:rPr>
              <w:t>2</w:t>
            </w:r>
            <w:r>
              <w:rPr>
                <w:rFonts w:hint="default" w:ascii="Times New Roman" w:hAnsi="Times New Roman" w:eastAsia="宋体" w:cs="Times New Roman"/>
                <w:b/>
                <w:bCs/>
                <w:color w:val="auto"/>
                <w:sz w:val="21"/>
                <w:szCs w:val="21"/>
                <w:lang w:val="en-US" w:eastAsia="zh-CN" w:bidi="zh-CN"/>
              </w:rPr>
              <w:t>）和设备噪声（N）。</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eastAsia="宋体" w:cs="Times New Roman"/>
                <w:b/>
                <w:bCs/>
                <w:color w:val="auto"/>
                <w:sz w:val="21"/>
                <w:szCs w:val="21"/>
                <w:lang w:val="en-US" w:eastAsia="zh-CN" w:bidi="zh-CN"/>
              </w:rPr>
              <w:t>③计量、</w:t>
            </w:r>
            <w:r>
              <w:rPr>
                <w:rFonts w:hint="default" w:ascii="Times New Roman" w:hAnsi="Times New Roman" w:eastAsia="宋体" w:cs="Times New Roman"/>
                <w:b/>
                <w:bCs/>
                <w:color w:val="auto"/>
                <w:sz w:val="21"/>
                <w:szCs w:val="21"/>
                <w:lang w:val="en-US" w:eastAsia="zh-CN" w:bidi="zh-CN"/>
              </w:rPr>
              <w:t>搅拌：</w:t>
            </w:r>
            <w:r>
              <w:rPr>
                <w:rFonts w:hint="eastAsia" w:ascii="Times New Roman" w:hAnsi="Times New Roman" w:cs="Times New Roman"/>
                <w:b w:val="0"/>
                <w:bCs w:val="0"/>
                <w:color w:val="auto"/>
                <w:sz w:val="21"/>
                <w:szCs w:val="21"/>
                <w:lang w:val="en-US" w:eastAsia="zh-CN" w:bidi="zh-CN"/>
              </w:rPr>
              <w:t>细骨料</w:t>
            </w:r>
            <w:r>
              <w:rPr>
                <w:rFonts w:hint="eastAsia" w:ascii="Times New Roman" w:hAnsi="Times New Roman" w:eastAsia="宋体" w:cs="Times New Roman"/>
                <w:b w:val="0"/>
                <w:bCs w:val="0"/>
                <w:color w:val="auto"/>
                <w:sz w:val="21"/>
                <w:szCs w:val="21"/>
                <w:lang w:val="en-US" w:eastAsia="zh-CN" w:bidi="zh-CN"/>
              </w:rPr>
              <w:t>通过粒料</w:t>
            </w:r>
            <w:r>
              <w:rPr>
                <w:rFonts w:hint="default" w:ascii="Times New Roman" w:hAnsi="Times New Roman" w:eastAsia="宋体" w:cs="Times New Roman"/>
                <w:b w:val="0"/>
                <w:bCs w:val="0"/>
                <w:color w:val="auto"/>
                <w:sz w:val="21"/>
                <w:szCs w:val="21"/>
                <w:lang w:val="en-US" w:eastAsia="zh-CN" w:bidi="zh-CN"/>
              </w:rPr>
              <w:t>计量设备计量后，</w:t>
            </w:r>
            <w:r>
              <w:rPr>
                <w:rFonts w:hint="eastAsia" w:ascii="Times New Roman" w:hAnsi="Times New Roman" w:cs="Times New Roman"/>
                <w:b w:val="0"/>
                <w:bCs w:val="0"/>
                <w:color w:val="auto"/>
                <w:sz w:val="21"/>
                <w:szCs w:val="21"/>
                <w:lang w:val="en-US" w:eastAsia="zh-CN" w:bidi="zh-CN"/>
              </w:rPr>
              <w:t>通过皮带机输送</w:t>
            </w:r>
            <w:r>
              <w:rPr>
                <w:rFonts w:hint="default" w:ascii="Times New Roman" w:hAnsi="Times New Roman" w:eastAsia="宋体" w:cs="Times New Roman"/>
                <w:b w:val="0"/>
                <w:bCs w:val="0"/>
                <w:color w:val="auto"/>
                <w:sz w:val="21"/>
                <w:szCs w:val="21"/>
                <w:lang w:val="en-US" w:eastAsia="zh-CN" w:bidi="zh-CN"/>
              </w:rPr>
              <w:t>进入搅拌机</w:t>
            </w:r>
            <w:r>
              <w:rPr>
                <w:rFonts w:hint="eastAsia" w:ascii="Times New Roman" w:hAnsi="Times New Roman" w:cs="Times New Roman"/>
                <w:b w:val="0"/>
                <w:bCs w:val="0"/>
                <w:color w:val="auto"/>
                <w:sz w:val="21"/>
                <w:szCs w:val="21"/>
                <w:lang w:val="en-US" w:eastAsia="zh-CN" w:bidi="zh-CN"/>
              </w:rPr>
              <w:t>，输送皮带为采用密闭输送带</w:t>
            </w:r>
            <w:r>
              <w:rPr>
                <w:rFonts w:hint="default" w:ascii="Times New Roman" w:hAnsi="Times New Roman" w:eastAsia="宋体" w:cs="Times New Roman"/>
                <w:b w:val="0"/>
                <w:bCs w:val="0"/>
                <w:color w:val="auto"/>
                <w:sz w:val="21"/>
                <w:szCs w:val="21"/>
                <w:lang w:val="en-US" w:eastAsia="zh-CN" w:bidi="zh-CN"/>
              </w:rPr>
              <w:t>；水泥</w:t>
            </w:r>
            <w:r>
              <w:rPr>
                <w:rFonts w:hint="eastAsia" w:ascii="Times New Roman" w:hAnsi="Times New Roman" w:eastAsia="宋体" w:cs="Times New Roman"/>
                <w:b w:val="0"/>
                <w:bCs w:val="0"/>
                <w:color w:val="auto"/>
                <w:sz w:val="21"/>
                <w:szCs w:val="21"/>
                <w:lang w:val="en-US" w:eastAsia="zh-CN" w:bidi="zh-CN"/>
              </w:rPr>
              <w:t>、粉煤灰、矿粉</w:t>
            </w:r>
            <w:r>
              <w:rPr>
                <w:rFonts w:hint="eastAsia" w:ascii="Times New Roman" w:hAnsi="Times New Roman" w:cs="Times New Roman"/>
                <w:b w:val="0"/>
                <w:bCs w:val="0"/>
                <w:color w:val="auto"/>
                <w:sz w:val="21"/>
                <w:szCs w:val="21"/>
                <w:lang w:val="en-US" w:eastAsia="zh-CN" w:bidi="zh-CN"/>
              </w:rPr>
              <w:t>存放于粉料仓</w:t>
            </w:r>
            <w:r>
              <w:rPr>
                <w:rFonts w:hint="default" w:ascii="Times New Roman" w:hAnsi="Times New Roman" w:eastAsia="宋体" w:cs="Times New Roman"/>
                <w:b w:val="0"/>
                <w:bCs w:val="0"/>
                <w:color w:val="auto"/>
                <w:sz w:val="21"/>
                <w:szCs w:val="21"/>
                <w:lang w:val="en-US" w:eastAsia="zh-CN" w:bidi="zh-CN"/>
              </w:rPr>
              <w:t>通过密闭螺旋输送设备输送到粉料</w:t>
            </w:r>
            <w:r>
              <w:rPr>
                <w:rFonts w:hint="eastAsia" w:ascii="Times New Roman" w:hAnsi="Times New Roman" w:cs="Times New Roman"/>
                <w:b w:val="0"/>
                <w:bCs w:val="0"/>
                <w:color w:val="auto"/>
                <w:sz w:val="21"/>
                <w:szCs w:val="21"/>
                <w:lang w:val="en-US" w:eastAsia="zh-CN" w:bidi="zh-CN"/>
              </w:rPr>
              <w:t>计量斗</w:t>
            </w:r>
            <w:r>
              <w:rPr>
                <w:rFonts w:hint="default" w:ascii="Times New Roman" w:hAnsi="Times New Roman" w:eastAsia="宋体" w:cs="Times New Roman"/>
                <w:b w:val="0"/>
                <w:bCs w:val="0"/>
                <w:color w:val="auto"/>
                <w:sz w:val="21"/>
                <w:szCs w:val="21"/>
                <w:lang w:val="en-US" w:eastAsia="zh-CN" w:bidi="zh-CN"/>
              </w:rPr>
              <w:t>进行计量</w:t>
            </w:r>
            <w:r>
              <w:rPr>
                <w:rFonts w:hint="eastAsia" w:ascii="Times New Roman" w:hAnsi="Times New Roman" w:eastAsia="宋体" w:cs="Times New Roman"/>
                <w:b w:val="0"/>
                <w:bCs w:val="0"/>
                <w:color w:val="auto"/>
                <w:sz w:val="21"/>
                <w:szCs w:val="21"/>
                <w:lang w:val="en-US" w:eastAsia="zh-CN" w:bidi="zh-CN"/>
              </w:rPr>
              <w:t>，</w:t>
            </w:r>
            <w:r>
              <w:rPr>
                <w:rFonts w:hint="default" w:ascii="Times New Roman" w:hAnsi="Times New Roman" w:eastAsia="宋体" w:cs="Times New Roman"/>
                <w:b w:val="0"/>
                <w:bCs w:val="0"/>
                <w:color w:val="auto"/>
                <w:sz w:val="21"/>
                <w:szCs w:val="21"/>
                <w:lang w:val="en-US" w:eastAsia="zh-CN" w:bidi="zh-CN"/>
              </w:rPr>
              <w:t>通过粉料</w:t>
            </w:r>
            <w:r>
              <w:rPr>
                <w:rFonts w:hint="eastAsia" w:ascii="Times New Roman" w:hAnsi="Times New Roman" w:cs="Times New Roman"/>
                <w:b w:val="0"/>
                <w:bCs w:val="0"/>
                <w:color w:val="auto"/>
                <w:sz w:val="21"/>
                <w:szCs w:val="21"/>
                <w:lang w:val="en-US" w:eastAsia="zh-CN" w:bidi="zh-CN"/>
              </w:rPr>
              <w:t>计量斗</w:t>
            </w:r>
            <w:r>
              <w:rPr>
                <w:rFonts w:hint="default" w:ascii="Times New Roman" w:hAnsi="Times New Roman" w:eastAsia="宋体" w:cs="Times New Roman"/>
                <w:b w:val="0"/>
                <w:bCs w:val="0"/>
                <w:color w:val="auto"/>
                <w:sz w:val="21"/>
                <w:szCs w:val="21"/>
                <w:lang w:val="en-US" w:eastAsia="zh-CN" w:bidi="zh-CN"/>
              </w:rPr>
              <w:t>进行计量后，利用重力从秤斗底部进入搅拌机；添加水通过潜水泵送至计量设备计量后，按照所需配合比往搅拌机内添加水；</w:t>
            </w:r>
            <w:r>
              <w:rPr>
                <w:rFonts w:hint="eastAsia" w:ascii="Times New Roman" w:hAnsi="Times New Roman" w:eastAsia="宋体" w:cs="Times New Roman"/>
                <w:b w:val="0"/>
                <w:bCs w:val="0"/>
                <w:color w:val="auto"/>
                <w:sz w:val="21"/>
                <w:szCs w:val="21"/>
                <w:lang w:val="en-US" w:eastAsia="zh-CN" w:bidi="zh-CN"/>
              </w:rPr>
              <w:t>外加剂</w:t>
            </w:r>
            <w:r>
              <w:rPr>
                <w:rFonts w:hint="default" w:ascii="Times New Roman" w:hAnsi="Times New Roman" w:eastAsia="宋体" w:cs="Times New Roman"/>
                <w:b w:val="0"/>
                <w:bCs w:val="0"/>
                <w:color w:val="auto"/>
                <w:sz w:val="21"/>
                <w:szCs w:val="21"/>
                <w:lang w:val="en-US" w:eastAsia="zh-CN" w:bidi="zh-CN"/>
              </w:rPr>
              <w:t>通过水泵送至计量设备计量后，按照所需配合比往搅拌机内添加</w:t>
            </w:r>
            <w:r>
              <w:rPr>
                <w:rFonts w:hint="eastAsia" w:ascii="Times New Roman" w:hAnsi="Times New Roman" w:eastAsia="宋体" w:cs="Times New Roman"/>
                <w:b w:val="0"/>
                <w:bCs w:val="0"/>
                <w:color w:val="auto"/>
                <w:sz w:val="21"/>
                <w:szCs w:val="21"/>
                <w:lang w:val="en-US" w:eastAsia="zh-CN" w:bidi="zh-CN"/>
              </w:rPr>
              <w:t>外加剂。</w:t>
            </w:r>
            <w:r>
              <w:rPr>
                <w:rFonts w:hint="default" w:ascii="Times New Roman" w:hAnsi="Times New Roman" w:eastAsia="宋体" w:cs="Times New Roman"/>
                <w:b w:val="0"/>
                <w:bCs w:val="0"/>
                <w:color w:val="auto"/>
                <w:sz w:val="21"/>
                <w:szCs w:val="21"/>
                <w:lang w:val="en-US" w:eastAsia="zh-CN" w:bidi="zh-CN"/>
              </w:rPr>
              <w:t>进入搅拌机的料不断地进行相互翻转搅拌，各种物料搅拌均匀后即成成品。</w:t>
            </w:r>
            <w:r>
              <w:rPr>
                <w:rFonts w:hint="eastAsia" w:ascii="Times New Roman" w:hAnsi="Times New Roman" w:eastAsia="宋体" w:cs="Times New Roman"/>
                <w:b w:val="0"/>
                <w:bCs w:val="0"/>
                <w:color w:val="auto"/>
                <w:sz w:val="21"/>
                <w:szCs w:val="21"/>
                <w:lang w:val="en-US" w:eastAsia="zh-CN" w:bidi="zh-CN"/>
              </w:rPr>
              <w:t>搅拌过程中</w:t>
            </w:r>
            <w:r>
              <w:rPr>
                <w:rFonts w:hint="default" w:ascii="Times New Roman" w:hAnsi="Times New Roman" w:eastAsia="宋体" w:cs="Times New Roman"/>
                <w:b w:val="0"/>
                <w:bCs w:val="0"/>
                <w:color w:val="auto"/>
                <w:sz w:val="21"/>
                <w:szCs w:val="21"/>
                <w:lang w:val="en-US" w:eastAsia="zh-CN" w:bidi="zh-CN"/>
              </w:rPr>
              <w:t>所需水通过水泵输送至加水器，均匀地喷洒在搅拌装置内，</w:t>
            </w:r>
            <w:r>
              <w:rPr>
                <w:rFonts w:hint="eastAsia" w:ascii="Times New Roman" w:hAnsi="Times New Roman" w:eastAsia="宋体" w:cs="Times New Roman"/>
                <w:b w:val="0"/>
                <w:bCs w:val="0"/>
                <w:color w:val="auto"/>
                <w:sz w:val="21"/>
                <w:szCs w:val="21"/>
                <w:lang w:val="en-US" w:eastAsia="zh-CN" w:bidi="zh-CN"/>
              </w:rPr>
              <w:t>可有效减少粉尘的产生。</w:t>
            </w:r>
            <w:r>
              <w:rPr>
                <w:rFonts w:hint="default" w:ascii="Times New Roman" w:hAnsi="Times New Roman" w:eastAsia="宋体" w:cs="Times New Roman"/>
                <w:b w:val="0"/>
                <w:bCs w:val="0"/>
                <w:color w:val="auto"/>
                <w:sz w:val="21"/>
                <w:szCs w:val="21"/>
                <w:lang w:val="en-US" w:eastAsia="zh-CN" w:bidi="zh-CN"/>
              </w:rPr>
              <w:t>为防止</w:t>
            </w:r>
            <w:r>
              <w:rPr>
                <w:rFonts w:hint="eastAsia" w:ascii="Times New Roman" w:hAnsi="Times New Roman" w:eastAsia="宋体" w:cs="Times New Roman"/>
                <w:b w:val="0"/>
                <w:bCs w:val="0"/>
                <w:color w:val="auto"/>
                <w:sz w:val="21"/>
                <w:szCs w:val="21"/>
                <w:lang w:val="en-US" w:eastAsia="zh-CN" w:bidi="zh-CN"/>
              </w:rPr>
              <w:t>搅拌</w:t>
            </w:r>
            <w:r>
              <w:rPr>
                <w:rFonts w:hint="default" w:ascii="Times New Roman" w:hAnsi="Times New Roman" w:eastAsia="宋体" w:cs="Times New Roman"/>
                <w:b w:val="0"/>
                <w:bCs w:val="0"/>
                <w:color w:val="auto"/>
                <w:sz w:val="21"/>
                <w:szCs w:val="21"/>
                <w:lang w:val="en-US" w:eastAsia="zh-CN" w:bidi="zh-CN"/>
              </w:rPr>
              <w:t>设备内部存在残存物料而影响产品配合比，需定期对设备进行冲洗，设备冲洗水</w:t>
            </w:r>
            <w:r>
              <w:rPr>
                <w:rFonts w:hint="eastAsia" w:ascii="Times New Roman" w:hAnsi="Times New Roman" w:eastAsia="宋体" w:cs="Times New Roman"/>
                <w:b w:val="0"/>
                <w:bCs w:val="0"/>
                <w:color w:val="auto"/>
                <w:sz w:val="21"/>
                <w:szCs w:val="21"/>
                <w:lang w:val="en-US" w:eastAsia="zh-CN" w:bidi="zh-CN"/>
              </w:rPr>
              <w:t>循环使用</w:t>
            </w:r>
            <w:r>
              <w:rPr>
                <w:rFonts w:hint="default" w:ascii="Times New Roman" w:hAnsi="Times New Roman" w:eastAsia="宋体" w:cs="Times New Roman"/>
                <w:b w:val="0"/>
                <w:bCs w:val="0"/>
                <w:color w:val="auto"/>
                <w:sz w:val="21"/>
                <w:szCs w:val="21"/>
                <w:lang w:val="en-US" w:eastAsia="zh-CN" w:bidi="zh-CN"/>
              </w:rPr>
              <w:t>。</w:t>
            </w:r>
            <w:r>
              <w:rPr>
                <w:rFonts w:hint="default" w:ascii="Times New Roman" w:hAnsi="Times New Roman" w:cs="Times New Roman"/>
                <w:b w:val="0"/>
                <w:bCs w:val="0"/>
                <w:color w:val="auto"/>
                <w:sz w:val="21"/>
                <w:szCs w:val="21"/>
                <w:lang w:val="en-US" w:eastAsia="zh-CN" w:bidi="zh-CN"/>
              </w:rPr>
              <w:t>粉料计量设备</w:t>
            </w:r>
            <w:r>
              <w:rPr>
                <w:rFonts w:hint="eastAsia" w:ascii="Times New Roman" w:hAnsi="Times New Roman" w:cs="Times New Roman"/>
                <w:b w:val="0"/>
                <w:bCs w:val="0"/>
                <w:color w:val="auto"/>
                <w:sz w:val="21"/>
                <w:szCs w:val="21"/>
                <w:lang w:val="en-US" w:eastAsia="zh-CN" w:bidi="zh-CN"/>
              </w:rPr>
              <w:t>、搅拌设备</w:t>
            </w:r>
            <w:r>
              <w:rPr>
                <w:rFonts w:hint="default" w:ascii="Times New Roman" w:hAnsi="Times New Roman" w:cs="Times New Roman"/>
                <w:color w:val="auto"/>
              </w:rPr>
              <w:t>为</w:t>
            </w:r>
            <w:r>
              <w:rPr>
                <w:rFonts w:hint="eastAsia" w:ascii="Times New Roman" w:hAnsi="Times New Roman" w:cs="Times New Roman"/>
                <w:color w:val="auto"/>
                <w:lang w:eastAsia="zh-CN"/>
              </w:rPr>
              <w:t>一体式</w:t>
            </w:r>
            <w:r>
              <w:rPr>
                <w:rFonts w:hint="default" w:ascii="Times New Roman" w:hAnsi="Times New Roman" w:cs="Times New Roman"/>
                <w:color w:val="auto"/>
              </w:rPr>
              <w:t>封闭式</w:t>
            </w:r>
            <w:r>
              <w:rPr>
                <w:rFonts w:hint="default" w:ascii="Times New Roman" w:hAnsi="Times New Roman" w:cs="Times New Roman"/>
                <w:color w:val="auto"/>
                <w:lang w:eastAsia="zh-CN"/>
              </w:rPr>
              <w:t>设备</w:t>
            </w:r>
            <w:r>
              <w:rPr>
                <w:rFonts w:hint="default" w:ascii="Times New Roman" w:hAnsi="Times New Roman" w:cs="Times New Roman"/>
                <w:color w:val="auto"/>
              </w:rPr>
              <w:t>，</w:t>
            </w:r>
            <w:r>
              <w:rPr>
                <w:rFonts w:hint="default" w:ascii="Times New Roman" w:hAnsi="Times New Roman" w:cs="Times New Roman"/>
                <w:color w:val="auto"/>
                <w:lang w:eastAsia="zh-CN"/>
              </w:rPr>
              <w:t>粉尘主要产生于搅拌机投料阶段设备</w:t>
            </w:r>
            <w:r>
              <w:rPr>
                <w:rFonts w:hint="default" w:ascii="Times New Roman" w:hAnsi="Times New Roman" w:cs="Times New Roman"/>
                <w:color w:val="auto"/>
              </w:rPr>
              <w:t>呼吸孔</w:t>
            </w:r>
            <w:r>
              <w:rPr>
                <w:rFonts w:hint="default" w:ascii="Times New Roman" w:hAnsi="Times New Roman" w:cs="Times New Roman"/>
                <w:color w:val="auto"/>
                <w:lang w:eastAsia="zh-CN"/>
              </w:rPr>
              <w:t>位置</w:t>
            </w:r>
            <w:r>
              <w:rPr>
                <w:rFonts w:hint="default" w:ascii="Times New Roman" w:hAnsi="Times New Roman" w:eastAsia="宋体" w:cs="Times New Roman"/>
                <w:b w:val="0"/>
                <w:bCs w:val="0"/>
                <w:color w:val="auto"/>
                <w:sz w:val="21"/>
                <w:szCs w:val="21"/>
                <w:lang w:val="en-US" w:eastAsia="zh-CN" w:bidi="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40" w:lineRule="exact"/>
              <w:ind w:left="110" w:leftChars="50" w:right="110" w:rightChars="50" w:firstLine="422" w:firstLineChars="200"/>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w:t>
            </w:r>
            <w:r>
              <w:rPr>
                <w:rFonts w:hint="default" w:ascii="Times New Roman" w:hAnsi="Times New Roman" w:cs="Times New Roman"/>
                <w:b/>
                <w:bCs/>
                <w:color w:val="auto"/>
                <w:sz w:val="21"/>
                <w:szCs w:val="21"/>
                <w:lang w:val="en-US" w:eastAsia="zh-CN"/>
              </w:rPr>
              <w:t>计量粉尘（G</w:t>
            </w:r>
            <w:r>
              <w:rPr>
                <w:rFonts w:hint="default" w:ascii="Times New Roman" w:hAnsi="Times New Roman" w:cs="Times New Roman"/>
                <w:b/>
                <w:bCs/>
                <w:color w:val="auto"/>
                <w:sz w:val="21"/>
                <w:szCs w:val="21"/>
                <w:vertAlign w:val="subscript"/>
                <w:lang w:val="en-US" w:eastAsia="zh-CN"/>
              </w:rPr>
              <w:t>3</w:t>
            </w:r>
            <w:r>
              <w:rPr>
                <w:rFonts w:hint="default" w:ascii="Times New Roman" w:hAnsi="Times New Roman" w:cs="Times New Roman"/>
                <w:b/>
                <w:bCs/>
                <w:color w:val="auto"/>
                <w:sz w:val="21"/>
                <w:szCs w:val="21"/>
                <w:lang w:val="en-US" w:eastAsia="zh-CN"/>
              </w:rPr>
              <w:t>）</w:t>
            </w:r>
            <w:r>
              <w:rPr>
                <w:rFonts w:hint="eastAsia" w:ascii="Times New Roman" w:hAnsi="Times New Roman" w:cs="Times New Roman"/>
                <w:b/>
                <w:bCs/>
                <w:color w:val="auto"/>
                <w:sz w:val="21"/>
                <w:szCs w:val="21"/>
                <w:lang w:val="en-US" w:eastAsia="zh-CN"/>
              </w:rPr>
              <w:t>、</w:t>
            </w:r>
            <w:r>
              <w:rPr>
                <w:rFonts w:hint="default" w:ascii="Times New Roman" w:hAnsi="Times New Roman" w:cs="Times New Roman"/>
                <w:b/>
                <w:bCs/>
                <w:color w:val="auto"/>
                <w:sz w:val="21"/>
                <w:szCs w:val="21"/>
                <w:lang w:val="en-US" w:eastAsia="zh-CN" w:bidi="zh-CN"/>
              </w:rPr>
              <w:t>搅拌粉尘</w:t>
            </w:r>
            <w:r>
              <w:rPr>
                <w:rFonts w:hint="default" w:ascii="Times New Roman" w:hAnsi="Times New Roman" w:eastAsia="宋体" w:cs="Times New Roman"/>
                <w:b/>
                <w:bCs/>
                <w:color w:val="auto"/>
                <w:sz w:val="21"/>
                <w:szCs w:val="21"/>
                <w:lang w:val="en-US" w:eastAsia="zh-CN" w:bidi="zh-CN"/>
              </w:rPr>
              <w:t>（</w:t>
            </w:r>
            <w:r>
              <w:rPr>
                <w:rFonts w:hint="eastAsia" w:ascii="Times New Roman" w:hAnsi="Times New Roman" w:eastAsia="宋体" w:cs="Times New Roman"/>
                <w:b/>
                <w:bCs/>
                <w:color w:val="auto"/>
                <w:sz w:val="21"/>
                <w:szCs w:val="21"/>
                <w:lang w:val="en-US" w:eastAsia="zh-CN" w:bidi="zh-CN"/>
              </w:rPr>
              <w:t>G</w:t>
            </w:r>
            <w:r>
              <w:rPr>
                <w:rFonts w:hint="eastAsia" w:ascii="Times New Roman" w:hAnsi="Times New Roman" w:cs="Times New Roman"/>
                <w:b/>
                <w:bCs/>
                <w:color w:val="auto"/>
                <w:sz w:val="21"/>
                <w:szCs w:val="21"/>
                <w:vertAlign w:val="subscript"/>
                <w:lang w:val="en-US" w:eastAsia="zh-CN" w:bidi="zh-CN"/>
              </w:rPr>
              <w:t>4</w:t>
            </w:r>
            <w:r>
              <w:rPr>
                <w:rFonts w:hint="default" w:ascii="Times New Roman" w:hAnsi="Times New Roman" w:eastAsia="宋体" w:cs="Times New Roman"/>
                <w:b/>
                <w:bCs/>
                <w:color w:val="auto"/>
                <w:sz w:val="21"/>
                <w:szCs w:val="21"/>
                <w:lang w:val="en-US" w:eastAsia="zh-CN" w:bidi="zh-CN"/>
              </w:rPr>
              <w:t>）、设备噪声（N）。</w:t>
            </w:r>
          </w:p>
          <w:p>
            <w:pPr>
              <w:keepNext w:val="0"/>
              <w:keepLines w:val="0"/>
              <w:pageBreakBefore w:val="0"/>
              <w:widowControl w:val="0"/>
              <w:suppressLineNumbers w:val="0"/>
              <w:kinsoku/>
              <w:wordWrap/>
              <w:overflowPunct/>
              <w:topLinePunct w:val="0"/>
              <w:bidi w:val="0"/>
              <w:spacing w:beforeAutospacing="0" w:after="0" w:afterAutospacing="0" w:line="440" w:lineRule="exact"/>
              <w:ind w:left="110" w:leftChars="50" w:right="110" w:rightChars="50" w:firstLine="422" w:firstLineChars="200"/>
              <w:textAlignment w:val="auto"/>
              <w:outlineLvl w:val="9"/>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bCs/>
                <w:color w:val="auto"/>
                <w:sz w:val="21"/>
                <w:szCs w:val="21"/>
                <w:lang w:val="en-US" w:eastAsia="zh-CN" w:bidi="zh-CN"/>
              </w:rPr>
              <w:t>④</w:t>
            </w:r>
            <w:r>
              <w:rPr>
                <w:rFonts w:hint="default" w:ascii="Times New Roman" w:hAnsi="Times New Roman" w:eastAsia="宋体" w:cs="Times New Roman"/>
                <w:b/>
                <w:bCs/>
                <w:color w:val="auto"/>
                <w:sz w:val="21"/>
                <w:szCs w:val="21"/>
                <w:lang w:val="en-US" w:eastAsia="zh-CN" w:bidi="zh-CN"/>
              </w:rPr>
              <w:t>外运：</w:t>
            </w:r>
            <w:r>
              <w:rPr>
                <w:rFonts w:hint="default" w:ascii="Times New Roman" w:hAnsi="Times New Roman" w:eastAsia="宋体" w:cs="Times New Roman"/>
                <w:b w:val="0"/>
                <w:bCs w:val="0"/>
                <w:color w:val="auto"/>
                <w:sz w:val="21"/>
                <w:szCs w:val="21"/>
                <w:lang w:val="en-US" w:eastAsia="zh-CN" w:bidi="zh-CN"/>
              </w:rPr>
              <w:t>成品</w:t>
            </w:r>
            <w:r>
              <w:rPr>
                <w:rFonts w:hint="eastAsia" w:ascii="Times New Roman" w:hAnsi="Times New Roman" w:cs="Times New Roman"/>
                <w:b w:val="0"/>
                <w:bCs w:val="0"/>
                <w:color w:val="auto"/>
                <w:sz w:val="21"/>
                <w:szCs w:val="21"/>
                <w:lang w:val="en-US" w:eastAsia="zh-CN" w:bidi="zh-CN"/>
              </w:rPr>
              <w:t>湿拌</w:t>
            </w:r>
            <w:r>
              <w:rPr>
                <w:rFonts w:hint="eastAsia" w:ascii="Times New Roman" w:hAnsi="Times New Roman" w:eastAsia="宋体" w:cs="Times New Roman"/>
                <w:b w:val="0"/>
                <w:bCs w:val="0"/>
                <w:color w:val="auto"/>
                <w:sz w:val="21"/>
                <w:szCs w:val="21"/>
                <w:lang w:val="en-US" w:eastAsia="zh-CN" w:bidi="zh-CN"/>
              </w:rPr>
              <w:t>砂浆</w:t>
            </w:r>
            <w:r>
              <w:rPr>
                <w:rFonts w:hint="default" w:ascii="Times New Roman" w:hAnsi="Times New Roman" w:eastAsia="宋体" w:cs="Times New Roman"/>
                <w:b w:val="0"/>
                <w:bCs w:val="0"/>
                <w:color w:val="auto"/>
                <w:sz w:val="21"/>
                <w:szCs w:val="21"/>
                <w:lang w:val="en-US" w:eastAsia="zh-CN" w:bidi="zh-CN"/>
              </w:rPr>
              <w:t>从</w:t>
            </w:r>
            <w:r>
              <w:rPr>
                <w:rFonts w:hint="default" w:ascii="Times New Roman" w:hAnsi="Times New Roman" w:cs="Times New Roman"/>
                <w:b w:val="0"/>
                <w:bCs w:val="0"/>
                <w:color w:val="auto"/>
                <w:sz w:val="21"/>
                <w:szCs w:val="21"/>
                <w:lang w:val="en-US" w:eastAsia="zh-CN" w:bidi="zh-CN"/>
              </w:rPr>
              <w:t>卸料斗</w:t>
            </w:r>
            <w:r>
              <w:rPr>
                <w:rFonts w:hint="default" w:ascii="Times New Roman" w:hAnsi="Times New Roman" w:eastAsia="宋体" w:cs="Times New Roman"/>
                <w:b w:val="0"/>
                <w:bCs w:val="0"/>
                <w:color w:val="auto"/>
                <w:sz w:val="21"/>
                <w:szCs w:val="21"/>
                <w:lang w:val="en-US" w:eastAsia="zh-CN" w:bidi="zh-CN"/>
              </w:rPr>
              <w:t>卸料到专用</w:t>
            </w:r>
            <w:r>
              <w:rPr>
                <w:rFonts w:hint="eastAsia" w:ascii="Times New Roman" w:hAnsi="Times New Roman" w:eastAsia="宋体" w:cs="Times New Roman"/>
                <w:b w:val="0"/>
                <w:bCs w:val="0"/>
                <w:color w:val="auto"/>
                <w:sz w:val="21"/>
                <w:szCs w:val="21"/>
                <w:lang w:val="en-US" w:eastAsia="zh-CN" w:bidi="zh-CN"/>
              </w:rPr>
              <w:t>罐车</w:t>
            </w:r>
            <w:r>
              <w:rPr>
                <w:rFonts w:hint="default" w:ascii="Times New Roman" w:hAnsi="Times New Roman" w:eastAsia="宋体" w:cs="Times New Roman"/>
                <w:b w:val="0"/>
                <w:bCs w:val="0"/>
                <w:color w:val="auto"/>
                <w:sz w:val="21"/>
                <w:szCs w:val="21"/>
                <w:lang w:val="en-US" w:eastAsia="zh-CN" w:bidi="zh-CN"/>
              </w:rPr>
              <w:t>中，</w:t>
            </w:r>
            <w:r>
              <w:rPr>
                <w:rFonts w:hint="eastAsia" w:ascii="Times New Roman" w:hAnsi="Times New Roman" w:eastAsia="宋体" w:cs="Times New Roman"/>
                <w:b w:val="0"/>
                <w:bCs w:val="0"/>
                <w:color w:val="auto"/>
                <w:sz w:val="21"/>
                <w:szCs w:val="21"/>
                <w:lang w:val="en-US" w:eastAsia="zh-CN" w:bidi="zh-CN"/>
              </w:rPr>
              <w:t>运输出厂</w:t>
            </w:r>
            <w:r>
              <w:rPr>
                <w:rFonts w:hint="default" w:ascii="Times New Roman" w:hAnsi="Times New Roman" w:eastAsia="宋体" w:cs="Times New Roman"/>
                <w:b w:val="0"/>
                <w:bCs w:val="0"/>
                <w:color w:val="auto"/>
                <w:sz w:val="21"/>
                <w:szCs w:val="21"/>
                <w:lang w:val="en-US" w:eastAsia="zh-CN" w:bidi="zh-CN"/>
              </w:rPr>
              <w:t>。</w:t>
            </w:r>
            <w:r>
              <w:rPr>
                <w:rFonts w:hint="eastAsia" w:ascii="Times New Roman" w:hAnsi="Times New Roman" w:cs="Times New Roman"/>
                <w:b w:val="0"/>
                <w:bCs w:val="0"/>
                <w:color w:val="auto"/>
                <w:sz w:val="21"/>
                <w:szCs w:val="21"/>
                <w:lang w:val="en-US" w:eastAsia="zh-CN" w:bidi="zh-CN"/>
              </w:rPr>
              <w:t>湿拌</w:t>
            </w:r>
            <w:r>
              <w:rPr>
                <w:rFonts w:hint="eastAsia" w:ascii="Times New Roman" w:hAnsi="Times New Roman" w:eastAsia="宋体" w:cs="Times New Roman"/>
                <w:b w:val="0"/>
                <w:bCs w:val="0"/>
                <w:color w:val="auto"/>
                <w:sz w:val="21"/>
                <w:szCs w:val="21"/>
                <w:lang w:val="en-US" w:eastAsia="zh-CN" w:bidi="zh-CN"/>
              </w:rPr>
              <w:t>砂浆</w:t>
            </w:r>
            <w:r>
              <w:rPr>
                <w:rFonts w:hint="default" w:ascii="Times New Roman" w:hAnsi="Times New Roman" w:eastAsia="宋体" w:cs="Times New Roman"/>
                <w:b w:val="0"/>
                <w:bCs w:val="0"/>
                <w:color w:val="auto"/>
                <w:sz w:val="21"/>
                <w:szCs w:val="21"/>
                <w:lang w:val="en-US" w:eastAsia="zh-CN" w:bidi="zh-CN"/>
              </w:rPr>
              <w:t>为湿料，卸料过程不会产生粉尘。</w:t>
            </w:r>
          </w:p>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40" w:lineRule="exact"/>
              <w:ind w:left="110" w:leftChars="50" w:right="0" w:rightChars="0" w:firstLine="211" w:firstLineChars="100"/>
              <w:jc w:val="both"/>
              <w:textAlignment w:val="auto"/>
              <w:rPr>
                <w:rFonts w:hint="eastAsia" w:ascii="Times New Roman" w:hAnsi="Times New Roman" w:eastAsia="宋体" w:cs="Times New Roman"/>
                <w:b/>
                <w:bCs/>
                <w:color w:val="auto"/>
                <w:sz w:val="21"/>
                <w:szCs w:val="21"/>
                <w:lang w:val="en-US" w:eastAsia="zh-CN" w:bidi="zh-CN"/>
              </w:rPr>
            </w:pPr>
            <w:r>
              <w:rPr>
                <w:rFonts w:hint="eastAsia" w:ascii="Times New Roman" w:hAnsi="Times New Roman" w:eastAsia="宋体" w:cs="Times New Roman"/>
                <w:b/>
                <w:bCs/>
                <w:color w:val="auto"/>
                <w:sz w:val="21"/>
                <w:szCs w:val="21"/>
                <w:lang w:val="en-US" w:eastAsia="zh-CN" w:bidi="zh-CN"/>
              </w:rPr>
              <w:t>（2）</w:t>
            </w:r>
            <w:r>
              <w:rPr>
                <w:rFonts w:hint="eastAsia" w:ascii="Times New Roman" w:hAnsi="Times New Roman" w:cs="Times New Roman"/>
                <w:b/>
                <w:bCs/>
                <w:color w:val="auto"/>
                <w:sz w:val="21"/>
                <w:szCs w:val="21"/>
                <w:lang w:val="en-US" w:eastAsia="zh-CN"/>
              </w:rPr>
              <w:t>砂石分离</w:t>
            </w:r>
            <w:r>
              <w:rPr>
                <w:rFonts w:hint="default" w:ascii="Times New Roman" w:hAnsi="Times New Roman" w:eastAsia="宋体" w:cs="Times New Roman"/>
                <w:b/>
                <w:bCs/>
                <w:color w:val="auto"/>
                <w:kern w:val="44"/>
                <w:sz w:val="21"/>
                <w:szCs w:val="21"/>
                <w:lang w:val="en-US" w:eastAsia="zh-CN"/>
              </w:rPr>
              <w:t>工艺流程</w:t>
            </w:r>
            <w:r>
              <w:rPr>
                <w:rFonts w:hint="eastAsia" w:ascii="Times New Roman" w:hAnsi="Times New Roman" w:eastAsia="宋体" w:cs="Times New Roman"/>
                <w:b/>
                <w:bCs/>
                <w:color w:val="auto"/>
                <w:kern w:val="44"/>
                <w:sz w:val="21"/>
                <w:szCs w:val="21"/>
                <w:lang w:val="en-US" w:eastAsia="zh-CN"/>
              </w:rPr>
              <w:t>及排污节点</w:t>
            </w:r>
          </w:p>
          <w:p>
            <w:pPr>
              <w:keepNext w:val="0"/>
              <w:keepLines w:val="0"/>
              <w:pageBreakBefore w:val="0"/>
              <w:widowControl w:val="0"/>
              <w:suppressLineNumbers w:val="0"/>
              <w:kinsoku/>
              <w:wordWrap/>
              <w:overflowPunct/>
              <w:topLinePunct w:val="0"/>
              <w:autoSpaceDE/>
              <w:autoSpaceDN/>
              <w:bidi w:val="0"/>
              <w:spacing w:beforeAutospacing="0" w:afterAutospacing="0" w:line="500" w:lineRule="exact"/>
              <w:ind w:left="0" w:leftChars="0" w:right="0" w:rightChars="0" w:firstLine="0" w:firstLineChars="0"/>
              <w:jc w:val="center"/>
              <w:textAlignment w:val="auto"/>
              <w:outlineLvl w:val="9"/>
              <w:rPr>
                <w:rFonts w:hint="default" w:ascii="Times New Roman" w:hAnsi="Times New Roman" w:cs="Times New Roman"/>
                <w:b/>
                <w:bCs/>
                <w:color w:val="auto"/>
                <w:sz w:val="21"/>
                <w:szCs w:val="21"/>
                <w:lang w:val="en-US" w:eastAsia="zh-CN"/>
              </w:rPr>
            </w:pPr>
            <w:r>
              <w:rPr>
                <w:rFonts w:hint="default" w:ascii="Times New Roman" w:hAnsi="Times New Roman" w:cs="Times New Roman"/>
                <w:color w:val="auto"/>
                <w:sz w:val="21"/>
                <w:szCs w:val="21"/>
              </w:rPr>
              <mc:AlternateContent>
                <mc:Choice Requires="wpc">
                  <w:drawing>
                    <wp:anchor distT="0" distB="0" distL="114300" distR="114300" simplePos="0" relativeHeight="251666432" behindDoc="0" locked="0" layoutInCell="1" allowOverlap="1">
                      <wp:simplePos x="0" y="0"/>
                      <wp:positionH relativeFrom="column">
                        <wp:posOffset>657225</wp:posOffset>
                      </wp:positionH>
                      <wp:positionV relativeFrom="paragraph">
                        <wp:posOffset>94615</wp:posOffset>
                      </wp:positionV>
                      <wp:extent cx="4686300" cy="3615690"/>
                      <wp:effectExtent l="0" t="0" r="0" b="0"/>
                      <wp:wrapTopAndBottom/>
                      <wp:docPr id="498" name="画布 498"/>
                      <wp:cNvGraphicFramePr/>
                      <a:graphic xmlns:a="http://schemas.openxmlformats.org/drawingml/2006/main">
                        <a:graphicData uri="http://schemas.microsoft.com/office/word/2010/wordprocessingCanvas">
                          <wpc:wpc>
                            <wpc:bg>
                              <a:noFill/>
                            </wpc:bg>
                            <wpc:whole>
                              <a:ln>
                                <a:noFill/>
                              </a:ln>
                            </wpc:whole>
                            <wps:wsp>
                              <wps:cNvPr id="483" name="文本框 483"/>
                              <wps:cNvSpPr txBox="1"/>
                              <wps:spPr>
                                <a:xfrm>
                                  <a:off x="427355" y="2189480"/>
                                  <a:ext cx="524510" cy="279400"/>
                                </a:xfrm>
                                <a:prstGeom prst="rect">
                                  <a:avLst/>
                                </a:prstGeom>
                                <a:solidFill>
                                  <a:srgbClr val="FFFFFF"/>
                                </a:solidFill>
                                <a:ln w="9525" cap="flat" cmpd="sng">
                                  <a:no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砂</w:t>
                                    </w:r>
                                  </w:p>
                                </w:txbxContent>
                              </wps:txbx>
                              <wps:bodyPr upright="1"/>
                            </wps:wsp>
                            <wps:wsp>
                              <wps:cNvPr id="484" name="文本框 484"/>
                              <wps:cNvSpPr txBox="1"/>
                              <wps:spPr>
                                <a:xfrm>
                                  <a:off x="1303655" y="2179955"/>
                                  <a:ext cx="520700" cy="279400"/>
                                </a:xfrm>
                                <a:prstGeom prst="rect">
                                  <a:avLst/>
                                </a:prstGeom>
                                <a:solidFill>
                                  <a:srgbClr val="FFFFFF"/>
                                </a:solidFill>
                                <a:ln w="9525" cap="flat" cmpd="sng">
                                  <a:no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石</w:t>
                                    </w:r>
                                  </w:p>
                                </w:txbxContent>
                              </wps:txbx>
                              <wps:bodyPr upright="1"/>
                            </wps:wsp>
                            <wps:wsp>
                              <wps:cNvPr id="487" name="直接箭头连接符 487"/>
                              <wps:cNvCnPr>
                                <a:stCxn id="302" idx="1"/>
                                <a:endCxn id="298" idx="3"/>
                              </wps:cNvCnPr>
                              <wps:spPr>
                                <a:xfrm flipH="1" flipV="1">
                                  <a:off x="3568065" y="2891155"/>
                                  <a:ext cx="526415" cy="3175"/>
                                </a:xfrm>
                                <a:prstGeom prst="straightConnector1">
                                  <a:avLst/>
                                </a:prstGeom>
                                <a:ln w="9525" cap="flat" cmpd="sng">
                                  <a:solidFill>
                                    <a:srgbClr val="000000"/>
                                  </a:solidFill>
                                  <a:prstDash val="solid"/>
                                  <a:headEnd type="none" w="med" len="med"/>
                                  <a:tailEnd type="triangle" w="med" len="med"/>
                                </a:ln>
                              </wps:spPr>
                              <wps:bodyPr/>
                            </wps:wsp>
                            <wps:wsp>
                              <wps:cNvPr id="488" name="直接箭头连接符 488"/>
                              <wps:cNvCnPr/>
                              <wps:spPr>
                                <a:xfrm flipH="1">
                                  <a:off x="3213100" y="3030855"/>
                                  <a:ext cx="8890" cy="292100"/>
                                </a:xfrm>
                                <a:prstGeom prst="straightConnector1">
                                  <a:avLst/>
                                </a:prstGeom>
                                <a:ln w="9525" cap="flat" cmpd="sng">
                                  <a:solidFill>
                                    <a:srgbClr val="000000"/>
                                  </a:solidFill>
                                  <a:prstDash val="solid"/>
                                  <a:headEnd type="none" w="med" len="med"/>
                                  <a:tailEnd type="triangle" w="med" len="med"/>
                                </a:ln>
                              </wps:spPr>
                              <wps:bodyPr/>
                            </wps:wsp>
                            <wps:wsp>
                              <wps:cNvPr id="490" name="肘形连接符 490"/>
                              <wps:cNvCnPr>
                                <a:stCxn id="720" idx="2"/>
                                <a:endCxn id="298" idx="0"/>
                              </wps:cNvCnPr>
                              <wps:spPr>
                                <a:xfrm rot="5400000">
                                  <a:off x="3331528" y="2109153"/>
                                  <a:ext cx="513715" cy="770890"/>
                                </a:xfrm>
                                <a:prstGeom prst="bentConnector3">
                                  <a:avLst>
                                    <a:gd name="adj1" fmla="val 72311"/>
                                  </a:avLst>
                                </a:prstGeom>
                                <a:ln w="9525" cap="flat" cmpd="sng">
                                  <a:solidFill>
                                    <a:srgbClr val="000000"/>
                                  </a:solidFill>
                                  <a:prstDash val="solid"/>
                                  <a:miter/>
                                  <a:headEnd type="none" w="med" len="med"/>
                                  <a:tailEnd type="triangle" w="med" len="med"/>
                                </a:ln>
                              </wps:spPr>
                              <wps:bodyPr/>
                            </wps:wsp>
                            <wps:wsp>
                              <wps:cNvPr id="493" name="肘形连接符 493"/>
                              <wps:cNvCnPr>
                                <a:stCxn id="298" idx="1"/>
                              </wps:cNvCnPr>
                              <wps:spPr>
                                <a:xfrm rot="10800000">
                                  <a:off x="2430780" y="2477135"/>
                                  <a:ext cx="405765" cy="413385"/>
                                </a:xfrm>
                                <a:prstGeom prst="bentConnector2">
                                  <a:avLst/>
                                </a:prstGeom>
                                <a:ln w="9525" cap="flat" cmpd="sng">
                                  <a:solidFill>
                                    <a:srgbClr val="000000"/>
                                  </a:solidFill>
                                  <a:prstDash val="solid"/>
                                  <a:miter/>
                                  <a:headEnd type="none" w="med" len="med"/>
                                  <a:tailEnd type="triangle" w="med" len="med"/>
                                </a:ln>
                              </wps:spPr>
                              <wps:bodyPr/>
                            </wps:wsp>
                            <pic:pic xmlns:pic="http://schemas.openxmlformats.org/drawingml/2006/picture">
                              <pic:nvPicPr>
                                <pic:cNvPr id="497" name="图片 57"/>
                                <pic:cNvPicPr>
                                  <a:picLocks noChangeAspect="1"/>
                                </pic:cNvPicPr>
                              </pic:nvPicPr>
                              <pic:blipFill>
                                <a:blip r:embed="rId14"/>
                                <a:stretch>
                                  <a:fillRect/>
                                </a:stretch>
                              </pic:blipFill>
                              <pic:spPr>
                                <a:xfrm>
                                  <a:off x="0" y="2840990"/>
                                  <a:ext cx="1333500" cy="673100"/>
                                </a:xfrm>
                                <a:prstGeom prst="rect">
                                  <a:avLst/>
                                </a:prstGeom>
                                <a:noFill/>
                                <a:ln>
                                  <a:noFill/>
                                </a:ln>
                              </pic:spPr>
                            </pic:pic>
                            <wps:wsp>
                              <wps:cNvPr id="500" name="文本框 500"/>
                              <wps:cNvSpPr txBox="1"/>
                              <wps:spPr>
                                <a:xfrm>
                                  <a:off x="2170430" y="2189480"/>
                                  <a:ext cx="730885"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絮凝罐</w:t>
                                    </w:r>
                                  </w:p>
                                </w:txbxContent>
                              </wps:txbx>
                              <wps:bodyPr upright="1"/>
                            </wps:wsp>
                            <wps:wsp>
                              <wps:cNvPr id="509" name="文本框 509"/>
                              <wps:cNvSpPr txBox="1"/>
                              <wps:spPr>
                                <a:xfrm>
                                  <a:off x="2922905" y="3322955"/>
                                  <a:ext cx="618490" cy="275590"/>
                                </a:xfrm>
                                <a:prstGeom prst="rect">
                                  <a:avLst/>
                                </a:prstGeom>
                                <a:noFill/>
                                <a:ln w="9525" cap="flat" cmpd="sng">
                                  <a:noFill/>
                                  <a:prstDash val="dash"/>
                                  <a:miter/>
                                  <a:headEnd type="none" w="med" len="med"/>
                                  <a:tailEnd type="none" w="med" len="med"/>
                                </a:ln>
                              </wps:spPr>
                              <wps:txbx>
                                <w:txbxContent>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泥饼</w:t>
                                    </w:r>
                                  </w:p>
                                </w:txbxContent>
                              </wps:txbx>
                              <wps:bodyPr upright="1"/>
                            </wps:wsp>
                            <wpg:wgp>
                              <wpg:cNvPr id="303" name="组合 303"/>
                              <wpg:cNvGrpSpPr/>
                              <wpg:grpSpPr>
                                <a:xfrm>
                                  <a:off x="0" y="1198880"/>
                                  <a:ext cx="2114550" cy="288925"/>
                                  <a:chOff x="2863" y="2023"/>
                                  <a:chExt cx="3330" cy="455"/>
                                </a:xfrm>
                              </wpg:grpSpPr>
                              <wps:wsp>
                                <wps:cNvPr id="482" name="文本框 482"/>
                                <wps:cNvSpPr txBox="1"/>
                                <wps:spPr>
                                  <a:xfrm>
                                    <a:off x="4453" y="2038"/>
                                    <a:ext cx="1740" cy="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筛砂机</w:t>
                                      </w:r>
                                    </w:p>
                                  </w:txbxContent>
                                </wps:txbx>
                                <wps:bodyPr upright="1"/>
                              </wps:wsp>
                              <wps:wsp>
                                <wps:cNvPr id="510" name="文本框 510"/>
                                <wps:cNvSpPr txBox="1"/>
                                <wps:spPr>
                                  <a:xfrm>
                                    <a:off x="2863" y="2023"/>
                                    <a:ext cx="945" cy="450"/>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right"/>
                                        <w:textAlignment w:val="auto"/>
                                        <w:rPr>
                                          <w:rFonts w:hint="eastAsia" w:eastAsia="宋体"/>
                                          <w:lang w:eastAsia="zh-CN"/>
                                        </w:rPr>
                                      </w:pPr>
                                      <w:r>
                                        <w:rPr>
                                          <w:rFonts w:hint="eastAsia" w:eastAsia="宋体"/>
                                          <w:lang w:eastAsia="zh-CN"/>
                                        </w:rPr>
                                        <w:t>新鲜水</w:t>
                                      </w:r>
                                    </w:p>
                                  </w:txbxContent>
                                </wps:txbx>
                                <wps:bodyPr upright="1"/>
                              </wps:wsp>
                              <wps:wsp>
                                <wps:cNvPr id="511" name="直接箭头连接符 511"/>
                                <wps:cNvCnPr>
                                  <a:stCxn id="510" idx="3"/>
                                  <a:endCxn id="482" idx="1"/>
                                </wps:cNvCnPr>
                                <wps:spPr>
                                  <a:xfrm>
                                    <a:off x="3808" y="2248"/>
                                    <a:ext cx="645" cy="10"/>
                                  </a:xfrm>
                                  <a:prstGeom prst="straightConnector1">
                                    <a:avLst/>
                                  </a:prstGeom>
                                  <a:ln w="9525" cap="flat" cmpd="sng">
                                    <a:solidFill>
                                      <a:srgbClr val="000000"/>
                                    </a:solidFill>
                                    <a:prstDash val="solid"/>
                                    <a:headEnd type="none" w="med" len="med"/>
                                    <a:tailEnd type="triangle" w="med" len="med"/>
                                  </a:ln>
                                </wps:spPr>
                                <wps:bodyPr/>
                              </wps:wsp>
                            </wpg:wgp>
                            <wps:wsp>
                              <wps:cNvPr id="688" name="文本框 688"/>
                              <wps:cNvSpPr txBox="1"/>
                              <wps:spPr>
                                <a:xfrm>
                                  <a:off x="227330" y="589280"/>
                                  <a:ext cx="11049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车罐清洗设备</w:t>
                                    </w:r>
                                  </w:p>
                                </w:txbxContent>
                              </wps:txbx>
                              <wps:bodyPr upright="1"/>
                            </wps:wsp>
                            <wps:wsp>
                              <wps:cNvPr id="712" name="文本框 712"/>
                              <wps:cNvSpPr txBox="1"/>
                              <wps:spPr>
                                <a:xfrm>
                                  <a:off x="1770380" y="579755"/>
                                  <a:ext cx="6858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搅拌机</w:t>
                                    </w:r>
                                  </w:p>
                                </w:txbxContent>
                              </wps:txbx>
                              <wps:bodyPr upright="1"/>
                            </wps:wsp>
                            <wps:wsp>
                              <wps:cNvPr id="714" name="文本框 714"/>
                              <wps:cNvSpPr txBox="1"/>
                              <wps:spPr>
                                <a:xfrm>
                                  <a:off x="1732280" y="0"/>
                                  <a:ext cx="762635" cy="279400"/>
                                </a:xfrm>
                                <a:prstGeom prst="rect">
                                  <a:avLst/>
                                </a:prstGeom>
                                <a:solidFill>
                                  <a:srgbClr val="FFFFFF"/>
                                </a:solidFill>
                                <a:ln w="9525" cap="flat" cmpd="sng">
                                  <a:no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新鲜水</w:t>
                                    </w:r>
                                  </w:p>
                                </w:txbxContent>
                              </wps:txbx>
                              <wps:bodyPr upright="1"/>
                            </wps:wsp>
                            <wps:wsp>
                              <wps:cNvPr id="715" name="肘形连接符 715"/>
                              <wps:cNvCnPr/>
                              <wps:spPr>
                                <a:xfrm rot="5400000" flipV="1">
                                  <a:off x="2893060" y="-485775"/>
                                  <a:ext cx="297815" cy="1856105"/>
                                </a:xfrm>
                                <a:prstGeom prst="bentConnector3">
                                  <a:avLst>
                                    <a:gd name="adj1" fmla="val 50107"/>
                                  </a:avLst>
                                </a:prstGeom>
                                <a:ln w="9525" cap="flat" cmpd="sng">
                                  <a:solidFill>
                                    <a:srgbClr val="000000"/>
                                  </a:solidFill>
                                  <a:prstDash val="solid"/>
                                  <a:miter/>
                                  <a:headEnd type="none" w="med" len="med"/>
                                  <a:tailEnd type="triangle" w="med" len="med"/>
                                </a:ln>
                              </wps:spPr>
                              <wps:bodyPr/>
                            </wps:wsp>
                            <wps:wsp>
                              <wps:cNvPr id="716" name="肘形连接符 716"/>
                              <wps:cNvCnPr>
                                <a:stCxn id="714" idx="2"/>
                              </wps:cNvCnPr>
                              <wps:spPr>
                                <a:xfrm rot="5400000">
                                  <a:off x="1953895" y="438150"/>
                                  <a:ext cx="319405" cy="3175"/>
                                </a:xfrm>
                                <a:prstGeom prst="bentConnector3">
                                  <a:avLst>
                                    <a:gd name="adj1" fmla="val 50099"/>
                                  </a:avLst>
                                </a:prstGeom>
                                <a:ln w="9525" cap="flat" cmpd="sng">
                                  <a:solidFill>
                                    <a:srgbClr val="000000"/>
                                  </a:solidFill>
                                  <a:prstDash val="solid"/>
                                  <a:miter/>
                                  <a:headEnd type="none" w="med" len="med"/>
                                  <a:tailEnd type="triangle" w="med" len="med"/>
                                </a:ln>
                              </wps:spPr>
                              <wps:bodyPr/>
                            </wps:wsp>
                            <wps:wsp>
                              <wps:cNvPr id="718" name="肘形连接符 718"/>
                              <wps:cNvCnPr/>
                              <wps:spPr>
                                <a:xfrm rot="5400000">
                                  <a:off x="1291590" y="-219075"/>
                                  <a:ext cx="309880" cy="1334135"/>
                                </a:xfrm>
                                <a:prstGeom prst="bentConnector3">
                                  <a:avLst>
                                    <a:gd name="adj1" fmla="val 49898"/>
                                  </a:avLst>
                                </a:prstGeom>
                                <a:ln w="9525" cap="flat" cmpd="sng">
                                  <a:solidFill>
                                    <a:srgbClr val="000000"/>
                                  </a:solidFill>
                                  <a:prstDash val="solid"/>
                                  <a:miter/>
                                  <a:headEnd type="none" w="med" len="med"/>
                                  <a:tailEnd type="triangle" w="med" len="med"/>
                                </a:ln>
                              </wps:spPr>
                              <wps:bodyPr/>
                            </wps:wsp>
                            <wps:wsp>
                              <wps:cNvPr id="722" name="肘形连接符 722"/>
                              <wps:cNvCnPr>
                                <a:stCxn id="688" idx="2"/>
                                <a:endCxn id="482" idx="0"/>
                              </wps:cNvCnPr>
                              <wps:spPr>
                                <a:xfrm rot="5400000" flipV="1">
                                  <a:off x="1001078" y="647383"/>
                                  <a:ext cx="339725" cy="782320"/>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723" name="肘形连接符 723"/>
                              <wps:cNvCnPr>
                                <a:stCxn id="712" idx="2"/>
                                <a:endCxn id="482" idx="0"/>
                              </wps:cNvCnPr>
                              <wps:spPr>
                                <a:xfrm rot="5400000">
                                  <a:off x="1663065" y="758190"/>
                                  <a:ext cx="349250" cy="551180"/>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725" name="肘形连接符 725"/>
                              <wps:cNvCnPr>
                                <a:stCxn id="309" idx="2"/>
                                <a:endCxn id="500" idx="0"/>
                              </wps:cNvCnPr>
                              <wps:spPr>
                                <a:xfrm rot="5400000" flipV="1">
                                  <a:off x="1926908" y="1580198"/>
                                  <a:ext cx="244475" cy="974090"/>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727" name="文本框 727"/>
                              <wps:cNvSpPr txBox="1"/>
                              <wps:spPr>
                                <a:xfrm>
                                  <a:off x="732155" y="817880"/>
                                  <a:ext cx="884555"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2</w:t>
                                    </w:r>
                                    <w:r>
                                      <w:rPr>
                                        <w:rFonts w:hint="eastAsia" w:ascii="Times New Roman" w:hAnsi="Times New Roman" w:cs="Times New Roman"/>
                                        <w:szCs w:val="21"/>
                                        <w:vertAlign w:val="baseline"/>
                                        <w:lang w:val="en-US" w:eastAsia="zh-CN"/>
                                      </w:rPr>
                                      <w:t>、N</w:t>
                                    </w:r>
                                  </w:p>
                                </w:txbxContent>
                              </wps:txbx>
                              <wps:bodyPr upright="1"/>
                            </wps:wsp>
                            <wps:wsp>
                              <wps:cNvPr id="728" name="文本框 728"/>
                              <wps:cNvSpPr txBox="1"/>
                              <wps:spPr>
                                <a:xfrm>
                                  <a:off x="1465580" y="798830"/>
                                  <a:ext cx="912495"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1</w:t>
                                    </w:r>
                                    <w:r>
                                      <w:rPr>
                                        <w:rFonts w:hint="eastAsia" w:ascii="Times New Roman" w:hAnsi="Times New Roman" w:cs="Times New Roman"/>
                                        <w:szCs w:val="21"/>
                                        <w:vertAlign w:val="baseline"/>
                                        <w:lang w:val="en-US" w:eastAsia="zh-CN"/>
                                      </w:rPr>
                                      <w:t>、N</w:t>
                                    </w:r>
                                  </w:p>
                                </w:txbxContent>
                              </wps:txbx>
                              <wps:bodyPr upright="1"/>
                            </wps:wsp>
                            <wps:wsp>
                              <wps:cNvPr id="730" name="肘形连接符 730"/>
                              <wps:cNvCnPr>
                                <a:stCxn id="309" idx="2"/>
                                <a:endCxn id="483" idx="0"/>
                              </wps:cNvCnPr>
                              <wps:spPr>
                                <a:xfrm rot="5400000">
                                  <a:off x="1003618" y="1630998"/>
                                  <a:ext cx="244475" cy="872490"/>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731" name="文本框 731"/>
                              <wps:cNvSpPr txBox="1"/>
                              <wps:spPr>
                                <a:xfrm>
                                  <a:off x="2199005" y="2856230"/>
                                  <a:ext cx="884555" cy="29464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2</w:t>
                                    </w:r>
                                    <w:r>
                                      <w:rPr>
                                        <w:rFonts w:hint="eastAsia" w:ascii="Times New Roman" w:hAnsi="Times New Roman" w:cs="Times New Roman"/>
                                        <w:szCs w:val="21"/>
                                        <w:vertAlign w:val="baseline"/>
                                        <w:lang w:val="en-US" w:eastAsia="zh-CN"/>
                                      </w:rPr>
                                      <w:t>、N</w:t>
                                    </w:r>
                                  </w:p>
                                </w:txbxContent>
                              </wps:txbx>
                              <wps:bodyPr upright="1"/>
                            </wps:wsp>
                            <wps:wsp>
                              <wps:cNvPr id="297" name="文本框 30"/>
                              <wps:cNvSpPr txBox="1"/>
                              <wps:spPr>
                                <a:xfrm>
                                  <a:off x="1522730" y="1456055"/>
                                  <a:ext cx="884555"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2</w:t>
                                    </w:r>
                                  </w:p>
                                </w:txbxContent>
                              </wps:txbx>
                              <wps:bodyPr upright="1"/>
                            </wps:wsp>
                            <wps:wsp>
                              <wps:cNvPr id="298" name="文本框 31"/>
                              <wps:cNvSpPr txBox="1"/>
                              <wps:spPr>
                                <a:xfrm>
                                  <a:off x="2837180" y="2751455"/>
                                  <a:ext cx="730885"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压滤机</w:t>
                                    </w:r>
                                  </w:p>
                                </w:txbxContent>
                              </wps:txbx>
                              <wps:bodyPr upright="1"/>
                            </wps:wsp>
                            <wps:wsp>
                              <wps:cNvPr id="62" name="肘形连接符 62"/>
                              <wps:cNvCnPr>
                                <a:stCxn id="309" idx="2"/>
                                <a:endCxn id="484" idx="0"/>
                              </wps:cNvCnPr>
                              <wps:spPr>
                                <a:xfrm rot="5400000" flipV="1">
                                  <a:off x="1445578" y="2061528"/>
                                  <a:ext cx="234950" cy="1905"/>
                                </a:xfrm>
                                <a:prstGeom prst="bentConnector3">
                                  <a:avLst>
                                    <a:gd name="adj1" fmla="val 49865"/>
                                  </a:avLst>
                                </a:prstGeom>
                                <a:ln w="9525" cap="flat" cmpd="sng">
                                  <a:solidFill>
                                    <a:srgbClr val="000000"/>
                                  </a:solidFill>
                                  <a:prstDash val="solid"/>
                                  <a:miter/>
                                  <a:headEnd type="none" w="med" len="med"/>
                                  <a:tailEnd type="triangle" w="med" len="med"/>
                                </a:ln>
                              </wps:spPr>
                              <wps:bodyPr/>
                            </wps:wsp>
                            <wps:wsp>
                              <wps:cNvPr id="302" name="文本框 81"/>
                              <wps:cNvSpPr txBox="1"/>
                              <wps:spPr>
                                <a:xfrm>
                                  <a:off x="4094480" y="2751455"/>
                                  <a:ext cx="600075" cy="285750"/>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left"/>
                                      <w:textAlignment w:val="auto"/>
                                      <w:rPr>
                                        <w:rFonts w:hint="eastAsia" w:eastAsia="宋体"/>
                                        <w:lang w:eastAsia="zh-CN"/>
                                      </w:rPr>
                                    </w:pPr>
                                    <w:r>
                                      <w:rPr>
                                        <w:rFonts w:hint="eastAsia" w:eastAsia="宋体"/>
                                        <w:lang w:eastAsia="zh-CN"/>
                                      </w:rPr>
                                      <w:t>新鲜水</w:t>
                                    </w:r>
                                  </w:p>
                                </w:txbxContent>
                              </wps:txbx>
                              <wps:bodyPr upright="1"/>
                            </wps:wsp>
                            <wps:wsp>
                              <wps:cNvPr id="127" name="肘形连接符 127"/>
                              <wps:cNvCnPr>
                                <a:stCxn id="500" idx="2"/>
                                <a:endCxn id="298" idx="0"/>
                              </wps:cNvCnPr>
                              <wps:spPr>
                                <a:xfrm rot="5400000" flipV="1">
                                  <a:off x="2728595" y="2276475"/>
                                  <a:ext cx="282575" cy="666750"/>
                                </a:xfrm>
                                <a:prstGeom prst="bentConnector3">
                                  <a:avLst>
                                    <a:gd name="adj1" fmla="val 50000"/>
                                  </a:avLst>
                                </a:prstGeom>
                                <a:ln w="9525" cap="flat" cmpd="sng">
                                  <a:solidFill>
                                    <a:srgbClr val="000000"/>
                                  </a:solidFill>
                                  <a:prstDash val="solid"/>
                                  <a:miter/>
                                  <a:headEnd type="none" w="med" len="med"/>
                                  <a:tailEnd type="triangle" w="med" len="med"/>
                                </a:ln>
                              </wps:spPr>
                              <wps:bodyPr/>
                            </wps:wsp>
                            <wpg:wgp>
                              <wpg:cNvPr id="304" name="组合 304"/>
                              <wpg:cNvGrpSpPr/>
                              <wpg:grpSpPr>
                                <a:xfrm>
                                  <a:off x="3417570" y="577215"/>
                                  <a:ext cx="1283970" cy="1660525"/>
                                  <a:chOff x="193" y="943"/>
                                  <a:chExt cx="2022" cy="2615"/>
                                </a:xfrm>
                              </wpg:grpSpPr>
                              <wps:wsp>
                                <wps:cNvPr id="711" name="文本框 711"/>
                                <wps:cNvSpPr txBox="1"/>
                                <wps:spPr>
                                  <a:xfrm>
                                    <a:off x="193" y="943"/>
                                    <a:ext cx="1740" cy="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车辆冲洗平台</w:t>
                                      </w:r>
                                    </w:p>
                                  </w:txbxContent>
                                </wps:txbx>
                                <wps:bodyPr upright="1"/>
                              </wps:wsp>
                              <wps:wsp>
                                <wps:cNvPr id="720" name="文本框 720"/>
                                <wps:cNvSpPr txBox="1"/>
                                <wps:spPr>
                                  <a:xfrm>
                                    <a:off x="493" y="3118"/>
                                    <a:ext cx="1151" cy="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沉淀池</w:t>
                                      </w:r>
                                    </w:p>
                                  </w:txbxContent>
                                </wps:txbx>
                                <wps:bodyPr upright="1"/>
                              </wps:wsp>
                              <wps:wsp>
                                <wps:cNvPr id="721" name="直接箭头连接符 721"/>
                                <wps:cNvCnPr/>
                                <wps:spPr>
                                  <a:xfrm>
                                    <a:off x="898" y="1383"/>
                                    <a:ext cx="6" cy="1735"/>
                                  </a:xfrm>
                                  <a:prstGeom prst="straightConnector1">
                                    <a:avLst/>
                                  </a:prstGeom>
                                  <a:ln w="9525" cap="flat" cmpd="sng">
                                    <a:solidFill>
                                      <a:srgbClr val="000000"/>
                                    </a:solidFill>
                                    <a:prstDash val="solid"/>
                                    <a:headEnd type="none" w="med" len="med"/>
                                    <a:tailEnd type="triangle" w="med" len="med"/>
                                  </a:ln>
                                </wps:spPr>
                                <wps:bodyPr/>
                              </wps:wsp>
                              <wps:wsp>
                                <wps:cNvPr id="726" name="文本框 726"/>
                                <wps:cNvSpPr txBox="1"/>
                                <wps:spPr>
                                  <a:xfrm>
                                    <a:off x="253" y="1738"/>
                                    <a:ext cx="778" cy="434"/>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3</w:t>
                                      </w:r>
                                    </w:p>
                                  </w:txbxContent>
                                </wps:txbx>
                                <wps:bodyPr upright="1"/>
                              </wps:wsp>
                              <wps:wsp>
                                <wps:cNvPr id="134" name="直接箭头连接符 134"/>
                                <wps:cNvCnPr/>
                                <wps:spPr>
                                  <a:xfrm flipH="1" flipV="1">
                                    <a:off x="1198" y="1383"/>
                                    <a:ext cx="6" cy="1735"/>
                                  </a:xfrm>
                                  <a:prstGeom prst="straightConnector1">
                                    <a:avLst/>
                                  </a:prstGeom>
                                  <a:ln w="9525" cap="flat" cmpd="sng">
                                    <a:solidFill>
                                      <a:srgbClr val="000000"/>
                                    </a:solidFill>
                                    <a:prstDash val="solid"/>
                                    <a:headEnd type="none" w="med" len="med"/>
                                    <a:tailEnd type="triangle" w="med" len="med"/>
                                  </a:ln>
                                </wps:spPr>
                                <wps:bodyPr/>
                              </wps:wsp>
                              <wps:wsp>
                                <wps:cNvPr id="135" name="文本框 135"/>
                                <wps:cNvSpPr txBox="1"/>
                                <wps:spPr>
                                  <a:xfrm>
                                    <a:off x="1123" y="1738"/>
                                    <a:ext cx="1092" cy="434"/>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上清液</w:t>
                                      </w:r>
                                    </w:p>
                                  </w:txbxContent>
                                </wps:txbx>
                                <wps:bodyPr upright="1"/>
                              </wps:wsp>
                            </wpg:wgp>
                            <wps:wsp>
                              <wps:cNvPr id="136" name="文本框 136"/>
                              <wps:cNvSpPr txBox="1"/>
                              <wps:spPr>
                                <a:xfrm>
                                  <a:off x="2333625" y="694055"/>
                                  <a:ext cx="770255" cy="523240"/>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right"/>
                                      <w:textAlignment w:val="auto"/>
                                      <w:rPr>
                                        <w:rFonts w:hint="default" w:eastAsia="宋体"/>
                                        <w:lang w:val="en-US" w:eastAsia="zh-CN"/>
                                      </w:rPr>
                                    </w:pPr>
                                    <w:r>
                                      <w:rPr>
                                        <w:rFonts w:hint="eastAsia"/>
                                        <w:lang w:eastAsia="zh-CN"/>
                                      </w:rPr>
                                      <w:t>拌合用水</w:t>
                                    </w:r>
                                  </w:p>
                                </w:txbxContent>
                              </wps:txbx>
                              <wps:bodyPr upright="1"/>
                            </wps:wsp>
                            <wps:wsp>
                              <wps:cNvPr id="137" name="直接箭头连接符 137"/>
                              <wps:cNvCnPr>
                                <a:stCxn id="482" idx="2"/>
                                <a:endCxn id="309" idx="0"/>
                              </wps:cNvCnPr>
                              <wps:spPr>
                                <a:xfrm>
                                  <a:off x="1562100" y="1487805"/>
                                  <a:ext cx="0" cy="177800"/>
                                </a:xfrm>
                                <a:prstGeom prst="straightConnector1">
                                  <a:avLst/>
                                </a:prstGeom>
                                <a:ln w="9525" cap="flat" cmpd="sng">
                                  <a:solidFill>
                                    <a:srgbClr val="000000"/>
                                  </a:solidFill>
                                  <a:prstDash val="solid"/>
                                  <a:headEnd type="none" w="med" len="med"/>
                                  <a:tailEnd type="triangle" w="med" len="med"/>
                                </a:ln>
                              </wps:spPr>
                              <wps:bodyPr/>
                            </wps:wsp>
                            <wps:wsp>
                              <wps:cNvPr id="138" name="文本框 138"/>
                              <wps:cNvSpPr txBox="1"/>
                              <wps:spPr>
                                <a:xfrm>
                                  <a:off x="3170555" y="3037205"/>
                                  <a:ext cx="494030"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S</w:t>
                                    </w:r>
                                  </w:p>
                                </w:txbxContent>
                              </wps:txbx>
                              <wps:bodyPr upright="1"/>
                            </wps:wsp>
                            <wps:wsp>
                              <wps:cNvPr id="141" name="文本框 141"/>
                              <wps:cNvSpPr txBox="1"/>
                              <wps:spPr>
                                <a:xfrm>
                                  <a:off x="2999105" y="1741805"/>
                                  <a:ext cx="693420"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上清液</w:t>
                                    </w:r>
                                  </w:p>
                                </w:txbxContent>
                              </wps:txbx>
                              <wps:bodyPr upright="1"/>
                            </wps:wsp>
                            <wps:wsp>
                              <wps:cNvPr id="309" name="文本框 482"/>
                              <wps:cNvSpPr txBox="1"/>
                              <wps:spPr>
                                <a:xfrm>
                                  <a:off x="1009650" y="1665605"/>
                                  <a:ext cx="11049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脱水筛</w:t>
                                    </w:r>
                                  </w:p>
                                </w:txbxContent>
                              </wps:txbx>
                              <wps:bodyPr upright="1"/>
                            </wps:wsp>
                            <wps:wsp>
                              <wps:cNvPr id="316" name="文本框 316"/>
                              <wps:cNvSpPr txBox="1"/>
                              <wps:spPr>
                                <a:xfrm>
                                  <a:off x="2427605" y="1713230"/>
                                  <a:ext cx="693420"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絮凝剂</w:t>
                                    </w:r>
                                  </w:p>
                                </w:txbxContent>
                              </wps:txbx>
                              <wps:bodyPr upright="1"/>
                            </wps:wsp>
                            <wps:wsp>
                              <wps:cNvPr id="317" name="直接箭头连接符 317"/>
                              <wps:cNvCnPr>
                                <a:stCxn id="316" idx="2"/>
                              </wps:cNvCnPr>
                              <wps:spPr>
                                <a:xfrm>
                                  <a:off x="2774315" y="1988820"/>
                                  <a:ext cx="0" cy="203200"/>
                                </a:xfrm>
                                <a:prstGeom prst="straightConnector1">
                                  <a:avLst/>
                                </a:prstGeom>
                                <a:ln w="9525" cap="flat" cmpd="sng">
                                  <a:solidFill>
                                    <a:srgbClr val="000000"/>
                                  </a:solidFill>
                                  <a:prstDash val="solid"/>
                                  <a:headEnd type="none" w="med" len="med"/>
                                  <a:tailEnd type="triangle" w="med" len="med"/>
                                </a:ln>
                              </wps:spPr>
                              <wps:bodyPr/>
                            </wps:wsp>
                            <wps:wsp>
                              <wps:cNvPr id="318" name="肘形连接符 318"/>
                              <wps:cNvCnPr>
                                <a:stCxn id="319" idx="2"/>
                                <a:endCxn id="500" idx="3"/>
                              </wps:cNvCnPr>
                              <wps:spPr>
                                <a:xfrm rot="5400000">
                                  <a:off x="2643505" y="1868805"/>
                                  <a:ext cx="717550" cy="202565"/>
                                </a:xfrm>
                                <a:prstGeom prst="bentConnector2">
                                  <a:avLst/>
                                </a:prstGeom>
                                <a:ln w="9525" cap="flat" cmpd="sng">
                                  <a:solidFill>
                                    <a:srgbClr val="000000"/>
                                  </a:solidFill>
                                  <a:prstDash val="solid"/>
                                  <a:miter/>
                                  <a:headEnd type="triangle" w="med" len="med"/>
                                  <a:tailEnd type="none" w="med" len="med"/>
                                </a:ln>
                              </wps:spPr>
                              <wps:bodyPr/>
                            </wps:wsp>
                            <wps:wsp>
                              <wps:cNvPr id="319" name="文本框 319"/>
                              <wps:cNvSpPr txBox="1"/>
                              <wps:spPr>
                                <a:xfrm>
                                  <a:off x="2760980" y="1332230"/>
                                  <a:ext cx="6858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水罐</w:t>
                                    </w:r>
                                  </w:p>
                                </w:txbxContent>
                              </wps:txbx>
                              <wps:bodyPr upright="1"/>
                            </wps:wsp>
                            <wps:wsp>
                              <wps:cNvPr id="321" name="肘形连接符 321"/>
                              <wps:cNvCnPr>
                                <a:stCxn id="712" idx="3"/>
                                <a:endCxn id="319" idx="0"/>
                              </wps:cNvCnPr>
                              <wps:spPr>
                                <a:xfrm>
                                  <a:off x="2456180" y="719455"/>
                                  <a:ext cx="647700" cy="612775"/>
                                </a:xfrm>
                                <a:prstGeom prst="bentConnector2">
                                  <a:avLst/>
                                </a:prstGeom>
                                <a:ln w="9525" cap="flat" cmpd="sng">
                                  <a:solidFill>
                                    <a:srgbClr val="000000"/>
                                  </a:solidFill>
                                  <a:prstDash val="solid"/>
                                  <a:miter/>
                                  <a:headEnd type="triangle" w="med" len="med"/>
                                  <a:tailEnd type="none" w="med" len="med"/>
                                </a:ln>
                              </wps:spPr>
                              <wps:bodyPr/>
                            </wps:wsp>
                          </wpc:wpc>
                        </a:graphicData>
                      </a:graphic>
                    </wp:anchor>
                  </w:drawing>
                </mc:Choice>
                <mc:Fallback>
                  <w:pict>
                    <v:group id="_x0000_s1026" o:spid="_x0000_s1026" o:spt="203" style="position:absolute;left:0pt;margin-left:51.75pt;margin-top:7.45pt;height:284.7pt;width:369pt;mso-wrap-distance-bottom:0pt;mso-wrap-distance-top:0pt;z-index:251666432;mso-width-relative:page;mso-height-relative:page;" coordsize="4686300,3615690" editas="canvas" o:gfxdata="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&#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">
                      <o:lock v:ext="edit" aspectratio="f"/>
                      <v:shape id="_x0000_s1026" o:spid="_x0000_s1026" style="position:absolute;left:0;top:0;height:3615690;width:4686300;" filled="f" stroked="f" coordsize="21600,21600" o:gfxdata="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">
                        <v:fill on="f" focussize="0,0"/>
                        <v:stroke on="f"/>
                        <v:imagedata o:title=""/>
                        <o:lock v:ext="edit" aspectratio="f"/>
                      </v:shape>
                      <v:shape id="_x0000_s1026" o:spid="_x0000_s1026" o:spt="202" type="#_x0000_t202" style="position:absolute;left:427355;top:2189480;height:279400;width:524510;" fillcolor="#FFFFFF" filled="t" stroked="f" coordsize="21600,21600" o:gfxdata="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FqIgTYAAAACgEAAA8AAAAA&#10;AAAAAQAgAAAAIgAAAGRycy9kb3ducmV2LnhtbFBLAQIUABQAAAAIAIdO4kA/BvV9FAIAABsEAAAO&#10;AAAAAAAAAAEAIAAAACcBAABkcnMvZTJvRG9jLnhtbFBLBQYAAAAABgAGAFkBAACtBQAAAAA=&#10;">
                        <v:fill on="t" focussize="0,0"/>
                        <v:stroke on="f" joinstyle="miter"/>
                        <v:imagedata o:title=""/>
                        <o:lock v:ext="edit" aspectratio="f"/>
                        <v:textbox>
                          <w:txbxContent>
                            <w:p>
                              <w:pPr>
                                <w:jc w:val="center"/>
                                <w:rPr>
                                  <w:rFonts w:hint="eastAsia" w:eastAsia="宋体"/>
                                  <w:lang w:eastAsia="zh-CN"/>
                                </w:rPr>
                              </w:pPr>
                              <w:r>
                                <w:rPr>
                                  <w:rFonts w:hint="eastAsia" w:eastAsia="宋体"/>
                                  <w:lang w:eastAsia="zh-CN"/>
                                </w:rPr>
                                <w:t>砂</w:t>
                              </w:r>
                            </w:p>
                          </w:txbxContent>
                        </v:textbox>
                      </v:shape>
                      <v:shape id="_x0000_s1026" o:spid="_x0000_s1026" o:spt="202" type="#_x0000_t202" style="position:absolute;left:1303655;top:2179955;height:279400;width:520700;" fillcolor="#FFFFFF" filled="t" stroked="f" coordsize="21600,21600" o:gfxdata="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aiIE2AAAAAoBAAAPAAAAAAAAAAEA&#10;IAAAACIAAABkcnMvZG93bnJldi54bWxQSwECFAAUAAAACACHTuJAo56YMw8CAAAcBAAADgAAAAAA&#10;AAABACAAAAAnAQAAZHJzL2Uyb0RvYy54bWxQSwUGAAAAAAYABgBZAQAAqAUAAAAA&#10;">
                        <v:fill on="t" focussize="0,0"/>
                        <v:stroke on="f" joinstyle="miter"/>
                        <v:imagedata o:title=""/>
                        <o:lock v:ext="edit" aspectratio="f"/>
                        <v:textbox>
                          <w:txbxContent>
                            <w:p>
                              <w:pPr>
                                <w:jc w:val="center"/>
                                <w:rPr>
                                  <w:rFonts w:hint="eastAsia" w:eastAsia="宋体"/>
                                  <w:lang w:eastAsia="zh-CN"/>
                                </w:rPr>
                              </w:pPr>
                              <w:r>
                                <w:rPr>
                                  <w:rFonts w:hint="eastAsia" w:eastAsia="宋体"/>
                                  <w:lang w:eastAsia="zh-CN"/>
                                </w:rPr>
                                <w:t>石</w:t>
                              </w:r>
                            </w:p>
                          </w:txbxContent>
                        </v:textbox>
                      </v:shape>
                      <v:shape id="_x0000_s1026" o:spid="_x0000_s1026" o:spt="32" type="#_x0000_t32" style="position:absolute;left:3568065;top:2891155;flip:x y;height:3175;width:526415;" filled="f" stroked="t" coordsize="21600,21600" o:gfxdata="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&#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R1982AAAAAoBAAAPAAAAAAAAAAEAIAAAACIAAABk&#10;cnMvZG93bnJldi54bWxQSwECFAAUAAAACACHTuJAg537tz8CAABaBAAADgAAAAAAAAABACAAAAAn&#10;AQAAZHJzL2Uyb0RvYy54bWxQSwUGAAAAAAYABgBZAQAA2AUAAAAA&#10;">
                        <v:fill on="f" focussize="0,0"/>
                        <v:stroke color="#000000" joinstyle="round" endarrow="block"/>
                        <v:imagedata o:title=""/>
                        <o:lock v:ext="edit" aspectratio="f"/>
                      </v:shape>
                      <v:shape id="_x0000_s1026" o:spid="_x0000_s1026" o:spt="32" type="#_x0000_t32" style="position:absolute;left:3213100;top:3030855;flip:x;height:292100;width:8890;" filled="f" stroked="t" coordsize="21600,21600" o:gfxdata="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F9RltkAAAAK&#10;AQAADwAAAAAAAAABACAAAAAiAAAAZHJzL2Rvd25yZXYueG1sUEsBAhQAFAAAAAgAh07iQAn2S5kb&#10;AgAADAQAAA4AAAAAAAAAAQAgAAAAKAEAAGRycy9lMm9Eb2MueG1sUEsFBgAAAAAGAAYAWQEAALUF&#10;AAAAAA==&#10;">
                        <v:fill on="f" focussize="0,0"/>
                        <v:stroke color="#000000" joinstyle="round" endarrow="block"/>
                        <v:imagedata o:title=""/>
                        <o:lock v:ext="edit" aspectratio="f"/>
                      </v:shape>
                      <v:shape id="_x0000_s1026" o:spid="_x0000_s1026" o:spt="34" type="#_x0000_t34" style="position:absolute;left:3331528;top:2109153;height:770890;width:513715;rotation:5898240f;" filled="f" stroked="t" coordsize="21600,21600" o:gfxdata="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Hembj2QAAAAoB&#10;AAAPAAAAAAAAAAEAIAAAACIAAABkcnMvZG93bnJldi54bWxQSwECFAAUAAAACACHTuJA2m985lMC&#10;AACDBAAADgAAAAAAAAABACAAAAAoAQAAZHJzL2Uyb0RvYy54bWxQSwUGAAAAAAYABgBZAQAA7QUA&#10;AAAA&#10;" adj="15619">
                        <v:fill on="f" focussize="0,0"/>
                        <v:stroke color="#000000" joinstyle="miter" endarrow="block"/>
                        <v:imagedata o:title=""/>
                        <o:lock v:ext="edit" aspectratio="f"/>
                      </v:shape>
                      <v:shape id="_x0000_s1026" o:spid="_x0000_s1026" o:spt="33" type="#_x0000_t33" style="position:absolute;left:2430780;top:2477135;height:413385;width:405765;rotation:11796480f;" filled="f" stroked="t" coordsize="21600,21600" o:gfxdata="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g1YIjYAAAACgEAAA8AAAAAAAAAAQAgAAAAIgAAAGRycy9kb3ducmV2Lnht&#10;bFBLAQIUABQAAAAIAIdO4kBPEyMsMgIAADsEAAAOAAAAAAAAAAEAIAAAACcBAABkcnMvZTJvRG9j&#10;LnhtbFBLBQYAAAAABgAGAFkBAADLBQAAAAA=&#10;">
                        <v:fill on="f" focussize="0,0"/>
                        <v:stroke color="#000000" joinstyle="miter" endarrow="block"/>
                        <v:imagedata o:title=""/>
                        <o:lock v:ext="edit" aspectratio="f"/>
                      </v:shape>
                      <v:shape id="图片 57" o:spid="_x0000_s1026" o:spt="75" type="#_x0000_t75" style="position:absolute;left:0;top:2840990;height:673100;width:1333500;" filled="f" o:preferrelative="t" stroked="f" coordsize="21600,21600" o:gfxdata="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">
                        <v:fill on="f" focussize="0,0"/>
                        <v:stroke on="f"/>
                        <v:imagedata r:id="rId14" o:title=""/>
                        <o:lock v:ext="edit" aspectratio="t"/>
                      </v:shape>
                      <v:shape id="_x0000_s1026" o:spid="_x0000_s1026" o:spt="202" type="#_x0000_t202" style="position:absolute;left:2170430;top:2189480;height:279400;width:730885;" fillcolor="#FFFFFF" filled="t" stroked="t" coordsize="21600,21600" o:gfxdata="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0w1RLZAAAACgEAAA8A&#10;AAAAAAAAAQAgAAAAIgAAAGRycy9kb3ducmV2LnhtbFBLAQIUABQAAAAIAIdO4kA2XUdnFgIAAEUE&#10;AAAOAAAAAAAAAAEAIAAAACgBAABkcnMvZTJvRG9jLnhtbFBLBQYAAAAABgAGAFkBAACw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絮凝罐</w:t>
                              </w:r>
                            </w:p>
                          </w:txbxContent>
                        </v:textbox>
                      </v:shape>
                      <v:shape id="_x0000_s1026" o:spid="_x0000_s1026" o:spt="202" type="#_x0000_t202" style="position:absolute;left:2922905;top:3322955;height:275590;width:618490;" filled="f" stroked="f" coordsize="21600,21600" o:gfxdata="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N0jKzWAAAACgEAAA8AAAAAAAAAAQAgAAAAIgAAAGRycy9kb3ducmV2&#10;LnhtbFBLAQIUABQAAAAIAIdO4kCumoZk/gEAAPIDAAAOAAAAAAAAAAEAIAAAACUBAABkcnMvZTJv&#10;RG9jLnhtbFBLBQYAAAAABgAGAFkBAACVBQAAAAA=&#10;">
                        <v:fill on="f" focussize="0,0"/>
                        <v:stroke on="f" joinstyle="miter" dashstyle="dash"/>
                        <v:imagedata o:title=""/>
                        <o:lock v:ext="edit" aspectratio="f"/>
                        <v:textbox>
                          <w:txbxContent>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泥饼</w:t>
                              </w:r>
                            </w:p>
                          </w:txbxContent>
                        </v:textbox>
                      </v:shape>
                      <v:group id="_x0000_s1026" o:spid="_x0000_s1026" o:spt="203" style="position:absolute;left:0;top:1198880;height:288925;width:2114550;" coordorigin="2863,2023" coordsize="3330,455" o:gfxdata="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sRuz+9oAAAAKAQAADwAAAAAAAAABACAAAAAiAAAAZHJzL2Rvd25yZXYu&#10;eG1sUEsBAhQAFAAAAAgAh07iQJtRG8lPAwAAQwkAAA4AAAAAAAAAAQAgAAAAKQEAAGRycy9lMm9E&#10;b2MueG1sUEsFBgAAAAAGAAYAWQEAAOoGAAAAAA==&#10;">
                        <o:lock v:ext="edit" aspectratio="f"/>
                        <v:shape id="_x0000_s1026" o:spid="_x0000_s1026" o:spt="202" type="#_x0000_t202" style="position:absolute;left:4453;top:2038;height:440;width:1740;" fillcolor="#FFFFFF" filled="t" stroked="t" coordsize="21600,21600" o:gfxdata="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K2gm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筛砂机</w:t>
                                </w:r>
                              </w:p>
                            </w:txbxContent>
                          </v:textbox>
                        </v:shape>
                        <v:shape id="_x0000_s1026" o:spid="_x0000_s1026" o:spt="202" type="#_x0000_t202" style="position:absolute;left:2863;top:2023;height:450;width:945;" filled="f" stroked="f" coordsize="21600,21600" o:gfxdata="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Fgiq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right"/>
                                  <w:textAlignment w:val="auto"/>
                                  <w:rPr>
                                    <w:rFonts w:hint="eastAsia" w:eastAsia="宋体"/>
                                    <w:lang w:eastAsia="zh-CN"/>
                                  </w:rPr>
                                </w:pPr>
                                <w:r>
                                  <w:rPr>
                                    <w:rFonts w:hint="eastAsia" w:eastAsia="宋体"/>
                                    <w:lang w:eastAsia="zh-CN"/>
                                  </w:rPr>
                                  <w:t>新鲜水</w:t>
                                </w:r>
                              </w:p>
                            </w:txbxContent>
                          </v:textbox>
                        </v:shape>
                        <v:shape id="_x0000_s1026" o:spid="_x0000_s1026" o:spt="32" type="#_x0000_t32" style="position:absolute;left:3808;top:2248;height:10;width:645;" filled="f" stroked="t" coordsize="21600,21600" o:gfxdata="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mVl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shape id="_x0000_s1026" o:spid="_x0000_s1026" o:spt="202" type="#_x0000_t202" style="position:absolute;left:227330;top:589280;height:279400;width:1104900;" fillcolor="#FFFFFF" filled="t" stroked="t" coordsize="21600,21600" o:gfxdata="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0w1RLZAAAACgEAAA8A&#10;AAAAAAAAAQAgAAAAIgAAAGRycy9kb3ducmV2LnhtbFBLAQIUABQAAAAIAIdO4kDcuvOgFgIAAEQE&#10;AAAOAAAAAAAAAAEAIAAAACgBAABkcnMvZTJvRG9jLnhtbFBLBQYAAAAABgAGAFkBAACw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车罐清洗设备</w:t>
                              </w:r>
                            </w:p>
                          </w:txbxContent>
                        </v:textbox>
                      </v:shape>
                      <v:shape id="_x0000_s1026" o:spid="_x0000_s1026" o:spt="202" type="#_x0000_t202" style="position:absolute;left:1770380;top:579755;height:279400;width:685800;" fillcolor="#FFFFFF" filled="t" stroked="t" coordsize="21600,21600" o:gfxdata="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TDVEtkAAAAKAQAADwAA&#10;AAAAAAABACAAAAAiAAAAZHJzL2Rvd25yZXYueG1sUEsBAhQAFAAAAAgAh07iQN0NV8gVAgAARAQA&#10;AA4AAAAAAAAAAQAgAAAAKAEAAGRycy9lMm9Eb2MueG1sUEsFBgAAAAAGAAYAWQEAAK8FAAAAAA==&#10;">
                        <v:fill on="t"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搅拌机</w:t>
                              </w:r>
                            </w:p>
                          </w:txbxContent>
                        </v:textbox>
                      </v:shape>
                      <v:shape id="_x0000_s1026" o:spid="_x0000_s1026" o:spt="202" type="#_x0000_t202" style="position:absolute;left:1732280;top:0;height:279400;width:762635;" fillcolor="#FFFFFF" filled="t" stroked="f" coordsize="21600,21600" o:gfxdata="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FqIgTYAAAACgEAAA8AAAAAAAAAAQAg&#10;AAAAIgAAAGRycy9kb3ducmV2LnhtbFBLAQIUABQAAAAIAIdO4kCcB4ReDgIAABYEAAAOAAAAAAAA&#10;AAEAIAAAACcBAABkcnMvZTJvRG9jLnhtbFBLBQYAAAAABgAGAFkBAACnBQAAAAA=&#10;">
                        <v:fill on="t" focussize="0,0"/>
                        <v:stroke on="f" joinstyle="miter"/>
                        <v:imagedata o:title=""/>
                        <o:lock v:ext="edit" aspectratio="f"/>
                        <v:textbox>
                          <w:txbxContent>
                            <w:p>
                              <w:pPr>
                                <w:jc w:val="center"/>
                                <w:rPr>
                                  <w:rFonts w:hint="eastAsia" w:eastAsia="宋体"/>
                                  <w:lang w:eastAsia="zh-CN"/>
                                </w:rPr>
                              </w:pPr>
                              <w:r>
                                <w:rPr>
                                  <w:rFonts w:hint="eastAsia" w:eastAsia="宋体"/>
                                  <w:lang w:eastAsia="zh-CN"/>
                                </w:rPr>
                                <w:t>新鲜水</w:t>
                              </w:r>
                            </w:p>
                          </w:txbxContent>
                        </v:textbox>
                      </v:shape>
                      <v:shape id="_x0000_s1026" o:spid="_x0000_s1026" o:spt="34" type="#_x0000_t34" style="position:absolute;left:2893060;top:-485775;flip:y;height:1856105;width:297815;rotation:-5898240f;" filled="f" stroked="t" coordsize="21600,21600" o:gfxdata="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ICcC2gAAAAoBAAAPAAAAAAAAAAEAIAAAACIA&#10;AABkcnMvZG93bnJldi54bWxQSwECFAAUAAAACACHTuJAtcmQf0ACAABKBAAADgAAAAAAAAABACAA&#10;AAApAQAAZHJzL2Uyb0RvYy54bWxQSwUGAAAAAAYABgBZAQAA2wUAAAAA&#10;" adj="10823">
                        <v:fill on="f" focussize="0,0"/>
                        <v:stroke color="#000000" joinstyle="miter" endarrow="block"/>
                        <v:imagedata o:title=""/>
                        <o:lock v:ext="edit" aspectratio="f"/>
                      </v:shape>
                      <v:shape id="_x0000_s1026" o:spid="_x0000_s1026" o:spt="34" type="#_x0000_t34" style="position:absolute;left:1953895;top:438150;height:3175;width:319405;rotation:5898240f;" filled="f" stroked="t" coordsize="21600,21600" o:gfxdata="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Fj99C3AAAAAoBAAAPAAAAAAAA&#10;AAEAIAAAACIAAABkcnMvZG93bnJldi54bWxQSwECFAAUAAAACACHTuJAFv6UtEcCAABkBAAADgAA&#10;AAAAAAABACAAAAArAQAAZHJzL2Uyb0RvYy54bWxQSwUGAAAAAAYABgBZAQAA5AUAAAAA&#10;" adj="10821">
                        <v:fill on="f" focussize="0,0"/>
                        <v:stroke color="#000000" joinstyle="miter" endarrow="block"/>
                        <v:imagedata o:title=""/>
                        <o:lock v:ext="edit" aspectratio="f"/>
                      </v:shape>
                      <v:shape id="_x0000_s1026" o:spid="_x0000_s1026" o:spt="34" type="#_x0000_t34" style="position:absolute;left:1291590;top:-219075;height:1334135;width:309880;rotation:5898240f;" filled="f" stroked="t" coordsize="21600,21600" o:gfxdata="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eNCorZAAAACgEAAA8AAAAAAAAAAQAgAAAAIgAAAGRycy9k&#10;b3ducmV2LnhtbFBLAQIUABQAAAAIAIdO4kDKcmdtOgIAAEAEAAAOAAAAAAAAAAEAIAAAACgBAABk&#10;cnMvZTJvRG9jLnhtbFBLBQYAAAAABgAGAFkBAADUBQAAAAA=&#10;" adj="10778">
                        <v:fill on="f" focussize="0,0"/>
                        <v:stroke color="#000000" joinstyle="miter" endarrow="block"/>
                        <v:imagedata o:title=""/>
                        <o:lock v:ext="edit" aspectratio="f"/>
                      </v:shape>
                      <v:shape id="_x0000_s1026" o:spid="_x0000_s1026" o:spt="34" type="#_x0000_t34" style="position:absolute;left:1001078;top:647383;flip:y;height:782320;width:339725;rotation:-5898240f;" filled="f" stroked="t" coordsize="21600,21600" o:gfxdata="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mho&#10;LdkAAAAKAQAADwAAAAAAAAABACAAAAAiAAAAZHJzL2Rvd25yZXYueG1sUEsBAhQAFAAAAAgAh07i&#10;QD4sqXBaAgAAjAQAAA4AAAAAAAAAAQAgAAAAKAEAAGRycy9lMm9Eb2MueG1sUEsFBgAAAAAGAAYA&#10;WQEAAPQFAAAAAA==&#10;" adj="10800">
                        <v:fill on="f" focussize="0,0"/>
                        <v:stroke color="#000000" joinstyle="miter" endarrow="block"/>
                        <v:imagedata o:title=""/>
                        <o:lock v:ext="edit" aspectratio="f"/>
                      </v:shape>
                      <v:shape id="_x0000_s1026" o:spid="_x0000_s1026" o:spt="34" type="#_x0000_t34" style="position:absolute;left:1663065;top:758190;height:551180;width:349250;rotation:5898240f;" filled="f" stroked="t" coordsize="21600,21600" o:gfxdata="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ADbLr2AAAAAoBAAAP&#10;AAAAAAAAAAEAIAAAACIAAABkcnMvZG93bnJldi54bWxQSwECFAAUAAAACACHTuJAKfR7a1ECAACC&#10;BAAADgAAAAAAAAABACAAAAAnAQAAZHJzL2Uyb0RvYy54bWxQSwUGAAAAAAYABgBZAQAA6gUAAAAA&#10;" adj="10800">
                        <v:fill on="f" focussize="0,0"/>
                        <v:stroke color="#000000" joinstyle="miter" endarrow="block"/>
                        <v:imagedata o:title=""/>
                        <o:lock v:ext="edit" aspectratio="f"/>
                      </v:shape>
                      <v:shape id="_x0000_s1026" o:spid="_x0000_s1026" o:spt="34" type="#_x0000_t34" style="position:absolute;left:1926908;top:1580198;flip:y;height:974090;width:244475;rotation:-5898240f;" filled="f" stroked="t" coordsize="21600,21600" o:gfxdata="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yaGgt&#10;2QAAAAoBAAAPAAAAAAAAAAEAIAAAACIAAABkcnMvZG93bnJldi54bWxQSwECFAAUAAAACACHTuJA&#10;FH+7uFkCAACNBAAADgAAAAAAAAABACAAAAAoAQAAZHJzL2Uyb0RvYy54bWxQSwUGAAAAAAYABgBZ&#10;AQAA8wUAAAAA&#10;" adj="10800">
                        <v:fill on="f" focussize="0,0"/>
                        <v:stroke color="#000000" joinstyle="miter" endarrow="block"/>
                        <v:imagedata o:title=""/>
                        <o:lock v:ext="edit" aspectratio="f"/>
                      </v:shape>
                      <v:shape id="_x0000_s1026" o:spid="_x0000_s1026" o:spt="202" type="#_x0000_t202" style="position:absolute;left:732155;top:817880;height:275590;width:884555;" filled="f" stroked="f" coordsize="21600,21600" o:gfxdata="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3SMrNYAAAAKAQAADwAAAAAAAAABACAAAAAiAAAAZHJzL2Rvd25yZXYu&#10;eG1sUEsBAhQAFAAAAAgAh07iQIiiJdf9AQAA8AMAAA4AAAAAAAAAAQAgAAAAJQEAAGRycy9lMm9E&#10;b2MueG1sUEsFBgAAAAAGAAYAWQEAAJQFA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2</w:t>
                              </w:r>
                              <w:r>
                                <w:rPr>
                                  <w:rFonts w:hint="eastAsia" w:ascii="Times New Roman" w:hAnsi="Times New Roman" w:cs="Times New Roman"/>
                                  <w:szCs w:val="21"/>
                                  <w:vertAlign w:val="baseline"/>
                                  <w:lang w:val="en-US" w:eastAsia="zh-CN"/>
                                </w:rPr>
                                <w:t>、N</w:t>
                              </w:r>
                            </w:p>
                          </w:txbxContent>
                        </v:textbox>
                      </v:shape>
                      <v:shape id="_x0000_s1026" o:spid="_x0000_s1026" o:spt="202" type="#_x0000_t202" style="position:absolute;left:1465580;top:798830;height:275590;width:912495;" filled="f" stroked="f" coordsize="21600,21600" o:gfxdata="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3SMrNYAAAAKAQAADwAAAAAAAAABACAAAAAiAAAAZHJzL2Rvd25yZXYu&#10;eG1sUEsBAhQAFAAAAAgAh07iQJWUM2T9AQAA8QMAAA4AAAAAAAAAAQAgAAAAJQEAAGRycy9lMm9E&#10;b2MueG1sUEsFBgAAAAAGAAYAWQEAAJQFA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1</w:t>
                              </w:r>
                              <w:r>
                                <w:rPr>
                                  <w:rFonts w:hint="eastAsia" w:ascii="Times New Roman" w:hAnsi="Times New Roman" w:cs="Times New Roman"/>
                                  <w:szCs w:val="21"/>
                                  <w:vertAlign w:val="baseline"/>
                                  <w:lang w:val="en-US" w:eastAsia="zh-CN"/>
                                </w:rPr>
                                <w:t>、N</w:t>
                              </w:r>
                            </w:p>
                          </w:txbxContent>
                        </v:textbox>
                      </v:shape>
                      <v:shape id="_x0000_s1026" o:spid="_x0000_s1026" o:spt="34" type="#_x0000_t34" style="position:absolute;left:1003618;top:1630998;height:872490;width:244475;rotation:5898240f;" filled="f" stroked="t" coordsize="21600,21600" o:gfxdata="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ADbLr2AAAAAoBAAAP&#10;AAAAAAAAAAEAIAAAACIAAABkcnMvZG93bnJldi54bWxQSwECFAAUAAAACACHTuJAKJrncVECAACD&#10;BAAADgAAAAAAAAABACAAAAAnAQAAZHJzL2Uyb0RvYy54bWxQSwUGAAAAAAYABgBZAQAA6gUAAAAA&#10;" adj="10800">
                        <v:fill on="f" focussize="0,0"/>
                        <v:stroke color="#000000" joinstyle="miter" endarrow="block"/>
                        <v:imagedata o:title=""/>
                        <o:lock v:ext="edit" aspectratio="f"/>
                      </v:shape>
                      <v:shape id="_x0000_s1026" o:spid="_x0000_s1026" o:spt="202" type="#_x0000_t202" style="position:absolute;left:2199005;top:2856230;height:294640;width:884555;" filled="f" stroked="f" coordsize="21600,21600" o:gfxdata="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N0jKzWAAAACgEAAA8AAAAAAAAAAQAgAAAAIgAAAGRycy9kb3ducmV2&#10;LnhtbFBLAQIUABQAAAAIAIdO4kCH32fH/gEAAPIDAAAOAAAAAAAAAAEAIAAAACUBAABkcnMvZTJv&#10;RG9jLnhtbFBLBQYAAAAABgAGAFkBAACVBQ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2</w:t>
                              </w:r>
                              <w:r>
                                <w:rPr>
                                  <w:rFonts w:hint="eastAsia" w:ascii="Times New Roman" w:hAnsi="Times New Roman" w:cs="Times New Roman"/>
                                  <w:szCs w:val="21"/>
                                  <w:vertAlign w:val="baseline"/>
                                  <w:lang w:val="en-US" w:eastAsia="zh-CN"/>
                                </w:rPr>
                                <w:t>、N</w:t>
                              </w:r>
                            </w:p>
                          </w:txbxContent>
                        </v:textbox>
                      </v:shape>
                      <v:shape id="文本框 30" o:spid="_x0000_s1026" o:spt="202" type="#_x0000_t202" style="position:absolute;left:1522730;top:1456055;height:275590;width:884555;" filled="f" stroked="f" coordsize="21600,21600" o:gfxdata="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3SMrNYAAAAKAQAADwAAAAAAAAABACAAAAAiAAAAZHJzL2Rvd25yZXYu&#10;eG1sUEsBAhQAFAAAAAgAh07iQLXImCT9AQAA8QMAAA4AAAAAAAAAAQAgAAAAJQEAAGRycy9lMm9E&#10;b2MueG1sUEsFBgAAAAAGAAYAWQEAAJQFA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2</w:t>
                              </w:r>
                            </w:p>
                          </w:txbxContent>
                        </v:textbox>
                      </v:shape>
                      <v:shape id="文本框 31" o:spid="_x0000_s1026" o:spt="202" type="#_x0000_t202" style="position:absolute;left:2837180;top:2751455;height:279400;width:730885;" fillcolor="#FFFFFF" filled="t" stroked="t" coordsize="21600,21600" o:gfxdata="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TDVEtkAAAAKAQAA&#10;DwAAAAAAAAABACAAAAAiAAAAZHJzL2Rvd25yZXYueG1sUEsBAhQAFAAAAAgAh07iQKHz+hgYAgAA&#10;RAQAAA4AAAAAAAAAAQAgAAAAKAEAAGRycy9lMm9Eb2MueG1sUEsFBgAAAAAGAAYAWQEAALIFAAAA&#10;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压滤机</w:t>
                              </w:r>
                            </w:p>
                          </w:txbxContent>
                        </v:textbox>
                      </v:shape>
                      <v:shape id="_x0000_s1026" o:spid="_x0000_s1026" o:spt="34" type="#_x0000_t34" style="position:absolute;left:1445578;top:2061528;flip:y;height:1905;width:234950;rotation:-5898240f;" filled="f" stroked="t" coordsize="21600,21600" o:gfxdata="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MC6jXZ&#10;AAAACgEAAA8AAAAAAAAAAQAgAAAAIgAAAGRycy9kb3ducmV2LnhtbFBLAQIUABQAAAAIAIdO4kBA&#10;poBfWAIAAIkEAAAOAAAAAAAAAAEAIAAAACgBAABkcnMvZTJvRG9jLnhtbFBLBQYAAAAABgAGAFkB&#10;AADyBQAAAAA=&#10;" adj="10771">
                        <v:fill on="f" focussize="0,0"/>
                        <v:stroke color="#000000" joinstyle="miter" endarrow="block"/>
                        <v:imagedata o:title=""/>
                        <o:lock v:ext="edit" aspectratio="f"/>
                      </v:shape>
                      <v:shape id="文本框 81" o:spid="_x0000_s1026" o:spt="202" type="#_x0000_t202" style="position:absolute;left:4094480;top:2751455;height:285750;width:600075;" filled="f" stroked="f" coordsize="21600,21600" o:gfxdata="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nEuGT1wAAAAoBAAAPAAAAAAAAAAEAIAAAACIAAABkcnMvZG93bnJldi54bWxQSwEC&#10;FAAUAAAACACHTuJAz9u4u7wBAABcAwAADgAAAAAAAAABACAAAAAmAQAAZHJzL2Uyb0RvYy54bWxQ&#10;SwUGAAAAAAYABgBZAQAAVAUAAAAA&#10;">
                        <v:fill on="f" focussize="0,0"/>
                        <v:stroke on="f"/>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left"/>
                                <w:textAlignment w:val="auto"/>
                                <w:rPr>
                                  <w:rFonts w:hint="eastAsia" w:eastAsia="宋体"/>
                                  <w:lang w:eastAsia="zh-CN"/>
                                </w:rPr>
                              </w:pPr>
                              <w:r>
                                <w:rPr>
                                  <w:rFonts w:hint="eastAsia" w:eastAsia="宋体"/>
                                  <w:lang w:eastAsia="zh-CN"/>
                                </w:rPr>
                                <w:t>新鲜水</w:t>
                              </w:r>
                            </w:p>
                          </w:txbxContent>
                        </v:textbox>
                      </v:shape>
                      <v:shape id="_x0000_s1026" o:spid="_x0000_s1026" o:spt="34" type="#_x0000_t34" style="position:absolute;left:2728595;top:2276475;flip:y;height:666750;width:282575;rotation:-5898240f;" filled="f" stroked="t" coordsize="21600,21600" o:gfxdata="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mhoLdkA&#10;AAAKAQAADwAAAAAAAAABACAAAAAiAAAAZHJzL2Rvd25yZXYueG1sUEsBAhQAFAAAAAgAh07iQEYj&#10;VXlXAgAAjQQAAA4AAAAAAAAAAQAgAAAAKAEAAGRycy9lMm9Eb2MueG1sUEsFBgAAAAAGAAYAWQEA&#10;APEFAAAAAA==&#10;" adj="10800">
                        <v:fill on="f" focussize="0,0"/>
                        <v:stroke color="#000000" joinstyle="miter" endarrow="block"/>
                        <v:imagedata o:title=""/>
                        <o:lock v:ext="edit" aspectratio="f"/>
                      </v:shape>
                      <v:group id="_x0000_s1026" o:spid="_x0000_s1026" o:spt="203" style="position:absolute;left:3417570;top:577215;height:1660525;width:1283970;" coordorigin="193,943" coordsize="2022,2615" o:gfxdata="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">
                        <o:lock v:ext="edit" aspectratio="f"/>
                        <v:shape id="_x0000_s1026" o:spid="_x0000_s1026" o:spt="202" type="#_x0000_t202" style="position:absolute;left:193;top:943;height:440;width:1740;" fillcolor="#FFFFFF" filled="t" stroked="t" coordsize="21600,21600" o:gfxdata="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Qyh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车辆冲洗平台</w:t>
                                </w:r>
                              </w:p>
                            </w:txbxContent>
                          </v:textbox>
                        </v:shape>
                        <v:shape id="_x0000_s1026" o:spid="_x0000_s1026" o:spt="202" type="#_x0000_t202" style="position:absolute;left:493;top:3118;height:440;width:1151;" fillcolor="#FFFFFF" filled="t" stroked="t" coordsize="21600,21600" o:gfxdata="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cKUz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沉淀池</w:t>
                                </w:r>
                              </w:p>
                            </w:txbxContent>
                          </v:textbox>
                        </v:shape>
                        <v:shape id="_x0000_s1026" o:spid="_x0000_s1026" o:spt="32" type="#_x0000_t32" style="position:absolute;left:898;top:1383;height:1735;width:6;" filled="f" stroked="t" coordsize="21600,21600" o:gfxdata="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O8g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253;top:1738;height:434;width:778;" filled="f" stroked="f" coordsize="21600,21600" o:gfxdata="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fzy5rsAAADc&#10;AAAADwAAAAAAAAABACAAAAAiAAAAZHJzL2Rvd25yZXYueG1sUEsBAhQAFAAAAAgAh07iQDMvBZ47&#10;AAAAOQAAABAAAAAAAAAAAQAgAAAACgEAAGRycy9zaGFwZXhtbC54bWxQSwUGAAAAAAYABgBbAQAA&#10;tAM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3</w:t>
                                </w:r>
                              </w:p>
                            </w:txbxContent>
                          </v:textbox>
                        </v:shape>
                        <v:shape id="_x0000_s1026" o:spid="_x0000_s1026" o:spt="32" type="#_x0000_t32" style="position:absolute;left:1198;top:1383;flip:x y;height:1735;width:6;" filled="f" stroked="t" coordsize="21600,21600" o:gfxdata="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P5y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202" type="#_x0000_t202" style="position:absolute;left:1123;top:1738;height:434;width:1092;" filled="f" stroked="f" coordsize="21600,21600" o:gfxdata="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rw4tLgAAADcAAAA&#10;DwAAAAAAAAABACAAAAAiAAAAZHJzL2Rvd25yZXYueG1sUEsBAhQAFAAAAAgAh07iQDMvBZ47AAAA&#10;OQAAABAAAAAAAAAAAQAgAAAABwEAAGRycy9zaGFwZXhtbC54bWxQSwUGAAAAAAYABgBbAQAAsQMA&#10;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上清液</w:t>
                                </w:r>
                              </w:p>
                            </w:txbxContent>
                          </v:textbox>
                        </v:shape>
                      </v:group>
                      <v:shape id="_x0000_s1026" o:spid="_x0000_s1026" o:spt="202" type="#_x0000_t202" style="position:absolute;left:2333625;top:694055;height:523240;width:770255;" filled="f" stroked="f" coordsize="21600,21600" o:gfxdata="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5xLhk9cAAAAKAQAADwAAAAAAAAABACAAAAAiAAAAZHJzL2Rvd25yZXYueG1sUEsBAhQA&#10;FAAAAAgAh07iQDN8cnC6AQAAXAMAAA4AAAAAAAAAAQAgAAAAJgEAAGRycy9lMm9Eb2MueG1sUEsF&#10;BgAAAAAGAAYAWQEAAFIFAAAAAA==&#10;">
                        <v:fill on="f" focussize="0,0"/>
                        <v:stroke on="f"/>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right"/>
                                <w:textAlignment w:val="auto"/>
                                <w:rPr>
                                  <w:rFonts w:hint="default" w:eastAsia="宋体"/>
                                  <w:lang w:val="en-US" w:eastAsia="zh-CN"/>
                                </w:rPr>
                              </w:pPr>
                              <w:r>
                                <w:rPr>
                                  <w:rFonts w:hint="eastAsia"/>
                                  <w:lang w:eastAsia="zh-CN"/>
                                </w:rPr>
                                <w:t>拌合用水</w:t>
                              </w:r>
                            </w:p>
                          </w:txbxContent>
                        </v:textbox>
                      </v:shape>
                      <v:shape id="_x0000_s1026" o:spid="_x0000_s1026" o:spt="32" type="#_x0000_t32" style="position:absolute;left:1562100;top:1487805;height:177800;width:0;" filled="f" stroked="t" coordsize="21600,21600" o:gfxdata="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a+gRH2gAAAAoBAAAPAAAAAAAAAAEAIAAAACIAAABkcnMvZG93bnJldi54bWxQ&#10;SwECFAAUAAAACACHTuJA7v6BSi4CAABDBAAADgAAAAAAAAABACAAAAApAQAAZHJzL2Uyb0RvYy54&#10;bWxQSwUGAAAAAAYABgBZAQAAyQUAAAAA&#10;">
                        <v:fill on="f" focussize="0,0"/>
                        <v:stroke color="#000000" joinstyle="round" endarrow="block"/>
                        <v:imagedata o:title=""/>
                        <o:lock v:ext="edit" aspectratio="f"/>
                      </v:shape>
                      <v:shape id="_x0000_s1026" o:spid="_x0000_s1026" o:spt="202" type="#_x0000_t202" style="position:absolute;left:3170555;top:3037205;height:275590;width:494030;" filled="f" stroked="f" coordsize="21600,21600" o:gfxdata="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dIys1gAAAAoBAAAPAAAAAAAAAAEAIAAAACIAAABkcnMvZG93bnJl&#10;di54bWxQSwECFAAUAAAACACHTuJARuzLnP8BAADyAwAADgAAAAAAAAABACAAAAAlAQAAZHJzL2Uy&#10;b0RvYy54bWxQSwUGAAAAAAYABgBZAQAAlgU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S</w:t>
                              </w:r>
                            </w:p>
                          </w:txbxContent>
                        </v:textbox>
                      </v:shape>
                      <v:shape id="_x0000_s1026" o:spid="_x0000_s1026" o:spt="202" type="#_x0000_t202" style="position:absolute;left:2999105;top:1741805;height:275590;width:693420;" filled="f" stroked="f" coordsize="21600,21600" o:gfxdata="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N0jKzWAAAACgEAAA8AAAAAAAAAAQAgAAAAIgAAAGRycy9kb3ducmV2&#10;LnhtbFBLAQIUABQAAAAIAIdO4kAqoTAo/gEAAPIDAAAOAAAAAAAAAAEAIAAAACUBAABkcnMvZTJv&#10;RG9jLnhtbFBLBQYAAAAABgAGAFkBAACVBQ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上清液</w:t>
                              </w:r>
                            </w:p>
                          </w:txbxContent>
                        </v:textbox>
                      </v:shape>
                      <v:shape id="文本框 482" o:spid="_x0000_s1026" o:spt="202" type="#_x0000_t202" style="position:absolute;left:1009650;top:1665605;height:279400;width:1104900;" fillcolor="#FFFFFF" filled="t" stroked="t" coordsize="21600,21600" o:gfxdata="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0w1RLZAAAACgEAAA8A&#10;AAAAAAAAAQAgAAAAIgAAAGRycy9kb3ducmV2LnhtbFBLAQIUABQAAAAIAIdO4kA4V/UdFgIAAEYE&#10;AAAOAAAAAAAAAAEAIAAAACgBAABkcnMvZTJvRG9jLnhtbFBLBQYAAAAABgAGAFkBAACw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脱水筛</w:t>
                              </w:r>
                            </w:p>
                          </w:txbxContent>
                        </v:textbox>
                      </v:shape>
                      <v:shape id="_x0000_s1026" o:spid="_x0000_s1026" o:spt="202" type="#_x0000_t202" style="position:absolute;left:2427605;top:1713230;height:275590;width:693420;" filled="f" stroked="f" coordsize="21600,21600" o:gfxdata="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dIys1gAAAAoBAAAPAAAAAAAAAAEAIAAAACIAAABkcnMvZG93bnJl&#10;di54bWxQSwECFAAUAAAACACHTuJA3Z1rQP8BAADyAwAADgAAAAAAAAABACAAAAAlAQAAZHJzL2Uy&#10;b0RvYy54bWxQSwUGAAAAAAYABgBZAQAAlgU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絮凝剂</w:t>
                              </w:r>
                            </w:p>
                          </w:txbxContent>
                        </v:textbox>
                      </v:shape>
                      <v:shape id="_x0000_s1026" o:spid="_x0000_s1026" o:spt="32" type="#_x0000_t32" style="position:absolute;left:2774315;top:1988820;height:203200;width:0;" filled="f" stroked="t" coordsize="21600,21600" o:gfxdata="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gRH2gAAAAoBAAAPAAAAAAAAAAEAIAAAACIAAABkcnMvZG93bnJldi54bWxQSwECFAAUAAAACACH&#10;TuJAn7EcRyICAAAnBAAADgAAAAAAAAABACAAAAApAQAAZHJzL2Uyb0RvYy54bWxQSwUGAAAAAAYA&#10;BgBZAQAAvQUAAAAA&#10;">
                        <v:fill on="f" focussize="0,0"/>
                        <v:stroke color="#000000" joinstyle="round" endarrow="block"/>
                        <v:imagedata o:title=""/>
                        <o:lock v:ext="edit" aspectratio="f"/>
                      </v:shape>
                      <v:shape id="_x0000_s1026" o:spid="_x0000_s1026" o:spt="33" type="#_x0000_t33" style="position:absolute;left:2643505;top:1868805;height:202565;width:717550;rotation:5898240f;" filled="f" stroked="t" coordsize="21600,21600" o:gfxdata="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lK8o42QAAAAoBAAAPAAAAAAAAAAEAIAAAACIAAABkcnMv&#10;ZG93bnJldi54bWxQSwECFAAUAAAACACHTuJAorK3qDsCAABWBAAADgAAAAAAAAABACAAAAAoAQAA&#10;ZHJzL2Uyb0RvYy54bWxQSwUGAAAAAAYABgBZAQAA1QUAAAAA&#10;">
                        <v:fill on="f" focussize="0,0"/>
                        <v:stroke color="#000000" joinstyle="miter" startarrow="block"/>
                        <v:imagedata o:title=""/>
                        <o:lock v:ext="edit" aspectratio="f"/>
                      </v:shape>
                      <v:shape id="_x0000_s1026" o:spid="_x0000_s1026" o:spt="202" type="#_x0000_t202" style="position:absolute;left:2760980;top:1332230;height:279400;width:685800;" fillcolor="#FFFFFF" filled="t" stroked="t" coordsize="21600,21600" o:gfxdata="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0w1RLZAAAACgEAAA8A&#10;AAAAAAAAAQAgAAAAIgAAAGRycy9kb3ducmV2LnhtbFBLAQIUABQAAAAIAIdO4kAKNTOCFgIAAEUE&#10;AAAOAAAAAAAAAAEAIAAAACgBAABkcnMvZTJvRG9jLnhtbFBLBQYAAAAABgAGAFkBAACwBQAAAAA=&#10;">
                        <v:fill on="t"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水罐</w:t>
                              </w:r>
                            </w:p>
                          </w:txbxContent>
                        </v:textbox>
                      </v:shape>
                      <v:shape id="_x0000_s1026" o:spid="_x0000_s1026" o:spt="33" type="#_x0000_t33" style="position:absolute;left:2456180;top:719455;height:612775;width:647700;" filled="f" stroked="t" coordsize="21600,21600" o:gfxdata="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prroK2AAAAAoBAAAPAAAAAAAAAAEAIAAAACIAAABkcnMvZG93bnJldi54&#10;bWxQSwECFAAUAAAACACHTuJAmR72yjMCAABHBAAADgAAAAAAAAABACAAAAAnAQAAZHJzL2Uyb0Rv&#10;Yy54bWxQSwUGAAAAAAYABgBZAQAAzAUAAAAA&#10;">
                        <v:fill on="f" focussize="0,0"/>
                        <v:stroke color="#000000" joinstyle="miter" startarrow="block"/>
                        <v:imagedata o:title=""/>
                        <o:lock v:ext="edit" aspectratio="f"/>
                      </v:shape>
                      <w10:wrap type="topAndBottom"/>
                    </v:group>
                  </w:pict>
                </mc:Fallback>
              </mc:AlternateContent>
            </w:r>
            <w:r>
              <w:rPr>
                <w:rFonts w:hint="default" w:ascii="Times New Roman" w:hAnsi="Times New Roman" w:cs="Times New Roman"/>
                <w:b/>
                <w:bCs/>
                <w:color w:val="auto"/>
                <w:sz w:val="21"/>
                <w:szCs w:val="21"/>
                <w:lang w:val="en-US" w:eastAsia="zh-CN"/>
              </w:rPr>
              <w:t>图2.</w:t>
            </w: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val="en-US" w:eastAsia="zh-CN"/>
              </w:rPr>
              <w:t xml:space="preserve">  砂石分离工艺流程及排污节点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40" w:lineRule="exact"/>
              <w:ind w:left="110" w:leftChars="50" w:right="110" w:rightChars="50" w:firstLine="422"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bCs/>
                <w:color w:val="auto"/>
                <w:sz w:val="21"/>
                <w:szCs w:val="21"/>
                <w:lang w:val="en-US" w:eastAsia="zh-CN"/>
              </w:rPr>
              <w:t>工艺简述</w:t>
            </w:r>
            <w:r>
              <w:rPr>
                <w:rFonts w:hint="default" w:ascii="Times New Roman" w:hAnsi="Times New Roman" w:eastAsia="宋体" w:cs="Times New Roman"/>
                <w:b w:val="0"/>
                <w:bCs w:val="0"/>
                <w:color w:val="auto"/>
                <w:sz w:val="21"/>
                <w:szCs w:val="21"/>
                <w:lang w:val="en-US" w:eastAsia="zh-CN"/>
              </w:rPr>
              <w:t>：</w:t>
            </w:r>
          </w:p>
          <w:p>
            <w:pPr>
              <w:pStyle w:val="4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项目</w:t>
            </w:r>
            <w:r>
              <w:rPr>
                <w:rFonts w:hint="default" w:ascii="Times New Roman" w:hAnsi="Times New Roman" w:cs="Times New Roman"/>
                <w:color w:val="auto"/>
                <w:sz w:val="21"/>
                <w:szCs w:val="21"/>
                <w:lang w:val="en-US" w:eastAsia="zh-CN"/>
              </w:rPr>
              <w:t>搅拌机、</w:t>
            </w:r>
            <w:r>
              <w:rPr>
                <w:rFonts w:hint="eastAsia" w:ascii="Times New Roman" w:hAnsi="Times New Roman" w:cs="Times New Roman"/>
                <w:color w:val="auto"/>
                <w:sz w:val="21"/>
                <w:szCs w:val="21"/>
                <w:lang w:val="en-US" w:eastAsia="zh-CN"/>
              </w:rPr>
              <w:t>筛砂机</w:t>
            </w:r>
            <w:r>
              <w:rPr>
                <w:rFonts w:hint="default" w:ascii="Times New Roman" w:hAnsi="Times New Roman" w:cs="Times New Roman"/>
                <w:color w:val="auto"/>
                <w:sz w:val="21"/>
                <w:szCs w:val="21"/>
                <w:lang w:val="en-US" w:eastAsia="zh-CN"/>
              </w:rPr>
              <w:t>、压滤机、罐车车罐需在每次使用完毕后进行清洗</w:t>
            </w:r>
            <w:r>
              <w:rPr>
                <w:rFonts w:hint="default" w:ascii="Times New Roman" w:hAnsi="Times New Roman" w:eastAsia="宋体" w:cs="Times New Roman"/>
                <w:b w:val="0"/>
                <w:bCs w:val="0"/>
                <w:color w:val="auto"/>
                <w:sz w:val="21"/>
                <w:szCs w:val="21"/>
                <w:lang w:val="en-US" w:eastAsia="zh-CN"/>
              </w:rPr>
              <w:t>（冲洗、清洗内容、频次见上文给排水部分），该过程会产生设备清洗废水；车辆冲洗过程中会产生车辆冲洗废水。</w:t>
            </w:r>
          </w:p>
          <w:p>
            <w:pPr>
              <w:pStyle w:val="4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搅拌机</w:t>
            </w:r>
            <w:r>
              <w:rPr>
                <w:rFonts w:hint="default" w:ascii="Times New Roman" w:hAnsi="Times New Roman" w:cs="Times New Roman"/>
                <w:color w:val="auto"/>
                <w:sz w:val="21"/>
                <w:szCs w:val="21"/>
                <w:lang w:val="en-US" w:eastAsia="zh-CN"/>
              </w:rPr>
              <w:t>、罐车车罐清洗</w:t>
            </w:r>
            <w:r>
              <w:rPr>
                <w:rFonts w:hint="default" w:ascii="Times New Roman" w:hAnsi="Times New Roman" w:cs="Times New Roman"/>
                <w:color w:val="auto"/>
                <w:sz w:val="21"/>
                <w:szCs w:val="21"/>
                <w:lang w:val="en-US" w:eastAsia="zh-CN" w:bidi="ar-SA"/>
              </w:rPr>
              <w:t>废水排至</w:t>
            </w:r>
            <w:r>
              <w:rPr>
                <w:rFonts w:hint="eastAsia" w:ascii="Times New Roman" w:hAnsi="Times New Roman" w:eastAsia="宋体" w:cs="Times New Roman"/>
                <w:b w:val="0"/>
                <w:bCs w:val="0"/>
                <w:color w:val="auto"/>
                <w:sz w:val="21"/>
                <w:szCs w:val="21"/>
                <w:lang w:val="en-US" w:eastAsia="zh-CN"/>
              </w:rPr>
              <w:t>筛砂机</w:t>
            </w:r>
            <w:r>
              <w:rPr>
                <w:rFonts w:hint="default" w:ascii="Times New Roman" w:hAnsi="Times New Roman" w:eastAsia="宋体" w:cs="Times New Roman"/>
                <w:b w:val="0"/>
                <w:bCs w:val="0"/>
                <w:color w:val="auto"/>
                <w:sz w:val="21"/>
                <w:szCs w:val="21"/>
                <w:lang w:val="en-US" w:eastAsia="zh-CN"/>
              </w:rPr>
              <w:t>，砂与石（含部分淤泥）被</w:t>
            </w:r>
            <w:r>
              <w:rPr>
                <w:rFonts w:hint="eastAsia" w:ascii="Times New Roman" w:hAnsi="Times New Roman" w:eastAsia="宋体" w:cs="Times New Roman"/>
                <w:b w:val="0"/>
                <w:bCs w:val="0"/>
                <w:color w:val="auto"/>
                <w:sz w:val="21"/>
                <w:szCs w:val="21"/>
                <w:lang w:val="en-US" w:eastAsia="zh-CN"/>
              </w:rPr>
              <w:t>筛砂机</w:t>
            </w:r>
            <w:r>
              <w:rPr>
                <w:rFonts w:hint="default" w:ascii="Times New Roman" w:hAnsi="Times New Roman" w:eastAsia="宋体" w:cs="Times New Roman"/>
                <w:b w:val="0"/>
                <w:bCs w:val="0"/>
                <w:color w:val="auto"/>
                <w:sz w:val="21"/>
                <w:szCs w:val="21"/>
                <w:lang w:val="en-US" w:eastAsia="zh-CN"/>
              </w:rPr>
              <w:t>从污水中分离出来，</w:t>
            </w:r>
            <w:r>
              <w:rPr>
                <w:rFonts w:hint="eastAsia" w:ascii="Times New Roman" w:hAnsi="Times New Roman" w:eastAsia="宋体" w:cs="Times New Roman"/>
                <w:b w:val="0"/>
                <w:bCs w:val="0"/>
                <w:color w:val="auto"/>
                <w:sz w:val="21"/>
                <w:szCs w:val="21"/>
                <w:lang w:val="en-US" w:eastAsia="zh-CN"/>
              </w:rPr>
              <w:t>送至脱水筛脱水，</w:t>
            </w:r>
            <w:r>
              <w:rPr>
                <w:rFonts w:hint="default" w:ascii="Times New Roman" w:hAnsi="Times New Roman" w:eastAsia="宋体" w:cs="Times New Roman"/>
                <w:b w:val="0"/>
                <w:bCs w:val="0"/>
                <w:color w:val="auto"/>
                <w:sz w:val="21"/>
                <w:szCs w:val="21"/>
                <w:lang w:val="en-US" w:eastAsia="zh-CN"/>
              </w:rPr>
              <w:t>砂与石回用于生产，不外排</w:t>
            </w:r>
            <w:r>
              <w:rPr>
                <w:rFonts w:hint="default" w:ascii="Times New Roman" w:hAnsi="Times New Roman" w:cs="Times New Roman"/>
                <w:b w:val="0"/>
                <w:bCs w:val="0"/>
                <w:color w:val="auto"/>
                <w:sz w:val="21"/>
                <w:szCs w:val="21"/>
                <w:lang w:val="en-US" w:eastAsia="zh-CN"/>
              </w:rPr>
              <w:t>。砂石分离过程中产生的</w:t>
            </w:r>
            <w:r>
              <w:rPr>
                <w:rFonts w:hint="default" w:ascii="Times New Roman" w:hAnsi="Times New Roman" w:eastAsia="宋体" w:cs="Times New Roman"/>
                <w:b w:val="0"/>
                <w:bCs w:val="0"/>
                <w:color w:val="auto"/>
                <w:sz w:val="21"/>
                <w:szCs w:val="21"/>
                <w:lang w:val="en-US" w:eastAsia="zh-CN"/>
              </w:rPr>
              <w:t>污水</w:t>
            </w:r>
            <w:r>
              <w:rPr>
                <w:rFonts w:hint="default" w:ascii="Times New Roman" w:hAnsi="Times New Roman" w:cs="Times New Roman"/>
                <w:b w:val="0"/>
                <w:bCs w:val="0"/>
                <w:color w:val="auto"/>
                <w:sz w:val="21"/>
                <w:szCs w:val="21"/>
                <w:lang w:val="en-US" w:eastAsia="zh-CN"/>
              </w:rPr>
              <w:t>以及</w:t>
            </w:r>
            <w:r>
              <w:rPr>
                <w:rFonts w:hint="eastAsia" w:ascii="Times New Roman" w:hAnsi="Times New Roman" w:cs="Times New Roman"/>
                <w:b w:val="0"/>
                <w:bCs w:val="0"/>
                <w:color w:val="auto"/>
                <w:sz w:val="21"/>
                <w:szCs w:val="21"/>
                <w:lang w:val="en-US" w:eastAsia="zh-CN"/>
              </w:rPr>
              <w:t>筛砂</w:t>
            </w:r>
            <w:r>
              <w:rPr>
                <w:rFonts w:hint="default" w:ascii="Times New Roman" w:hAnsi="Times New Roman" w:cs="Times New Roman"/>
                <w:b w:val="0"/>
                <w:bCs w:val="0"/>
                <w:color w:val="auto"/>
                <w:sz w:val="21"/>
                <w:szCs w:val="21"/>
                <w:lang w:val="en-US" w:eastAsia="zh-CN"/>
              </w:rPr>
              <w:t>机清洗废水</w:t>
            </w:r>
            <w:r>
              <w:rPr>
                <w:rFonts w:hint="default" w:ascii="Times New Roman" w:hAnsi="Times New Roman" w:eastAsia="宋体" w:cs="Times New Roman"/>
                <w:b w:val="0"/>
                <w:bCs w:val="0"/>
                <w:color w:val="auto"/>
                <w:sz w:val="21"/>
                <w:szCs w:val="21"/>
                <w:lang w:val="en-US" w:eastAsia="zh-CN"/>
              </w:rPr>
              <w:t>通过排水槽</w:t>
            </w:r>
            <w:r>
              <w:rPr>
                <w:rFonts w:hint="default" w:ascii="Times New Roman" w:hAnsi="Times New Roman" w:cs="Times New Roman"/>
                <w:b w:val="0"/>
                <w:bCs w:val="0"/>
                <w:color w:val="auto"/>
                <w:sz w:val="21"/>
                <w:szCs w:val="21"/>
                <w:lang w:val="en-US" w:eastAsia="zh-CN"/>
              </w:rPr>
              <w:t>排入</w:t>
            </w:r>
            <w:r>
              <w:rPr>
                <w:rFonts w:hint="default" w:ascii="Times New Roman" w:hAnsi="Times New Roman" w:eastAsia="宋体" w:cs="Times New Roman"/>
                <w:b w:val="0"/>
                <w:bCs w:val="0"/>
                <w:color w:val="auto"/>
                <w:sz w:val="21"/>
                <w:szCs w:val="21"/>
                <w:lang w:val="en-US" w:eastAsia="zh-CN"/>
              </w:rPr>
              <w:t>到的</w:t>
            </w:r>
            <w:r>
              <w:rPr>
                <w:rFonts w:hint="eastAsia" w:ascii="Times New Roman" w:hAnsi="Times New Roman" w:cs="Times New Roman"/>
                <w:b w:val="0"/>
                <w:bCs w:val="0"/>
                <w:color w:val="auto"/>
                <w:sz w:val="21"/>
                <w:szCs w:val="21"/>
                <w:lang w:val="en-US" w:eastAsia="zh-CN"/>
              </w:rPr>
              <w:t>絮凝池</w:t>
            </w:r>
            <w:r>
              <w:rPr>
                <w:rFonts w:hint="default" w:ascii="Times New Roman" w:hAnsi="Times New Roman" w:cs="Times New Roman"/>
                <w:b w:val="0"/>
                <w:bCs w:val="0"/>
                <w:color w:val="auto"/>
                <w:sz w:val="21"/>
                <w:szCs w:val="21"/>
                <w:lang w:val="en-US" w:eastAsia="zh-CN"/>
              </w:rPr>
              <w:t>，经</w:t>
            </w:r>
            <w:r>
              <w:rPr>
                <w:rFonts w:hint="eastAsia" w:ascii="Times New Roman" w:hAnsi="Times New Roman" w:cs="Times New Roman"/>
                <w:b w:val="0"/>
                <w:bCs w:val="0"/>
                <w:color w:val="auto"/>
                <w:sz w:val="21"/>
                <w:szCs w:val="21"/>
                <w:lang w:val="en-US" w:eastAsia="zh-CN"/>
              </w:rPr>
              <w:t>絮凝</w:t>
            </w:r>
            <w:r>
              <w:rPr>
                <w:rFonts w:hint="default" w:ascii="Times New Roman" w:hAnsi="Times New Roman" w:cs="Times New Roman"/>
                <w:b w:val="0"/>
                <w:bCs w:val="0"/>
                <w:color w:val="auto"/>
                <w:sz w:val="21"/>
                <w:szCs w:val="21"/>
                <w:lang w:val="en-US" w:eastAsia="zh-CN"/>
              </w:rPr>
              <w:t>沉淀后作为拌合用水回用于生产。</w:t>
            </w:r>
            <w:r>
              <w:rPr>
                <w:rFonts w:hint="default" w:ascii="Times New Roman" w:hAnsi="Times New Roman" w:eastAsia="宋体" w:cs="Times New Roman"/>
                <w:b w:val="0"/>
                <w:bCs w:val="0"/>
                <w:color w:val="auto"/>
                <w:sz w:val="21"/>
                <w:szCs w:val="21"/>
                <w:lang w:val="en-US" w:eastAsia="zh-CN"/>
              </w:rPr>
              <w:t>该工序分离出的物料为湿料，无粉尘产生。</w:t>
            </w:r>
          </w:p>
          <w:p>
            <w:pPr>
              <w:pStyle w:val="4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sz w:val="21"/>
                <w:szCs w:val="21"/>
                <w:lang w:val="en-US" w:eastAsia="zh-CN" w:bidi="ar-SA"/>
              </w:rPr>
              <w:t>车辆冲洗废水排入车辆冲洗沉淀池，经沉淀池沉淀后循环使用</w:t>
            </w:r>
            <w:r>
              <w:rPr>
                <w:rFonts w:hint="default" w:ascii="Times New Roman" w:hAnsi="Times New Roman" w:eastAsia="宋体" w:cs="Times New Roman"/>
                <w:b w:val="0"/>
                <w:bCs w:val="0"/>
                <w:color w:val="auto"/>
                <w:sz w:val="21"/>
                <w:szCs w:val="21"/>
                <w:lang w:val="en-US" w:eastAsia="zh-CN"/>
              </w:rPr>
              <w:t>。</w:t>
            </w:r>
          </w:p>
          <w:p>
            <w:pPr>
              <w:pStyle w:val="4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车辆冲洗沉淀池以及</w:t>
            </w:r>
            <w:r>
              <w:rPr>
                <w:rFonts w:hint="eastAsia" w:ascii="Times New Roman" w:hAnsi="Times New Roman" w:cs="Times New Roman"/>
                <w:b w:val="0"/>
                <w:bCs w:val="0"/>
                <w:color w:val="auto"/>
                <w:sz w:val="21"/>
                <w:szCs w:val="21"/>
                <w:lang w:val="en-US" w:eastAsia="zh-CN"/>
              </w:rPr>
              <w:t>絮凝池</w:t>
            </w:r>
            <w:r>
              <w:rPr>
                <w:rFonts w:hint="default" w:ascii="Times New Roman" w:hAnsi="Times New Roman" w:eastAsia="宋体" w:cs="Times New Roman"/>
                <w:b w:val="0"/>
                <w:bCs w:val="0"/>
                <w:color w:val="auto"/>
                <w:sz w:val="21"/>
                <w:szCs w:val="21"/>
                <w:lang w:val="en-US" w:eastAsia="zh-CN"/>
              </w:rPr>
              <w:t>底部污泥泵入压滤机，泥饼集中收集后外售处理。压滤过程中产生的废水以及压滤机清洗废水通过排水槽回到的</w:t>
            </w:r>
            <w:r>
              <w:rPr>
                <w:rFonts w:hint="eastAsia" w:ascii="Times New Roman" w:hAnsi="Times New Roman" w:cs="Times New Roman"/>
                <w:b w:val="0"/>
                <w:bCs w:val="0"/>
                <w:color w:val="auto"/>
                <w:sz w:val="21"/>
                <w:szCs w:val="21"/>
                <w:lang w:val="en-US" w:eastAsia="zh-CN"/>
              </w:rPr>
              <w:t>絮凝池</w:t>
            </w:r>
            <w:r>
              <w:rPr>
                <w:rFonts w:hint="default" w:ascii="Times New Roman" w:hAnsi="Times New Roman" w:eastAsia="宋体" w:cs="Times New Roman"/>
                <w:b w:val="0"/>
                <w:bCs w:val="0"/>
                <w:color w:val="auto"/>
                <w:sz w:val="21"/>
                <w:szCs w:val="21"/>
                <w:lang w:val="en-US" w:eastAsia="zh-CN"/>
              </w:rPr>
              <w:t>。该工序分离出的物料为湿料，无粉尘产生。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筛砂工段产生的污染物主要为：车辆冲洗废水（W</w:t>
            </w:r>
            <w:r>
              <w:rPr>
                <w:rFonts w:hint="eastAsia" w:ascii="Times New Roman" w:hAnsi="Times New Roman" w:eastAsia="宋体" w:cs="Times New Roman"/>
                <w:b/>
                <w:bCs/>
                <w:color w:val="auto"/>
                <w:sz w:val="21"/>
                <w:szCs w:val="21"/>
                <w:vertAlign w:val="subscript"/>
                <w:lang w:val="en-US" w:eastAsia="zh-CN"/>
              </w:rPr>
              <w:t>3</w:t>
            </w:r>
            <w:r>
              <w:rPr>
                <w:rFonts w:hint="default" w:ascii="Times New Roman" w:hAnsi="Times New Roman" w:eastAsia="宋体" w:cs="Times New Roman"/>
                <w:b/>
                <w:bCs/>
                <w:color w:val="auto"/>
                <w:sz w:val="21"/>
                <w:szCs w:val="21"/>
                <w:lang w:val="en-US" w:eastAsia="zh-CN"/>
              </w:rPr>
              <w:t>）、</w:t>
            </w:r>
            <w:r>
              <w:rPr>
                <w:rFonts w:hint="eastAsia" w:ascii="Times New Roman" w:hAnsi="Times New Roman" w:cs="Times New Roman"/>
                <w:b/>
                <w:bCs/>
                <w:color w:val="auto"/>
                <w:sz w:val="21"/>
                <w:szCs w:val="21"/>
                <w:lang w:val="en-US" w:eastAsia="zh-CN"/>
              </w:rPr>
              <w:t>车罐清洗废水</w:t>
            </w:r>
            <w:r>
              <w:rPr>
                <w:rFonts w:hint="default" w:ascii="Times New Roman" w:hAnsi="Times New Roman" w:eastAsia="宋体" w:cs="Times New Roman"/>
                <w:b/>
                <w:bCs/>
                <w:color w:val="auto"/>
                <w:sz w:val="21"/>
                <w:szCs w:val="21"/>
                <w:lang w:val="en-US" w:eastAsia="zh-CN"/>
              </w:rPr>
              <w:t>（W</w:t>
            </w:r>
            <w:r>
              <w:rPr>
                <w:rFonts w:hint="default" w:ascii="Times New Roman" w:hAnsi="Times New Roman" w:eastAsia="宋体" w:cs="Times New Roman"/>
                <w:b/>
                <w:bCs/>
                <w:color w:val="auto"/>
                <w:sz w:val="21"/>
                <w:szCs w:val="21"/>
                <w:vertAlign w:val="subscript"/>
                <w:lang w:val="en-US" w:eastAsia="zh-CN"/>
              </w:rPr>
              <w:t>2</w:t>
            </w:r>
            <w:r>
              <w:rPr>
                <w:rFonts w:hint="default" w:ascii="Times New Roman" w:hAnsi="Times New Roman" w:eastAsia="宋体" w:cs="Times New Roman"/>
                <w:b/>
                <w:bCs/>
                <w:color w:val="auto"/>
                <w:sz w:val="21"/>
                <w:szCs w:val="21"/>
                <w:lang w:val="en-US" w:eastAsia="zh-CN"/>
              </w:rPr>
              <w:t>）、搅拌设备清洗废水（W</w:t>
            </w:r>
            <w:r>
              <w:rPr>
                <w:rFonts w:hint="default" w:ascii="Times New Roman" w:hAnsi="Times New Roman" w:eastAsia="宋体" w:cs="Times New Roman"/>
                <w:b/>
                <w:bCs/>
                <w:color w:val="auto"/>
                <w:sz w:val="21"/>
                <w:szCs w:val="21"/>
                <w:vertAlign w:val="subscript"/>
                <w:lang w:val="en-US" w:eastAsia="zh-CN"/>
              </w:rPr>
              <w:t>1</w:t>
            </w:r>
            <w:r>
              <w:rPr>
                <w:rFonts w:hint="default" w:ascii="Times New Roman" w:hAnsi="Times New Roman" w:eastAsia="宋体" w:cs="Times New Roman"/>
                <w:b/>
                <w:bCs/>
                <w:color w:val="auto"/>
                <w:sz w:val="21"/>
                <w:szCs w:val="21"/>
                <w:lang w:val="en-US" w:eastAsia="zh-CN"/>
              </w:rPr>
              <w:t>）、设备噪声（N）、</w:t>
            </w:r>
            <w:r>
              <w:rPr>
                <w:rFonts w:hint="eastAsia" w:ascii="Times New Roman" w:hAnsi="Times New Roman" w:eastAsia="宋体" w:cs="Times New Roman"/>
                <w:b/>
                <w:bCs/>
                <w:color w:val="auto"/>
                <w:sz w:val="21"/>
                <w:szCs w:val="21"/>
                <w:lang w:val="en-US" w:eastAsia="zh-CN"/>
              </w:rPr>
              <w:t>泥饼</w:t>
            </w:r>
            <w:r>
              <w:rPr>
                <w:rFonts w:hint="default" w:ascii="Times New Roman" w:hAnsi="Times New Roman" w:eastAsia="宋体" w:cs="Times New Roman"/>
                <w:b/>
                <w:bCs/>
                <w:color w:val="auto"/>
                <w:sz w:val="21"/>
                <w:szCs w:val="21"/>
                <w:lang w:val="en-US" w:eastAsia="zh-CN"/>
              </w:rPr>
              <w:t>（S）。</w:t>
            </w:r>
          </w:p>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40" w:lineRule="exact"/>
              <w:ind w:left="110" w:leftChars="50" w:right="0" w:rightChars="0" w:firstLine="211" w:firstLineChars="100"/>
              <w:jc w:val="both"/>
              <w:textAlignment w:val="auto"/>
              <w:rPr>
                <w:rFonts w:hint="default" w:ascii="Times New Roman" w:hAnsi="Times New Roman" w:eastAsia="宋体" w:cs="Times New Roman"/>
                <w:b/>
                <w:bCs/>
                <w:color w:val="auto"/>
                <w:sz w:val="21"/>
                <w:szCs w:val="21"/>
                <w:lang w:val="en-US" w:eastAsia="zh-CN" w:bidi="zh-CN"/>
              </w:rPr>
            </w:pPr>
            <w:r>
              <w:rPr>
                <w:rFonts w:hint="eastAsia" w:ascii="Times New Roman" w:hAnsi="Times New Roman" w:eastAsia="宋体" w:cs="Times New Roman"/>
                <w:b/>
                <w:bCs/>
                <w:color w:val="auto"/>
                <w:sz w:val="21"/>
                <w:szCs w:val="21"/>
                <w:lang w:val="en-US" w:eastAsia="zh-CN" w:bidi="zh-CN"/>
              </w:rPr>
              <w:t>（3）</w:t>
            </w:r>
            <w:r>
              <w:rPr>
                <w:rFonts w:hint="default" w:ascii="Times New Roman" w:hAnsi="Times New Roman" w:eastAsia="宋体" w:cs="Times New Roman"/>
                <w:b/>
                <w:bCs/>
                <w:color w:val="auto"/>
                <w:sz w:val="21"/>
                <w:szCs w:val="21"/>
                <w:lang w:val="en-US" w:eastAsia="zh-CN" w:bidi="zh-CN"/>
              </w:rPr>
              <w:t>主要污染工序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val="0"/>
                <w:bCs w:val="0"/>
                <w:color w:val="auto"/>
                <w:sz w:val="21"/>
                <w:szCs w:val="21"/>
              </w:rPr>
            </w:pPr>
            <w:r>
              <w:rPr>
                <w:rFonts w:hint="eastAsia" w:ascii="Times New Roman" w:hAnsi="Times New Roman" w:cs="Times New Roman"/>
                <w:b/>
                <w:bCs/>
                <w:color w:val="auto"/>
                <w:sz w:val="21"/>
                <w:szCs w:val="21"/>
                <w:lang w:eastAsia="zh-CN"/>
              </w:rPr>
              <w:t>①</w:t>
            </w:r>
            <w:r>
              <w:rPr>
                <w:rFonts w:hint="default" w:ascii="Times New Roman" w:hAnsi="Times New Roman" w:cs="Times New Roman"/>
                <w:b/>
                <w:bCs/>
                <w:color w:val="auto"/>
                <w:sz w:val="21"/>
                <w:szCs w:val="21"/>
              </w:rPr>
              <w:t>废气：</w:t>
            </w:r>
            <w:r>
              <w:rPr>
                <w:rFonts w:hint="default" w:ascii="Times New Roman" w:hAnsi="Times New Roman" w:cs="Times New Roman"/>
                <w:b w:val="0"/>
                <w:bCs w:val="0"/>
                <w:color w:val="auto"/>
                <w:sz w:val="21"/>
                <w:szCs w:val="21"/>
              </w:rPr>
              <w:t>主要为</w:t>
            </w:r>
            <w:r>
              <w:rPr>
                <w:rFonts w:hint="eastAsia" w:ascii="Times New Roman" w:hAnsi="Times New Roman" w:cs="Times New Roman"/>
                <w:b w:val="0"/>
                <w:bCs w:val="0"/>
                <w:color w:val="auto"/>
                <w:sz w:val="21"/>
                <w:szCs w:val="22"/>
                <w:lang w:val="en-US" w:eastAsia="zh-CN"/>
              </w:rPr>
              <w:t>料场</w:t>
            </w:r>
            <w:r>
              <w:rPr>
                <w:rFonts w:hint="default" w:ascii="Times New Roman" w:hAnsi="Times New Roman" w:cs="Times New Roman"/>
                <w:b w:val="0"/>
                <w:bCs w:val="0"/>
                <w:color w:val="auto"/>
                <w:sz w:val="21"/>
                <w:szCs w:val="22"/>
                <w:lang w:val="en-US" w:eastAsia="zh-CN"/>
              </w:rPr>
              <w:t>粉尘（G</w:t>
            </w:r>
            <w:r>
              <w:rPr>
                <w:rFonts w:hint="default" w:ascii="Times New Roman" w:hAnsi="Times New Roman" w:cs="Times New Roman"/>
                <w:b w:val="0"/>
                <w:bCs w:val="0"/>
                <w:color w:val="auto"/>
                <w:sz w:val="21"/>
                <w:szCs w:val="22"/>
                <w:vertAlign w:val="subscript"/>
                <w:lang w:val="en-US" w:eastAsia="zh-CN"/>
              </w:rPr>
              <w:t>0</w:t>
            </w:r>
            <w:r>
              <w:rPr>
                <w:rFonts w:hint="default" w:ascii="Times New Roman" w:hAnsi="Times New Roman" w:cs="Times New Roman"/>
                <w:b w:val="0"/>
                <w:bCs w:val="0"/>
                <w:color w:val="auto"/>
                <w:sz w:val="21"/>
                <w:szCs w:val="22"/>
                <w:lang w:val="en-US" w:eastAsia="zh-CN"/>
              </w:rPr>
              <w:t>）、</w:t>
            </w:r>
            <w:r>
              <w:rPr>
                <w:rFonts w:hint="default" w:ascii="Times New Roman" w:hAnsi="Times New Roman" w:cs="Times New Roman"/>
                <w:b w:val="0"/>
                <w:bCs w:val="0"/>
                <w:color w:val="auto"/>
                <w:sz w:val="21"/>
                <w:szCs w:val="21"/>
                <w:lang w:val="en-US" w:eastAsia="zh-CN"/>
              </w:rPr>
              <w:t>粉料仓粉尘（G</w:t>
            </w:r>
            <w:r>
              <w:rPr>
                <w:rFonts w:hint="default"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lang w:val="en-US" w:eastAsia="zh-CN"/>
              </w:rPr>
              <w:t>）、骨料配料粉尘（G</w:t>
            </w:r>
            <w:r>
              <w:rPr>
                <w:rFonts w:hint="default" w:ascii="Times New Roman" w:hAnsi="Times New Roman" w:cs="Times New Roman"/>
                <w:b w:val="0"/>
                <w:bCs w:val="0"/>
                <w:color w:val="auto"/>
                <w:sz w:val="21"/>
                <w:szCs w:val="21"/>
                <w:vertAlign w:val="subscript"/>
                <w:lang w:val="en-US" w:eastAsia="zh-CN"/>
              </w:rPr>
              <w:t>2</w:t>
            </w:r>
            <w:r>
              <w:rPr>
                <w:rFonts w:hint="default" w:ascii="Times New Roman" w:hAnsi="Times New Roman" w:cs="Times New Roman"/>
                <w:b w:val="0"/>
                <w:bCs w:val="0"/>
                <w:color w:val="auto"/>
                <w:sz w:val="21"/>
                <w:szCs w:val="21"/>
                <w:lang w:val="en-US" w:eastAsia="zh-CN"/>
              </w:rPr>
              <w:t>）、计量粉尘（G</w:t>
            </w:r>
            <w:r>
              <w:rPr>
                <w:rFonts w:hint="default" w:ascii="Times New Roman" w:hAnsi="Times New Roman" w:cs="Times New Roman"/>
                <w:b w:val="0"/>
                <w:bCs w:val="0"/>
                <w:color w:val="auto"/>
                <w:sz w:val="21"/>
                <w:szCs w:val="21"/>
                <w:vertAlign w:val="subscript"/>
                <w:lang w:val="en-US" w:eastAsia="zh-CN"/>
              </w:rPr>
              <w:t>3</w:t>
            </w:r>
            <w:r>
              <w:rPr>
                <w:rFonts w:hint="default" w:ascii="Times New Roman" w:hAnsi="Times New Roman" w:cs="Times New Roman"/>
                <w:b w:val="0"/>
                <w:bCs w:val="0"/>
                <w:color w:val="auto"/>
                <w:sz w:val="21"/>
                <w:szCs w:val="21"/>
                <w:lang w:val="en-US" w:eastAsia="zh-CN"/>
              </w:rPr>
              <w:t>）、搅拌粉尘（G</w:t>
            </w:r>
            <w:r>
              <w:rPr>
                <w:rFonts w:hint="default" w:ascii="Times New Roman" w:hAnsi="Times New Roman" w:cs="Times New Roman"/>
                <w:b w:val="0"/>
                <w:bCs w:val="0"/>
                <w:color w:val="auto"/>
                <w:sz w:val="21"/>
                <w:szCs w:val="21"/>
                <w:vertAlign w:val="subscript"/>
                <w:lang w:val="en-US" w:eastAsia="zh-CN"/>
              </w:rPr>
              <w:t>4</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val="0"/>
                <w:bCs w:val="0"/>
                <w:color w:val="auto"/>
                <w:sz w:val="21"/>
                <w:szCs w:val="21"/>
              </w:rPr>
            </w:pPr>
            <w:r>
              <w:rPr>
                <w:rFonts w:hint="eastAsia" w:ascii="Times New Roman" w:hAnsi="Times New Roman" w:cs="Times New Roman"/>
                <w:b/>
                <w:bCs/>
                <w:color w:val="auto"/>
                <w:sz w:val="21"/>
                <w:szCs w:val="21"/>
                <w:lang w:eastAsia="zh-CN"/>
              </w:rPr>
              <w:t>②</w:t>
            </w:r>
            <w:r>
              <w:rPr>
                <w:rFonts w:hint="default" w:ascii="Times New Roman" w:hAnsi="Times New Roman" w:cs="Times New Roman"/>
                <w:b/>
                <w:bCs/>
                <w:color w:val="auto"/>
                <w:sz w:val="21"/>
                <w:szCs w:val="21"/>
              </w:rPr>
              <w:t>废水：</w:t>
            </w:r>
            <w:r>
              <w:rPr>
                <w:rFonts w:hint="default" w:ascii="Times New Roman" w:hAnsi="Times New Roman" w:cs="Times New Roman"/>
                <w:b w:val="0"/>
                <w:bCs w:val="0"/>
                <w:color w:val="auto"/>
                <w:sz w:val="21"/>
                <w:szCs w:val="21"/>
                <w:lang w:eastAsia="zh-CN"/>
              </w:rPr>
              <w:t>主要为</w:t>
            </w:r>
            <w:r>
              <w:rPr>
                <w:rFonts w:hint="default" w:ascii="Times New Roman" w:hAnsi="Times New Roman" w:eastAsia="宋体" w:cs="Times New Roman"/>
                <w:b w:val="0"/>
                <w:bCs w:val="0"/>
                <w:color w:val="auto"/>
                <w:sz w:val="21"/>
                <w:szCs w:val="21"/>
                <w:lang w:val="en-US" w:eastAsia="zh-CN"/>
              </w:rPr>
              <w:t>车辆冲洗废水（W</w:t>
            </w:r>
            <w:r>
              <w:rPr>
                <w:rFonts w:hint="eastAsia" w:ascii="Times New Roman" w:hAnsi="Times New Roman" w:eastAsia="宋体" w:cs="Times New Roman"/>
                <w:b w:val="0"/>
                <w:bCs w:val="0"/>
                <w:color w:val="auto"/>
                <w:sz w:val="21"/>
                <w:szCs w:val="21"/>
                <w:vertAlign w:val="subscript"/>
                <w:lang w:val="en-US" w:eastAsia="zh-CN"/>
              </w:rPr>
              <w:t>3</w:t>
            </w:r>
            <w:r>
              <w:rPr>
                <w:rFonts w:hint="default" w:ascii="Times New Roman" w:hAnsi="Times New Roman" w:eastAsia="宋体"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车罐清洗废水</w:t>
            </w:r>
            <w:r>
              <w:rPr>
                <w:rFonts w:hint="default" w:ascii="Times New Roman" w:hAnsi="Times New Roman" w:eastAsia="宋体" w:cs="Times New Roman"/>
                <w:b w:val="0"/>
                <w:bCs w:val="0"/>
                <w:color w:val="auto"/>
                <w:sz w:val="21"/>
                <w:szCs w:val="21"/>
                <w:lang w:val="en-US" w:eastAsia="zh-CN"/>
              </w:rPr>
              <w:t>（W</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）、设备清洗废水（W</w:t>
            </w:r>
            <w:r>
              <w:rPr>
                <w:rFonts w:hint="default" w:ascii="Times New Roman" w:hAnsi="Times New Roman" w:eastAsia="宋体" w:cs="Times New Roman"/>
                <w:b w:val="0"/>
                <w:bCs w:val="0"/>
                <w:color w:val="auto"/>
                <w:sz w:val="21"/>
                <w:szCs w:val="21"/>
                <w:vertAlign w:val="subscript"/>
                <w:lang w:val="en-US" w:eastAsia="zh-CN"/>
              </w:rPr>
              <w:t>1</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val="0"/>
                <w:bCs w:val="0"/>
                <w:color w:val="auto"/>
                <w:sz w:val="21"/>
                <w:szCs w:val="21"/>
                <w:lang w:eastAsia="zh-CN"/>
              </w:rPr>
            </w:pPr>
            <w:r>
              <w:rPr>
                <w:rFonts w:hint="eastAsia" w:ascii="Times New Roman" w:hAnsi="Times New Roman" w:cs="Times New Roman"/>
                <w:b/>
                <w:bCs/>
                <w:color w:val="auto"/>
                <w:sz w:val="21"/>
                <w:szCs w:val="21"/>
                <w:lang w:eastAsia="zh-CN"/>
              </w:rPr>
              <w:t>③</w:t>
            </w:r>
            <w:r>
              <w:rPr>
                <w:rFonts w:hint="default" w:ascii="Times New Roman" w:hAnsi="Times New Roman" w:cs="Times New Roman"/>
                <w:b/>
                <w:bCs/>
                <w:color w:val="auto"/>
                <w:sz w:val="21"/>
                <w:szCs w:val="21"/>
              </w:rPr>
              <w:t>噪音：</w:t>
            </w:r>
            <w:r>
              <w:rPr>
                <w:rFonts w:hint="default" w:ascii="Times New Roman" w:hAnsi="Times New Roman" w:cs="Times New Roman"/>
                <w:b w:val="0"/>
                <w:bCs w:val="0"/>
                <w:color w:val="auto"/>
                <w:sz w:val="21"/>
                <w:szCs w:val="21"/>
              </w:rPr>
              <w:t>噪音主要是生产设备及配套设备运行时产生的噪音，声级值在</w:t>
            </w:r>
            <w:r>
              <w:rPr>
                <w:rFonts w:hint="default"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rPr>
              <w:t>5~</w:t>
            </w:r>
            <w:r>
              <w:rPr>
                <w:rFonts w:hint="default" w:ascii="Times New Roman" w:hAnsi="Times New Roman" w:cs="Times New Roman"/>
                <w:b w:val="0"/>
                <w:bCs w:val="0"/>
                <w:color w:val="auto"/>
                <w:sz w:val="21"/>
                <w:szCs w:val="21"/>
                <w:lang w:val="en-US" w:eastAsia="zh-CN"/>
              </w:rPr>
              <w:t>8</w:t>
            </w:r>
            <w:r>
              <w:rPr>
                <w:rFonts w:hint="default" w:ascii="Times New Roman" w:hAnsi="Times New Roman" w:cs="Times New Roman"/>
                <w:b w:val="0"/>
                <w:bCs w:val="0"/>
                <w:color w:val="auto"/>
                <w:sz w:val="21"/>
                <w:szCs w:val="21"/>
              </w:rPr>
              <w:t>5dB(A)之间</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val="0"/>
                <w:bCs w:val="0"/>
                <w:color w:val="auto"/>
                <w:sz w:val="21"/>
                <w:szCs w:val="21"/>
              </w:rPr>
            </w:pPr>
            <w:r>
              <w:rPr>
                <w:rFonts w:hint="eastAsia" w:ascii="Times New Roman" w:hAnsi="Times New Roman" w:cs="Times New Roman"/>
                <w:b/>
                <w:bCs/>
                <w:color w:val="auto"/>
                <w:sz w:val="21"/>
                <w:szCs w:val="21"/>
                <w:lang w:eastAsia="zh-CN"/>
              </w:rPr>
              <w:t>④</w:t>
            </w:r>
            <w:r>
              <w:rPr>
                <w:rFonts w:hint="default" w:ascii="Times New Roman" w:hAnsi="Times New Roman" w:cs="Times New Roman"/>
                <w:b/>
                <w:bCs/>
                <w:color w:val="auto"/>
                <w:sz w:val="21"/>
                <w:szCs w:val="21"/>
              </w:rPr>
              <w:t>固废：</w:t>
            </w:r>
            <w:r>
              <w:rPr>
                <w:rFonts w:hint="default" w:ascii="Times New Roman" w:hAnsi="Times New Roman" w:cs="Times New Roman"/>
                <w:b w:val="0"/>
                <w:bCs w:val="0"/>
                <w:color w:val="auto"/>
                <w:sz w:val="21"/>
                <w:szCs w:val="21"/>
              </w:rPr>
              <w:t>主要为</w:t>
            </w:r>
            <w:r>
              <w:rPr>
                <w:rFonts w:hint="eastAsia" w:ascii="Times New Roman" w:hAnsi="Times New Roman" w:eastAsia="宋体" w:cs="Times New Roman"/>
                <w:b w:val="0"/>
                <w:bCs w:val="0"/>
                <w:color w:val="auto"/>
                <w:sz w:val="21"/>
                <w:szCs w:val="21"/>
                <w:lang w:val="en-US" w:eastAsia="zh-CN" w:bidi="zh-CN"/>
              </w:rPr>
              <w:t>泥饼（S</w:t>
            </w:r>
            <w:r>
              <w:rPr>
                <w:rFonts w:hint="eastAsia" w:ascii="Times New Roman" w:hAnsi="Times New Roman" w:eastAsia="宋体" w:cs="Times New Roman"/>
                <w:b w:val="0"/>
                <w:bCs w:val="0"/>
                <w:color w:val="auto"/>
                <w:sz w:val="21"/>
                <w:szCs w:val="21"/>
                <w:vertAlign w:val="subscript"/>
                <w:lang w:val="en-US" w:eastAsia="zh-CN" w:bidi="zh-CN"/>
              </w:rPr>
              <w:t>1</w:t>
            </w:r>
            <w:r>
              <w:rPr>
                <w:rFonts w:hint="eastAsia" w:ascii="Times New Roman" w:hAnsi="Times New Roman" w:eastAsia="宋体" w:cs="Times New Roman"/>
                <w:b w:val="0"/>
                <w:bCs w:val="0"/>
                <w:color w:val="auto"/>
                <w:sz w:val="21"/>
                <w:szCs w:val="21"/>
                <w:lang w:val="en-US" w:eastAsia="zh-CN" w:bidi="zh-CN"/>
              </w:rPr>
              <w:t>）</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除尘灰（S</w:t>
            </w:r>
            <w:r>
              <w:rPr>
                <w:rFonts w:hint="eastAsia" w:ascii="Times New Roman" w:hAnsi="Times New Roman" w:cs="Times New Roman"/>
                <w:b w:val="0"/>
                <w:bCs w:val="0"/>
                <w:color w:val="auto"/>
                <w:sz w:val="21"/>
                <w:szCs w:val="21"/>
                <w:vertAlign w:val="subscript"/>
                <w:lang w:val="en-US" w:eastAsia="zh-CN"/>
              </w:rPr>
              <w:t>2</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lang w:eastAsia="zh-CN"/>
              </w:rPr>
              <w:t>检修过程中产生的</w:t>
            </w:r>
            <w:r>
              <w:rPr>
                <w:rFonts w:hint="eastAsia" w:ascii="Times New Roman" w:hAnsi="Times New Roman" w:cs="Times New Roman"/>
                <w:color w:val="auto"/>
                <w:sz w:val="21"/>
                <w:szCs w:val="21"/>
                <w:lang w:eastAsia="zh-CN"/>
              </w:rPr>
              <w:t>废油桶</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vertAlign w:val="subscript"/>
                <w:lang w:val="en-US" w:eastAsia="zh-CN"/>
              </w:rPr>
              <w:t>3</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废机油（</w:t>
            </w:r>
            <w:r>
              <w:rPr>
                <w:rFonts w:hint="eastAsia"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vertAlign w:val="subscript"/>
                <w:lang w:val="en-US" w:eastAsia="zh-CN"/>
              </w:rPr>
              <w:t>4</w:t>
            </w:r>
            <w:r>
              <w:rPr>
                <w:rFonts w:hint="eastAsia" w:ascii="Times New Roman" w:hAnsi="Times New Roman" w:cs="Times New Roman"/>
                <w:color w:val="auto"/>
                <w:sz w:val="21"/>
                <w:szCs w:val="21"/>
                <w:lang w:eastAsia="zh-CN"/>
              </w:rPr>
              <w:t>）</w:t>
            </w:r>
            <w:r>
              <w:rPr>
                <w:rFonts w:hint="default" w:ascii="Times New Roman" w:hAnsi="Times New Roman" w:cs="Times New Roman"/>
                <w:b w:val="0"/>
                <w:bCs w:val="0"/>
                <w:color w:val="auto"/>
                <w:sz w:val="21"/>
                <w:szCs w:val="21"/>
              </w:rPr>
              <w:t>。</w:t>
            </w:r>
          </w:p>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40" w:lineRule="exact"/>
              <w:ind w:left="0" w:leftChars="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本项目运营期污染源及污染物产生情况见下表。</w:t>
            </w:r>
          </w:p>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40" w:lineRule="exact"/>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w:t>
            </w:r>
            <w:r>
              <w:rPr>
                <w:rFonts w:hint="eastAsia" w:ascii="Times New Roman" w:hAnsi="Times New Roman" w:cs="Times New Roman"/>
                <w:b/>
                <w:bCs/>
                <w:color w:val="auto"/>
                <w:sz w:val="21"/>
                <w:szCs w:val="21"/>
                <w:lang w:val="en-US" w:eastAsia="zh-CN"/>
              </w:rPr>
              <w:t>2.8</w:t>
            </w:r>
            <w:r>
              <w:rPr>
                <w:rFonts w:hint="default" w:ascii="Times New Roman" w:hAnsi="Times New Roman" w:cs="Times New Roman"/>
                <w:b/>
                <w:bCs/>
                <w:color w:val="auto"/>
                <w:sz w:val="21"/>
                <w:szCs w:val="21"/>
                <w:lang w:val="en-US" w:eastAsia="zh-CN"/>
              </w:rPr>
              <w:t xml:space="preserve">  本项目污染源及污染物产生情况</w:t>
            </w:r>
          </w:p>
          <w:tbl>
            <w:tblPr>
              <w:tblStyle w:val="28"/>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812"/>
              <w:gridCol w:w="753"/>
              <w:gridCol w:w="1605"/>
              <w:gridCol w:w="279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类别</w:t>
                  </w:r>
                </w:p>
              </w:tc>
              <w:tc>
                <w:tcPr>
                  <w:tcW w:w="1812"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污染源</w:t>
                  </w:r>
                </w:p>
              </w:tc>
              <w:tc>
                <w:tcPr>
                  <w:tcW w:w="753"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序号</w:t>
                  </w:r>
                </w:p>
              </w:tc>
              <w:tc>
                <w:tcPr>
                  <w:tcW w:w="1605"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主要污染物</w:t>
                  </w:r>
                </w:p>
              </w:tc>
              <w:tc>
                <w:tcPr>
                  <w:tcW w:w="2799"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治理方法</w:t>
                  </w:r>
                </w:p>
              </w:tc>
              <w:tc>
                <w:tcPr>
                  <w:tcW w:w="911"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restart"/>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废气</w:t>
                  </w:r>
                </w:p>
              </w:tc>
              <w:tc>
                <w:tcPr>
                  <w:tcW w:w="1812"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料场</w:t>
                  </w:r>
                </w:p>
              </w:tc>
              <w:tc>
                <w:tcPr>
                  <w:tcW w:w="753"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G0</w:t>
                  </w:r>
                </w:p>
              </w:tc>
              <w:tc>
                <w:tcPr>
                  <w:tcW w:w="1605"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颗粒物</w:t>
                  </w:r>
                </w:p>
              </w:tc>
              <w:tc>
                <w:tcPr>
                  <w:tcW w:w="2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bidi="zh-CN"/>
                    </w:rPr>
                  </w:pPr>
                  <w:r>
                    <w:rPr>
                      <w:rFonts w:hint="eastAsia"/>
                      <w:color w:val="auto"/>
                      <w:spacing w:val="0"/>
                      <w:kern w:val="21"/>
                      <w:sz w:val="21"/>
                      <w:szCs w:val="21"/>
                      <w:highlight w:val="none"/>
                      <w:lang w:val="en-US" w:eastAsia="zh-CN"/>
                    </w:rPr>
                    <w:t>车间密闭；设喷雾设备、车辆冲洗装置；选用密闭输送装置进行输送；地面硬化，加强绿化</w:t>
                  </w:r>
                </w:p>
              </w:tc>
              <w:tc>
                <w:tcPr>
                  <w:tcW w:w="911"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b w:val="0"/>
                      <w:bCs w:val="0"/>
                      <w:color w:val="auto"/>
                      <w:sz w:val="21"/>
                      <w:szCs w:val="21"/>
                      <w:vertAlign w:val="baseline"/>
                      <w:lang w:val="en-US"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pStyle w:val="1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rPr>
                  </w:pPr>
                </w:p>
              </w:tc>
              <w:tc>
                <w:tcPr>
                  <w:tcW w:w="1812" w:type="dxa"/>
                  <w:noWrap w:val="0"/>
                  <w:vAlign w:val="center"/>
                </w:tcPr>
                <w:p>
                  <w:pPr>
                    <w:pStyle w:val="1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粉料仓废气</w:t>
                  </w:r>
                </w:p>
              </w:tc>
              <w:tc>
                <w:tcPr>
                  <w:tcW w:w="753"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G</w:t>
                  </w:r>
                  <w:r>
                    <w:rPr>
                      <w:rFonts w:hint="eastAsia" w:ascii="Times New Roman" w:hAnsi="Times New Roman" w:cs="Times New Roman"/>
                      <w:b w:val="0"/>
                      <w:bCs w:val="0"/>
                      <w:color w:val="auto"/>
                      <w:sz w:val="21"/>
                      <w:szCs w:val="21"/>
                      <w:vertAlign w:val="baseline"/>
                      <w:lang w:val="en-US" w:eastAsia="zh-CN"/>
                    </w:rPr>
                    <w:t>1</w:t>
                  </w:r>
                </w:p>
              </w:tc>
              <w:tc>
                <w:tcPr>
                  <w:tcW w:w="1605"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颗粒物</w:t>
                  </w:r>
                </w:p>
              </w:tc>
              <w:tc>
                <w:tcPr>
                  <w:tcW w:w="2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仓顶布袋除尘器+1根排气筒（排放高度不低于20m）</w:t>
                  </w:r>
                </w:p>
              </w:tc>
              <w:tc>
                <w:tcPr>
                  <w:tcW w:w="911"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pStyle w:val="1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color w:val="auto"/>
                    </w:rPr>
                  </w:pPr>
                </w:p>
              </w:tc>
              <w:tc>
                <w:tcPr>
                  <w:tcW w:w="1812"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骨料配料废气</w:t>
                  </w:r>
                </w:p>
              </w:tc>
              <w:tc>
                <w:tcPr>
                  <w:tcW w:w="753"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G2</w:t>
                  </w:r>
                </w:p>
              </w:tc>
              <w:tc>
                <w:tcPr>
                  <w:tcW w:w="1605"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颗粒物</w:t>
                  </w:r>
                </w:p>
              </w:tc>
              <w:tc>
                <w:tcPr>
                  <w:tcW w:w="2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集气罩+布袋除尘器+15m高排气筒</w:t>
                  </w:r>
                </w:p>
              </w:tc>
              <w:tc>
                <w:tcPr>
                  <w:tcW w:w="911"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eastAsia"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pStyle w:val="1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color w:val="auto"/>
                    </w:rPr>
                  </w:pPr>
                </w:p>
              </w:tc>
              <w:tc>
                <w:tcPr>
                  <w:tcW w:w="1812"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计量废气</w:t>
                  </w:r>
                </w:p>
              </w:tc>
              <w:tc>
                <w:tcPr>
                  <w:tcW w:w="753"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G3</w:t>
                  </w:r>
                </w:p>
              </w:tc>
              <w:tc>
                <w:tcPr>
                  <w:tcW w:w="1605" w:type="dxa"/>
                  <w:vMerge w:val="restart"/>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颗粒物</w:t>
                  </w:r>
                </w:p>
              </w:tc>
              <w:tc>
                <w:tcPr>
                  <w:tcW w:w="2799" w:type="dxa"/>
                  <w:vMerge w:val="restart"/>
                  <w:noWrap w:val="0"/>
                  <w:vAlign w:val="center"/>
                </w:tcPr>
                <w:p>
                  <w:pPr>
                    <w:keepNext w:val="0"/>
                    <w:keepLines w:val="0"/>
                    <w:suppressLineNumbers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pacing w:val="0"/>
                      <w:kern w:val="21"/>
                      <w:sz w:val="21"/>
                      <w:szCs w:val="21"/>
                      <w:highlight w:val="none"/>
                      <w:lang w:val="en-US" w:eastAsia="zh-CN"/>
                    </w:rPr>
                    <w:t>密闭风管+布袋除尘器+15m高排气筒</w:t>
                  </w:r>
                </w:p>
              </w:tc>
              <w:tc>
                <w:tcPr>
                  <w:tcW w:w="911" w:type="dxa"/>
                  <w:vMerge w:val="restart"/>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cs="Times New Roman"/>
                      <w:b w:val="0"/>
                      <w:bCs w:val="0"/>
                      <w:color w:val="auto"/>
                      <w:sz w:val="21"/>
                      <w:szCs w:val="21"/>
                      <w:vertAlign w:val="baseline"/>
                      <w:lang w:val="en-US"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pStyle w:val="1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color w:val="auto"/>
                    </w:rPr>
                  </w:pPr>
                </w:p>
              </w:tc>
              <w:tc>
                <w:tcPr>
                  <w:tcW w:w="1812"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搅拌废气</w:t>
                  </w:r>
                </w:p>
              </w:tc>
              <w:tc>
                <w:tcPr>
                  <w:tcW w:w="753"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G4</w:t>
                  </w:r>
                </w:p>
              </w:tc>
              <w:tc>
                <w:tcPr>
                  <w:tcW w:w="1605" w:type="dxa"/>
                  <w:vMerge w:val="continue"/>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eastAsia" w:ascii="Times New Roman" w:hAnsi="Times New Roman" w:cs="Times New Roman"/>
                      <w:b w:val="0"/>
                      <w:bCs w:val="0"/>
                      <w:color w:val="auto"/>
                      <w:sz w:val="21"/>
                      <w:szCs w:val="21"/>
                      <w:vertAlign w:val="baseline"/>
                      <w:lang w:val="en-US" w:eastAsia="zh-CN"/>
                    </w:rPr>
                  </w:pPr>
                </w:p>
              </w:tc>
              <w:tc>
                <w:tcPr>
                  <w:tcW w:w="2799" w:type="dxa"/>
                  <w:vMerge w:val="continue"/>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eastAsia" w:ascii="Times New Roman" w:hAnsi="Times New Roman" w:cs="Times New Roman"/>
                      <w:b w:val="0"/>
                      <w:bCs w:val="0"/>
                      <w:color w:val="auto"/>
                      <w:sz w:val="21"/>
                      <w:szCs w:val="21"/>
                      <w:vertAlign w:val="baseline"/>
                      <w:lang w:val="en-US" w:eastAsia="zh-CN"/>
                    </w:rPr>
                  </w:pPr>
                </w:p>
              </w:tc>
              <w:tc>
                <w:tcPr>
                  <w:tcW w:w="911" w:type="dxa"/>
                  <w:vMerge w:val="continue"/>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eastAsia"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restart"/>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废水</w:t>
                  </w:r>
                </w:p>
              </w:tc>
              <w:tc>
                <w:tcPr>
                  <w:tcW w:w="1812"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cs="Times New Roman"/>
                      <w:color w:val="auto"/>
                      <w:sz w:val="21"/>
                      <w:szCs w:val="21"/>
                      <w:lang w:val="en-US" w:eastAsia="zh-CN" w:bidi="ar-SA"/>
                    </w:rPr>
                    <w:t>车辆冲洗废水</w:t>
                  </w:r>
                </w:p>
              </w:tc>
              <w:tc>
                <w:tcPr>
                  <w:tcW w:w="753"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W</w:t>
                  </w:r>
                  <w:r>
                    <w:rPr>
                      <w:rFonts w:hint="eastAsia" w:ascii="Times New Roman" w:hAnsi="Times New Roman" w:cs="Times New Roman"/>
                      <w:b w:val="0"/>
                      <w:bCs w:val="0"/>
                      <w:color w:val="auto"/>
                      <w:sz w:val="21"/>
                      <w:szCs w:val="21"/>
                      <w:vertAlign w:val="baseline"/>
                      <w:lang w:val="en-US" w:eastAsia="zh-CN"/>
                    </w:rPr>
                    <w:t>3</w:t>
                  </w:r>
                </w:p>
              </w:tc>
              <w:tc>
                <w:tcPr>
                  <w:tcW w:w="1605"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SS</w:t>
                  </w:r>
                </w:p>
              </w:tc>
              <w:tc>
                <w:tcPr>
                  <w:tcW w:w="2799"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color w:val="auto"/>
                      <w:sz w:val="21"/>
                      <w:szCs w:val="21"/>
                      <w:lang w:val="en-US" w:eastAsia="zh-CN"/>
                    </w:rPr>
                    <w:t>经车辆冲洗沉淀池沉淀后回用于车辆冲洗</w:t>
                  </w:r>
                </w:p>
              </w:tc>
              <w:tc>
                <w:tcPr>
                  <w:tcW w:w="911"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pStyle w:val="1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color w:val="auto"/>
                    </w:rPr>
                  </w:pPr>
                </w:p>
              </w:tc>
              <w:tc>
                <w:tcPr>
                  <w:tcW w:w="1812"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cs="Times New Roman"/>
                      <w:color w:val="auto"/>
                      <w:sz w:val="21"/>
                      <w:szCs w:val="21"/>
                      <w:lang w:val="en-US" w:eastAsia="zh-CN"/>
                    </w:rPr>
                    <w:t>设备</w:t>
                  </w:r>
                  <w:r>
                    <w:rPr>
                      <w:rFonts w:hint="eastAsia" w:ascii="Times New Roman" w:hAnsi="Times New Roman" w:cs="Times New Roman"/>
                      <w:color w:val="auto"/>
                      <w:sz w:val="21"/>
                      <w:szCs w:val="21"/>
                      <w:lang w:val="en-US" w:eastAsia="zh-CN"/>
                    </w:rPr>
                    <w:t>清</w:t>
                  </w:r>
                  <w:r>
                    <w:rPr>
                      <w:rFonts w:hint="default" w:ascii="Times New Roman" w:hAnsi="Times New Roman" w:cs="Times New Roman"/>
                      <w:color w:val="auto"/>
                      <w:sz w:val="21"/>
                      <w:szCs w:val="21"/>
                      <w:lang w:val="en-US" w:eastAsia="zh-CN"/>
                    </w:rPr>
                    <w:t>洗</w:t>
                  </w:r>
                  <w:r>
                    <w:rPr>
                      <w:rFonts w:hint="eastAsia" w:ascii="Times New Roman" w:hAnsi="Times New Roman" w:cs="Times New Roman"/>
                      <w:color w:val="auto"/>
                      <w:sz w:val="21"/>
                      <w:szCs w:val="21"/>
                      <w:lang w:val="en-US" w:eastAsia="zh-CN"/>
                    </w:rPr>
                    <w:t>废水</w:t>
                  </w:r>
                </w:p>
              </w:tc>
              <w:tc>
                <w:tcPr>
                  <w:tcW w:w="753"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W1</w:t>
                  </w:r>
                </w:p>
              </w:tc>
              <w:tc>
                <w:tcPr>
                  <w:tcW w:w="1605" w:type="dxa"/>
                  <w:vMerge w:val="restart"/>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S</w:t>
                  </w:r>
                  <w:r>
                    <w:rPr>
                      <w:rFonts w:hint="eastAsia" w:ascii="Times New Roman" w:hAnsi="Times New Roman" w:cs="Times New Roman"/>
                      <w:b w:val="0"/>
                      <w:bCs w:val="0"/>
                      <w:color w:val="auto"/>
                      <w:sz w:val="21"/>
                      <w:szCs w:val="21"/>
                      <w:vertAlign w:val="baseline"/>
                      <w:lang w:val="en-US" w:eastAsia="zh-CN"/>
                    </w:rPr>
                    <w:t>S</w:t>
                  </w:r>
                </w:p>
              </w:tc>
              <w:tc>
                <w:tcPr>
                  <w:tcW w:w="2799" w:type="dxa"/>
                  <w:vMerge w:val="restar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lang w:val="en-US" w:eastAsia="zh-CN" w:bidi="ar-SA"/>
                    </w:rPr>
                    <w:t>经砂石分离后排入</w:t>
                  </w:r>
                  <w:r>
                    <w:rPr>
                      <w:rFonts w:hint="eastAsia" w:ascii="Times New Roman" w:hAnsi="Times New Roman" w:cs="Times New Roman"/>
                      <w:b w:val="0"/>
                      <w:bCs w:val="0"/>
                      <w:color w:val="auto"/>
                      <w:sz w:val="21"/>
                      <w:szCs w:val="21"/>
                      <w:lang w:val="en-US" w:eastAsia="zh-CN" w:bidi="ar-SA"/>
                    </w:rPr>
                    <w:t>絮凝池絮凝沉淀</w:t>
                  </w:r>
                  <w:r>
                    <w:rPr>
                      <w:rFonts w:hint="default" w:ascii="Times New Roman" w:hAnsi="Times New Roman" w:cs="Times New Roman"/>
                      <w:b w:val="0"/>
                      <w:bCs w:val="0"/>
                      <w:color w:val="auto"/>
                      <w:sz w:val="21"/>
                      <w:szCs w:val="21"/>
                      <w:lang w:val="en-US" w:eastAsia="zh-CN" w:bidi="ar-SA"/>
                    </w:rPr>
                    <w:t>，上清液回用于</w:t>
                  </w:r>
                  <w:r>
                    <w:rPr>
                      <w:rFonts w:hint="eastAsia" w:ascii="Times New Roman" w:hAnsi="Times New Roman" w:cs="Times New Roman"/>
                      <w:b w:val="0"/>
                      <w:bCs w:val="0"/>
                      <w:color w:val="auto"/>
                      <w:sz w:val="21"/>
                      <w:szCs w:val="21"/>
                      <w:lang w:val="en-US" w:eastAsia="zh-CN" w:bidi="ar-SA"/>
                    </w:rPr>
                    <w:t>拌合</w:t>
                  </w:r>
                  <w:r>
                    <w:rPr>
                      <w:rFonts w:hint="default" w:ascii="Times New Roman" w:hAnsi="Times New Roman" w:cs="Times New Roman"/>
                      <w:b w:val="0"/>
                      <w:bCs w:val="0"/>
                      <w:color w:val="auto"/>
                      <w:sz w:val="21"/>
                      <w:szCs w:val="21"/>
                      <w:lang w:val="en-US" w:eastAsia="zh-CN" w:bidi="ar-SA"/>
                    </w:rPr>
                    <w:t>用水</w:t>
                  </w:r>
                </w:p>
              </w:tc>
              <w:tc>
                <w:tcPr>
                  <w:tcW w:w="911" w:type="dxa"/>
                  <w:vMerge w:val="restart"/>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pStyle w:val="1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1812"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cs="Times New Roman"/>
                      <w:b w:val="0"/>
                      <w:bCs w:val="0"/>
                      <w:color w:val="auto"/>
                      <w:sz w:val="21"/>
                      <w:szCs w:val="21"/>
                      <w:lang w:val="en-US" w:eastAsia="zh-CN"/>
                    </w:rPr>
                    <w:t>车罐清洗废水</w:t>
                  </w:r>
                </w:p>
              </w:tc>
              <w:tc>
                <w:tcPr>
                  <w:tcW w:w="753"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W2</w:t>
                  </w:r>
                </w:p>
              </w:tc>
              <w:tc>
                <w:tcPr>
                  <w:tcW w:w="1605" w:type="dxa"/>
                  <w:vMerge w:val="continue"/>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p>
              </w:tc>
              <w:tc>
                <w:tcPr>
                  <w:tcW w:w="2799" w:type="dxa"/>
                  <w:vMerge w:val="continue"/>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p>
              </w:tc>
              <w:tc>
                <w:tcPr>
                  <w:tcW w:w="911" w:type="dxa"/>
                  <w:vMerge w:val="continue"/>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pStyle w:val="1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1812"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生活污水</w:t>
                  </w:r>
                </w:p>
              </w:tc>
              <w:tc>
                <w:tcPr>
                  <w:tcW w:w="753"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W</w:t>
                  </w:r>
                </w:p>
              </w:tc>
              <w:tc>
                <w:tcPr>
                  <w:tcW w:w="1605"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COD、BOD</w:t>
                  </w:r>
                  <w:r>
                    <w:rPr>
                      <w:rFonts w:hint="eastAsia" w:ascii="Times New Roman" w:hAnsi="Times New Roman" w:cs="Times New Roman"/>
                      <w:b w:val="0"/>
                      <w:bCs w:val="0"/>
                      <w:color w:val="auto"/>
                      <w:sz w:val="21"/>
                      <w:szCs w:val="21"/>
                      <w:vertAlign w:val="subscript"/>
                      <w:lang w:val="en-US" w:eastAsia="zh-CN"/>
                    </w:rPr>
                    <w:t>5</w:t>
                  </w:r>
                  <w:r>
                    <w:rPr>
                      <w:rFonts w:hint="eastAsia" w:ascii="Times New Roman" w:hAnsi="Times New Roman" w:cs="Times New Roman"/>
                      <w:b w:val="0"/>
                      <w:bCs w:val="0"/>
                      <w:color w:val="auto"/>
                      <w:sz w:val="21"/>
                      <w:szCs w:val="21"/>
                      <w:vertAlign w:val="baseline"/>
                      <w:lang w:val="en-US" w:eastAsia="zh-CN"/>
                    </w:rPr>
                    <w:t>、SS、氨氮</w:t>
                  </w:r>
                </w:p>
              </w:tc>
              <w:tc>
                <w:tcPr>
                  <w:tcW w:w="2799"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泼洒抑尘</w:t>
                  </w:r>
                </w:p>
              </w:tc>
              <w:tc>
                <w:tcPr>
                  <w:tcW w:w="911"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噪声</w:t>
                  </w:r>
                </w:p>
              </w:tc>
              <w:tc>
                <w:tcPr>
                  <w:tcW w:w="1812"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设备运行</w:t>
                  </w:r>
                </w:p>
              </w:tc>
              <w:tc>
                <w:tcPr>
                  <w:tcW w:w="753"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N</w:t>
                  </w:r>
                </w:p>
              </w:tc>
              <w:tc>
                <w:tcPr>
                  <w:tcW w:w="1605"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Leq</w:t>
                  </w:r>
                  <w:r>
                    <w:rPr>
                      <w:rFonts w:hint="default" w:ascii="Times New Roman" w:hAnsi="Times New Roman" w:cs="Times New Roman"/>
                      <w:b w:val="0"/>
                      <w:bCs w:val="0"/>
                      <w:color w:val="auto"/>
                      <w:sz w:val="21"/>
                      <w:szCs w:val="21"/>
                      <w:vertAlign w:val="subscript"/>
                      <w:lang w:val="en-US" w:eastAsia="zh-CN"/>
                    </w:rPr>
                    <w:t>(A)</w:t>
                  </w:r>
                </w:p>
              </w:tc>
              <w:tc>
                <w:tcPr>
                  <w:tcW w:w="2799"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选用低噪声设备、减振、隔声</w:t>
                  </w:r>
                </w:p>
              </w:tc>
              <w:tc>
                <w:tcPr>
                  <w:tcW w:w="911" w:type="dxa"/>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restart"/>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固废</w:t>
                  </w:r>
                </w:p>
              </w:tc>
              <w:tc>
                <w:tcPr>
                  <w:tcW w:w="1812"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lang w:val="en-US" w:eastAsia="zh-CN" w:bidi="zh-CN"/>
                    </w:rPr>
                    <w:t>布袋除尘器</w:t>
                  </w:r>
                </w:p>
              </w:tc>
              <w:tc>
                <w:tcPr>
                  <w:tcW w:w="753"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lang w:val="en-US" w:eastAsia="zh-CN"/>
                    </w:rPr>
                    <w:t>S</w:t>
                  </w:r>
                  <w:r>
                    <w:rPr>
                      <w:rFonts w:hint="eastAsia" w:ascii="Times New Roman" w:hAnsi="Times New Roman" w:cs="Times New Roman"/>
                      <w:b w:val="0"/>
                      <w:bCs w:val="0"/>
                      <w:color w:val="auto"/>
                      <w:sz w:val="21"/>
                      <w:szCs w:val="21"/>
                      <w:vertAlign w:val="subscript"/>
                      <w:lang w:val="en-US" w:eastAsia="zh-CN"/>
                    </w:rPr>
                    <w:t>2</w:t>
                  </w:r>
                </w:p>
              </w:tc>
              <w:tc>
                <w:tcPr>
                  <w:tcW w:w="160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lang w:eastAsia="zh-CN"/>
                    </w:rPr>
                    <w:t>除尘灰</w:t>
                  </w:r>
                </w:p>
              </w:tc>
              <w:tc>
                <w:tcPr>
                  <w:tcW w:w="2799" w:type="dxa"/>
                  <w:vMerge w:val="restar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color w:val="auto"/>
                      <w:sz w:val="21"/>
                      <w:szCs w:val="21"/>
                      <w:lang w:val="en-US" w:eastAsia="zh-CN"/>
                    </w:rPr>
                    <w:t>集中收集</w:t>
                  </w:r>
                  <w:r>
                    <w:rPr>
                      <w:rFonts w:hint="eastAsia" w:ascii="Times New Roman" w:hAnsi="Times New Roman" w:cs="Times New Roman"/>
                      <w:b w:val="0"/>
                      <w:bCs w:val="0"/>
                      <w:color w:val="auto"/>
                      <w:sz w:val="21"/>
                      <w:szCs w:val="21"/>
                      <w:lang w:val="en-US" w:eastAsia="zh-CN"/>
                    </w:rPr>
                    <w:t>后外售</w:t>
                  </w:r>
                </w:p>
              </w:tc>
              <w:tc>
                <w:tcPr>
                  <w:tcW w:w="911" w:type="dxa"/>
                  <w:vMerge w:val="restart"/>
                  <w:noWrap w:val="0"/>
                  <w:vAlign w:val="center"/>
                </w:tcPr>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c>
                <w:tcPr>
                  <w:tcW w:w="1812"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压滤机</w:t>
                  </w:r>
                </w:p>
              </w:tc>
              <w:tc>
                <w:tcPr>
                  <w:tcW w:w="753"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default" w:ascii="Times New Roman" w:hAnsi="Times New Roman" w:eastAsia="宋体" w:cs="Times New Roman"/>
                      <w:b w:val="0"/>
                      <w:bCs w:val="0"/>
                      <w:color w:val="auto"/>
                      <w:sz w:val="21"/>
                      <w:szCs w:val="21"/>
                      <w:lang w:val="en-US" w:eastAsia="zh-CN"/>
                    </w:rPr>
                    <w:t>S</w:t>
                  </w:r>
                  <w:r>
                    <w:rPr>
                      <w:rFonts w:hint="eastAsia" w:ascii="Times New Roman" w:hAnsi="Times New Roman" w:eastAsia="宋体" w:cs="Times New Roman"/>
                      <w:b w:val="0"/>
                      <w:bCs w:val="0"/>
                      <w:color w:val="auto"/>
                      <w:sz w:val="21"/>
                      <w:szCs w:val="21"/>
                      <w:vertAlign w:val="subscript"/>
                      <w:lang w:val="en-US" w:eastAsia="zh-CN"/>
                    </w:rPr>
                    <w:t>1</w:t>
                  </w:r>
                </w:p>
              </w:tc>
              <w:tc>
                <w:tcPr>
                  <w:tcW w:w="160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eastAsia="宋体" w:cs="Times New Roman"/>
                      <w:b w:val="0"/>
                      <w:bCs w:val="0"/>
                      <w:color w:val="auto"/>
                      <w:sz w:val="21"/>
                      <w:szCs w:val="21"/>
                      <w:lang w:val="en-US" w:eastAsia="zh-CN"/>
                    </w:rPr>
                    <w:t>泥饼</w:t>
                  </w:r>
                </w:p>
              </w:tc>
              <w:tc>
                <w:tcPr>
                  <w:tcW w:w="279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c>
                <w:tcPr>
                  <w:tcW w:w="91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c>
                <w:tcPr>
                  <w:tcW w:w="1812"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检维修</w:t>
                  </w:r>
                </w:p>
              </w:tc>
              <w:tc>
                <w:tcPr>
                  <w:tcW w:w="753"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vertAlign w:val="subscript"/>
                      <w:lang w:val="en-US" w:eastAsia="zh-CN"/>
                    </w:rPr>
                    <w:t>3</w:t>
                  </w:r>
                </w:p>
              </w:tc>
              <w:tc>
                <w:tcPr>
                  <w:tcW w:w="160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废油桶</w:t>
                  </w:r>
                </w:p>
              </w:tc>
              <w:tc>
                <w:tcPr>
                  <w:tcW w:w="279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91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c>
                <w:tcPr>
                  <w:tcW w:w="1812"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物料包装</w:t>
                  </w:r>
                </w:p>
              </w:tc>
              <w:tc>
                <w:tcPr>
                  <w:tcW w:w="753"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vertAlign w:val="subscript"/>
                      <w:lang w:val="en-US" w:eastAsia="zh-CN"/>
                    </w:rPr>
                    <w:t>4</w:t>
                  </w:r>
                </w:p>
              </w:tc>
              <w:tc>
                <w:tcPr>
                  <w:tcW w:w="160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废机油</w:t>
                  </w:r>
                </w:p>
              </w:tc>
              <w:tc>
                <w:tcPr>
                  <w:tcW w:w="279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c>
                <w:tcPr>
                  <w:tcW w:w="91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c>
                <w:tcPr>
                  <w:tcW w:w="1812"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职工生活办公</w:t>
                  </w:r>
                </w:p>
              </w:tc>
              <w:tc>
                <w:tcPr>
                  <w:tcW w:w="753"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w:t>
                  </w:r>
                </w:p>
              </w:tc>
              <w:tc>
                <w:tcPr>
                  <w:tcW w:w="160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生活垃圾</w:t>
                  </w:r>
                </w:p>
              </w:tc>
              <w:tc>
                <w:tcPr>
                  <w:tcW w:w="2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由环卫部门统一清运</w:t>
                  </w:r>
                </w:p>
              </w:tc>
              <w:tc>
                <w:tcPr>
                  <w:tcW w:w="91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r>
          </w:tbl>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82" w:firstLineChars="200"/>
              <w:textAlignment w:val="auto"/>
              <w:rPr>
                <w:rFonts w:hint="default" w:ascii="Times New Roman" w:hAnsi="Times New Roman" w:cs="Times New Roman"/>
                <w:b/>
                <w:bCs/>
                <w:color w:val="auto"/>
                <w:sz w:val="24"/>
                <w:szCs w:val="2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43" w:hRule="atLeast"/>
          <w:jc w:val="center"/>
        </w:trPr>
        <w:tc>
          <w:tcPr>
            <w:tcW w:w="446" w:type="dxa"/>
            <w:tcBorders>
              <w:top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110" w:leftChars="50" w:right="110" w:rightChars="5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与项目有关的原有环境污染问题</w:t>
            </w:r>
          </w:p>
        </w:tc>
        <w:tc>
          <w:tcPr>
            <w:tcW w:w="9105" w:type="dxa"/>
            <w:tcBorders>
              <w:top w:val="single" w:color="000000" w:sz="4" w:space="0"/>
              <w:left w:val="single" w:color="000000" w:sz="4" w:space="0"/>
            </w:tcBorders>
            <w:vAlign w:val="center"/>
          </w:tcPr>
          <w:p>
            <w:pPr>
              <w:pStyle w:val="37"/>
              <w:keepNext w:val="0"/>
              <w:keepLines w:val="0"/>
              <w:suppressLineNumbers w:val="0"/>
              <w:spacing w:beforeAutospacing="0" w:afterAutospacing="0"/>
              <w:jc w:val="both"/>
              <w:rPr>
                <w:rFonts w:hint="eastAsia" w:ascii="Times New Roman" w:hAnsi="Times New Roman" w:cs="Times New Roman"/>
                <w:color w:val="auto"/>
                <w:sz w:val="21"/>
                <w:szCs w:val="21"/>
                <w:lang w:eastAsia="zh-CN"/>
              </w:rPr>
            </w:pPr>
            <w:r>
              <w:rPr>
                <w:rFonts w:hint="default" w:ascii="Times New Roman" w:hAnsi="Times New Roman" w:eastAsia="宋体" w:cs="Times New Roman"/>
                <w:b w:val="0"/>
                <w:bCs/>
                <w:color w:val="auto"/>
                <w:kern w:val="2"/>
                <w:sz w:val="21"/>
                <w:szCs w:val="21"/>
                <w:lang w:val="en-US" w:eastAsia="zh-CN" w:bidi="ar-SA"/>
              </w:rPr>
              <w:t>本项目</w:t>
            </w:r>
            <w:r>
              <w:rPr>
                <w:rFonts w:hint="eastAsia" w:ascii="Times New Roman" w:hAnsi="Times New Roman" w:eastAsia="宋体" w:cs="Times New Roman"/>
                <w:b w:val="0"/>
                <w:bCs/>
                <w:color w:val="auto"/>
                <w:kern w:val="2"/>
                <w:sz w:val="21"/>
                <w:szCs w:val="21"/>
                <w:lang w:val="en-US" w:eastAsia="zh-CN" w:bidi="ar-SA"/>
              </w:rPr>
              <w:t>为新建项目，</w:t>
            </w:r>
            <w:r>
              <w:rPr>
                <w:rFonts w:hint="eastAsia" w:ascii="Times New Roman" w:hAnsi="Times New Roman" w:cs="Times New Roman"/>
                <w:b w:val="0"/>
                <w:bCs w:val="0"/>
                <w:color w:val="auto"/>
                <w:sz w:val="21"/>
                <w:szCs w:val="21"/>
                <w:lang w:val="en-US" w:eastAsia="zh-CN"/>
              </w:rPr>
              <w:t>租赁</w:t>
            </w:r>
            <w:r>
              <w:rPr>
                <w:rFonts w:hint="default" w:ascii="Times New Roman" w:hAnsi="Times New Roman" w:eastAsia="宋体" w:cs="Times New Roman"/>
                <w:color w:val="auto"/>
                <w:spacing w:val="0"/>
                <w:kern w:val="2"/>
                <w:sz w:val="21"/>
                <w:szCs w:val="21"/>
                <w:lang w:val="en-US" w:eastAsia="zh-CN" w:bidi="ar-SA"/>
              </w:rPr>
              <w:t>魏县益民沥青稳定土拌合站</w:t>
            </w:r>
            <w:r>
              <w:rPr>
                <w:rFonts w:hint="eastAsia" w:ascii="Times New Roman" w:hAnsi="Times New Roman" w:eastAsia="宋体" w:cs="Times New Roman"/>
                <w:color w:val="auto"/>
                <w:spacing w:val="0"/>
                <w:kern w:val="2"/>
                <w:sz w:val="21"/>
                <w:szCs w:val="21"/>
                <w:lang w:val="en-US" w:eastAsia="zh-CN" w:bidi="ar-SA"/>
              </w:rPr>
              <w:t>土地及地块现有建筑物用于生产经营</w:t>
            </w:r>
            <w:r>
              <w:rPr>
                <w:rFonts w:hint="eastAsia" w:ascii="Times New Roman" w:hAnsi="Times New Roman" w:cs="Times New Roman"/>
                <w:color w:val="auto"/>
                <w:sz w:val="21"/>
                <w:szCs w:val="21"/>
                <w:lang w:eastAsia="zh-CN"/>
              </w:rPr>
              <w:t>，魏县益民沥青稳定土拌合站于</w:t>
            </w:r>
            <w:r>
              <w:rPr>
                <w:rFonts w:hint="eastAsia" w:ascii="Times New Roman" w:hAnsi="Times New Roman" w:cs="Times New Roman"/>
                <w:color w:val="auto"/>
                <w:sz w:val="21"/>
                <w:szCs w:val="21"/>
                <w:lang w:val="en-US" w:eastAsia="zh-CN"/>
              </w:rPr>
              <w:t>2020年12月1日将本项目所在</w:t>
            </w:r>
            <w:r>
              <w:rPr>
                <w:rFonts w:hint="eastAsia" w:ascii="Times New Roman" w:hAnsi="Times New Roman" w:cs="Times New Roman"/>
                <w:color w:val="auto"/>
                <w:sz w:val="21"/>
                <w:szCs w:val="21"/>
                <w:lang w:eastAsia="zh-CN"/>
              </w:rPr>
              <w:t>场地以及本项目西侧场地租赁给魏县路通建筑材料有限公司建设“年产5万立方米砼结构预制构件项目”，该项目已取得环评批复（见附件</w:t>
            </w:r>
            <w:r>
              <w:rPr>
                <w:rFonts w:hint="eastAsia"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eastAsia="zh-CN"/>
              </w:rPr>
              <w:t>）。魏县路通建筑材料有限公司现已在本项目地块建设完成封闭式料场及办公室，魏县路通建筑材料有限公司现变更平面布置，该地块设备全部搬至西侧场地使得该地块闲置，厂区地面已完成硬化、未硬化地点已完成绿化。本项目现未开工建设，其他配套设施水、电、气管网均已铺设完毕。本项目依托厂区现有供水、排水、供气管网及厂区变压器。</w:t>
            </w:r>
          </w:p>
          <w:p>
            <w:pPr>
              <w:pStyle w:val="37"/>
              <w:keepNext w:val="0"/>
              <w:keepLines w:val="0"/>
              <w:suppressLineNumbers w:val="0"/>
              <w:spacing w:beforeAutospacing="0" w:afterAutospacing="0"/>
              <w:jc w:val="both"/>
              <w:rPr>
                <w:rFonts w:hint="default" w:ascii="Times New Roman" w:hAnsi="Times New Roman" w:cs="Times New Roman"/>
                <w:color w:val="auto"/>
                <w:sz w:val="21"/>
              </w:rPr>
            </w:pPr>
            <w:r>
              <w:rPr>
                <w:rFonts w:hint="eastAsia" w:ascii="Times New Roman" w:hAnsi="Times New Roman" w:eastAsia="宋体" w:cs="Times New Roman"/>
                <w:b w:val="0"/>
                <w:bCs/>
                <w:color w:val="auto"/>
                <w:kern w:val="2"/>
                <w:sz w:val="21"/>
                <w:szCs w:val="21"/>
                <w:lang w:val="en-US" w:eastAsia="zh-CN" w:bidi="ar-SA"/>
              </w:rPr>
              <w:t>综上所述，</w:t>
            </w:r>
            <w:r>
              <w:rPr>
                <w:rFonts w:hint="default" w:ascii="Times New Roman" w:hAnsi="Times New Roman" w:eastAsia="宋体" w:cs="Times New Roman"/>
                <w:b w:val="0"/>
                <w:bCs/>
                <w:color w:val="auto"/>
                <w:kern w:val="2"/>
                <w:sz w:val="21"/>
                <w:szCs w:val="21"/>
                <w:lang w:val="en-US" w:eastAsia="zh-CN" w:bidi="ar-SA"/>
              </w:rPr>
              <w:t>不存在与本项目有关的原有污染情况及主要环境问题</w:t>
            </w:r>
            <w:r>
              <w:rPr>
                <w:rFonts w:hint="eastAsia" w:ascii="Times New Roman" w:hAnsi="Times New Roman" w:eastAsia="宋体" w:cs="Times New Roman"/>
                <w:color w:val="auto"/>
                <w:spacing w:val="0"/>
                <w:sz w:val="24"/>
                <w:szCs w:val="22"/>
                <w:lang w:val="en-US" w:eastAsia="zh-CN"/>
              </w:rPr>
              <w:t>。</w:t>
            </w:r>
          </w:p>
        </w:tc>
      </w:tr>
    </w:tbl>
    <w:p>
      <w:pPr>
        <w:spacing w:after="0"/>
        <w:rPr>
          <w:rFonts w:hint="default" w:ascii="Times New Roman" w:hAnsi="Times New Roman" w:cs="Times New Roman"/>
          <w:color w:val="auto"/>
          <w:sz w:val="21"/>
        </w:rPr>
        <w:sectPr>
          <w:pgSz w:w="11910" w:h="16840"/>
          <w:pgMar w:top="1580" w:right="1320" w:bottom="1565" w:left="1340" w:header="0" w:footer="1043" w:gutter="0"/>
          <w:pgBorders>
            <w:top w:val="none" w:sz="0" w:space="0"/>
            <w:left w:val="none" w:sz="0" w:space="0"/>
            <w:bottom w:val="none" w:sz="0" w:space="0"/>
            <w:right w:val="none" w:sz="0" w:space="0"/>
          </w:pgBorders>
          <w:pgNumType w:fmt="decimal"/>
          <w:cols w:space="720" w:num="1"/>
        </w:sectPr>
      </w:pPr>
    </w:p>
    <w:p>
      <w:pPr>
        <w:pStyle w:val="4"/>
        <w:keepNext w:val="0"/>
        <w:keepLines w:val="0"/>
        <w:pageBreakBefore w:val="0"/>
        <w:widowControl w:val="0"/>
        <w:kinsoku/>
        <w:wordWrap/>
        <w:overflowPunct/>
        <w:topLinePunct w:val="0"/>
        <w:autoSpaceDE w:val="0"/>
        <w:autoSpaceDN w:val="0"/>
        <w:bidi w:val="0"/>
        <w:adjustRightInd/>
        <w:snapToGrid/>
        <w:ind w:left="0" w:right="0"/>
        <w:textAlignment w:val="auto"/>
        <w:rPr>
          <w:rFonts w:hint="default" w:ascii="黑体" w:hAnsi="黑体" w:eastAsia="黑体" w:cs="黑体"/>
          <w:color w:val="auto"/>
          <w:sz w:val="30"/>
          <w:szCs w:val="30"/>
        </w:rPr>
      </w:pPr>
      <w:r>
        <w:rPr>
          <w:rFonts w:hint="default" w:ascii="黑体" w:hAnsi="黑体" w:eastAsia="黑体" w:cs="黑体"/>
          <w:color w:val="auto"/>
          <w:sz w:val="30"/>
          <w:szCs w:val="30"/>
        </w:rPr>
        <w:t>三、区域环境质量现状、环境保护目标及评价标准</w:t>
      </w:r>
    </w:p>
    <w:tbl>
      <w:tblPr>
        <w:tblStyle w:val="27"/>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8" w:hRule="atLeast"/>
        </w:trPr>
        <w:tc>
          <w:tcPr>
            <w:tcW w:w="390" w:type="dxa"/>
            <w:tcBorders>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区</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域</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质</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量</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现</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状</w:t>
            </w:r>
          </w:p>
        </w:tc>
        <w:tc>
          <w:tcPr>
            <w:tcW w:w="9150" w:type="dxa"/>
            <w:tcBorders>
              <w:left w:val="single" w:color="000000" w:sz="4" w:space="0"/>
              <w:bottom w:val="single" w:color="000000" w:sz="4" w:space="0"/>
            </w:tcBorders>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22" w:leftChars="1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1、大气环境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2"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（1）常规污染物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w:t>
            </w:r>
            <w:r>
              <w:rPr>
                <w:rFonts w:hint="eastAsia" w:ascii="Times New Roman" w:hAnsi="Times New Roman" w:cs="Times New Roman"/>
                <w:b w:val="0"/>
                <w:color w:val="auto"/>
                <w:kern w:val="0"/>
                <w:sz w:val="21"/>
                <w:szCs w:val="21"/>
                <w:lang w:val="en-US" w:eastAsia="zh-CN" w:bidi="ar-SA"/>
              </w:rPr>
              <w:t>《建设项目环境影响报告表编制指南（污染环境类）》（试行）中的</w:t>
            </w:r>
            <w:r>
              <w:rPr>
                <w:rFonts w:hint="default" w:ascii="Times New Roman" w:hAnsi="Times New Roman" w:cs="Times New Roman"/>
                <w:b w:val="0"/>
                <w:color w:val="auto"/>
                <w:kern w:val="0"/>
                <w:sz w:val="21"/>
                <w:szCs w:val="21"/>
                <w:lang w:val="en-US" w:eastAsia="zh-CN" w:bidi="ar-SA"/>
              </w:rPr>
              <w:t>相关规定，本</w:t>
            </w:r>
            <w:r>
              <w:rPr>
                <w:rFonts w:hint="eastAsia" w:ascii="Times New Roman" w:hAnsi="Times New Roman" w:cs="Times New Roman"/>
                <w:b w:val="0"/>
                <w:color w:val="auto"/>
                <w:kern w:val="0"/>
                <w:sz w:val="21"/>
                <w:szCs w:val="21"/>
                <w:lang w:val="en-US" w:eastAsia="zh-CN" w:bidi="ar-SA"/>
              </w:rPr>
              <w:t>次</w:t>
            </w:r>
            <w:r>
              <w:rPr>
                <w:rFonts w:hint="default" w:ascii="Times New Roman" w:hAnsi="Times New Roman" w:cs="Times New Roman"/>
                <w:b w:val="0"/>
                <w:color w:val="auto"/>
                <w:kern w:val="0"/>
                <w:sz w:val="21"/>
                <w:szCs w:val="21"/>
                <w:lang w:val="en-US" w:eastAsia="zh-CN" w:bidi="ar-SA"/>
              </w:rPr>
              <w:t>评价</w:t>
            </w:r>
            <w:r>
              <w:rPr>
                <w:rFonts w:hint="eastAsia" w:ascii="Times New Roman" w:hAnsi="Times New Roman" w:cs="Times New Roman"/>
                <w:b w:val="0"/>
                <w:color w:val="auto"/>
                <w:kern w:val="0"/>
                <w:sz w:val="21"/>
                <w:szCs w:val="21"/>
                <w:lang w:val="en-US" w:eastAsia="zh-CN" w:bidi="ar-SA"/>
              </w:rPr>
              <w:t>大气常规污染物环境质量现状引用</w:t>
            </w:r>
            <w:r>
              <w:rPr>
                <w:rFonts w:hint="default" w:ascii="Times New Roman" w:hAnsi="Times New Roman" w:cs="Times New Roman"/>
                <w:b w:val="0"/>
                <w:color w:val="auto"/>
                <w:kern w:val="0"/>
                <w:sz w:val="21"/>
                <w:szCs w:val="21"/>
                <w:lang w:val="en-US" w:eastAsia="zh-CN" w:bidi="ar-SA"/>
              </w:rPr>
              <w:t>邯郸市生态环境局</w:t>
            </w:r>
            <w:r>
              <w:rPr>
                <w:rFonts w:hint="eastAsia" w:ascii="Times New Roman" w:hAnsi="Times New Roman" w:cs="Times New Roman"/>
                <w:b w:val="0"/>
                <w:color w:val="auto"/>
                <w:kern w:val="0"/>
                <w:sz w:val="21"/>
                <w:szCs w:val="21"/>
                <w:lang w:val="en-US" w:eastAsia="zh-CN" w:bidi="ar-SA"/>
              </w:rPr>
              <w:t>于</w:t>
            </w:r>
            <w:r>
              <w:rPr>
                <w:rFonts w:hint="default" w:ascii="Times New Roman" w:hAnsi="Times New Roman" w:cs="Times New Roman"/>
                <w:b w:val="0"/>
                <w:color w:val="auto"/>
                <w:kern w:val="0"/>
                <w:sz w:val="21"/>
                <w:szCs w:val="21"/>
                <w:lang w:val="en-US" w:eastAsia="zh-CN" w:bidi="ar-SA"/>
              </w:rPr>
              <w:t>202</w:t>
            </w:r>
            <w:r>
              <w:rPr>
                <w:rFonts w:hint="eastAsia" w:ascii="Times New Roman" w:hAnsi="Times New Roman" w:cs="Times New Roman"/>
                <w:b w:val="0"/>
                <w:color w:val="auto"/>
                <w:kern w:val="0"/>
                <w:sz w:val="21"/>
                <w:szCs w:val="21"/>
                <w:lang w:val="en-US" w:eastAsia="zh-CN" w:bidi="ar-SA"/>
              </w:rPr>
              <w:t>2</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13</w:t>
            </w:r>
            <w:r>
              <w:rPr>
                <w:rFonts w:hint="default" w:ascii="Times New Roman" w:hAnsi="Times New Roman" w:cs="Times New Roman"/>
                <w:b w:val="0"/>
                <w:color w:val="auto"/>
                <w:kern w:val="0"/>
                <w:sz w:val="21"/>
                <w:szCs w:val="21"/>
                <w:lang w:val="en-US" w:eastAsia="zh-CN" w:bidi="ar-SA"/>
              </w:rPr>
              <w:t>日公布的《邯郸市环境质量公报2021年度》中相关数据作为基本污染物环境空气质量现状数据，并对各</w:t>
            </w:r>
            <w:r>
              <w:rPr>
                <w:rFonts w:hint="eastAsia" w:ascii="Times New Roman" w:hAnsi="Times New Roman" w:cs="Times New Roman"/>
                <w:b w:val="0"/>
                <w:color w:val="auto"/>
                <w:kern w:val="0"/>
                <w:sz w:val="21"/>
                <w:szCs w:val="21"/>
                <w:lang w:val="en-US" w:eastAsia="zh-CN" w:bidi="ar-SA"/>
              </w:rPr>
              <w:t>常规</w:t>
            </w:r>
            <w:r>
              <w:rPr>
                <w:rFonts w:hint="default" w:ascii="Times New Roman" w:hAnsi="Times New Roman" w:cs="Times New Roman"/>
                <w:b w:val="0"/>
                <w:color w:val="auto"/>
                <w:kern w:val="0"/>
                <w:sz w:val="21"/>
                <w:szCs w:val="21"/>
                <w:lang w:val="en-US" w:eastAsia="zh-CN" w:bidi="ar-SA"/>
              </w:rPr>
              <w:t>污染物的年评价指标进行环境质量现状评价。</w:t>
            </w:r>
            <w:r>
              <w:rPr>
                <w:rFonts w:hint="eastAsia" w:ascii="Times New Roman" w:hAnsi="Times New Roman" w:cs="Times New Roman"/>
                <w:b w:val="0"/>
                <w:color w:val="auto"/>
                <w:kern w:val="0"/>
                <w:sz w:val="21"/>
                <w:szCs w:val="21"/>
                <w:lang w:val="en-US" w:eastAsia="zh-CN" w:bidi="ar-SA"/>
              </w:rPr>
              <w:t>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20</w:t>
            </w:r>
            <w:r>
              <w:rPr>
                <w:rFonts w:hint="eastAsia" w:ascii="Times New Roman" w:hAnsi="Times New Roman" w:cs="Times New Roman"/>
                <w:b w:val="0"/>
                <w:color w:val="auto"/>
                <w:kern w:val="0"/>
                <w:sz w:val="21"/>
                <w:szCs w:val="21"/>
                <w:lang w:val="en-US" w:eastAsia="zh-CN" w:bidi="ar-SA"/>
              </w:rPr>
              <w:t>21</w:t>
            </w:r>
            <w:r>
              <w:rPr>
                <w:rFonts w:hint="default" w:ascii="Times New Roman" w:hAnsi="Times New Roman" w:cs="Times New Roman"/>
                <w:b w:val="0"/>
                <w:color w:val="auto"/>
                <w:kern w:val="0"/>
                <w:sz w:val="21"/>
                <w:szCs w:val="21"/>
                <w:lang w:val="en-US" w:eastAsia="zh-CN" w:bidi="ar-SA"/>
              </w:rPr>
              <w:t>年均浓度值情况：空气质量综合指数为4.81，省内排名第9。二氧化硫（SO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）年平均浓度12微克/立方米、二氧化氮（NO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）年平均浓度28微克/立方米、一氧化碳（CO）24小时平均浓度第95百分位数1.6毫克/立方米，达到国家二级标准。臭氧（O3）日最大8小时平均浓度第90百分位数174微克/立方米、可吸入颗粒物（PM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）年平均浓度78微克/立方米、细颗粒物（PM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）年平均浓度46微克/立方米，分别超标0.088倍、0.114倍、0.314倍。PM2.5和 PM10是主要污染物。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表3.1  区域环境空气质量现状评价表</w:t>
            </w:r>
          </w:p>
          <w:tbl>
            <w:tblPr>
              <w:tblStyle w:val="2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104"/>
              <w:gridCol w:w="1145"/>
              <w:gridCol w:w="121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年评价指标</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现状浓度</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标准值</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eastAsia" w:ascii="Times New Roman" w:hAnsi="Times New Roman" w:eastAsia="宋体" w:cs="Times New Roman"/>
                      <w:b/>
                      <w:bCs/>
                      <w:color w:val="auto"/>
                      <w:szCs w:val="21"/>
                      <w:lang w:val="en-US" w:eastAsia="zh-CN"/>
                    </w:rPr>
                  </w:pPr>
                  <w:r>
                    <w:rPr>
                      <w:rFonts w:hint="eastAsia" w:ascii="Times New Roman" w:hAnsi="Times New Roman" w:cs="Times New Roman"/>
                      <w:b/>
                      <w:bCs/>
                      <w:color w:val="auto"/>
                      <w:szCs w:val="21"/>
                      <w:lang w:val="en-US" w:eastAsia="zh-CN"/>
                    </w:rPr>
                    <w:t>超标倍数</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28</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78</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0.114</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46</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0.314</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rPr>
                    <w:t>1600</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4000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52.5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8小时平均第90位百分位数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174</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0.088</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eastAsia" w:ascii="Times New Roman" w:hAnsi="Times New Roman" w:cs="Times New Roman"/>
                <w:b w:val="0"/>
                <w:color w:val="auto"/>
                <w:kern w:val="0"/>
                <w:sz w:val="21"/>
                <w:szCs w:val="21"/>
                <w:lang w:val="zh-CN" w:eastAsia="zh-CN" w:bidi="ar-SA"/>
              </w:rPr>
            </w:pPr>
            <w:r>
              <w:rPr>
                <w:rFonts w:hint="default" w:ascii="Times New Roman" w:hAnsi="Times New Roman" w:cs="Times New Roman"/>
                <w:b w:val="0"/>
                <w:color w:val="auto"/>
                <w:kern w:val="0"/>
                <w:sz w:val="21"/>
                <w:szCs w:val="21"/>
                <w:lang w:val="en-US" w:eastAsia="zh-CN" w:bidi="ar-SA"/>
              </w:rPr>
              <w:t>上述六项污染物全部达标即为城市环境空气质量达标。根据邯郸市生态环境局公布的生态环境状况公报结果，本区域为环境空气质量不达标区，不达标因子为PM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w:t>
            </w:r>
            <w:r>
              <w:rPr>
                <w:rFonts w:hint="default" w:ascii="Times New Roman" w:hAnsi="Times New Roman" w:cs="Times New Roman"/>
                <w:b w:val="0"/>
                <w:color w:val="auto"/>
                <w:kern w:val="0"/>
                <w:sz w:val="21"/>
                <w:szCs w:val="21"/>
                <w:lang w:val="zh-CN" w:eastAsia="zh-CN" w:bidi="ar-SA"/>
              </w:rPr>
              <w:t>超标与</w:t>
            </w:r>
            <w:r>
              <w:rPr>
                <w:rFonts w:hint="eastAsia" w:ascii="Times New Roman" w:hAnsi="Times New Roman" w:cs="Times New Roman"/>
                <w:b w:val="0"/>
                <w:color w:val="auto"/>
                <w:kern w:val="0"/>
                <w:sz w:val="21"/>
                <w:szCs w:val="21"/>
                <w:lang w:val="zh-CN" w:eastAsia="zh-CN" w:bidi="ar-SA"/>
              </w:rPr>
              <w:t>邯郸市</w:t>
            </w:r>
            <w:r>
              <w:rPr>
                <w:rFonts w:hint="default" w:ascii="Times New Roman" w:hAnsi="Times New Roman" w:cs="Times New Roman"/>
                <w:b w:val="0"/>
                <w:color w:val="auto"/>
                <w:kern w:val="0"/>
                <w:sz w:val="21"/>
                <w:szCs w:val="21"/>
                <w:lang w:val="zh-CN" w:eastAsia="zh-CN" w:bidi="ar-SA"/>
              </w:rPr>
              <w:t>内工业企业数量较多及气候条件因素有关，造成这一现象主要原因是</w:t>
            </w:r>
            <w:r>
              <w:rPr>
                <w:rFonts w:hint="eastAsia" w:ascii="Times New Roman" w:hAnsi="Times New Roman" w:cs="Times New Roman"/>
                <w:b w:val="0"/>
                <w:color w:val="auto"/>
                <w:kern w:val="0"/>
                <w:sz w:val="21"/>
                <w:szCs w:val="21"/>
                <w:lang w:val="zh-CN" w:eastAsia="zh-CN" w:bidi="ar-SA"/>
              </w:rPr>
              <w:t>邯郸</w:t>
            </w:r>
            <w:r>
              <w:rPr>
                <w:rFonts w:hint="default" w:ascii="Times New Roman" w:hAnsi="Times New Roman" w:cs="Times New Roman"/>
                <w:b w:val="0"/>
                <w:color w:val="auto"/>
                <w:kern w:val="0"/>
                <w:sz w:val="21"/>
                <w:szCs w:val="21"/>
                <w:lang w:val="zh-CN" w:eastAsia="zh-CN" w:bidi="ar-SA"/>
              </w:rPr>
              <w:t>处于工业开发强度较高、农业活动频繁的地区，易形成颗粒物积聚和飘移，导致环境质量差。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随着《魏县保障邯郸市空气质量综合指数“退后十”攻坚行动方案》</w:t>
            </w:r>
            <w:r>
              <w:rPr>
                <w:rFonts w:hint="eastAsia" w:ascii="Times New Roman" w:hAnsi="Times New Roman" w:eastAsia="宋体" w:cs="Times New Roman"/>
                <w:b w:val="0"/>
                <w:bCs w:val="0"/>
                <w:color w:val="auto"/>
                <w:kern w:val="0"/>
                <w:sz w:val="21"/>
                <w:szCs w:val="21"/>
                <w:lang w:val="en-US" w:eastAsia="zh-CN" w:bidi="ar-SA"/>
              </w:rPr>
              <w:t>（魏文〔2021〕10号）、</w:t>
            </w:r>
            <w:r>
              <w:rPr>
                <w:rFonts w:hint="default" w:ascii="Times New Roman" w:hAnsi="Times New Roman" w:eastAsia="宋体" w:cs="Times New Roman"/>
                <w:b w:val="0"/>
                <w:bCs w:val="0"/>
                <w:color w:val="auto"/>
                <w:kern w:val="0"/>
                <w:sz w:val="21"/>
                <w:szCs w:val="21"/>
                <w:lang w:val="en-US" w:eastAsia="zh-CN" w:bidi="ar-SA"/>
              </w:rPr>
              <w:t>《邯郸市2022年大气污染综合治理暨巩固“退后十”工作方案》（邯气领组〔2022〕1号）、《河北省2022年大气污染综合治理工作要点》（冀气领组〔2022〕2号）、《河北省深入实施大气污染综合治理十条措施》等整治计划落实，超标因子年均值浓度持续下降，环境空气质量逐渐改善，能够满足区域环境质量改善目标管理的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具体整治方案的措施包括：推进产业结构调整，深化绿色转型攻坚，严把项目准入关，加快低效和过剩产能淘汰，加快推进企业退城搬迁，优化调整产业结构,促进重点行业绿色升级改造，持续排查整治 “散乱污”企业；加快能源结构调整,深化清洁能源替代攻坚，严格控制煤炭消费总量，推进农村清洁安全取暖，强化清洁燃料替代，强化散煤管控；构建绿色交通体系, 深化机动车污染防治攻坚，加快 “公转铁”工程建设，加快车辆优化升级，加快新能源车推广应用，加强柴油货车排放管控，强化清洁油品管控；推进企业绿色发展,深化重点行业超低排放攻坚，全面推进钢铁行业超低排放改造，全面推进燃煤电厂超净排放改造，深化重点行业深度治理，深入开展工业窑炉和锅炉综合治理，加强消耗臭氧层物质 (ODS)管控，加强涉 VOCs 企业监管，全面开展无组织排查整治，强化源头控制，加强生活源管控；强化用地结构调整,深化面源污染防治攻坚，强化扬尘精细化管控，加强物料堆场扬尘治理，加强矿山扬尘深度整治，开展国土绿化行动，严禁秸秆和垃圾露天焚烧，严格管控烟花爆竹燃放，推进农业氨排放管控；强化重点时段管控, 深化重污染天气应对攻坚，强化重污染天气应对，有效应对轻中度污染天气，精准实施水泥常态化错峰生产，深化工业企业绩效评级，深入实施正面清单管理制度。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2"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（2）特征污染物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根据《建设项目环境影响报告表编制指南（污染环境类）》（试行）中的相关规定，本次评价大气特征</w:t>
            </w:r>
            <w:r>
              <w:rPr>
                <w:rFonts w:hint="eastAsia" w:ascii="Times New Roman" w:hAnsi="Times New Roman" w:cs="Times New Roman"/>
                <w:b w:val="0"/>
                <w:color w:val="auto"/>
                <w:kern w:val="0"/>
                <w:sz w:val="21"/>
                <w:szCs w:val="21"/>
                <w:lang w:val="en-US" w:eastAsia="zh-CN" w:bidi="ar-SA"/>
              </w:rPr>
              <w:t>污染物</w:t>
            </w:r>
            <w:r>
              <w:rPr>
                <w:rFonts w:hint="default" w:ascii="Times New Roman" w:hAnsi="Times New Roman" w:cs="Times New Roman"/>
                <w:color w:val="auto"/>
                <w:sz w:val="21"/>
                <w:szCs w:val="21"/>
                <w:highlight w:val="none"/>
                <w:lang w:val="en-US" w:eastAsia="zh-CN"/>
              </w:rPr>
              <w:t>TSP</w:t>
            </w:r>
            <w:r>
              <w:rPr>
                <w:rFonts w:hint="default" w:ascii="Times New Roman" w:hAnsi="Times New Roman" w:cs="Times New Roman"/>
                <w:color w:val="auto"/>
                <w:sz w:val="21"/>
                <w:szCs w:val="21"/>
                <w:highlight w:val="none"/>
              </w:rPr>
              <w:t>引用</w:t>
            </w:r>
            <w:r>
              <w:rPr>
                <w:rFonts w:hint="eastAsia" w:ascii="Times New Roman" w:hAnsi="Times New Roman" w:cs="Times New Roman"/>
                <w:color w:val="auto"/>
                <w:sz w:val="21"/>
                <w:szCs w:val="21"/>
                <w:highlight w:val="none"/>
                <w:lang w:eastAsia="zh-CN"/>
              </w:rPr>
              <w:t>《魏县路通建筑材料有限公司魏县新型环保改性沥青制品项目</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b w:val="0"/>
                <w:color w:val="auto"/>
                <w:kern w:val="0"/>
                <w:sz w:val="21"/>
                <w:szCs w:val="21"/>
                <w:lang w:val="en-US" w:eastAsia="zh-CN" w:bidi="ar-SA"/>
              </w:rPr>
              <w:t>环境质量现状检测</w:t>
            </w:r>
            <w:r>
              <w:rPr>
                <w:rFonts w:hint="eastAsia" w:ascii="Times New Roman" w:hAnsi="Times New Roman" w:cs="Times New Roman"/>
                <w:b w:val="0"/>
                <w:color w:val="auto"/>
                <w:kern w:val="0"/>
                <w:sz w:val="21"/>
                <w:szCs w:val="21"/>
                <w:lang w:val="en-US" w:eastAsia="zh-CN" w:bidi="ar-SA"/>
              </w:rPr>
              <w:t>数据，</w:t>
            </w:r>
            <w:r>
              <w:rPr>
                <w:rFonts w:hint="eastAsia" w:ascii="Times New Roman" w:hAnsi="Times New Roman" w:eastAsia="宋体" w:cs="Times New Roman"/>
                <w:b w:val="0"/>
                <w:color w:val="auto"/>
                <w:kern w:val="0"/>
                <w:sz w:val="21"/>
                <w:szCs w:val="21"/>
                <w:lang w:val="en-US" w:eastAsia="zh-CN" w:bidi="ar-SA"/>
              </w:rPr>
              <w:t>检测</w:t>
            </w:r>
            <w:r>
              <w:rPr>
                <w:rFonts w:hint="default" w:ascii="Times New Roman" w:hAnsi="Times New Roman" w:eastAsia="宋体" w:cs="Times New Roman"/>
                <w:b w:val="0"/>
                <w:color w:val="auto"/>
                <w:kern w:val="0"/>
                <w:sz w:val="21"/>
                <w:szCs w:val="21"/>
                <w:lang w:val="en-US" w:eastAsia="zh-CN" w:bidi="ar-SA"/>
              </w:rPr>
              <w:t>单位为河北领航检测技术服务有限公司，</w:t>
            </w:r>
            <w:r>
              <w:rPr>
                <w:rFonts w:hint="eastAsia" w:ascii="Times New Roman" w:hAnsi="Times New Roman" w:eastAsia="宋体" w:cs="Times New Roman"/>
                <w:b w:val="0"/>
                <w:color w:val="auto"/>
                <w:kern w:val="0"/>
                <w:sz w:val="21"/>
                <w:szCs w:val="21"/>
                <w:lang w:val="en-US" w:eastAsia="zh-CN" w:bidi="ar-SA"/>
              </w:rPr>
              <w:t>检测报告编号为NO.LHJC 字2021第SJ10292号（检测报告见附件），检测</w:t>
            </w:r>
            <w:r>
              <w:rPr>
                <w:rFonts w:hint="default" w:ascii="Times New Roman" w:hAnsi="Times New Roman" w:eastAsia="宋体" w:cs="Times New Roman"/>
                <w:b w:val="0"/>
                <w:color w:val="auto"/>
                <w:kern w:val="0"/>
                <w:sz w:val="21"/>
                <w:szCs w:val="21"/>
                <w:lang w:val="en-US" w:eastAsia="zh-CN" w:bidi="ar-SA"/>
              </w:rPr>
              <w:t>时间为2021年1</w:t>
            </w:r>
            <w:r>
              <w:rPr>
                <w:rFonts w:hint="eastAsia" w:ascii="Times New Roman" w:hAnsi="Times New Roman" w:eastAsia="宋体" w:cs="Times New Roman"/>
                <w:b w:val="0"/>
                <w:color w:val="auto"/>
                <w:kern w:val="0"/>
                <w:sz w:val="21"/>
                <w:szCs w:val="21"/>
                <w:lang w:val="en-US" w:eastAsia="zh-CN" w:bidi="ar-SA"/>
              </w:rPr>
              <w:t>0</w:t>
            </w:r>
            <w:r>
              <w:rPr>
                <w:rFonts w:hint="default" w:ascii="Times New Roman" w:hAnsi="Times New Roman" w:eastAsia="宋体" w:cs="Times New Roman"/>
                <w:b w:val="0"/>
                <w:color w:val="auto"/>
                <w:kern w:val="0"/>
                <w:sz w:val="21"/>
                <w:szCs w:val="21"/>
                <w:lang w:val="en-US" w:eastAsia="zh-CN" w:bidi="ar-SA"/>
              </w:rPr>
              <w:t>月2</w:t>
            </w:r>
            <w:r>
              <w:rPr>
                <w:rFonts w:hint="eastAsia" w:ascii="Times New Roman" w:hAnsi="Times New Roman" w:eastAsia="宋体" w:cs="Times New Roman"/>
                <w:b w:val="0"/>
                <w:color w:val="auto"/>
                <w:kern w:val="0"/>
                <w:sz w:val="21"/>
                <w:szCs w:val="21"/>
                <w:lang w:val="en-US" w:eastAsia="zh-CN" w:bidi="ar-SA"/>
              </w:rPr>
              <w:t>0</w:t>
            </w:r>
            <w:r>
              <w:rPr>
                <w:rFonts w:hint="default" w:ascii="Times New Roman" w:hAnsi="Times New Roman" w:eastAsia="宋体" w:cs="Times New Roman"/>
                <w:b w:val="0"/>
                <w:color w:val="auto"/>
                <w:kern w:val="0"/>
                <w:sz w:val="21"/>
                <w:szCs w:val="21"/>
                <w:lang w:val="en-US" w:eastAsia="zh-CN" w:bidi="ar-SA"/>
              </w:rPr>
              <w:t>日-</w:t>
            </w:r>
            <w:r>
              <w:rPr>
                <w:rFonts w:hint="eastAsia" w:ascii="Times New Roman" w:hAnsi="Times New Roman" w:eastAsia="宋体" w:cs="Times New Roman"/>
                <w:b w:val="0"/>
                <w:color w:val="auto"/>
                <w:kern w:val="0"/>
                <w:sz w:val="21"/>
                <w:szCs w:val="21"/>
                <w:lang w:val="en-US" w:eastAsia="zh-CN" w:bidi="ar-SA"/>
              </w:rPr>
              <w:t>10</w:t>
            </w:r>
            <w:r>
              <w:rPr>
                <w:rFonts w:hint="default" w:ascii="Times New Roman" w:hAnsi="Times New Roman" w:eastAsia="宋体"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22</w:t>
            </w:r>
            <w:r>
              <w:rPr>
                <w:rFonts w:hint="default" w:ascii="Times New Roman" w:hAnsi="Times New Roman" w:eastAsia="宋体" w:cs="Times New Roman"/>
                <w:b w:val="0"/>
                <w:color w:val="auto"/>
                <w:kern w:val="0"/>
                <w:sz w:val="21"/>
                <w:szCs w:val="21"/>
                <w:lang w:val="en-US" w:eastAsia="zh-CN" w:bidi="ar-SA"/>
              </w:rPr>
              <w:t>日，</w:t>
            </w:r>
            <w:r>
              <w:rPr>
                <w:rFonts w:hint="eastAsia" w:ascii="Times New Roman" w:hAnsi="Times New Roman" w:eastAsia="宋体" w:cs="Times New Roman"/>
                <w:b w:val="0"/>
                <w:color w:val="auto"/>
                <w:kern w:val="0"/>
                <w:sz w:val="21"/>
                <w:szCs w:val="21"/>
                <w:lang w:val="en-US" w:eastAsia="zh-CN" w:bidi="ar-SA"/>
              </w:rPr>
              <w:t>检测</w:t>
            </w:r>
            <w:r>
              <w:rPr>
                <w:rFonts w:hint="default" w:ascii="Times New Roman" w:hAnsi="Times New Roman" w:eastAsia="宋体" w:cs="Times New Roman"/>
                <w:b w:val="0"/>
                <w:color w:val="auto"/>
                <w:kern w:val="0"/>
                <w:sz w:val="21"/>
                <w:szCs w:val="21"/>
                <w:lang w:val="en-US" w:eastAsia="zh-CN" w:bidi="ar-SA"/>
              </w:rPr>
              <w:t>地点为位于本项目</w:t>
            </w:r>
            <w:r>
              <w:rPr>
                <w:rFonts w:hint="eastAsia" w:ascii="Times New Roman" w:hAnsi="Times New Roman" w:eastAsia="宋体" w:cs="Times New Roman"/>
                <w:b w:val="0"/>
                <w:color w:val="auto"/>
                <w:kern w:val="0"/>
                <w:sz w:val="21"/>
                <w:szCs w:val="21"/>
                <w:lang w:val="en-US" w:eastAsia="zh-CN" w:bidi="ar-SA"/>
              </w:rPr>
              <w:t>西北侧574</w:t>
            </w:r>
            <w:r>
              <w:rPr>
                <w:rFonts w:hint="default" w:ascii="Times New Roman" w:hAnsi="Times New Roman" w:eastAsia="宋体" w:cs="Times New Roman"/>
                <w:b w:val="0"/>
                <w:color w:val="auto"/>
                <w:kern w:val="0"/>
                <w:sz w:val="21"/>
                <w:szCs w:val="21"/>
                <w:lang w:val="en-US" w:eastAsia="zh-CN" w:bidi="ar-SA"/>
              </w:rPr>
              <w:t>m</w:t>
            </w:r>
            <w:r>
              <w:rPr>
                <w:rFonts w:hint="eastAsia" w:ascii="Times New Roman" w:hAnsi="Times New Roman" w:eastAsia="宋体" w:cs="Times New Roman"/>
                <w:b w:val="0"/>
                <w:color w:val="auto"/>
                <w:kern w:val="0"/>
                <w:sz w:val="21"/>
                <w:szCs w:val="21"/>
                <w:lang w:val="en-US" w:eastAsia="zh-CN" w:bidi="ar-SA"/>
              </w:rPr>
              <w:t>的陈小屯村</w:t>
            </w:r>
            <w:r>
              <w:rPr>
                <w:rFonts w:hint="eastAsia" w:ascii="Times New Roman" w:hAnsi="Times New Roman" w:cs="Times New Roman"/>
                <w:b w:val="0"/>
                <w:color w:val="auto"/>
                <w:kern w:val="0"/>
                <w:sz w:val="21"/>
                <w:szCs w:val="21"/>
                <w:lang w:val="en-US" w:eastAsia="zh-CN" w:bidi="ar-SA"/>
              </w:rPr>
              <w:t>东</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color w:val="auto"/>
                <w:kern w:val="0"/>
                <w:sz w:val="21"/>
                <w:szCs w:val="21"/>
                <w:lang w:val="en-US" w:eastAsia="zh-CN" w:bidi="ar-SA"/>
              </w:rPr>
              <w:t>引用数据为建设项目周边5km范围内近三年内的现有有效数据，引用可行。</w:t>
            </w:r>
            <w:r>
              <w:rPr>
                <w:rFonts w:hint="eastAsia" w:ascii="Times New Roman" w:hAnsi="Times New Roman" w:eastAsia="宋体" w:cs="Times New Roman"/>
                <w:b w:val="0"/>
                <w:color w:val="auto"/>
                <w:kern w:val="0"/>
                <w:sz w:val="21"/>
                <w:szCs w:val="21"/>
                <w:lang w:val="en-US" w:eastAsia="zh-CN" w:bidi="ar-SA"/>
              </w:rPr>
              <w:t>检测情况见下表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表3.</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auto"/>
                <w:kern w:val="0"/>
                <w:sz w:val="21"/>
                <w:szCs w:val="21"/>
                <w:lang w:val="en-US" w:eastAsia="zh-CN" w:bidi="ar-SA"/>
              </w:rPr>
              <w:t>环境质量现状补充检测结果（TSP）</w:t>
            </w:r>
          </w:p>
          <w:tbl>
            <w:tblPr>
              <w:tblStyle w:val="27"/>
              <w:tblW w:w="81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1515"/>
              <w:gridCol w:w="1755"/>
              <w:gridCol w:w="1035"/>
              <w:gridCol w:w="990"/>
              <w:gridCol w:w="960"/>
              <w:gridCol w:w="750"/>
              <w:gridCol w:w="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4" w:type="dxa"/>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检测点位</w:t>
                  </w:r>
                </w:p>
              </w:tc>
              <w:tc>
                <w:tcPr>
                  <w:tcW w:w="1515" w:type="dxa"/>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检测项目及单位</w:t>
                  </w:r>
                </w:p>
              </w:tc>
              <w:tc>
                <w:tcPr>
                  <w:tcW w:w="1755" w:type="dxa"/>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检测时间</w:t>
                  </w:r>
                </w:p>
              </w:tc>
              <w:tc>
                <w:tcPr>
                  <w:tcW w:w="1035" w:type="dxa"/>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2021.10.20</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-10.21</w:t>
                  </w:r>
                </w:p>
              </w:tc>
              <w:tc>
                <w:tcPr>
                  <w:tcW w:w="990" w:type="dxa"/>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2021.10.21</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-10.22</w:t>
                  </w:r>
                </w:p>
              </w:tc>
              <w:tc>
                <w:tcPr>
                  <w:tcW w:w="960" w:type="dxa"/>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2021.10.22</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-10.23</w:t>
                  </w:r>
                </w:p>
              </w:tc>
              <w:tc>
                <w:tcPr>
                  <w:tcW w:w="750" w:type="dxa"/>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lang w:eastAsia="zh-CN"/>
                    </w:rPr>
                    <w:t>标准限值</w:t>
                  </w:r>
                </w:p>
              </w:tc>
              <w:tc>
                <w:tcPr>
                  <w:tcW w:w="602" w:type="dxa"/>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lang w:eastAsia="zh-CN"/>
                    </w:rPr>
                    <w:t>是否达标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4" w:type="dxa"/>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w:t>
                  </w:r>
                  <w:r>
                    <w:rPr>
                      <w:rFonts w:hint="default" w:ascii="Times New Roman" w:hAnsi="Times New Roman" w:eastAsia="宋体" w:cs="Times New Roman"/>
                      <w:color w:val="auto"/>
                      <w:sz w:val="21"/>
                      <w:szCs w:val="21"/>
                    </w:rPr>
                    <w:t>陈小屯村</w:t>
                  </w:r>
                </w:p>
              </w:tc>
              <w:tc>
                <w:tcPr>
                  <w:tcW w:w="1515" w:type="dxa"/>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6"/>
                      <w:sz w:val="21"/>
                      <w:szCs w:val="21"/>
                    </w:rPr>
                    <w:t>总悬浮颗粒物</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rPr>
                    <w:t>TSP</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rPr>
                    <w:t>mg/m</w:t>
                  </w:r>
                  <w:r>
                    <w:rPr>
                      <w:rFonts w:hint="eastAsia" w:ascii="Times New Roman" w:hAnsi="Times New Roman" w:cs="Times New Roman"/>
                      <w:color w:val="auto"/>
                      <w:sz w:val="21"/>
                      <w:szCs w:val="21"/>
                      <w:vertAlign w:val="superscript"/>
                      <w:lang w:val="en-US" w:eastAsia="zh-CN"/>
                    </w:rPr>
                    <w:t>3</w:t>
                  </w:r>
                </w:p>
              </w:tc>
              <w:tc>
                <w:tcPr>
                  <w:tcW w:w="1755" w:type="dxa"/>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日均值</w:t>
                  </w:r>
                </w:p>
              </w:tc>
              <w:tc>
                <w:tcPr>
                  <w:tcW w:w="1035" w:type="dxa"/>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0.128</w:t>
                  </w:r>
                </w:p>
              </w:tc>
              <w:tc>
                <w:tcPr>
                  <w:tcW w:w="990" w:type="dxa"/>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0.147</w:t>
                  </w:r>
                </w:p>
              </w:tc>
              <w:tc>
                <w:tcPr>
                  <w:tcW w:w="960" w:type="dxa"/>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0.106</w:t>
                  </w:r>
                </w:p>
              </w:tc>
              <w:tc>
                <w:tcPr>
                  <w:tcW w:w="750" w:type="dxa"/>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0.3</w:t>
                  </w:r>
                </w:p>
              </w:tc>
              <w:tc>
                <w:tcPr>
                  <w:tcW w:w="602" w:type="dxa"/>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jc w:val="center"/>
              </w:trPr>
              <w:tc>
                <w:tcPr>
                  <w:tcW w:w="554" w:type="dxa"/>
                  <w:tcBorders>
                    <w:top w:val="single" w:color="auto" w:sz="4" w:space="0"/>
                    <w:left w:val="single" w:color="auto" w:sz="4" w:space="0"/>
                    <w:bottom w:val="single" w:color="auto"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备注</w:t>
                  </w:r>
                </w:p>
              </w:tc>
              <w:tc>
                <w:tcPr>
                  <w:tcW w:w="7607" w:type="dxa"/>
                  <w:gridSpan w:val="7"/>
                  <w:tcBorders>
                    <w:top w:val="single" w:color="auto" w:sz="4" w:space="0"/>
                    <w:bottom w:val="single" w:color="auto" w:sz="4" w:space="0"/>
                    <w:right w:val="single" w:color="auto"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rightChars="0"/>
                    <w:jc w:val="center"/>
                    <w:textAlignment w:val="auto"/>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rPr>
                    <w:t>以上数据仅对本次检测负责，“</w:t>
                  </w:r>
                  <w:r>
                    <w:rPr>
                      <w:rFonts w:hint="default" w:ascii="Times New Roman" w:hAnsi="Times New Roman" w:cs="Times New Roman"/>
                      <w:color w:val="auto"/>
                      <w:sz w:val="21"/>
                      <w:szCs w:val="21"/>
                    </w:rPr>
                    <w:t>ND</w:t>
                  </w:r>
                  <w:r>
                    <w:rPr>
                      <w:rFonts w:hint="default" w:ascii="Times New Roman" w:hAnsi="Times New Roman" w:eastAsia="宋体" w:cs="Times New Roman"/>
                      <w:color w:val="auto"/>
                      <w:sz w:val="21"/>
                      <w:szCs w:val="21"/>
                    </w:rPr>
                    <w:t>”表示检测结果低于检出限。</w:t>
                  </w:r>
                </w:p>
              </w:tc>
            </w:tr>
          </w:tbl>
          <w:p>
            <w:pPr>
              <w:pStyle w:val="4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0"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eastAsia="宋体" w:cs="Times New Roman"/>
                <w:b w:val="0"/>
                <w:color w:val="auto"/>
                <w:kern w:val="0"/>
                <w:sz w:val="21"/>
                <w:szCs w:val="21"/>
                <w:lang w:val="en-US" w:eastAsia="zh-CN" w:bidi="ar-SA"/>
              </w:rPr>
              <w:t>由</w:t>
            </w:r>
            <w:r>
              <w:rPr>
                <w:rFonts w:hint="eastAsia" w:ascii="Times New Roman" w:hAnsi="Times New Roman" w:eastAsia="宋体" w:cs="Times New Roman"/>
                <w:b w:val="0"/>
                <w:color w:val="auto"/>
                <w:kern w:val="0"/>
                <w:sz w:val="21"/>
                <w:szCs w:val="21"/>
                <w:lang w:val="en-US" w:eastAsia="zh-CN" w:bidi="ar-SA"/>
              </w:rPr>
              <w:t>检测</w:t>
            </w:r>
            <w:r>
              <w:rPr>
                <w:rFonts w:hint="default" w:ascii="Times New Roman" w:hAnsi="Times New Roman" w:eastAsia="宋体" w:cs="Times New Roman"/>
                <w:b w:val="0"/>
                <w:color w:val="auto"/>
                <w:kern w:val="0"/>
                <w:sz w:val="21"/>
                <w:szCs w:val="21"/>
                <w:lang w:val="en-US" w:eastAsia="zh-CN" w:bidi="ar-SA"/>
              </w:rPr>
              <w:t>结果可知，</w:t>
            </w:r>
            <w:r>
              <w:rPr>
                <w:rFonts w:hint="eastAsia" w:ascii="Times New Roman" w:hAnsi="Times New Roman" w:eastAsia="宋体" w:cs="Times New Roman"/>
                <w:b w:val="0"/>
                <w:color w:val="auto"/>
                <w:kern w:val="0"/>
                <w:sz w:val="21"/>
                <w:szCs w:val="21"/>
                <w:lang w:val="en-US" w:eastAsia="zh-CN" w:bidi="ar-SA"/>
              </w:rPr>
              <w:t>检测期间TSP日均值最大值为0.147</w:t>
            </w:r>
            <w:r>
              <w:rPr>
                <w:rFonts w:hint="default" w:ascii="Times New Roman" w:hAnsi="Times New Roman" w:cs="Times New Roman"/>
                <w:color w:val="auto"/>
                <w:sz w:val="21"/>
                <w:szCs w:val="21"/>
              </w:rPr>
              <w:t>mg/m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eastAsia="宋体" w:cs="Times New Roman"/>
                <w:b w:val="0"/>
                <w:color w:val="auto"/>
                <w:kern w:val="0"/>
                <w:sz w:val="21"/>
                <w:szCs w:val="21"/>
                <w:lang w:val="en-US" w:eastAsia="zh-CN" w:bidi="ar-SA"/>
              </w:rPr>
              <w:t>，</w:t>
            </w:r>
            <w:r>
              <w:rPr>
                <w:rFonts w:hint="eastAsia" w:ascii="Times New Roman" w:hAnsi="Times New Roman" w:cs="Times New Roman"/>
                <w:color w:val="auto"/>
                <w:sz w:val="21"/>
                <w:szCs w:val="21"/>
                <w:vertAlign w:val="baseline"/>
                <w:lang w:val="en-US" w:eastAsia="zh-CN"/>
              </w:rPr>
              <w:t>满足</w:t>
            </w:r>
            <w:r>
              <w:rPr>
                <w:rFonts w:hint="default" w:ascii="Times New Roman" w:hAnsi="Times New Roman" w:eastAsia="宋体" w:cs="Times New Roman"/>
                <w:color w:val="auto"/>
                <w:sz w:val="21"/>
                <w:szCs w:val="21"/>
                <w:lang w:eastAsia="zh-CN"/>
              </w:rPr>
              <w:t>《环境空气质量标准》（</w:t>
            </w:r>
            <w:r>
              <w:rPr>
                <w:rFonts w:hint="default" w:ascii="Times New Roman" w:hAnsi="Times New Roman" w:eastAsia="宋体" w:cs="Times New Roman"/>
                <w:color w:val="auto"/>
                <w:sz w:val="21"/>
                <w:szCs w:val="21"/>
              </w:rPr>
              <w:t>GB 3095-2012</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及修改单</w:t>
            </w:r>
            <w:r>
              <w:rPr>
                <w:rFonts w:hint="eastAsia" w:ascii="Times New Roman" w:hAnsi="Times New Roman" w:eastAsia="宋体" w:cs="Times New Roman"/>
                <w:color w:val="auto"/>
                <w:sz w:val="21"/>
                <w:szCs w:val="21"/>
                <w:lang w:val="en-US" w:eastAsia="zh-CN"/>
              </w:rPr>
              <w:t>中的</w:t>
            </w:r>
            <w:r>
              <w:rPr>
                <w:rFonts w:hint="default" w:ascii="Times New Roman" w:hAnsi="Times New Roman" w:eastAsia="宋体" w:cs="Times New Roman"/>
                <w:b w:val="0"/>
                <w:color w:val="auto"/>
                <w:kern w:val="0"/>
                <w:sz w:val="21"/>
                <w:szCs w:val="21"/>
                <w:lang w:val="en-US" w:eastAsia="zh-CN" w:bidi="ar-SA"/>
              </w:rPr>
              <w:t>二级标准</w:t>
            </w:r>
            <w:r>
              <w:rPr>
                <w:rFonts w:hint="eastAsia" w:ascii="Times New Roman" w:hAnsi="Times New Roman" w:eastAsia="宋体" w:cs="Times New Roman"/>
                <w:color w:val="auto"/>
                <w:sz w:val="21"/>
                <w:szCs w:val="21"/>
                <w:lang w:val="en-US" w:eastAsia="zh-CN"/>
              </w:rPr>
              <w:t>要求。</w:t>
            </w:r>
          </w:p>
          <w:p>
            <w:pPr>
              <w:pStyle w:val="4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2"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2、地表水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根据《建设项目环境影响报告表编制指南（污染环境类）》（试行）中的相关规定，本次评价地表水环境质量现状引用邯郸市生态环境局于</w:t>
            </w:r>
            <w:r>
              <w:rPr>
                <w:rFonts w:hint="default" w:ascii="Times New Roman" w:hAnsi="Times New Roman" w:cs="Times New Roman"/>
                <w:b w:val="0"/>
                <w:color w:val="auto"/>
                <w:kern w:val="0"/>
                <w:sz w:val="21"/>
                <w:szCs w:val="21"/>
                <w:lang w:val="en-US" w:eastAsia="zh-CN" w:bidi="ar-SA"/>
              </w:rPr>
              <w:t>202</w:t>
            </w:r>
            <w:r>
              <w:rPr>
                <w:rFonts w:hint="eastAsia" w:ascii="Times New Roman" w:hAnsi="Times New Roman" w:cs="Times New Roman"/>
                <w:b w:val="0"/>
                <w:color w:val="auto"/>
                <w:kern w:val="0"/>
                <w:sz w:val="21"/>
                <w:szCs w:val="21"/>
                <w:lang w:val="en-US" w:eastAsia="zh-CN" w:bidi="ar-SA"/>
              </w:rPr>
              <w:t>2</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13</w:t>
            </w:r>
            <w:r>
              <w:rPr>
                <w:rFonts w:hint="default" w:ascii="Times New Roman" w:hAnsi="Times New Roman" w:cs="Times New Roman"/>
                <w:b w:val="0"/>
                <w:color w:val="auto"/>
                <w:kern w:val="0"/>
                <w:sz w:val="21"/>
                <w:szCs w:val="21"/>
                <w:lang w:val="en-US" w:eastAsia="zh-CN" w:bidi="ar-SA"/>
              </w:rPr>
              <w:t>日公布的《20</w:t>
            </w:r>
            <w:r>
              <w:rPr>
                <w:rFonts w:hint="eastAsia" w:ascii="Times New Roman" w:hAnsi="Times New Roman" w:cs="Times New Roman"/>
                <w:b w:val="0"/>
                <w:color w:val="auto"/>
                <w:kern w:val="0"/>
                <w:sz w:val="21"/>
                <w:szCs w:val="21"/>
                <w:lang w:val="en-US" w:eastAsia="zh-CN" w:bidi="ar-SA"/>
              </w:rPr>
              <w:t>21</w:t>
            </w:r>
            <w:r>
              <w:rPr>
                <w:rFonts w:hint="default" w:ascii="Times New Roman" w:hAnsi="Times New Roman" w:cs="Times New Roman"/>
                <w:b w:val="0"/>
                <w:color w:val="auto"/>
                <w:kern w:val="0"/>
                <w:sz w:val="21"/>
                <w:szCs w:val="21"/>
                <w:lang w:val="en-US" w:eastAsia="zh-CN" w:bidi="ar-SA"/>
              </w:rPr>
              <w:t>年度邯郸市环境质量公报》</w:t>
            </w:r>
            <w:r>
              <w:rPr>
                <w:rFonts w:hint="default" w:ascii="Times New Roman" w:hAnsi="Times New Roman" w:eastAsia="宋体" w:cs="Times New Roman"/>
                <w:b w:val="0"/>
                <w:color w:val="auto"/>
                <w:kern w:val="0"/>
                <w:sz w:val="21"/>
                <w:szCs w:val="21"/>
                <w:lang w:val="en-US" w:eastAsia="zh-CN" w:bidi="ar-SA"/>
              </w:rPr>
              <w:t>中地表水达标情况的结论。引用数据为3年内生态环境主管部门发布的地表水达标情况的结论，引用可行。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eastAsia="宋体" w:cs="Times New Roman"/>
                <w:color w:val="auto"/>
                <w:sz w:val="21"/>
                <w:szCs w:val="21"/>
              </w:rPr>
              <w:t>根据</w:t>
            </w:r>
            <w:r>
              <w:rPr>
                <w:rFonts w:hint="default" w:ascii="Times New Roman" w:hAnsi="Times New Roman" w:eastAsia="宋体" w:cs="Times New Roman"/>
                <w:b w:val="0"/>
                <w:color w:val="auto"/>
                <w:kern w:val="0"/>
                <w:sz w:val="21"/>
                <w:szCs w:val="21"/>
                <w:lang w:val="en-US" w:eastAsia="zh-CN" w:bidi="ar-SA"/>
              </w:rPr>
              <w:t>20</w:t>
            </w:r>
            <w:r>
              <w:rPr>
                <w:rFonts w:hint="eastAsia" w:ascii="Times New Roman" w:hAnsi="Times New Roman" w:cs="Times New Roman"/>
                <w:b w:val="0"/>
                <w:color w:val="auto"/>
                <w:kern w:val="0"/>
                <w:sz w:val="21"/>
                <w:szCs w:val="21"/>
                <w:lang w:val="en-US" w:eastAsia="zh-CN" w:bidi="ar-SA"/>
              </w:rPr>
              <w:t>21</w:t>
            </w:r>
            <w:r>
              <w:rPr>
                <w:rFonts w:hint="default" w:ascii="Times New Roman" w:hAnsi="Times New Roman" w:eastAsia="宋体" w:cs="Times New Roman"/>
                <w:b w:val="0"/>
                <w:color w:val="auto"/>
                <w:kern w:val="0"/>
                <w:sz w:val="21"/>
                <w:szCs w:val="21"/>
                <w:lang w:val="en-US" w:eastAsia="zh-CN" w:bidi="ar-SA"/>
              </w:rPr>
              <w:t>年度邯郸市环境质量公报</w:t>
            </w:r>
            <w:r>
              <w:rPr>
                <w:rFonts w:hint="default" w:ascii="Times New Roman" w:hAnsi="Times New Roman" w:eastAsia="宋体" w:cs="Times New Roman"/>
                <w:color w:val="auto"/>
                <w:sz w:val="21"/>
                <w:szCs w:val="21"/>
              </w:rPr>
              <w:t>，地表水共监测28个断面，8条河流，2个水库，全部达到规划水质类别，达标率为100%。对照《河流、流域水系水质定性评价分级表》，Ⅱ类水体7个，占25%；Ⅲ类水体13个占46.4%，Ⅳ类水体8个占28.6%；无Ⅴ类以下水体。地表水整体评价为轻度污染</w:t>
            </w:r>
            <w:r>
              <w:rPr>
                <w:rFonts w:hint="default" w:ascii="Times New Roman" w:hAnsi="Times New Roman" w:cs="Times New Roman"/>
                <w:b w:val="0"/>
                <w:color w:val="auto"/>
                <w:kern w:val="0"/>
                <w:sz w:val="21"/>
                <w:szCs w:val="21"/>
                <w:lang w:val="en-US" w:eastAsia="zh-CN" w:bidi="ar-SA"/>
              </w:rPr>
              <w:t>。</w:t>
            </w:r>
          </w:p>
          <w:p>
            <w:pPr>
              <w:pStyle w:val="4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2"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3、声环境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val="0"/>
                <w:color w:val="auto"/>
                <w:kern w:val="0"/>
                <w:sz w:val="21"/>
                <w:szCs w:val="21"/>
                <w:lang w:val="en-US" w:eastAsia="zh-CN" w:bidi="ar-SA"/>
              </w:rPr>
              <w:t>根据《建设项目环境影响报告表编制指南（污染环境类）》（试行）中的相关规定，厂界外周边50m范围内存在声环境保护目标的建设项目，应监测保护目标声环境质量现状并评价达标情况</w:t>
            </w:r>
            <w:r>
              <w:rPr>
                <w:rFonts w:hint="default" w:ascii="Times New Roman" w:hAnsi="Times New Roman" w:eastAsia="宋体" w:cs="Times New Roman"/>
                <w:color w:val="auto"/>
                <w:sz w:val="21"/>
                <w:szCs w:val="21"/>
                <w:lang w:val="zh-CN" w:eastAsia="zh-CN"/>
              </w:rPr>
              <w:t>。本项目厂界外50m范围内，不存在声环境保护目标，不再进行声环境达标分析</w:t>
            </w:r>
            <w:r>
              <w:rPr>
                <w:rFonts w:hint="default" w:ascii="Times New Roman" w:hAnsi="Times New Roman" w:cs="Times New Roman"/>
                <w:color w:val="auto"/>
                <w:sz w:val="21"/>
                <w:szCs w:val="21"/>
                <w:lang w:eastAsia="zh-CN"/>
              </w:rPr>
              <w:t>。</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textAlignment w:val="auto"/>
              <w:rPr>
                <w:rFonts w:hint="eastAsia"/>
                <w:b/>
                <w:bCs/>
                <w:color w:val="auto"/>
                <w:sz w:val="21"/>
                <w:szCs w:val="21"/>
                <w:lang w:val="en-US" w:eastAsia="zh-CN"/>
              </w:rPr>
            </w:pPr>
            <w:r>
              <w:rPr>
                <w:rFonts w:hint="eastAsia"/>
                <w:b/>
                <w:bCs/>
                <w:color w:val="auto"/>
                <w:sz w:val="21"/>
                <w:szCs w:val="21"/>
                <w:lang w:val="en-US" w:eastAsia="zh-CN"/>
              </w:rPr>
              <w:t>4、生态环境</w:t>
            </w:r>
          </w:p>
          <w:p>
            <w:pPr>
              <w:pStyle w:val="3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outlineLvl w:val="9"/>
              <w:rPr>
                <w:rFonts w:hint="eastAsia"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评价区域内无自然保护区、文物保护单位、集中式供水水源地和珍稀濒危野生动植物等敏感目标，不需开展生态现状调查</w:t>
            </w:r>
            <w:r>
              <w:rPr>
                <w:rFonts w:hint="eastAsia" w:ascii="Times New Roman" w:hAnsi="Times New Roman" w:cs="Times New Roman"/>
                <w:color w:val="auto"/>
                <w:kern w:val="2"/>
                <w:sz w:val="21"/>
                <w:szCs w:val="21"/>
                <w:lang w:val="en-US" w:eastAsia="zh-CN" w:bidi="ar-SA"/>
              </w:rPr>
              <w:t>。</w:t>
            </w:r>
          </w:p>
          <w:p>
            <w:pPr>
              <w:pStyle w:val="3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outlineLvl w:val="9"/>
              <w:rPr>
                <w:rFonts w:hint="eastAsia" w:ascii="Times New Roman" w:hAnsi="Times New Roman"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5、电磁辐射</w:t>
            </w:r>
          </w:p>
          <w:p>
            <w:pPr>
              <w:pStyle w:val="3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outlineLvl w:val="9"/>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本项目不属于新建或改建、扩建广播电台、差转台、电视塔台、卫星地球上行站、雷达等电磁辐射类项目，不涉及项目电磁辐射现状监测。</w:t>
            </w:r>
          </w:p>
          <w:p>
            <w:pPr>
              <w:pStyle w:val="3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outlineLvl w:val="9"/>
              <w:rPr>
                <w:rFonts w:hint="eastAsia" w:ascii="Times New Roman" w:hAnsi="Times New Roman"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6、地下水、土壤环境</w:t>
            </w:r>
          </w:p>
          <w:p>
            <w:pPr>
              <w:pStyle w:val="3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outlineLvl w:val="9"/>
              <w:rPr>
                <w:rFonts w:hint="default" w:ascii="Times New Roman" w:hAnsi="Times New Roman" w:cs="Times New Roman"/>
                <w:b/>
                <w:bCs/>
                <w:color w:val="auto"/>
                <w:sz w:val="21"/>
                <w:szCs w:val="21"/>
                <w:lang w:val="en-US" w:eastAsia="zh-CN"/>
              </w:rPr>
            </w:pPr>
            <w:r>
              <w:rPr>
                <w:rFonts w:hint="eastAsia" w:ascii="Times New Roman" w:hAnsi="Times New Roman" w:cs="Times New Roman"/>
                <w:color w:val="auto"/>
                <w:kern w:val="2"/>
                <w:sz w:val="21"/>
                <w:szCs w:val="21"/>
                <w:lang w:val="en-US" w:eastAsia="zh-CN" w:bidi="ar-SA"/>
              </w:rPr>
              <w:t>采取环评要求防渗措施后，正常情况下不存在地下水、土壤环境污染途径，不涉及项目地下水、土壤环境现状监测。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21" w:hRule="atLeast"/>
        </w:trPr>
        <w:tc>
          <w:tcPr>
            <w:tcW w:w="390" w:type="dxa"/>
            <w:tcBorders>
              <w:top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rPr>
              <w:t>目</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标</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大气环境</w:t>
            </w:r>
            <w:r>
              <w:rPr>
                <w:rFonts w:hint="eastAsia" w:ascii="Times New Roman" w:hAnsi="Times New Roman" w:cs="Times New Roman"/>
                <w:b/>
                <w:bCs/>
                <w:color w:val="auto"/>
                <w:sz w:val="21"/>
                <w:szCs w:val="21"/>
                <w:lang w:val="en-US" w:eastAsia="zh-CN"/>
              </w:rPr>
              <w:t>：</w:t>
            </w:r>
            <w:r>
              <w:rPr>
                <w:rFonts w:hint="eastAsia" w:ascii="Times New Roman" w:hAnsi="Times New Roman" w:cs="Times New Roman"/>
                <w:b w:val="0"/>
                <w:bCs w:val="0"/>
                <w:color w:val="auto"/>
                <w:sz w:val="21"/>
                <w:szCs w:val="21"/>
                <w:lang w:val="en-US" w:eastAsia="zh-CN"/>
              </w:rPr>
              <w:t>本项目厂界外500m范围内大气环境保护目标为南沙口村</w:t>
            </w:r>
            <w:r>
              <w:rPr>
                <w:rFonts w:hint="default" w:ascii="Times New Roman" w:hAnsi="Times New Roman" w:cs="Times New Roman"/>
                <w:b w:val="0"/>
                <w:bCs w:val="0"/>
                <w:color w:val="auto"/>
                <w:sz w:val="21"/>
                <w:szCs w:val="21"/>
                <w:lang w:val="en-US" w:eastAsia="zh-CN"/>
              </w:rPr>
              <w:t>；</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地下水</w:t>
            </w:r>
            <w:r>
              <w:rPr>
                <w:rFonts w:hint="default" w:ascii="Times New Roman" w:hAnsi="Times New Roman" w:cs="Times New Roman"/>
                <w:b/>
                <w:bCs/>
                <w:color w:val="auto"/>
                <w:sz w:val="21"/>
                <w:szCs w:val="21"/>
                <w:lang w:val="en-US" w:eastAsia="zh-CN"/>
              </w:rPr>
              <w:t>环境</w:t>
            </w:r>
            <w:r>
              <w:rPr>
                <w:rFonts w:hint="eastAsia" w:ascii="Times New Roman" w:hAnsi="Times New Roman" w:cs="Times New Roman"/>
                <w:b/>
                <w:bCs/>
                <w:color w:val="auto"/>
                <w:sz w:val="21"/>
                <w:szCs w:val="21"/>
                <w:lang w:val="en-US" w:eastAsia="zh-CN"/>
              </w:rPr>
              <w:t>：</w:t>
            </w:r>
            <w:r>
              <w:rPr>
                <w:rFonts w:hint="eastAsia" w:ascii="Times New Roman" w:hAnsi="Times New Roman" w:cs="Times New Roman"/>
                <w:color w:val="auto"/>
                <w:sz w:val="21"/>
                <w:szCs w:val="21"/>
                <w:lang w:val="en-US" w:eastAsia="zh-CN"/>
              </w:rPr>
              <w:t>本项目厂界外500m内无</w:t>
            </w:r>
            <w:r>
              <w:rPr>
                <w:rFonts w:hint="default" w:ascii="Times New Roman" w:hAnsi="Times New Roman" w:cs="Times New Roman"/>
                <w:color w:val="auto"/>
                <w:sz w:val="21"/>
                <w:szCs w:val="21"/>
                <w:lang w:val="en-US" w:eastAsia="zh-CN"/>
              </w:rPr>
              <w:t>地下水集中式饮用水水源和热水、矿泉水、温泉等特殊地下水资源；</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声环境</w:t>
            </w:r>
            <w:r>
              <w:rPr>
                <w:rFonts w:hint="eastAsia" w:ascii="Times New Roman" w:hAnsi="Times New Roman" w:cs="Times New Roman"/>
                <w:b/>
                <w:bCs/>
                <w:color w:val="auto"/>
                <w:sz w:val="21"/>
                <w:szCs w:val="21"/>
                <w:lang w:val="en-US" w:eastAsia="zh-CN"/>
              </w:rPr>
              <w:t>：</w:t>
            </w:r>
            <w:r>
              <w:rPr>
                <w:rFonts w:hint="eastAsia" w:ascii="Times New Roman" w:hAnsi="Times New Roman" w:cs="Times New Roman"/>
                <w:color w:val="auto"/>
                <w:sz w:val="21"/>
                <w:szCs w:val="21"/>
                <w:lang w:val="en-US" w:eastAsia="zh-CN"/>
              </w:rPr>
              <w:t>本项目厂界外50m无声环境保护目标</w:t>
            </w:r>
            <w:r>
              <w:rPr>
                <w:rFonts w:hint="default" w:ascii="Times New Roman" w:hAnsi="Times New Roman" w:cs="Times New Roman"/>
                <w:color w:val="auto"/>
                <w:sz w:val="21"/>
                <w:szCs w:val="21"/>
                <w:lang w:val="en-US" w:eastAsia="zh-CN"/>
              </w:rPr>
              <w:t>；</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生态环境：</w:t>
            </w:r>
            <w:r>
              <w:rPr>
                <w:rFonts w:hint="default" w:ascii="Times New Roman" w:hAnsi="Times New Roman" w:cs="Times New Roman"/>
                <w:color w:val="auto"/>
                <w:sz w:val="21"/>
                <w:szCs w:val="21"/>
                <w:lang w:val="en-US" w:eastAsia="zh-CN"/>
              </w:rPr>
              <w:t>评价区域内没有重点文物、自然保护区、珍稀动植物等重点保护目标。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综上所述，根据该项目周围环境状况，确定该项目的主要环境保护目标为附近的</w:t>
            </w:r>
            <w:r>
              <w:rPr>
                <w:rFonts w:hint="eastAsia" w:ascii="Times New Roman" w:hAnsi="Times New Roman" w:cs="Times New Roman"/>
                <w:color w:val="auto"/>
                <w:sz w:val="21"/>
                <w:szCs w:val="21"/>
                <w:lang w:val="en-US" w:eastAsia="zh-CN"/>
              </w:rPr>
              <w:t>村庄</w:t>
            </w:r>
            <w:r>
              <w:rPr>
                <w:rFonts w:hint="default" w:ascii="Times New Roman" w:hAnsi="Times New Roman" w:cs="Times New Roman"/>
                <w:color w:val="auto"/>
                <w:sz w:val="21"/>
                <w:szCs w:val="21"/>
                <w:lang w:val="en-US" w:eastAsia="zh-CN"/>
              </w:rPr>
              <w:t>，详情见下表。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表</w:t>
            </w:r>
            <w:r>
              <w:rPr>
                <w:rFonts w:hint="eastAsia" w:ascii="Times New Roman" w:hAnsi="Times New Roman" w:cs="Times New Roman"/>
                <w:b/>
                <w:bCs/>
                <w:color w:val="auto"/>
                <w:sz w:val="21"/>
                <w:szCs w:val="21"/>
                <w:lang w:val="en-US" w:eastAsia="zh-CN"/>
              </w:rPr>
              <w:t xml:space="preserve">3.3 </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环境保护目标一览表</w:t>
            </w:r>
          </w:p>
          <w:tbl>
            <w:tblPr>
              <w:tblStyle w:val="27"/>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932"/>
              <w:gridCol w:w="770"/>
              <w:gridCol w:w="975"/>
              <w:gridCol w:w="720"/>
              <w:gridCol w:w="1020"/>
              <w:gridCol w:w="705"/>
              <w:gridCol w:w="630"/>
              <w:gridCol w:w="750"/>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5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要素</w:t>
                  </w:r>
                </w:p>
              </w:tc>
              <w:tc>
                <w:tcPr>
                  <w:tcW w:w="93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保护对象</w:t>
                  </w:r>
                </w:p>
              </w:tc>
              <w:tc>
                <w:tcPr>
                  <w:tcW w:w="174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坐标/m</w:t>
                  </w:r>
                </w:p>
              </w:tc>
              <w:tc>
                <w:tcPr>
                  <w:tcW w:w="72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保护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对象</w:t>
                  </w:r>
                </w:p>
              </w:tc>
              <w:tc>
                <w:tcPr>
                  <w:tcW w:w="102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保护内容</w:t>
                  </w:r>
                </w:p>
              </w:tc>
              <w:tc>
                <w:tcPr>
                  <w:tcW w:w="70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环境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功能区</w:t>
                  </w:r>
                </w:p>
              </w:tc>
              <w:tc>
                <w:tcPr>
                  <w:tcW w:w="63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相对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方位</w:t>
                  </w:r>
                </w:p>
              </w:tc>
              <w:tc>
                <w:tcPr>
                  <w:tcW w:w="7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距离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(m)</w:t>
                  </w:r>
                </w:p>
              </w:tc>
              <w:tc>
                <w:tcPr>
                  <w:tcW w:w="171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5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rPr>
                  </w:pPr>
                </w:p>
              </w:tc>
              <w:tc>
                <w:tcPr>
                  <w:tcW w:w="93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rPr>
                  </w:pPr>
                </w:p>
              </w:tc>
              <w:tc>
                <w:tcPr>
                  <w:tcW w:w="7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纬度</w:t>
                  </w:r>
                </w:p>
              </w:tc>
              <w:tc>
                <w:tcPr>
                  <w:tcW w:w="9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经度</w:t>
                  </w:r>
                </w:p>
              </w:tc>
              <w:tc>
                <w:tcPr>
                  <w:tcW w:w="72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p>
              </w:tc>
              <w:tc>
                <w:tcPr>
                  <w:tcW w:w="102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p>
              </w:tc>
              <w:tc>
                <w:tcPr>
                  <w:tcW w:w="70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p>
              </w:tc>
              <w:tc>
                <w:tcPr>
                  <w:tcW w:w="63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p>
              </w:tc>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p>
              </w:tc>
              <w:tc>
                <w:tcPr>
                  <w:tcW w:w="171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空气</w:t>
                  </w:r>
                </w:p>
              </w:tc>
              <w:tc>
                <w:tcPr>
                  <w:tcW w:w="93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val="en-US" w:eastAsia="zh-CN"/>
                    </w:rPr>
                    <w:t>南沙口村</w:t>
                  </w:r>
                </w:p>
              </w:tc>
              <w:tc>
                <w:tcPr>
                  <w:tcW w:w="7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highlight w:val="none"/>
                      <w:lang w:val="en-US" w:eastAsia="zh-CN"/>
                    </w:rPr>
                    <w:t>36°17'38.84"</w:t>
                  </w:r>
                </w:p>
              </w:tc>
              <w:tc>
                <w:tcPr>
                  <w:tcW w:w="9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highlight w:val="none"/>
                      <w:lang w:val="en-US" w:eastAsia="zh-CN"/>
                    </w:rPr>
                    <w:t>115°0'47.32"</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rPr>
                    <w:t>村民</w:t>
                  </w:r>
                </w:p>
              </w:tc>
              <w:tc>
                <w:tcPr>
                  <w:tcW w:w="10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rPr>
                    <w:t>人群健康</w:t>
                  </w:r>
                </w:p>
              </w:tc>
              <w:tc>
                <w:tcPr>
                  <w:tcW w:w="7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rPr>
                    <w:t>二类区</w:t>
                  </w:r>
                </w:p>
              </w:tc>
              <w:tc>
                <w:tcPr>
                  <w:tcW w:w="6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西南</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eastAsia="宋体" w:cs="Times New Roman"/>
                      <w:color w:val="auto"/>
                      <w:sz w:val="21"/>
                      <w:szCs w:val="21"/>
                      <w:lang w:val="en-US" w:eastAsia="zh-CN"/>
                    </w:rPr>
                    <w:t>497</w:t>
                  </w:r>
                </w:p>
              </w:tc>
              <w:tc>
                <w:tcPr>
                  <w:tcW w:w="1711"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《环境空气质量标准》(GB3095-2012)及修改单二级标准</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6" w:hRule="atLeast"/>
        </w:trPr>
        <w:tc>
          <w:tcPr>
            <w:tcW w:w="390" w:type="dxa"/>
            <w:tcBorders>
              <w:top w:val="single" w:color="000000" w:sz="4" w:space="0"/>
              <w:bottom w:val="single" w:color="000000" w:sz="4" w:space="0"/>
              <w:right w:val="single" w:color="000000" w:sz="4" w:space="0"/>
            </w:tcBorders>
            <w:vAlign w:val="center"/>
          </w:tcPr>
          <w:p>
            <w:pPr>
              <w:pStyle w:val="44"/>
              <w:keepNext w:val="0"/>
              <w:keepLines w:val="0"/>
              <w:suppressLineNumbers w:val="0"/>
              <w:spacing w:beforeAutospacing="0" w:afterAutospacing="0"/>
              <w:jc w:val="center"/>
              <w:rPr>
                <w:rFonts w:hint="default" w:ascii="Times New Roman" w:hAnsi="Times New Roman" w:cs="Times New Roman"/>
                <w:b/>
                <w:bCs/>
                <w:color w:val="auto"/>
                <w:sz w:val="20"/>
              </w:rPr>
            </w:pP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污</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染</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物</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排</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放</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控</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制</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标</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准</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spacing w:beforeAutospacing="0" w:afterAutospacing="0" w:line="360" w:lineRule="auto"/>
              <w:ind w:left="110" w:leftChars="50" w:right="110" w:rightChars="50" w:firstLine="422"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bCs/>
                <w:color w:val="auto"/>
                <w:kern w:val="0"/>
                <w:sz w:val="21"/>
                <w:szCs w:val="21"/>
                <w:lang w:val="en-US" w:eastAsia="zh-CN"/>
              </w:rPr>
              <w:t>1、</w:t>
            </w:r>
            <w:r>
              <w:rPr>
                <w:rFonts w:hint="eastAsia" w:ascii="Times New Roman" w:hAnsi="Times New Roman" w:eastAsia="宋体" w:cs="Times New Roman"/>
                <w:b/>
                <w:bCs/>
                <w:color w:val="auto"/>
                <w:kern w:val="0"/>
                <w:sz w:val="21"/>
                <w:szCs w:val="21"/>
                <w:lang w:val="en-US" w:eastAsia="zh-CN"/>
              </w:rPr>
              <w:t>粉料仓废气、骨料配料废气、计量、搅拌废气</w:t>
            </w:r>
            <w:r>
              <w:rPr>
                <w:rFonts w:hint="default" w:ascii="Times New Roman" w:hAnsi="Times New Roman" w:cs="Times New Roman"/>
                <w:color w:val="auto"/>
                <w:sz w:val="21"/>
                <w:szCs w:val="21"/>
              </w:rPr>
              <w:t>执行《水泥工业大气污染物超低排放标准》（DB13/2167-2020）表1散装水泥中转站及水泥制品生产中（水泥仓及其他通风生产设备）标准要求，即：排放浓度≤10mg/m</w:t>
            </w:r>
            <w:r>
              <w:rPr>
                <w:rFonts w:hint="default" w:ascii="Times New Roman" w:hAnsi="Times New Roman" w:cs="Times New Roman"/>
                <w:color w:val="auto"/>
                <w:sz w:val="21"/>
                <w:szCs w:val="21"/>
                <w:vertAlign w:val="superscript"/>
              </w:rPr>
              <w:t>3</w:t>
            </w:r>
            <w:r>
              <w:rPr>
                <w:rFonts w:hint="default" w:ascii="Times New Roman" w:hAnsi="Times New Roman" w:eastAsia="宋体" w:cs="Times New Roman"/>
                <w:b w:val="0"/>
                <w:bCs w:val="0"/>
                <w:color w:val="auto"/>
                <w:sz w:val="21"/>
                <w:szCs w:val="21"/>
                <w:lang w:val="en-US" w:eastAsia="zh-CN"/>
              </w:rPr>
              <w:t>；</w:t>
            </w:r>
          </w:p>
          <w:p>
            <w:pPr>
              <w:keepNext w:val="0"/>
              <w:keepLines w:val="0"/>
              <w:pageBreakBefore w:val="0"/>
              <w:widowControl w:val="0"/>
              <w:suppressLineNumbers w:val="0"/>
              <w:kinsoku/>
              <w:wordWrap/>
              <w:overflowPunct w:val="0"/>
              <w:topLinePunct w:val="0"/>
              <w:autoSpaceDE w:val="0"/>
              <w:autoSpaceDN w:val="0"/>
              <w:bidi w:val="0"/>
              <w:adjustRightInd w:val="0"/>
              <w:snapToGrid/>
              <w:spacing w:beforeAutospacing="0" w:afterAutospacing="0" w:line="360" w:lineRule="auto"/>
              <w:ind w:left="110" w:leftChars="50" w:right="110" w:rightChars="50" w:firstLine="422" w:firstLineChars="200"/>
              <w:jc w:val="both"/>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eastAsia="宋体" w:cs="Times New Roman"/>
                <w:b/>
                <w:bCs/>
                <w:color w:val="auto"/>
                <w:sz w:val="21"/>
                <w:szCs w:val="21"/>
                <w:lang w:val="en-US" w:eastAsia="zh-CN"/>
              </w:rPr>
              <w:t>、</w:t>
            </w:r>
            <w:r>
              <w:rPr>
                <w:rFonts w:hint="eastAsia" w:ascii="Times New Roman" w:hAnsi="Times New Roman" w:cs="Times New Roman"/>
                <w:b/>
                <w:bCs/>
                <w:color w:val="auto"/>
                <w:sz w:val="21"/>
                <w:szCs w:val="21"/>
                <w:lang w:val="en-US" w:eastAsia="zh-CN"/>
              </w:rPr>
              <w:t>厂界无组织废气</w:t>
            </w:r>
            <w:r>
              <w:rPr>
                <w:rFonts w:hint="eastAsia" w:ascii="Times New Roman" w:hAnsi="Times New Roman" w:cs="Times New Roman"/>
                <w:b w:val="0"/>
                <w:bCs w:val="0"/>
                <w:color w:val="auto"/>
                <w:sz w:val="21"/>
                <w:szCs w:val="21"/>
                <w:lang w:val="en-US" w:eastAsia="zh-CN"/>
              </w:rPr>
              <w:t>执行《水泥工业大气污染物超低排放标准》（DB13/2167-2020）表2大气污染物无组织排放监控点与参考点总悬浮颗粒物1h浓度值的差值要求，即：颗粒物≤0.5mg/m</w:t>
            </w:r>
            <w:r>
              <w:rPr>
                <w:rFonts w:hint="eastAsia" w:ascii="Times New Roman" w:hAnsi="Times New Roman" w:cs="Times New Roman"/>
                <w:b w:val="0"/>
                <w:bCs w:val="0"/>
                <w:color w:val="auto"/>
                <w:sz w:val="21"/>
                <w:szCs w:val="21"/>
                <w:vertAlign w:val="superscript"/>
                <w:lang w:val="en-US" w:eastAsia="zh-CN"/>
              </w:rPr>
              <w:t>3</w:t>
            </w:r>
            <w:r>
              <w:rPr>
                <w:rFonts w:hint="eastAsia" w:ascii="Times New Roman" w:hAnsi="Times New Roman" w:cs="Times New Roman"/>
                <w:b w:val="0"/>
                <w:bCs w:val="0"/>
                <w:color w:val="auto"/>
                <w:sz w:val="21"/>
                <w:szCs w:val="21"/>
                <w:lang w:val="en-US" w:eastAsia="zh-CN"/>
              </w:rPr>
              <w:t>。</w:t>
            </w:r>
          </w:p>
          <w:p>
            <w:pPr>
              <w:keepNext w:val="0"/>
              <w:keepLines w:val="0"/>
              <w:pageBreakBefore w:val="0"/>
              <w:widowControl w:val="0"/>
              <w:suppressLineNumbers w:val="0"/>
              <w:kinsoku/>
              <w:wordWrap/>
              <w:overflowPunct w:val="0"/>
              <w:topLinePunct w:val="0"/>
              <w:autoSpaceDE w:val="0"/>
              <w:autoSpaceDN w:val="0"/>
              <w:bidi w:val="0"/>
              <w:adjustRightInd w:val="0"/>
              <w:snapToGrid/>
              <w:spacing w:beforeAutospacing="0" w:afterAutospacing="0" w:line="360" w:lineRule="auto"/>
              <w:ind w:left="110" w:leftChars="50" w:right="110" w:rightChars="50" w:firstLine="422" w:firstLineChars="200"/>
              <w:jc w:val="both"/>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b/>
                <w:bCs/>
                <w:color w:val="auto"/>
                <w:kern w:val="0"/>
                <w:sz w:val="21"/>
                <w:szCs w:val="21"/>
                <w:lang w:val="en-US" w:eastAsia="zh-CN"/>
              </w:rPr>
              <w:t>3</w:t>
            </w:r>
            <w:r>
              <w:rPr>
                <w:rFonts w:hint="default" w:ascii="Times New Roman" w:hAnsi="Times New Roman" w:eastAsia="宋体" w:cs="Times New Roman"/>
                <w:b/>
                <w:bCs/>
                <w:color w:val="auto"/>
                <w:kern w:val="0"/>
                <w:sz w:val="21"/>
                <w:szCs w:val="21"/>
                <w:lang w:val="en-US" w:eastAsia="zh-CN"/>
              </w:rPr>
              <w:t>、厂界噪声</w:t>
            </w:r>
            <w:r>
              <w:rPr>
                <w:rFonts w:hint="default" w:ascii="Times New Roman" w:hAnsi="Times New Roman" w:eastAsia="宋体" w:cs="Times New Roman"/>
                <w:color w:val="auto"/>
                <w:kern w:val="0"/>
                <w:sz w:val="21"/>
                <w:szCs w:val="21"/>
                <w:lang w:val="en-US" w:eastAsia="zh-CN"/>
              </w:rPr>
              <w:t>排放执行《工业企业厂界环境噪声排放标准》（GB12348-2008）</w:t>
            </w:r>
            <w:r>
              <w:rPr>
                <w:rFonts w:hint="eastAsia" w:ascii="Times New Roman" w:hAnsi="Times New Roman" w:cs="Times New Roman"/>
                <w:color w:val="auto"/>
                <w:kern w:val="0"/>
                <w:sz w:val="21"/>
                <w:szCs w:val="21"/>
                <w:lang w:val="en-US" w:eastAsia="zh-CN"/>
              </w:rPr>
              <w:t>2</w:t>
            </w:r>
            <w:r>
              <w:rPr>
                <w:rFonts w:hint="default" w:ascii="Times New Roman" w:hAnsi="Times New Roman" w:eastAsia="宋体" w:cs="Times New Roman"/>
                <w:color w:val="auto"/>
                <w:kern w:val="0"/>
                <w:sz w:val="21"/>
                <w:szCs w:val="21"/>
                <w:lang w:val="en-US" w:eastAsia="zh-CN"/>
              </w:rPr>
              <w:t>类标准，即昼间6</w:t>
            </w:r>
            <w:r>
              <w:rPr>
                <w:rFonts w:hint="eastAsia" w:ascii="Times New Roman" w:hAnsi="Times New Roman" w:cs="Times New Roman"/>
                <w:color w:val="auto"/>
                <w:kern w:val="0"/>
                <w:sz w:val="21"/>
                <w:szCs w:val="21"/>
                <w:lang w:val="en-US" w:eastAsia="zh-CN"/>
              </w:rPr>
              <w:t>0</w:t>
            </w:r>
            <w:r>
              <w:rPr>
                <w:rFonts w:hint="default" w:ascii="Times New Roman" w:hAnsi="Times New Roman" w:eastAsia="宋体" w:cs="Times New Roman"/>
                <w:color w:val="auto"/>
                <w:kern w:val="0"/>
                <w:sz w:val="21"/>
                <w:szCs w:val="21"/>
                <w:lang w:val="en-US" w:eastAsia="zh-CN"/>
              </w:rPr>
              <w:t>dB（A）、夜间5</w:t>
            </w:r>
            <w:r>
              <w:rPr>
                <w:rFonts w:hint="eastAsia" w:ascii="Times New Roman" w:hAnsi="Times New Roman" w:cs="Times New Roman"/>
                <w:color w:val="auto"/>
                <w:kern w:val="0"/>
                <w:sz w:val="21"/>
                <w:szCs w:val="21"/>
                <w:lang w:val="en-US" w:eastAsia="zh-CN"/>
              </w:rPr>
              <w:t>0</w:t>
            </w:r>
            <w:r>
              <w:rPr>
                <w:rFonts w:hint="default" w:ascii="Times New Roman" w:hAnsi="Times New Roman" w:eastAsia="宋体" w:cs="Times New Roman"/>
                <w:color w:val="auto"/>
                <w:kern w:val="0"/>
                <w:sz w:val="21"/>
                <w:szCs w:val="21"/>
                <w:lang w:val="en-US" w:eastAsia="zh-CN"/>
              </w:rPr>
              <w:t>dB（A）</w:t>
            </w:r>
            <w:r>
              <w:rPr>
                <w:rFonts w:hint="default" w:ascii="Times New Roman" w:hAnsi="Times New Roman" w:eastAsia="宋体" w:cs="Times New Roman"/>
                <w:color w:val="auto"/>
                <w:kern w:val="0"/>
                <w:sz w:val="21"/>
                <w:szCs w:val="21"/>
                <w:lang w:eastAsia="zh-CN"/>
              </w:rPr>
              <w:t>；</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22" w:firstLineChars="200"/>
              <w:jc w:val="both"/>
              <w:textAlignment w:val="auto"/>
              <w:rPr>
                <w:rFonts w:hint="eastAsia" w:ascii="Times New Roman" w:hAnsi="Times New Roman" w:cs="Times New Roman"/>
                <w:color w:val="auto"/>
                <w:kern w:val="0"/>
                <w:sz w:val="21"/>
                <w:szCs w:val="21"/>
                <w:lang w:val="en-US" w:eastAsia="zh-CN"/>
              </w:rPr>
            </w:pPr>
            <w:r>
              <w:rPr>
                <w:rFonts w:hint="eastAsia" w:ascii="Times New Roman" w:hAnsi="Times New Roman" w:cs="Times New Roman"/>
                <w:b/>
                <w:bCs/>
                <w:color w:val="auto"/>
                <w:kern w:val="0"/>
                <w:sz w:val="21"/>
                <w:szCs w:val="21"/>
                <w:lang w:val="en-US" w:eastAsia="zh-CN"/>
              </w:rPr>
              <w:t>4</w:t>
            </w:r>
            <w:r>
              <w:rPr>
                <w:rFonts w:hint="default" w:ascii="Times New Roman" w:hAnsi="Times New Roman" w:eastAsia="宋体" w:cs="Times New Roman"/>
                <w:b/>
                <w:bCs/>
                <w:color w:val="auto"/>
                <w:kern w:val="0"/>
                <w:sz w:val="21"/>
                <w:szCs w:val="21"/>
                <w:lang w:val="en-US" w:eastAsia="zh-CN"/>
              </w:rPr>
              <w:t>、</w:t>
            </w:r>
            <w:r>
              <w:rPr>
                <w:rFonts w:hint="default" w:ascii="Times New Roman" w:hAnsi="Times New Roman" w:eastAsia="宋体" w:cs="Times New Roman"/>
                <w:b/>
                <w:bCs/>
                <w:color w:val="auto"/>
                <w:kern w:val="0"/>
                <w:sz w:val="21"/>
                <w:szCs w:val="21"/>
                <w:lang w:eastAsia="zh-CN"/>
              </w:rPr>
              <w:t>固体废物</w:t>
            </w:r>
            <w:r>
              <w:rPr>
                <w:rFonts w:hint="default" w:ascii="Times New Roman" w:hAnsi="Times New Roman" w:eastAsia="宋体" w:cs="Times New Roman"/>
                <w:color w:val="auto"/>
                <w:kern w:val="0"/>
                <w:sz w:val="21"/>
                <w:szCs w:val="21"/>
                <w:lang w:eastAsia="zh-CN"/>
              </w:rPr>
              <w:t>执行</w:t>
            </w:r>
            <w:r>
              <w:rPr>
                <w:rFonts w:hint="default" w:ascii="Times New Roman" w:hAnsi="Times New Roman" w:eastAsia="宋体" w:cs="Times New Roman"/>
                <w:b w:val="0"/>
                <w:bCs w:val="0"/>
                <w:color w:val="auto"/>
                <w:kern w:val="0"/>
                <w:sz w:val="21"/>
                <w:szCs w:val="21"/>
                <w:lang w:val="en-US" w:eastAsia="zh-CN"/>
              </w:rPr>
              <w:t>《一般工业固体废物贮存和填埋污染控制标准》(GB 18599-2020)中的要求及《危险废物贮存污染控制标准》（GB18597-2001）及2013修改单要求</w:t>
            </w:r>
            <w:r>
              <w:rPr>
                <w:rFonts w:hint="eastAsia" w:ascii="Times New Roman" w:hAnsi="Times New Roman" w:cs="Times New Roman"/>
                <w:color w:val="auto"/>
                <w:kern w:val="0"/>
                <w:sz w:val="21"/>
                <w:szCs w:val="21"/>
                <w:lang w:val="en-US" w:eastAsia="zh-CN"/>
              </w:rPr>
              <w:t>。</w:t>
            </w:r>
          </w:p>
          <w:p>
            <w:pPr>
              <w:keepNext w:val="0"/>
              <w:keepLines w:val="0"/>
              <w:pageBreakBefore w:val="0"/>
              <w:widowControl w:val="0"/>
              <w:suppressLineNumbers w:val="0"/>
              <w:kinsoku/>
              <w:wordWrap/>
              <w:topLinePunct w:val="0"/>
              <w:autoSpaceDE w:val="0"/>
              <w:autoSpaceDN w:val="0"/>
              <w:bidi w:val="0"/>
              <w:snapToGrid/>
              <w:spacing w:beforeAutospacing="0" w:afterAutospacing="0" w:line="40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3.</w:t>
            </w:r>
            <w:r>
              <w:rPr>
                <w:rFonts w:hint="eastAsia" w:ascii="Times New Roman" w:hAnsi="Times New Roman" w:cs="Times New Roman"/>
                <w:b/>
                <w:color w:val="auto"/>
                <w:sz w:val="21"/>
                <w:szCs w:val="21"/>
                <w:lang w:val="en-US" w:eastAsia="zh-CN"/>
              </w:rPr>
              <w:t>4</w:t>
            </w:r>
            <w:r>
              <w:rPr>
                <w:rFonts w:hint="default" w:ascii="Times New Roman" w:hAnsi="Times New Roman" w:cs="Times New Roman"/>
                <w:b/>
                <w:color w:val="auto"/>
                <w:sz w:val="21"/>
                <w:szCs w:val="21"/>
              </w:rPr>
              <w:t xml:space="preserve">   污染源污染物排放标准及限值</w:t>
            </w:r>
          </w:p>
          <w:tbl>
            <w:tblPr>
              <w:tblStyle w:val="2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34"/>
              <w:gridCol w:w="960"/>
              <w:gridCol w:w="1290"/>
              <w:gridCol w:w="570"/>
              <w:gridCol w:w="705"/>
              <w:gridCol w:w="30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20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w:t>
                  </w:r>
                </w:p>
              </w:tc>
              <w:tc>
                <w:tcPr>
                  <w:tcW w:w="1860"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标准值</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单位</w:t>
                  </w:r>
                </w:p>
              </w:tc>
              <w:tc>
                <w:tcPr>
                  <w:tcW w:w="30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20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pacing w:val="0"/>
                      <w:kern w:val="21"/>
                      <w:sz w:val="21"/>
                      <w:szCs w:val="21"/>
                      <w:highlight w:val="none"/>
                      <w:lang w:val="en-US" w:eastAsia="zh-CN" w:bidi="ar-SA"/>
                    </w:rPr>
                    <w:t>上料废气排放口（DA001）</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颗粒物</w:t>
                  </w:r>
                </w:p>
              </w:tc>
              <w:tc>
                <w:tcPr>
                  <w:tcW w:w="12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排气筒</w:t>
                  </w:r>
                  <w:r>
                    <w:rPr>
                      <w:rFonts w:hint="default" w:ascii="Times New Roman" w:hAnsi="Times New Roman" w:cs="Times New Roman"/>
                      <w:color w:val="auto"/>
                      <w:sz w:val="21"/>
                      <w:szCs w:val="21"/>
                    </w:rPr>
                    <w:t>排放浓度</w:t>
                  </w:r>
                </w:p>
              </w:tc>
              <w:tc>
                <w:tcPr>
                  <w:tcW w:w="5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val="0"/>
                      <w:color w:val="auto"/>
                      <w:sz w:val="21"/>
                      <w:szCs w:val="21"/>
                      <w:lang w:val="en-US" w:eastAsia="zh-CN"/>
                    </w:rPr>
                    <w:t>10</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309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《水泥工业大气污染物超低排放标准》（DB13/2167-2020）表1散装水泥中转站及水泥制品生产中（水泥仓及其他通风生产设备）标准要求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1" w:hRule="atLeast"/>
                <w:jc w:val="center"/>
              </w:trPr>
              <w:tc>
                <w:tcPr>
                  <w:tcW w:w="20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eastAsia" w:ascii="Times New Roman" w:hAnsi="Times New Roman" w:cs="Times New Roman"/>
                      <w:color w:val="auto"/>
                      <w:spacing w:val="0"/>
                      <w:kern w:val="21"/>
                      <w:sz w:val="21"/>
                      <w:szCs w:val="21"/>
                      <w:highlight w:val="none"/>
                      <w:lang w:val="en-US" w:eastAsia="zh-CN" w:bidi="ar-SA"/>
                    </w:rPr>
                    <w:t>粉料仓1#废气排放口（DA002）</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eastAsia="宋体" w:cs="Times New Roman"/>
                      <w:color w:val="auto"/>
                      <w:sz w:val="21"/>
                      <w:szCs w:val="21"/>
                      <w:lang w:eastAsia="zh-CN"/>
                    </w:rPr>
                    <w:t>颗粒物</w:t>
                  </w:r>
                </w:p>
              </w:tc>
              <w:tc>
                <w:tcPr>
                  <w:tcW w:w="12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排气筒</w:t>
                  </w:r>
                  <w:r>
                    <w:rPr>
                      <w:rFonts w:hint="default" w:ascii="Times New Roman" w:hAnsi="Times New Roman" w:cs="Times New Roman"/>
                      <w:color w:val="auto"/>
                      <w:sz w:val="21"/>
                      <w:szCs w:val="21"/>
                    </w:rPr>
                    <w:t>排放浓度</w:t>
                  </w:r>
                </w:p>
              </w:tc>
              <w:tc>
                <w:tcPr>
                  <w:tcW w:w="5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val="0"/>
                      <w:bCs w:val="0"/>
                      <w:color w:val="auto"/>
                      <w:sz w:val="21"/>
                      <w:szCs w:val="21"/>
                      <w:lang w:val="en-US" w:eastAsia="zh-CN"/>
                    </w:rPr>
                    <w:t>10</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309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67" w:hRule="atLeast"/>
                <w:jc w:val="center"/>
              </w:trPr>
              <w:tc>
                <w:tcPr>
                  <w:tcW w:w="20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0" w:leftChars="0" w:right="0" w:rightChars="0"/>
                    <w:jc w:val="center"/>
                    <w:textAlignment w:val="auto"/>
                    <w:rPr>
                      <w:rFonts w:hint="default"/>
                      <w:color w:val="auto"/>
                    </w:rPr>
                  </w:pPr>
                  <w:r>
                    <w:rPr>
                      <w:rFonts w:hint="eastAsia" w:ascii="Times New Roman" w:hAnsi="Times New Roman" w:cs="Times New Roman"/>
                      <w:b w:val="0"/>
                      <w:bCs w:val="0"/>
                      <w:color w:val="auto"/>
                      <w:sz w:val="21"/>
                      <w:szCs w:val="21"/>
                      <w:lang w:val="en-US" w:eastAsia="zh-CN"/>
                    </w:rPr>
                    <w:t>计量、搅拌1#</w:t>
                  </w:r>
                  <w:r>
                    <w:rPr>
                      <w:rFonts w:hint="eastAsia" w:ascii="Times New Roman" w:hAnsi="Times New Roman" w:cs="Times New Roman"/>
                      <w:color w:val="auto"/>
                      <w:spacing w:val="0"/>
                      <w:kern w:val="21"/>
                      <w:sz w:val="21"/>
                      <w:szCs w:val="21"/>
                      <w:highlight w:val="none"/>
                      <w:lang w:val="en-US" w:eastAsia="zh-CN" w:bidi="ar-SA"/>
                    </w:rPr>
                    <w:t>废气排放口（DA003）</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颗粒物</w:t>
                  </w:r>
                </w:p>
              </w:tc>
              <w:tc>
                <w:tcPr>
                  <w:tcW w:w="12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排气筒</w:t>
                  </w:r>
                  <w:r>
                    <w:rPr>
                      <w:rFonts w:hint="default" w:ascii="Times New Roman" w:hAnsi="Times New Roman" w:cs="Times New Roman"/>
                      <w:color w:val="auto"/>
                      <w:sz w:val="21"/>
                      <w:szCs w:val="21"/>
                    </w:rPr>
                    <w:t>排放浓度</w:t>
                  </w:r>
                </w:p>
              </w:tc>
              <w:tc>
                <w:tcPr>
                  <w:tcW w:w="5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309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67" w:hRule="atLeast"/>
                <w:jc w:val="center"/>
              </w:trPr>
              <w:tc>
                <w:tcPr>
                  <w:tcW w:w="20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pacing w:val="0"/>
                      <w:kern w:val="21"/>
                      <w:sz w:val="21"/>
                      <w:szCs w:val="21"/>
                      <w:highlight w:val="none"/>
                      <w:lang w:val="en-US" w:eastAsia="zh-CN" w:bidi="ar-SA"/>
                    </w:rPr>
                    <w:t>粉料仓2#废气排放口（DA004）</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eastAsia="zh-CN"/>
                    </w:rPr>
                    <w:t>颗粒物</w:t>
                  </w:r>
                </w:p>
              </w:tc>
              <w:tc>
                <w:tcPr>
                  <w:tcW w:w="12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排气筒</w:t>
                  </w:r>
                  <w:r>
                    <w:rPr>
                      <w:rFonts w:hint="default" w:ascii="Times New Roman" w:hAnsi="Times New Roman" w:cs="Times New Roman"/>
                      <w:color w:val="auto"/>
                      <w:sz w:val="21"/>
                      <w:szCs w:val="21"/>
                    </w:rPr>
                    <w:t>排放浓度</w:t>
                  </w:r>
                </w:p>
              </w:tc>
              <w:tc>
                <w:tcPr>
                  <w:tcW w:w="5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b w:val="0"/>
                      <w:bCs w:val="0"/>
                      <w:color w:val="auto"/>
                      <w:sz w:val="21"/>
                      <w:szCs w:val="21"/>
                      <w:lang w:val="en-US" w:eastAsia="zh-CN"/>
                    </w:rPr>
                    <w:t>10</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309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67" w:hRule="atLeast"/>
                <w:jc w:val="center"/>
              </w:trPr>
              <w:tc>
                <w:tcPr>
                  <w:tcW w:w="20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0" w:leftChars="0" w:right="0" w:rightChars="0"/>
                    <w:jc w:val="center"/>
                    <w:textAlignment w:val="auto"/>
                    <w:rPr>
                      <w:rFonts w:hint="eastAsia" w:ascii="宋体" w:hAnsi="宋体" w:eastAsia="宋体" w:cs="宋体"/>
                      <w:color w:val="auto"/>
                      <w:sz w:val="22"/>
                      <w:szCs w:val="22"/>
                      <w:lang w:val="zh-CN" w:eastAsia="zh-CN" w:bidi="zh-CN"/>
                    </w:rPr>
                  </w:pPr>
                  <w:r>
                    <w:rPr>
                      <w:rFonts w:hint="eastAsia" w:ascii="Times New Roman" w:hAnsi="Times New Roman" w:cs="Times New Roman"/>
                      <w:b w:val="0"/>
                      <w:bCs w:val="0"/>
                      <w:color w:val="auto"/>
                      <w:sz w:val="21"/>
                      <w:szCs w:val="21"/>
                      <w:lang w:val="en-US" w:eastAsia="zh-CN"/>
                    </w:rPr>
                    <w:t>计量、搅拌2#</w:t>
                  </w:r>
                  <w:r>
                    <w:rPr>
                      <w:rFonts w:hint="eastAsia" w:ascii="Times New Roman" w:hAnsi="Times New Roman" w:cs="Times New Roman"/>
                      <w:color w:val="auto"/>
                      <w:spacing w:val="0"/>
                      <w:kern w:val="21"/>
                      <w:sz w:val="21"/>
                      <w:szCs w:val="21"/>
                      <w:highlight w:val="none"/>
                      <w:lang w:val="en-US" w:eastAsia="zh-CN" w:bidi="ar-SA"/>
                    </w:rPr>
                    <w:t>废气排放口（DA005）</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eastAsia="zh-CN"/>
                    </w:rPr>
                    <w:t>颗粒物</w:t>
                  </w:r>
                </w:p>
              </w:tc>
              <w:tc>
                <w:tcPr>
                  <w:tcW w:w="12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排气筒</w:t>
                  </w:r>
                  <w:r>
                    <w:rPr>
                      <w:rFonts w:hint="default" w:ascii="Times New Roman" w:hAnsi="Times New Roman" w:cs="Times New Roman"/>
                      <w:color w:val="auto"/>
                      <w:sz w:val="21"/>
                      <w:szCs w:val="21"/>
                    </w:rPr>
                    <w:t>排放浓度</w:t>
                  </w:r>
                </w:p>
              </w:tc>
              <w:tc>
                <w:tcPr>
                  <w:tcW w:w="5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10</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309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99" w:hRule="atLeast"/>
                <w:jc w:val="center"/>
              </w:trPr>
              <w:tc>
                <w:tcPr>
                  <w:tcW w:w="2034"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厂界无组织废气</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颗粒物</w:t>
                  </w:r>
                </w:p>
              </w:tc>
              <w:tc>
                <w:tcPr>
                  <w:tcW w:w="12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厂界</w:t>
                  </w:r>
                  <w:r>
                    <w:rPr>
                      <w:rFonts w:hint="default" w:ascii="Times New Roman" w:hAnsi="Times New Roman" w:cs="Times New Roman"/>
                      <w:color w:val="auto"/>
                      <w:sz w:val="21"/>
                      <w:szCs w:val="21"/>
                    </w:rPr>
                    <w:t>浓度</w:t>
                  </w:r>
                </w:p>
              </w:tc>
              <w:tc>
                <w:tcPr>
                  <w:tcW w:w="5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Cs/>
                      <w:color w:val="auto"/>
                      <w:sz w:val="21"/>
                      <w:szCs w:val="21"/>
                      <w:lang w:val="en-US" w:eastAsia="zh-CN"/>
                    </w:rPr>
                    <w:t>0.5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30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《水泥工业大气污染物超低排放标准》（DB13/2167-2020）表2大气污染物无组织排放监控点与参考点总悬浮颗粒物1h浓度值的差值要求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20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噪声</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Times New Roman" w:hAnsi="Times New Roman" w:eastAsia="宋体" w:cs="Times New Roman"/>
                      <w:color w:val="auto"/>
                      <w:kern w:val="24"/>
                      <w:sz w:val="21"/>
                      <w:szCs w:val="21"/>
                      <w:lang w:eastAsia="zh-CN"/>
                    </w:rPr>
                  </w:pPr>
                  <w:r>
                    <w:rPr>
                      <w:rFonts w:hint="default" w:ascii="Times New Roman" w:hAnsi="Times New Roman" w:cs="Times New Roman"/>
                      <w:color w:val="auto"/>
                      <w:kern w:val="24"/>
                      <w:sz w:val="21"/>
                      <w:szCs w:val="21"/>
                    </w:rPr>
                    <w:t>Leq</w:t>
                  </w:r>
                  <w:r>
                    <w:rPr>
                      <w:rFonts w:hint="eastAsia" w:ascii="Times New Roman" w:hAnsi="Times New Roman" w:cs="Times New Roman"/>
                      <w:color w:val="auto"/>
                      <w:kern w:val="24"/>
                      <w:sz w:val="21"/>
                      <w:szCs w:val="21"/>
                      <w:lang w:eastAsia="zh-CN"/>
                    </w:rPr>
                    <w:t>（</w:t>
                  </w:r>
                  <w:r>
                    <w:rPr>
                      <w:rFonts w:hint="eastAsia" w:ascii="Times New Roman" w:hAnsi="Times New Roman" w:cs="Times New Roman"/>
                      <w:color w:val="auto"/>
                      <w:kern w:val="24"/>
                      <w:sz w:val="21"/>
                      <w:szCs w:val="21"/>
                      <w:lang w:val="en-US" w:eastAsia="zh-CN"/>
                    </w:rPr>
                    <w:t>A</w:t>
                  </w:r>
                  <w:r>
                    <w:rPr>
                      <w:rFonts w:hint="eastAsia" w:ascii="Times New Roman" w:hAnsi="Times New Roman" w:cs="Times New Roman"/>
                      <w:color w:val="auto"/>
                      <w:kern w:val="24"/>
                      <w:sz w:val="21"/>
                      <w:szCs w:val="21"/>
                      <w:lang w:eastAsia="zh-CN"/>
                    </w:rPr>
                    <w:t>）</w:t>
                  </w:r>
                </w:p>
              </w:tc>
              <w:tc>
                <w:tcPr>
                  <w:tcW w:w="256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昼间6</w:t>
                  </w:r>
                  <w:r>
                    <w:rPr>
                      <w:rFonts w:hint="eastAsia" w:ascii="Times New Roman" w:hAnsi="Times New Roman" w:cs="Times New Roman"/>
                      <w:color w:val="auto"/>
                      <w:kern w:val="24"/>
                      <w:sz w:val="21"/>
                      <w:szCs w:val="21"/>
                      <w:lang w:val="en-US" w:eastAsia="zh-CN"/>
                    </w:rPr>
                    <w:t>0</w:t>
                  </w:r>
                  <w:r>
                    <w:rPr>
                      <w:rFonts w:hint="default" w:ascii="Times New Roman" w:hAnsi="Times New Roman" w:cs="Times New Roman"/>
                      <w:color w:val="auto"/>
                      <w:kern w:val="24"/>
                      <w:sz w:val="21"/>
                      <w:szCs w:val="21"/>
                    </w:rPr>
                    <w:t>dB（A）</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夜间5</w:t>
                  </w:r>
                  <w:r>
                    <w:rPr>
                      <w:rFonts w:hint="eastAsia" w:ascii="Times New Roman" w:hAnsi="Times New Roman" w:cs="Times New Roman"/>
                      <w:color w:val="auto"/>
                      <w:kern w:val="24"/>
                      <w:sz w:val="21"/>
                      <w:szCs w:val="21"/>
                      <w:lang w:val="en-US" w:eastAsia="zh-CN"/>
                    </w:rPr>
                    <w:t>0</w:t>
                  </w:r>
                  <w:r>
                    <w:rPr>
                      <w:rFonts w:hint="default" w:ascii="Times New Roman" w:hAnsi="Times New Roman" w:cs="Times New Roman"/>
                      <w:color w:val="auto"/>
                      <w:kern w:val="24"/>
                      <w:sz w:val="21"/>
                      <w:szCs w:val="21"/>
                    </w:rPr>
                    <w:t>dB（A）</w:t>
                  </w:r>
                </w:p>
              </w:tc>
              <w:tc>
                <w:tcPr>
                  <w:tcW w:w="30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《工业企业厂界环境噪声排放标准》(GB12348-2008)</w:t>
                  </w:r>
                  <w:r>
                    <w:rPr>
                      <w:rFonts w:hint="eastAsia" w:ascii="Times New Roman" w:hAnsi="Times New Roman" w:cs="Times New Roman"/>
                      <w:color w:val="auto"/>
                      <w:kern w:val="24"/>
                      <w:sz w:val="21"/>
                      <w:szCs w:val="21"/>
                      <w:lang w:val="en-US" w:eastAsia="zh-CN"/>
                    </w:rPr>
                    <w:t>2</w:t>
                  </w:r>
                  <w:r>
                    <w:rPr>
                      <w:rFonts w:hint="default" w:ascii="Times New Roman" w:hAnsi="Times New Roman" w:cs="Times New Roman"/>
                      <w:color w:val="auto"/>
                      <w:kern w:val="24"/>
                      <w:sz w:val="21"/>
                      <w:szCs w:val="21"/>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8" w:hRule="atLeast"/>
                <w:jc w:val="center"/>
              </w:trPr>
              <w:tc>
                <w:tcPr>
                  <w:tcW w:w="203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24"/>
                      <w:sz w:val="21"/>
                      <w:szCs w:val="21"/>
                      <w:lang w:eastAsia="zh-CN"/>
                    </w:rPr>
                  </w:pPr>
                  <w:r>
                    <w:rPr>
                      <w:rFonts w:hint="default" w:ascii="Times New Roman" w:hAnsi="Times New Roman" w:cs="Times New Roman"/>
                      <w:color w:val="auto"/>
                      <w:kern w:val="24"/>
                      <w:sz w:val="21"/>
                      <w:szCs w:val="21"/>
                      <w:lang w:eastAsia="zh-CN"/>
                    </w:rPr>
                    <w:t>固废</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24"/>
                      <w:sz w:val="21"/>
                      <w:szCs w:val="21"/>
                    </w:rPr>
                  </w:pPr>
                  <w:r>
                    <w:rPr>
                      <w:rFonts w:hint="default" w:ascii="Times New Roman" w:hAnsi="Times New Roman" w:eastAsia="宋体" w:cs="Times New Roman"/>
                      <w:color w:val="auto"/>
                      <w:kern w:val="2"/>
                      <w:sz w:val="21"/>
                      <w:szCs w:val="21"/>
                      <w:lang w:val="en-US" w:eastAsia="zh-CN" w:bidi="ar-SA"/>
                    </w:rPr>
                    <w:t>一般工业固体废物</w:t>
                  </w:r>
                </w:p>
              </w:tc>
              <w:tc>
                <w:tcPr>
                  <w:tcW w:w="256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4"/>
                      <w:sz w:val="21"/>
                      <w:szCs w:val="21"/>
                      <w:lang w:val="en-US" w:eastAsia="zh-CN"/>
                    </w:rPr>
                  </w:pPr>
                  <w:r>
                    <w:rPr>
                      <w:rFonts w:hint="default" w:ascii="Times New Roman" w:hAnsi="Times New Roman" w:cs="Times New Roman"/>
                      <w:color w:val="auto"/>
                      <w:kern w:val="24"/>
                      <w:sz w:val="21"/>
                      <w:szCs w:val="21"/>
                      <w:lang w:val="en-US" w:eastAsia="zh-CN"/>
                    </w:rPr>
                    <w:t>/</w:t>
                  </w:r>
                </w:p>
              </w:tc>
              <w:tc>
                <w:tcPr>
                  <w:tcW w:w="30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24"/>
                      <w:sz w:val="21"/>
                      <w:szCs w:val="21"/>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18599-2020)中</w:t>
                  </w:r>
                  <w:r>
                    <w:rPr>
                      <w:rFonts w:hint="eastAsia" w:ascii="Times New Roman" w:hAnsi="Times New Roman" w:eastAsia="宋体" w:cs="Times New Roman"/>
                      <w:color w:val="auto"/>
                      <w:kern w:val="2"/>
                      <w:sz w:val="21"/>
                      <w:szCs w:val="24"/>
                      <w:lang w:val="en-US" w:eastAsia="zh-CN" w:bidi="ar-SA"/>
                    </w:rPr>
                    <w:t>的</w:t>
                  </w:r>
                  <w:r>
                    <w:rPr>
                      <w:rFonts w:hint="default" w:ascii="Times New Roman" w:hAnsi="Times New Roman" w:eastAsia="宋体" w:cs="Times New Roman"/>
                      <w:color w:val="auto"/>
                      <w:kern w:val="2"/>
                      <w:sz w:val="21"/>
                      <w:szCs w:val="24"/>
                      <w:lang w:val="en-US" w:eastAsia="zh-CN" w:bidi="ar-SA"/>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8" w:hRule="atLeast"/>
                <w:jc w:val="center"/>
              </w:trPr>
              <w:tc>
                <w:tcPr>
                  <w:tcW w:w="203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color w:val="auto"/>
                    </w:rPr>
                  </w:pP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危险废物</w:t>
                  </w:r>
                </w:p>
              </w:tc>
              <w:tc>
                <w:tcPr>
                  <w:tcW w:w="256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4"/>
                      <w:sz w:val="21"/>
                      <w:szCs w:val="21"/>
                      <w:lang w:val="en-US" w:eastAsia="zh-CN"/>
                    </w:rPr>
                    <w:t>/</w:t>
                  </w:r>
                </w:p>
              </w:tc>
              <w:tc>
                <w:tcPr>
                  <w:tcW w:w="30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《危险废物贮存污染控制标准》（GB18597-2001）及修改单要求</w:t>
                  </w:r>
                </w:p>
              </w:tc>
            </w:tr>
          </w:tbl>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right="110" w:rightChars="50"/>
              <w:jc w:val="both"/>
              <w:textAlignment w:val="auto"/>
              <w:rPr>
                <w:rFonts w:hint="default" w:ascii="Times New Roman" w:hAnsi="Times New Roman" w:eastAsia="宋体" w:cs="Times New Roman"/>
                <w:color w:val="auto"/>
                <w:sz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7" w:hRule="atLeast"/>
        </w:trPr>
        <w:tc>
          <w:tcPr>
            <w:tcW w:w="390" w:type="dxa"/>
            <w:tcBorders>
              <w:top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总</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量</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控</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制</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指</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标</w:t>
            </w:r>
          </w:p>
        </w:tc>
        <w:tc>
          <w:tcPr>
            <w:tcW w:w="9150" w:type="dxa"/>
            <w:tcBorders>
              <w:top w:val="single" w:color="000000" w:sz="4" w:space="0"/>
              <w:left w:val="single" w:color="000000" w:sz="4" w:space="0"/>
            </w:tcBorders>
            <w:vAlign w:val="center"/>
          </w:tcPr>
          <w:p>
            <w:pPr>
              <w:pStyle w:val="44"/>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0" w:leftChars="0" w:right="0" w:rightChars="0" w:firstLine="420" w:firstLineChars="200"/>
              <w:jc w:val="both"/>
              <w:textAlignment w:val="auto"/>
              <w:rPr>
                <w:rFonts w:hint="eastAsia" w:ascii="Times New Roman" w:hAnsi="Times New Roman" w:eastAsia="宋体" w:cs="Times New Roman"/>
                <w:b w:val="0"/>
                <w:bCs/>
                <w:color w:val="auto"/>
                <w:sz w:val="21"/>
                <w:szCs w:val="21"/>
                <w:lang w:val="en-US" w:eastAsia="zh-CN"/>
              </w:rPr>
            </w:pPr>
            <w:r>
              <w:rPr>
                <w:rFonts w:hint="eastAsia" w:ascii="Times New Roman" w:hAnsi="Times New Roman" w:cs="Times New Roman"/>
                <w:color w:val="auto"/>
                <w:sz w:val="21"/>
                <w:szCs w:val="21"/>
                <w:lang w:eastAsia="zh-CN"/>
              </w:rPr>
              <w:t>无</w:t>
            </w:r>
          </w:p>
        </w:tc>
      </w:tr>
    </w:tbl>
    <w:p>
      <w:pPr>
        <w:spacing w:after="0"/>
        <w:jc w:val="right"/>
        <w:rPr>
          <w:rFonts w:hint="default" w:ascii="Times New Roman" w:hAnsi="Times New Roman" w:cs="Times New Roman"/>
          <w:color w:val="auto"/>
          <w:sz w:val="21"/>
        </w:rPr>
        <w:sectPr>
          <w:footerReference r:id="rId9" w:type="default"/>
          <w:footerReference r:id="rId10" w:type="even"/>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4"/>
        <w:bidi w:val="0"/>
        <w:rPr>
          <w:rFonts w:hint="default" w:ascii="黑体" w:hAnsi="黑体" w:eastAsia="黑体" w:cs="黑体"/>
          <w:color w:val="auto"/>
          <w:sz w:val="30"/>
          <w:szCs w:val="30"/>
        </w:rPr>
      </w:pPr>
      <w:r>
        <w:rPr>
          <w:rFonts w:hint="default" w:ascii="黑体" w:hAnsi="黑体" w:eastAsia="黑体" w:cs="黑体"/>
          <w:color w:val="auto"/>
          <w:sz w:val="30"/>
          <w:szCs w:val="30"/>
        </w:rPr>
        <w:t>四、主要环境影响和保护措施</w:t>
      </w:r>
    </w:p>
    <w:tbl>
      <w:tblPr>
        <w:tblStyle w:val="27"/>
        <w:tblW w:w="994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94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5" w:hRule="atLeast"/>
          <w:jc w:val="center"/>
        </w:trPr>
        <w:tc>
          <w:tcPr>
            <w:tcW w:w="456" w:type="dxa"/>
            <w:tcBorders>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工</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期</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措</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tc>
        <w:tc>
          <w:tcPr>
            <w:tcW w:w="9485" w:type="dxa"/>
            <w:tcBorders>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szCs w:val="21"/>
              </w:rPr>
              <w:t>本项目已建成厂房，</w:t>
            </w:r>
            <w:r>
              <w:rPr>
                <w:rFonts w:hint="default" w:ascii="Times New Roman" w:hAnsi="Times New Roman" w:eastAsia="宋体" w:cs="Times New Roman"/>
                <w:color w:val="auto"/>
                <w:sz w:val="21"/>
                <w:szCs w:val="21"/>
                <w:lang w:eastAsia="zh-CN"/>
              </w:rPr>
              <w:t>无需另建厂房外构筑物，</w:t>
            </w:r>
            <w:r>
              <w:rPr>
                <w:rFonts w:hint="default" w:ascii="Times New Roman" w:hAnsi="Times New Roman" w:cs="Times New Roman"/>
                <w:bCs/>
                <w:color w:val="auto"/>
                <w:szCs w:val="21"/>
                <w:lang w:val="en-US" w:eastAsia="zh-CN"/>
              </w:rPr>
              <w:t>项目厂区地面已完成硬化。</w:t>
            </w:r>
            <w:r>
              <w:rPr>
                <w:rFonts w:hint="default" w:ascii="Times New Roman" w:hAnsi="Times New Roman" w:eastAsia="宋体" w:cs="Times New Roman"/>
                <w:color w:val="auto"/>
                <w:sz w:val="21"/>
                <w:szCs w:val="21"/>
              </w:rPr>
              <w:t>施工期主要为设备的安装和调试</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随着设备安装完成，污染随之消失，不会对周围环境产生明显不利影响；本报告不再对施工期环境影响赘述</w:t>
            </w:r>
            <w:r>
              <w:rPr>
                <w:rFonts w:hint="default" w:ascii="Times New Roman" w:hAnsi="Times New Roman" w:eastAsia="宋体" w:cs="Times New Roman"/>
                <w:color w:val="auto"/>
                <w:sz w:val="21"/>
                <w:szCs w:val="21"/>
                <w:lang w:eastAsia="zh-CN"/>
              </w:rPr>
              <w:t>。开挖土方</w:t>
            </w:r>
            <w:r>
              <w:rPr>
                <w:rFonts w:hint="default" w:ascii="Times New Roman" w:hAnsi="Times New Roman" w:cs="Times New Roman"/>
                <w:color w:val="auto"/>
                <w:sz w:val="21"/>
                <w:szCs w:val="21"/>
                <w:lang w:eastAsia="zh-CN"/>
              </w:rPr>
              <w:t>工作</w:t>
            </w:r>
            <w:r>
              <w:rPr>
                <w:rFonts w:hint="default" w:ascii="Times New Roman" w:hAnsi="Times New Roman" w:eastAsia="宋体" w:cs="Times New Roman"/>
                <w:color w:val="auto"/>
                <w:sz w:val="21"/>
                <w:szCs w:val="21"/>
              </w:rPr>
              <w:t>主要在室内进行，</w:t>
            </w:r>
            <w:r>
              <w:rPr>
                <w:rFonts w:hint="default" w:ascii="Times New Roman" w:hAnsi="Times New Roman" w:cs="Times New Roman"/>
                <w:color w:val="auto"/>
                <w:sz w:val="21"/>
                <w:szCs w:val="21"/>
                <w:lang w:eastAsia="zh-CN"/>
              </w:rPr>
              <w:t>且施工量较低，采取车间密闭、洒水抑尘的措施后，可有效降低扬尘的产生，施工扬尘不会对周边环境产生影响。施工工作主要在室内进行，产生的噪声</w:t>
            </w:r>
            <w:r>
              <w:rPr>
                <w:rFonts w:hint="default" w:ascii="Times New Roman" w:hAnsi="Times New Roman" w:eastAsia="宋体" w:cs="Times New Roman"/>
                <w:color w:val="auto"/>
                <w:sz w:val="21"/>
                <w:szCs w:val="21"/>
              </w:rPr>
              <w:t>经车间隔声及距离衰减后，施工噪声不会对外环境产生明显影响</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设备包装物经收集后外售，应集中堆放，及时运至垃圾场集中处理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施工人员生活垃圾交环卫部门统一处理，施工期固废经妥善处理后不会对外环境产生明显影响</w:t>
            </w:r>
            <w:r>
              <w:rPr>
                <w:rFonts w:hint="default" w:ascii="Times New Roman" w:hAnsi="Times New Roman" w:eastAsia="宋体" w:cs="Times New Roman"/>
                <w:color w:val="auto"/>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56" w:type="dxa"/>
            <w:tcBorders>
              <w:top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运</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营</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期</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影</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响</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和</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rPr>
              <w:t>措</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tc>
        <w:tc>
          <w:tcPr>
            <w:tcW w:w="9485" w:type="dxa"/>
            <w:tcBorders>
              <w:top w:val="single" w:color="000000" w:sz="4" w:space="0"/>
              <w:left w:val="single" w:color="000000" w:sz="4" w:space="0"/>
            </w:tcBorders>
          </w:tcPr>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Chars="250" w:right="0" w:rightChars="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一、</w:t>
            </w:r>
            <w:r>
              <w:rPr>
                <w:rFonts w:hint="default" w:ascii="Times New Roman" w:hAnsi="Times New Roman" w:eastAsia="宋体" w:cs="Times New Roman"/>
                <w:b/>
                <w:bCs/>
                <w:color w:val="auto"/>
                <w:sz w:val="21"/>
                <w:szCs w:val="21"/>
                <w:lang w:val="en-US" w:eastAsia="zh-CN"/>
              </w:rPr>
              <w:t>废气</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1、废气排放及治理</w:t>
            </w:r>
          </w:p>
          <w:p>
            <w:pPr>
              <w:pStyle w:val="5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kern w:val="0"/>
                <w:sz w:val="21"/>
                <w:szCs w:val="21"/>
                <w:lang w:val="en-US" w:eastAsia="zh-CN" w:bidi="zh-CN"/>
              </w:rPr>
              <w:t>本项目有组织废气排放情况及污染源参数见下表。</w:t>
            </w:r>
          </w:p>
          <w:p>
            <w:pPr>
              <w:pStyle w:val="2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表4.1 大气污染物有组织排放量核算表（有组织）</w:t>
            </w:r>
          </w:p>
          <w:tbl>
            <w:tblPr>
              <w:tblStyle w:val="27"/>
              <w:tblW w:w="91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630"/>
              <w:gridCol w:w="526"/>
              <w:gridCol w:w="615"/>
              <w:gridCol w:w="689"/>
              <w:gridCol w:w="600"/>
              <w:gridCol w:w="480"/>
              <w:gridCol w:w="510"/>
              <w:gridCol w:w="720"/>
              <w:gridCol w:w="840"/>
              <w:gridCol w:w="660"/>
              <w:gridCol w:w="480"/>
              <w:gridCol w:w="840"/>
              <w:gridCol w:w="645"/>
              <w:gridCol w:w="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序号</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排放口</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污染物</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污染防治措施</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是否为可行性技术</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处理能力m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r>
                    <w:rPr>
                      <w:rFonts w:hint="default" w:ascii="Times New Roman" w:hAnsi="Times New Roman" w:eastAsia="宋体" w:cs="Times New Roman"/>
                      <w:b/>
                      <w:bCs/>
                      <w:i w:val="0"/>
                      <w:iCs w:val="0"/>
                      <w:color w:val="auto"/>
                      <w:spacing w:val="0"/>
                      <w:kern w:val="0"/>
                      <w:sz w:val="21"/>
                      <w:szCs w:val="21"/>
                      <w:u w:val="none"/>
                      <w:lang w:val="en-US" w:eastAsia="zh-CN" w:bidi="ar"/>
                    </w:rPr>
                    <w:t>/h</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收集效率</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运行时长h/a</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治理工艺去除率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产生情况</w:t>
                  </w:r>
                </w:p>
              </w:tc>
              <w:tc>
                <w:tcPr>
                  <w:tcW w:w="21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产生速率kg/h</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产生量t/a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排放速率kg/h</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排放量t/a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 w:hRule="atLeast"/>
                <w:jc w:val="center"/>
              </w:trPr>
              <w:tc>
                <w:tcPr>
                  <w:tcW w:w="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99.7%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286.0450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3.0110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7.2264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0.8581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0.0086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 w:hRule="atLeast"/>
                <w:jc w:val="center"/>
              </w:trPr>
              <w:tc>
                <w:tcPr>
                  <w:tcW w:w="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DA002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99.7%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1041.0938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8.3288</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7.9956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3.1233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0.0250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 w:hRule="atLeast"/>
                <w:jc w:val="center"/>
              </w:trPr>
              <w:tc>
                <w:tcPr>
                  <w:tcW w:w="3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DA003</w:t>
                  </w:r>
                </w:p>
              </w:tc>
              <w:tc>
                <w:tcPr>
                  <w:tcW w:w="5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6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6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5000</w:t>
                  </w:r>
                </w:p>
              </w:tc>
              <w:tc>
                <w:tcPr>
                  <w:tcW w:w="4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5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2400</w:t>
                  </w: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99.7%</w:t>
                  </w:r>
                </w:p>
              </w:tc>
              <w:tc>
                <w:tcPr>
                  <w:tcW w:w="84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467.6750</w:t>
                  </w:r>
                </w:p>
              </w:tc>
              <w:tc>
                <w:tcPr>
                  <w:tcW w:w="6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2.3384</w:t>
                  </w:r>
                </w:p>
              </w:tc>
              <w:tc>
                <w:tcPr>
                  <w:tcW w:w="48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5.6121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1.4030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0.0070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 w:hRule="atLeast"/>
                <w:jc w:val="center"/>
              </w:trPr>
              <w:tc>
                <w:tcPr>
                  <w:tcW w:w="3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4</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DA004</w:t>
                  </w:r>
                </w:p>
              </w:tc>
              <w:tc>
                <w:tcPr>
                  <w:tcW w:w="5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6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6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8000</w:t>
                  </w:r>
                </w:p>
              </w:tc>
              <w:tc>
                <w:tcPr>
                  <w:tcW w:w="4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5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960</w:t>
                  </w: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99.7%</w:t>
                  </w:r>
                </w:p>
              </w:tc>
              <w:tc>
                <w:tcPr>
                  <w:tcW w:w="84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1041.0938</w:t>
                  </w:r>
                </w:p>
              </w:tc>
              <w:tc>
                <w:tcPr>
                  <w:tcW w:w="6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8.3288</w:t>
                  </w:r>
                </w:p>
              </w:tc>
              <w:tc>
                <w:tcPr>
                  <w:tcW w:w="48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7.9956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3.1233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0.0250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 w:hRule="atLeast"/>
                <w:jc w:val="center"/>
              </w:trPr>
              <w:tc>
                <w:tcPr>
                  <w:tcW w:w="3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5</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DA005</w:t>
                  </w:r>
                </w:p>
              </w:tc>
              <w:tc>
                <w:tcPr>
                  <w:tcW w:w="5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6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6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5000</w:t>
                  </w:r>
                </w:p>
              </w:tc>
              <w:tc>
                <w:tcPr>
                  <w:tcW w:w="4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5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2400</w:t>
                  </w: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99.7%</w:t>
                  </w:r>
                </w:p>
              </w:tc>
              <w:tc>
                <w:tcPr>
                  <w:tcW w:w="84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467.6750</w:t>
                  </w:r>
                </w:p>
              </w:tc>
              <w:tc>
                <w:tcPr>
                  <w:tcW w:w="6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2.3384</w:t>
                  </w:r>
                </w:p>
              </w:tc>
              <w:tc>
                <w:tcPr>
                  <w:tcW w:w="48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5.6121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1.4030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0.0070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 w:hRule="atLeast"/>
                <w:jc w:val="center"/>
              </w:trPr>
              <w:tc>
                <w:tcPr>
                  <w:tcW w:w="705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合计有组织排放量</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0.1022</w:t>
                  </w:r>
                  <w:r>
                    <w:rPr>
                      <w:rFonts w:hint="default" w:ascii="Times New Roman" w:hAnsi="Times New Roman" w:eastAsia="宋体" w:cs="Times New Roman"/>
                      <w:i w:val="0"/>
                      <w:iCs w:val="0"/>
                      <w:color w:val="auto"/>
                      <w:kern w:val="0"/>
                      <w:sz w:val="21"/>
                      <w:szCs w:val="21"/>
                      <w:u w:val="none"/>
                      <w:lang w:val="en-US" w:eastAsia="zh-CN" w:bidi="ar"/>
                    </w:rPr>
                    <w:t>t/a</w:t>
                  </w:r>
                </w:p>
              </w:tc>
            </w:tr>
          </w:tbl>
          <w:p>
            <w:pPr>
              <w:pStyle w:val="2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表4.2  主要废气污染源参数一览表(点源)</w:t>
            </w:r>
          </w:p>
          <w:tbl>
            <w:tblPr>
              <w:tblStyle w:val="27"/>
              <w:tblW w:w="9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4"/>
              <w:gridCol w:w="2178"/>
              <w:gridCol w:w="867"/>
              <w:gridCol w:w="1142"/>
              <w:gridCol w:w="1123"/>
              <w:gridCol w:w="947"/>
              <w:gridCol w:w="649"/>
              <w:gridCol w:w="642"/>
              <w:gridCol w:w="649"/>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 w:hRule="atLeast"/>
                <w:jc w:val="center"/>
              </w:trPr>
              <w:tc>
                <w:tcPr>
                  <w:tcW w:w="254"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21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污染源名称</w:t>
                  </w:r>
                </w:p>
              </w:tc>
              <w:tc>
                <w:tcPr>
                  <w:tcW w:w="8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污染物名称</w:t>
                  </w:r>
                </w:p>
              </w:tc>
              <w:tc>
                <w:tcPr>
                  <w:tcW w:w="22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排气筒底部中心坐标</w:t>
                  </w:r>
                  <w:r>
                    <w:rPr>
                      <w:rStyle w:val="76"/>
                      <w:rFonts w:hint="default" w:ascii="Times New Roman" w:hAnsi="Times New Roman" w:eastAsia="宋体" w:cs="Times New Roman"/>
                      <w:color w:val="auto"/>
                      <w:sz w:val="21"/>
                      <w:szCs w:val="21"/>
                      <w:lang w:val="en-US" w:eastAsia="zh-CN" w:bidi="ar"/>
                    </w:rPr>
                    <w:t>( °)</w:t>
                  </w:r>
                </w:p>
              </w:tc>
              <w:tc>
                <w:tcPr>
                  <w:tcW w:w="9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排气筒底部海拔高度</w:t>
                  </w:r>
                  <w:r>
                    <w:rPr>
                      <w:rStyle w:val="76"/>
                      <w:rFonts w:hint="default" w:ascii="Times New Roman" w:hAnsi="Times New Roman" w:eastAsia="宋体" w:cs="Times New Roman"/>
                      <w:color w:val="auto"/>
                      <w:sz w:val="21"/>
                      <w:szCs w:val="21"/>
                      <w:lang w:val="en-US" w:eastAsia="zh-CN" w:bidi="ar"/>
                    </w:rPr>
                    <w:t>(m)</w:t>
                  </w:r>
                </w:p>
              </w:tc>
              <w:tc>
                <w:tcPr>
                  <w:tcW w:w="25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排气筒参数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21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经度</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纬度</w:t>
                  </w:r>
                </w:p>
              </w:tc>
              <w:tc>
                <w:tcPr>
                  <w:tcW w:w="9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高度</w:t>
                  </w:r>
                </w:p>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(m)</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内径</w:t>
                  </w:r>
                </w:p>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(m)</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温度</w:t>
                  </w:r>
                </w:p>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Style w:val="77"/>
                      <w:rFonts w:hint="default" w:ascii="Times New Roman" w:hAnsi="Times New Roman" w:eastAsia="宋体" w:cs="Times New Roman"/>
                      <w:color w:val="auto"/>
                      <w:sz w:val="21"/>
                      <w:szCs w:val="21"/>
                      <w:lang w:val="en-US" w:eastAsia="zh-CN" w:bidi="ar"/>
                    </w:rPr>
                    <w:t>流量</w:t>
                  </w:r>
                  <w:r>
                    <w:rPr>
                      <w:rFonts w:hint="default" w:ascii="Times New Roman" w:hAnsi="Times New Roman" w:eastAsia="宋体" w:cs="Times New Roman"/>
                      <w:i w:val="0"/>
                      <w:iCs w:val="0"/>
                      <w:color w:val="auto"/>
                      <w:kern w:val="0"/>
                      <w:sz w:val="21"/>
                      <w:szCs w:val="21"/>
                      <w:u w:val="none"/>
                      <w:lang w:val="en-US" w:eastAsia="zh-CN" w:bidi="ar"/>
                    </w:rPr>
                    <w:t>(m</w:t>
                  </w:r>
                  <w:r>
                    <w:rPr>
                      <w:rStyle w:val="78"/>
                      <w:rFonts w:hint="default" w:ascii="Times New Roman" w:hAnsi="Times New Roman" w:eastAsia="宋体" w:cs="Times New Roman"/>
                      <w:color w:val="auto"/>
                      <w:sz w:val="21"/>
                      <w:szCs w:val="21"/>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w:t>
                  </w:r>
                </w:p>
              </w:tc>
              <w:tc>
                <w:tcPr>
                  <w:tcW w:w="2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上料废气排放口（</w:t>
                  </w:r>
                  <w:r>
                    <w:rPr>
                      <w:rFonts w:hint="default" w:ascii="Times New Roman" w:hAnsi="Times New Roman" w:eastAsia="宋体" w:cs="Times New Roman"/>
                      <w:i w:val="0"/>
                      <w:iCs w:val="0"/>
                      <w:color w:val="auto"/>
                      <w:kern w:val="0"/>
                      <w:sz w:val="21"/>
                      <w:szCs w:val="21"/>
                      <w:u w:val="none"/>
                      <w:lang w:val="en-US" w:eastAsia="zh-CN" w:bidi="ar"/>
                    </w:rPr>
                    <w:t>DA001</w:t>
                  </w:r>
                  <w:r>
                    <w:rPr>
                      <w:rFonts w:hint="eastAsia" w:ascii="宋体" w:hAnsi="宋体" w:eastAsia="宋体" w:cs="宋体"/>
                      <w:i w:val="0"/>
                      <w:iCs w:val="0"/>
                      <w:color w:val="auto"/>
                      <w:kern w:val="0"/>
                      <w:sz w:val="21"/>
                      <w:szCs w:val="21"/>
                      <w:u w:val="none"/>
                      <w:lang w:val="en-US" w:eastAsia="zh-CN" w:bidi="ar"/>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115°1′9.93504″</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36°17′47.70266″</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i w:val="0"/>
                      <w:iCs w:val="0"/>
                      <w:color w:val="auto"/>
                      <w:sz w:val="21"/>
                      <w:szCs w:val="21"/>
                      <w:u w:val="none"/>
                      <w:lang w:val="en-US" w:eastAsia="zh-CN"/>
                    </w:rPr>
                  </w:pPr>
                  <w:r>
                    <w:rPr>
                      <w:rFonts w:hint="default" w:ascii="Times New Roman" w:hAnsi="Times New Roman" w:cs="Times New Roman"/>
                      <w:i w:val="0"/>
                      <w:iCs w:val="0"/>
                      <w:color w:val="auto"/>
                      <w:sz w:val="21"/>
                      <w:szCs w:val="21"/>
                      <w:u w:val="none"/>
                      <w:lang w:val="en-US" w:eastAsia="zh-CN"/>
                    </w:rPr>
                    <w:t>46</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0.6</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2</w:t>
                  </w:r>
                </w:p>
              </w:tc>
              <w:tc>
                <w:tcPr>
                  <w:tcW w:w="2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粉料仓</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废气排放口（</w:t>
                  </w:r>
                  <w:r>
                    <w:rPr>
                      <w:rFonts w:hint="default" w:ascii="Times New Roman" w:hAnsi="Times New Roman" w:eastAsia="宋体" w:cs="Times New Roman"/>
                      <w:i w:val="0"/>
                      <w:iCs w:val="0"/>
                      <w:color w:val="auto"/>
                      <w:kern w:val="0"/>
                      <w:sz w:val="21"/>
                      <w:szCs w:val="21"/>
                      <w:u w:val="none"/>
                      <w:lang w:val="en-US" w:eastAsia="zh-CN" w:bidi="ar"/>
                    </w:rPr>
                    <w:t>DA002</w:t>
                  </w:r>
                  <w:r>
                    <w:rPr>
                      <w:rFonts w:hint="eastAsia" w:ascii="宋体" w:hAnsi="宋体" w:eastAsia="宋体" w:cs="宋体"/>
                      <w:i w:val="0"/>
                      <w:iCs w:val="0"/>
                      <w:color w:val="auto"/>
                      <w:kern w:val="0"/>
                      <w:sz w:val="21"/>
                      <w:szCs w:val="21"/>
                      <w:u w:val="none"/>
                      <w:lang w:val="en-US" w:eastAsia="zh-CN" w:bidi="ar"/>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115°1′11.59103″</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36°17′47.20056″</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cs="Times New Roman"/>
                      <w:i w:val="0"/>
                      <w:iCs w:val="0"/>
                      <w:color w:val="auto"/>
                      <w:sz w:val="21"/>
                      <w:szCs w:val="21"/>
                      <w:u w:val="none"/>
                      <w:lang w:val="en-US" w:eastAsia="zh-CN"/>
                    </w:rPr>
                    <w:t>46</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0.6</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计量、搅拌</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废气排放口（</w:t>
                  </w:r>
                  <w:r>
                    <w:rPr>
                      <w:rFonts w:hint="default" w:ascii="Times New Roman" w:hAnsi="Times New Roman" w:eastAsia="宋体" w:cs="Times New Roman"/>
                      <w:i w:val="0"/>
                      <w:iCs w:val="0"/>
                      <w:color w:val="auto"/>
                      <w:kern w:val="0"/>
                      <w:sz w:val="21"/>
                      <w:szCs w:val="21"/>
                      <w:u w:val="none"/>
                      <w:lang w:val="en-US" w:eastAsia="zh-CN" w:bidi="ar"/>
                    </w:rPr>
                    <w:t>DA003</w:t>
                  </w:r>
                  <w:r>
                    <w:rPr>
                      <w:rFonts w:hint="eastAsia" w:ascii="宋体" w:hAnsi="宋体" w:eastAsia="宋体" w:cs="宋体"/>
                      <w:i w:val="0"/>
                      <w:iCs w:val="0"/>
                      <w:color w:val="auto"/>
                      <w:kern w:val="0"/>
                      <w:sz w:val="21"/>
                      <w:szCs w:val="21"/>
                      <w:u w:val="none"/>
                      <w:lang w:val="en-US" w:eastAsia="zh-CN" w:bidi="ar"/>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115°1′11.08892″</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36°17′47.05571″</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sz w:val="21"/>
                      <w:szCs w:val="21"/>
                      <w:u w:val="none"/>
                      <w:lang w:val="en-US" w:eastAsia="zh-CN"/>
                    </w:rPr>
                    <w:t>46</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0.6</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4</w:t>
                  </w:r>
                </w:p>
              </w:tc>
              <w:tc>
                <w:tcPr>
                  <w:tcW w:w="2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粉料仓</w:t>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废气排放口（</w:t>
                  </w:r>
                  <w:r>
                    <w:rPr>
                      <w:rFonts w:hint="default" w:ascii="Times New Roman" w:hAnsi="Times New Roman" w:eastAsia="宋体" w:cs="Times New Roman"/>
                      <w:i w:val="0"/>
                      <w:iCs w:val="0"/>
                      <w:color w:val="auto"/>
                      <w:kern w:val="0"/>
                      <w:sz w:val="21"/>
                      <w:szCs w:val="21"/>
                      <w:u w:val="none"/>
                      <w:lang w:val="en-US" w:eastAsia="zh-CN" w:bidi="ar"/>
                    </w:rPr>
                    <w:t>DA004</w:t>
                  </w:r>
                  <w:r>
                    <w:rPr>
                      <w:rFonts w:hint="eastAsia" w:ascii="宋体" w:hAnsi="宋体" w:eastAsia="宋体" w:cs="宋体"/>
                      <w:i w:val="0"/>
                      <w:iCs w:val="0"/>
                      <w:color w:val="auto"/>
                      <w:kern w:val="0"/>
                      <w:sz w:val="21"/>
                      <w:szCs w:val="21"/>
                      <w:u w:val="none"/>
                      <w:lang w:val="en-US" w:eastAsia="zh-CN" w:bidi="ar"/>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sz w:val="21"/>
                      <w:szCs w:val="21"/>
                      <w:u w:val="none"/>
                    </w:rPr>
                    <w:t>115°1′11.53783″</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sz w:val="21"/>
                      <w:szCs w:val="21"/>
                      <w:u w:val="none"/>
                    </w:rPr>
                    <w:t>36°17′47.68397″</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cs="Times New Roman"/>
                      <w:i w:val="0"/>
                      <w:iCs w:val="0"/>
                      <w:color w:val="auto"/>
                      <w:sz w:val="21"/>
                      <w:szCs w:val="21"/>
                      <w:u w:val="none"/>
                      <w:lang w:val="en-US" w:eastAsia="zh-CN"/>
                    </w:rPr>
                    <w:t>46</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20</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0.6</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20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5</w:t>
                  </w:r>
                </w:p>
              </w:tc>
              <w:tc>
                <w:tcPr>
                  <w:tcW w:w="2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计量、搅拌</w:t>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废气排放口（</w:t>
                  </w:r>
                  <w:r>
                    <w:rPr>
                      <w:rFonts w:hint="default" w:ascii="Times New Roman" w:hAnsi="Times New Roman" w:eastAsia="宋体" w:cs="Times New Roman"/>
                      <w:i w:val="0"/>
                      <w:iCs w:val="0"/>
                      <w:color w:val="auto"/>
                      <w:kern w:val="0"/>
                      <w:sz w:val="21"/>
                      <w:szCs w:val="21"/>
                      <w:u w:val="none"/>
                      <w:lang w:val="en-US" w:eastAsia="zh-CN" w:bidi="ar"/>
                    </w:rPr>
                    <w:t>DA005</w:t>
                  </w:r>
                  <w:r>
                    <w:rPr>
                      <w:rFonts w:hint="eastAsia" w:ascii="宋体" w:hAnsi="宋体" w:eastAsia="宋体" w:cs="宋体"/>
                      <w:i w:val="0"/>
                      <w:iCs w:val="0"/>
                      <w:color w:val="auto"/>
                      <w:kern w:val="0"/>
                      <w:sz w:val="21"/>
                      <w:szCs w:val="21"/>
                      <w:u w:val="none"/>
                      <w:lang w:val="en-US" w:eastAsia="zh-CN" w:bidi="ar"/>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115°1′11.47024″</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36°17′47.55844″</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cs="Times New Roman"/>
                      <w:i w:val="0"/>
                      <w:iCs w:val="0"/>
                      <w:color w:val="auto"/>
                      <w:sz w:val="21"/>
                      <w:szCs w:val="21"/>
                      <w:u w:val="none"/>
                      <w:lang w:val="en-US" w:eastAsia="zh-CN"/>
                    </w:rPr>
                    <w:t>46</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15</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0.6</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20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5000</w:t>
                  </w:r>
                </w:p>
              </w:tc>
            </w:tr>
          </w:tbl>
          <w:p>
            <w:pPr>
              <w:pStyle w:val="22"/>
              <w:keepNext w:val="0"/>
              <w:keepLines w:val="0"/>
              <w:pageBreakBefore w:val="0"/>
              <w:widowControl w:val="0"/>
              <w:numPr>
                <w:ilvl w:val="0"/>
                <w:numId w:val="0"/>
              </w:numPr>
              <w:suppressLineNumbers w:val="0"/>
              <w:tabs>
                <w:tab w:val="left" w:pos="402"/>
              </w:tabs>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val="0"/>
                <w:color w:val="auto"/>
                <w:sz w:val="21"/>
                <w:szCs w:val="21"/>
                <w:lang w:eastAsia="zh-CN"/>
              </w:rPr>
              <w:t>（</w:t>
            </w:r>
            <w:r>
              <w:rPr>
                <w:rFonts w:hint="default" w:ascii="Times New Roman" w:hAnsi="Times New Roman" w:cs="Times New Roman"/>
                <w:b/>
                <w:bCs w:val="0"/>
                <w:color w:val="auto"/>
                <w:sz w:val="21"/>
                <w:szCs w:val="21"/>
                <w:lang w:val="en-US" w:eastAsia="zh-CN"/>
              </w:rPr>
              <w:t>1</w:t>
            </w:r>
            <w:r>
              <w:rPr>
                <w:rFonts w:hint="default" w:ascii="Times New Roman" w:hAnsi="Times New Roman" w:cs="Times New Roman"/>
                <w:b/>
                <w:bCs w:val="0"/>
                <w:color w:val="auto"/>
                <w:sz w:val="21"/>
                <w:szCs w:val="21"/>
                <w:lang w:eastAsia="zh-CN"/>
              </w:rPr>
              <w:t>）</w:t>
            </w:r>
            <w:r>
              <w:rPr>
                <w:rFonts w:hint="default" w:ascii="Times New Roman" w:hAnsi="Times New Roman" w:cs="Times New Roman"/>
                <w:b/>
                <w:bCs/>
                <w:color w:val="auto"/>
                <w:sz w:val="21"/>
                <w:szCs w:val="21"/>
                <w:lang w:val="en-US" w:eastAsia="zh-CN"/>
              </w:rPr>
              <w:t>骨料配料粉尘（G</w:t>
            </w:r>
            <w:r>
              <w:rPr>
                <w:rFonts w:hint="default" w:ascii="Times New Roman" w:hAnsi="Times New Roman" w:cs="Times New Roman"/>
                <w:b/>
                <w:bCs/>
                <w:color w:val="auto"/>
                <w:sz w:val="21"/>
                <w:szCs w:val="21"/>
                <w:vertAlign w:val="subscript"/>
                <w:lang w:val="en-US" w:eastAsia="zh-CN"/>
              </w:rPr>
              <w:t>2</w:t>
            </w:r>
            <w:r>
              <w:rPr>
                <w:rFonts w:hint="default" w:ascii="Times New Roman" w:hAnsi="Times New Roman" w:cs="Times New Roman"/>
                <w:b/>
                <w:bCs/>
                <w:color w:val="auto"/>
                <w:sz w:val="21"/>
                <w:szCs w:val="21"/>
                <w:lang w:val="en-US" w:eastAsia="zh-CN"/>
              </w:rPr>
              <w:t>）</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项目</w:t>
            </w:r>
            <w:r>
              <w:rPr>
                <w:rFonts w:hint="default" w:ascii="Times New Roman" w:hAnsi="Times New Roman" w:cs="Times New Roman"/>
                <w:b w:val="0"/>
                <w:bCs w:val="0"/>
                <w:color w:val="auto"/>
                <w:sz w:val="21"/>
                <w:szCs w:val="21"/>
                <w:lang w:val="en-US" w:eastAsia="zh-CN"/>
              </w:rPr>
              <w:t>设</w:t>
            </w:r>
            <w:r>
              <w:rPr>
                <w:rFonts w:hint="default" w:ascii="Times New Roman" w:hAnsi="Times New Roman" w:cs="Times New Roman"/>
                <w:b w:val="0"/>
                <w:bCs w:val="0"/>
                <w:color w:val="auto"/>
                <w:sz w:val="21"/>
                <w:szCs w:val="21"/>
                <w:lang w:eastAsia="zh-CN"/>
              </w:rPr>
              <w:t>预拌砂浆生产线两条</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每条生产线</w:t>
            </w:r>
            <w:r>
              <w:rPr>
                <w:rFonts w:hint="default" w:ascii="Times New Roman" w:hAnsi="Times New Roman" w:eastAsia="宋体" w:cs="Times New Roman"/>
                <w:b w:val="0"/>
                <w:bCs w:val="0"/>
                <w:color w:val="auto"/>
                <w:sz w:val="21"/>
                <w:szCs w:val="21"/>
                <w:lang w:val="en-US" w:eastAsia="zh-CN"/>
              </w:rPr>
              <w:t>共设</w:t>
            </w:r>
            <w:r>
              <w:rPr>
                <w:rFonts w:hint="default" w:ascii="Times New Roman" w:hAnsi="Times New Roman" w:cs="Times New Roman"/>
                <w:b w:val="0"/>
                <w:bCs w:val="0"/>
                <w:color w:val="auto"/>
                <w:sz w:val="21"/>
                <w:szCs w:val="21"/>
                <w:lang w:val="en-US" w:eastAsia="zh-CN"/>
              </w:rPr>
              <w:t>4</w:t>
            </w:r>
            <w:r>
              <w:rPr>
                <w:rFonts w:hint="default" w:ascii="Times New Roman" w:hAnsi="Times New Roman" w:eastAsia="宋体" w:cs="Times New Roman"/>
                <w:b w:val="0"/>
                <w:bCs w:val="0"/>
                <w:color w:val="auto"/>
                <w:sz w:val="21"/>
                <w:szCs w:val="21"/>
                <w:lang w:val="en-US" w:eastAsia="zh-CN"/>
              </w:rPr>
              <w:t>个骨料配料仓</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kern w:val="21"/>
                <w:position w:val="0"/>
                <w:sz w:val="21"/>
                <w:szCs w:val="21"/>
                <w:lang w:eastAsia="zh-CN"/>
              </w:rPr>
              <w:t>成一字并排设置</w:t>
            </w:r>
            <w:r>
              <w:rPr>
                <w:rFonts w:hint="default" w:ascii="Times New Roman" w:hAnsi="Times New Roman" w:eastAsia="宋体" w:cs="Times New Roman"/>
                <w:b w:val="0"/>
                <w:bCs w:val="0"/>
                <w:color w:val="auto"/>
                <w:sz w:val="21"/>
                <w:szCs w:val="21"/>
                <w:lang w:val="en-US" w:eastAsia="zh-CN"/>
              </w:rPr>
              <w:t>。采用装载机向骨料配料仓中上料，该工序由于物料落差会产生上料粉尘。根据中国环境科学出版社出版的《逸散性工业粉尘控制技术》中相关经验系数可知，卸</w:t>
            </w:r>
            <w:r>
              <w:rPr>
                <w:rFonts w:hint="default" w:ascii="Times New Roman" w:hAnsi="Times New Roman" w:cs="Times New Roman"/>
                <w:b w:val="0"/>
                <w:bCs w:val="0"/>
                <w:color w:val="auto"/>
                <w:sz w:val="21"/>
                <w:szCs w:val="21"/>
                <w:lang w:val="en-US" w:eastAsia="zh-CN"/>
              </w:rPr>
              <w:t>砂和</w:t>
            </w:r>
            <w:r>
              <w:rPr>
                <w:rFonts w:hint="default" w:ascii="Times New Roman" w:hAnsi="Times New Roman" w:eastAsia="宋体" w:cs="Times New Roman"/>
                <w:b w:val="0"/>
                <w:bCs w:val="0"/>
                <w:color w:val="auto"/>
                <w:sz w:val="21"/>
                <w:szCs w:val="21"/>
                <w:lang w:val="en-US" w:eastAsia="zh-CN"/>
              </w:rPr>
              <w:t>粒料</w:t>
            </w:r>
            <w:r>
              <w:rPr>
                <w:rFonts w:hint="default" w:ascii="Times New Roman" w:hAnsi="Times New Roman" w:cs="Times New Roman"/>
                <w:b w:val="0"/>
                <w:bCs w:val="0"/>
                <w:color w:val="auto"/>
                <w:sz w:val="21"/>
                <w:szCs w:val="21"/>
                <w:lang w:val="en-US" w:eastAsia="zh-CN"/>
              </w:rPr>
              <w:t>至</w:t>
            </w:r>
            <w:r>
              <w:rPr>
                <w:rFonts w:hint="default" w:ascii="Times New Roman" w:hAnsi="Times New Roman" w:eastAsia="宋体" w:cs="Times New Roman"/>
                <w:b w:val="0"/>
                <w:bCs w:val="0"/>
                <w:color w:val="auto"/>
                <w:sz w:val="21"/>
                <w:szCs w:val="21"/>
                <w:lang w:val="en-US" w:eastAsia="zh-CN"/>
              </w:rPr>
              <w:t>贮箱逸散尘排放因子为0.0</w:t>
            </w:r>
            <w:r>
              <w:rPr>
                <w:rFonts w:hint="default" w:ascii="Times New Roman" w:hAnsi="Times New Roman"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lang w:val="en-US" w:eastAsia="zh-CN"/>
              </w:rPr>
              <w:t>kg/t</w:t>
            </w:r>
            <w:r>
              <w:rPr>
                <w:rFonts w:hint="default" w:ascii="Times New Roman" w:hAnsi="Times New Roman" w:cs="Times New Roman"/>
                <w:b w:val="0"/>
                <w:bCs w:val="0"/>
                <w:color w:val="auto"/>
                <w:sz w:val="21"/>
                <w:szCs w:val="21"/>
                <w:lang w:val="en-US" w:eastAsia="zh-CN"/>
              </w:rPr>
              <w:t>（搬运料）</w:t>
            </w:r>
            <w:r>
              <w:rPr>
                <w:rFonts w:hint="default" w:ascii="Times New Roman" w:hAnsi="Times New Roman" w:eastAsia="宋体" w:cs="Times New Roman"/>
                <w:b w:val="0"/>
                <w:bCs w:val="0"/>
                <w:color w:val="auto"/>
                <w:sz w:val="21"/>
                <w:szCs w:val="21"/>
                <w:lang w:val="en-US" w:eastAsia="zh-CN"/>
              </w:rPr>
              <w:t>，本工序共使用</w:t>
            </w:r>
            <w:r>
              <w:rPr>
                <w:rFonts w:hint="default" w:ascii="Times New Roman" w:hAnsi="Times New Roman" w:cs="Times New Roman"/>
                <w:b w:val="0"/>
                <w:bCs w:val="0"/>
                <w:color w:val="auto"/>
                <w:sz w:val="21"/>
                <w:szCs w:val="21"/>
                <w:lang w:val="en-US" w:eastAsia="zh-CN"/>
              </w:rPr>
              <w:t>细骨料361320</w:t>
            </w:r>
            <w:r>
              <w:rPr>
                <w:rFonts w:hint="default" w:ascii="Times New Roman" w:hAnsi="Times New Roman" w:eastAsia="宋体" w:cs="Times New Roman"/>
                <w:b w:val="0"/>
                <w:bCs w:val="0"/>
                <w:color w:val="auto"/>
                <w:sz w:val="21"/>
                <w:szCs w:val="21"/>
                <w:lang w:val="en-US" w:eastAsia="zh-CN"/>
              </w:rPr>
              <w:t>t/a，则</w:t>
            </w:r>
            <w:r>
              <w:rPr>
                <w:rFonts w:hint="default" w:ascii="Times New Roman" w:hAnsi="Times New Roman" w:cs="Times New Roman"/>
                <w:b w:val="0"/>
                <w:bCs w:val="0"/>
                <w:color w:val="auto"/>
                <w:sz w:val="21"/>
                <w:szCs w:val="21"/>
                <w:lang w:val="en-US" w:eastAsia="zh-CN"/>
              </w:rPr>
              <w:t>骨料配料粉尘产生量约为7.2264</w:t>
            </w:r>
            <w:r>
              <w:rPr>
                <w:rFonts w:hint="default" w:ascii="Times New Roman" w:hAnsi="Times New Roman" w:eastAsia="宋体" w:cs="Times New Roman"/>
                <w:b w:val="0"/>
                <w:bCs w:val="0"/>
                <w:color w:val="auto"/>
                <w:sz w:val="21"/>
                <w:szCs w:val="21"/>
                <w:lang w:val="en-US" w:eastAsia="zh-CN"/>
              </w:rPr>
              <w:t>t/a。</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bCs/>
                <w:color w:val="auto"/>
                <w:sz w:val="21"/>
                <w:szCs w:val="21"/>
                <w:lang w:val="en-US" w:eastAsia="zh-CN"/>
              </w:rPr>
              <w:t>治理措施：</w:t>
            </w:r>
            <w:r>
              <w:rPr>
                <w:rFonts w:hint="default" w:ascii="Times New Roman" w:hAnsi="Times New Roman" w:cs="Times New Roman"/>
                <w:b w:val="0"/>
                <w:bCs w:val="0"/>
                <w:color w:val="auto"/>
                <w:sz w:val="21"/>
                <w:szCs w:val="21"/>
                <w:lang w:val="en-US" w:eastAsia="zh-CN"/>
              </w:rPr>
              <w:t>本项目拟在每座</w:t>
            </w:r>
            <w:r>
              <w:rPr>
                <w:rFonts w:hint="default" w:ascii="Times New Roman" w:hAnsi="Times New Roman" w:eastAsia="宋体" w:cs="Times New Roman"/>
                <w:b w:val="0"/>
                <w:bCs w:val="0"/>
                <w:color w:val="auto"/>
                <w:sz w:val="21"/>
                <w:szCs w:val="21"/>
                <w:lang w:val="en-US" w:eastAsia="zh-CN"/>
              </w:rPr>
              <w:t>骨料配料仓</w:t>
            </w:r>
            <w:r>
              <w:rPr>
                <w:rFonts w:hint="default" w:ascii="Times New Roman" w:hAnsi="Times New Roman" w:cs="Times New Roman"/>
                <w:b w:val="0"/>
                <w:bCs w:val="0"/>
                <w:color w:val="auto"/>
                <w:sz w:val="21"/>
                <w:szCs w:val="21"/>
                <w:lang w:val="en-US" w:eastAsia="zh-CN"/>
              </w:rPr>
              <w:t>上方设置集气罩，产生的废气经集气罩收集至一</w:t>
            </w:r>
            <w:r>
              <w:rPr>
                <w:rFonts w:hint="eastAsia" w:ascii="Times New Roman" w:hAnsi="Times New Roman" w:cs="Times New Roman"/>
                <w:b w:val="0"/>
                <w:bCs w:val="0"/>
                <w:color w:val="auto"/>
                <w:sz w:val="21"/>
                <w:szCs w:val="21"/>
                <w:lang w:val="en-US" w:eastAsia="zh-CN"/>
              </w:rPr>
              <w:t>套</w:t>
            </w:r>
            <w:r>
              <w:rPr>
                <w:rFonts w:hint="default" w:ascii="Times New Roman" w:hAnsi="Times New Roman" w:cs="Times New Roman"/>
                <w:b w:val="0"/>
                <w:bCs w:val="0"/>
                <w:color w:val="auto"/>
                <w:sz w:val="21"/>
                <w:szCs w:val="21"/>
                <w:lang w:val="en-US" w:eastAsia="zh-CN"/>
              </w:rPr>
              <w:t>布袋除尘器处理后，通过1根15m高排气筒（</w:t>
            </w:r>
            <w:r>
              <w:rPr>
                <w:rFonts w:hint="default" w:ascii="Times New Roman" w:hAnsi="Times New Roman" w:cs="Times New Roman"/>
                <w:color w:val="auto"/>
                <w:spacing w:val="0"/>
                <w:kern w:val="21"/>
                <w:sz w:val="21"/>
                <w:szCs w:val="21"/>
                <w:highlight w:val="none"/>
                <w:lang w:val="en-US" w:eastAsia="zh-CN" w:bidi="ar-SA"/>
              </w:rPr>
              <w:t>上料废气排放口DA001</w:t>
            </w:r>
            <w:r>
              <w:rPr>
                <w:rFonts w:hint="default" w:ascii="Times New Roman" w:hAnsi="Times New Roman" w:cs="Times New Roman"/>
                <w:b w:val="0"/>
                <w:bCs w:val="0"/>
                <w:color w:val="auto"/>
                <w:sz w:val="21"/>
                <w:szCs w:val="21"/>
                <w:lang w:val="en-US" w:eastAsia="zh-CN"/>
              </w:rPr>
              <w:t>）排放。</w:t>
            </w:r>
            <w:r>
              <w:rPr>
                <w:rFonts w:hint="default" w:ascii="Times New Roman" w:hAnsi="Times New Roman" w:cs="Times New Roman"/>
                <w:color w:val="auto"/>
                <w:sz w:val="21"/>
                <w:szCs w:val="21"/>
                <w:lang w:val="en-US" w:eastAsia="zh-CN"/>
              </w:rPr>
              <w:t>参照</w:t>
            </w:r>
            <w:r>
              <w:rPr>
                <w:rFonts w:hint="default" w:ascii="Times New Roman" w:hAnsi="Times New Roman" w:cs="Times New Roman"/>
                <w:b w:val="0"/>
                <w:bCs w:val="0"/>
                <w:color w:val="auto"/>
                <w:sz w:val="21"/>
                <w:szCs w:val="21"/>
                <w:lang w:val="en-US" w:eastAsia="zh-CN"/>
              </w:rPr>
              <w:t>《排污许可证申请与核发技术规范  水泥工业》（HJ847-2017）</w:t>
            </w:r>
            <w:r>
              <w:rPr>
                <w:rFonts w:hint="default" w:ascii="Times New Roman" w:hAnsi="Times New Roman" w:cs="Times New Roman"/>
                <w:color w:val="auto"/>
                <w:sz w:val="21"/>
                <w:szCs w:val="21"/>
                <w:lang w:val="en-US" w:eastAsia="zh-CN"/>
              </w:rPr>
              <w:t>中废气污染防治可行性技术，布袋除尘属于颗粒物废气治理的可行性技术。本项目采用布袋除尘器处理措施可行。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骨料配料废气污染物核算见下表。</w:t>
            </w:r>
          </w:p>
          <w:p>
            <w:pPr>
              <w:pStyle w:val="2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ind w:left="0" w:left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3</w:t>
            </w:r>
            <w:r>
              <w:rPr>
                <w:rFonts w:hint="default" w:ascii="Times New Roman" w:hAnsi="Times New Roman" w:cs="Times New Roman"/>
                <w:b/>
                <w:bCs/>
                <w:color w:val="auto"/>
                <w:kern w:val="2"/>
                <w:sz w:val="21"/>
                <w:szCs w:val="24"/>
                <w:lang w:val="en-US" w:eastAsia="zh-CN" w:bidi="ar-SA"/>
              </w:rPr>
              <w:t xml:space="preserve"> </w:t>
            </w:r>
            <w:r>
              <w:rPr>
                <w:rFonts w:hint="default" w:ascii="Times New Roman" w:hAnsi="Times New Roman" w:eastAsia="宋体" w:cs="Times New Roman"/>
                <w:b/>
                <w:bCs/>
                <w:color w:val="auto"/>
                <w:kern w:val="2"/>
                <w:sz w:val="21"/>
                <w:szCs w:val="24"/>
                <w:lang w:val="en-US" w:eastAsia="zh-CN" w:bidi="ar-SA"/>
              </w:rPr>
              <w:t xml:space="preserve"> 骨料配料废气</w:t>
            </w:r>
            <w:r>
              <w:rPr>
                <w:rFonts w:hint="default" w:ascii="Times New Roman" w:hAnsi="Times New Roman" w:cs="Times New Roman"/>
                <w:b/>
                <w:bCs/>
                <w:color w:val="auto"/>
                <w:kern w:val="2"/>
                <w:sz w:val="21"/>
                <w:szCs w:val="24"/>
                <w:lang w:val="en-US" w:eastAsia="zh-CN" w:bidi="ar-SA"/>
              </w:rPr>
              <w:t>污染物核算一览表</w:t>
            </w:r>
          </w:p>
          <w:tbl>
            <w:tblPr>
              <w:tblStyle w:val="27"/>
              <w:tblW w:w="92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9"/>
              <w:gridCol w:w="1187"/>
              <w:gridCol w:w="414"/>
              <w:gridCol w:w="447"/>
              <w:gridCol w:w="678"/>
              <w:gridCol w:w="548"/>
              <w:gridCol w:w="476"/>
              <w:gridCol w:w="519"/>
              <w:gridCol w:w="655"/>
              <w:gridCol w:w="840"/>
              <w:gridCol w:w="660"/>
              <w:gridCol w:w="480"/>
              <w:gridCol w:w="840"/>
              <w:gridCol w:w="645"/>
              <w:gridCol w:w="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序号</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排放口</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污染物</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污染防治措施</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是否为可行性技术</w:t>
                  </w: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处理能力m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r>
                    <w:rPr>
                      <w:rFonts w:hint="default" w:ascii="Times New Roman" w:hAnsi="Times New Roman" w:eastAsia="宋体" w:cs="Times New Roman"/>
                      <w:b/>
                      <w:bCs/>
                      <w:i w:val="0"/>
                      <w:iCs w:val="0"/>
                      <w:color w:val="auto"/>
                      <w:spacing w:val="0"/>
                      <w:kern w:val="0"/>
                      <w:sz w:val="21"/>
                      <w:szCs w:val="21"/>
                      <w:u w:val="none"/>
                      <w:lang w:val="en-US" w:eastAsia="zh-CN" w:bidi="ar"/>
                    </w:rPr>
                    <w:t>/h</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收集效率</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运行时长h/a</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治理工艺去除率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产生情况</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产生速率kg/h</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产生量t/a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排放速率kg/h</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排放量t/a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砂浆</w:t>
                  </w:r>
                  <w:r>
                    <w:rPr>
                      <w:rFonts w:hint="default" w:ascii="Times New Roman" w:hAnsi="Times New Roman" w:eastAsia="宋体" w:cs="Times New Roman"/>
                      <w:i w:val="0"/>
                      <w:iCs w:val="0"/>
                      <w:color w:val="auto"/>
                      <w:kern w:val="0"/>
                      <w:sz w:val="21"/>
                      <w:szCs w:val="21"/>
                      <w:u w:val="none"/>
                      <w:lang w:val="en-US" w:eastAsia="zh-CN" w:bidi="ar"/>
                    </w:rPr>
                    <w:t>上料废气排放口（DA002）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99.7%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286.0450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3.0110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7.2264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0.8581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0.0086</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0.0206</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color w:val="auto"/>
                <w:kern w:val="2"/>
                <w:sz w:val="21"/>
                <w:szCs w:val="24"/>
                <w:lang w:val="en-US" w:eastAsia="zh-CN" w:bidi="ar-SA"/>
              </w:rPr>
              <w:t>根据上</w:t>
            </w:r>
            <w:r>
              <w:rPr>
                <w:rFonts w:hint="default" w:ascii="Times New Roman" w:hAnsi="Times New Roman" w:cs="Times New Roman"/>
                <w:color w:val="auto"/>
                <w:kern w:val="2"/>
                <w:sz w:val="21"/>
                <w:szCs w:val="24"/>
                <w:lang w:val="en-US" w:eastAsia="zh-CN" w:bidi="ar-SA"/>
              </w:rPr>
              <w:t>表</w:t>
            </w:r>
            <w:r>
              <w:rPr>
                <w:rFonts w:hint="default" w:ascii="Times New Roman" w:hAnsi="Times New Roman" w:eastAsia="宋体" w:cs="Times New Roman"/>
                <w:color w:val="auto"/>
                <w:kern w:val="2"/>
                <w:sz w:val="21"/>
                <w:szCs w:val="24"/>
                <w:lang w:val="en-US" w:eastAsia="zh-CN" w:bidi="ar-SA"/>
              </w:rPr>
              <w:t>可知，</w:t>
            </w:r>
            <w:r>
              <w:rPr>
                <w:rFonts w:hint="default" w:ascii="Times New Roman" w:hAnsi="Times New Roman" w:cs="Times New Roman"/>
                <w:b w:val="0"/>
                <w:bCs w:val="0"/>
                <w:color w:val="auto"/>
                <w:sz w:val="21"/>
                <w:szCs w:val="21"/>
                <w:lang w:val="en-US" w:eastAsia="zh-CN"/>
              </w:rPr>
              <w:t>采取上述除尘措施后，颗粒物排放满足</w:t>
            </w:r>
            <w:r>
              <w:rPr>
                <w:rFonts w:hint="default" w:ascii="Times New Roman" w:hAnsi="Times New Roman" w:eastAsia="宋体" w:cs="Times New Roman"/>
                <w:b w:val="0"/>
                <w:bCs w:val="0"/>
                <w:color w:val="auto"/>
                <w:sz w:val="21"/>
                <w:szCs w:val="21"/>
                <w:vertAlign w:val="baseline"/>
                <w:lang w:val="en-US" w:eastAsia="zh-CN"/>
              </w:rPr>
              <w:t>《水泥工业大气污染物超低排放标准》（DB13/2167-2020）表1散装水泥中转站及水泥制品生产中（水泥仓及其他通风生产设备）排放标准，即颗粒物排放浓度≤10mg/m</w:t>
            </w:r>
            <w:r>
              <w:rPr>
                <w:rFonts w:hint="default"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lang w:val="en-US" w:eastAsia="zh-CN"/>
              </w:rPr>
              <w:t>。</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②粉料仓粉尘（G</w:t>
            </w:r>
            <w:r>
              <w:rPr>
                <w:rFonts w:hint="default" w:ascii="Times New Roman" w:hAnsi="Times New Roman" w:cs="Times New Roman"/>
                <w:b/>
                <w:bCs/>
                <w:color w:val="auto"/>
                <w:sz w:val="21"/>
                <w:szCs w:val="21"/>
                <w:vertAlign w:val="subscript"/>
                <w:lang w:val="en-US" w:eastAsia="zh-CN"/>
              </w:rPr>
              <w:t>1</w:t>
            </w:r>
            <w:r>
              <w:rPr>
                <w:rFonts w:hint="default" w:ascii="Times New Roman" w:hAnsi="Times New Roman" w:cs="Times New Roman"/>
                <w:b/>
                <w:bCs/>
                <w:color w:val="auto"/>
                <w:sz w:val="21"/>
                <w:szCs w:val="21"/>
                <w:lang w:val="en-US" w:eastAsia="zh-CN"/>
              </w:rPr>
              <w:t>）</w:t>
            </w:r>
          </w:p>
          <w:p>
            <w:pPr>
              <w:keepNext w:val="0"/>
              <w:keepLines w:val="0"/>
              <w:pageBreakBefore w:val="0"/>
              <w:widowControl w:val="0"/>
              <w:suppressLineNumbers w:val="0"/>
              <w:kinsoku/>
              <w:overflowPunct/>
              <w:topLinePunct w:val="0"/>
              <w:autoSpaceDE w:val="0"/>
              <w:autoSpaceDN w:val="0"/>
              <w:bidi w:val="0"/>
              <w:adjustRightIn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项目</w:t>
            </w:r>
            <w:r>
              <w:rPr>
                <w:rFonts w:hint="default" w:ascii="Times New Roman" w:hAnsi="Times New Roman" w:cs="Times New Roman"/>
                <w:b w:val="0"/>
                <w:bCs w:val="0"/>
                <w:color w:val="auto"/>
                <w:sz w:val="21"/>
                <w:szCs w:val="21"/>
                <w:lang w:val="en-US" w:eastAsia="zh-CN"/>
              </w:rPr>
              <w:t>设</w:t>
            </w:r>
            <w:r>
              <w:rPr>
                <w:rFonts w:hint="default" w:ascii="Times New Roman" w:hAnsi="Times New Roman" w:cs="Times New Roman"/>
                <w:b w:val="0"/>
                <w:bCs w:val="0"/>
                <w:color w:val="auto"/>
                <w:sz w:val="21"/>
                <w:szCs w:val="21"/>
                <w:lang w:eastAsia="zh-CN"/>
              </w:rPr>
              <w:t>预拌砂浆生产线两条</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每条生产线</w:t>
            </w:r>
            <w:r>
              <w:rPr>
                <w:rFonts w:hint="default" w:ascii="Times New Roman" w:hAnsi="Times New Roman" w:cs="Times New Roman"/>
                <w:color w:val="auto"/>
                <w:sz w:val="21"/>
                <w:szCs w:val="21"/>
                <w:lang w:val="en-US" w:eastAsia="zh-CN"/>
              </w:rPr>
              <w:t>配备4个粉料仓（2个水泥仓，1个矿粉仓，1个粉煤灰仓）。水泥、矿粉、粉煤灰储存于粉料仓中，储罐进料时，由散装罐车的输送管路与储罐的进料管路连接，通过气体压力将罐内物料输送到储罐内，气力输送过程中粉罐排气将带走大量的粉尘，其顶部呼吸孔粉尘产生量较大，必须经除尘设施除尘后，方可排放。粉料仓高度约20m。水泥年消耗量为68400t/a，日使用量约为228t，水泥最大储存量为800t，企业拟定每天对水泥进行一次添加，通过50t的水泥罐车运输，每次需要运输5辆。矿粉年耗量为</w:t>
            </w:r>
            <w:r>
              <w:rPr>
                <w:rFonts w:hint="default" w:ascii="Times New Roman" w:hAnsi="Times New Roman" w:eastAsia="宋体" w:cs="Times New Roman"/>
                <w:i w:val="0"/>
                <w:iCs w:val="0"/>
                <w:color w:val="auto"/>
                <w:kern w:val="0"/>
                <w:sz w:val="21"/>
                <w:szCs w:val="21"/>
                <w:u w:val="none"/>
                <w:lang w:val="en-US" w:eastAsia="zh-CN" w:bidi="ar"/>
              </w:rPr>
              <w:t>21624</w:t>
            </w:r>
            <w:r>
              <w:rPr>
                <w:rFonts w:hint="default" w:ascii="Times New Roman" w:hAnsi="Times New Roman" w:cs="Times New Roman"/>
                <w:color w:val="auto"/>
                <w:sz w:val="21"/>
                <w:szCs w:val="21"/>
                <w:lang w:val="en-US" w:eastAsia="zh-CN"/>
              </w:rPr>
              <w:t>t/a，日使用量约为72.08t，矿粉最大储存量为400t，企业拟定每天对矿粉进行一次添加，通过50t的专用罐车运输，每次需要运输2辆。粉煤灰年耗量为</w:t>
            </w:r>
            <w:r>
              <w:rPr>
                <w:rFonts w:hint="default" w:ascii="Times New Roman" w:hAnsi="Times New Roman" w:eastAsia="宋体" w:cs="Times New Roman"/>
                <w:i w:val="0"/>
                <w:iCs w:val="0"/>
                <w:color w:val="auto"/>
                <w:kern w:val="0"/>
                <w:sz w:val="21"/>
                <w:szCs w:val="21"/>
                <w:u w:val="none"/>
                <w:lang w:val="en-US" w:eastAsia="zh-CN" w:bidi="ar"/>
              </w:rPr>
              <w:t>43236</w:t>
            </w:r>
            <w:r>
              <w:rPr>
                <w:rFonts w:hint="default" w:ascii="Times New Roman" w:hAnsi="Times New Roman" w:cs="Times New Roman"/>
                <w:color w:val="auto"/>
                <w:sz w:val="21"/>
                <w:szCs w:val="21"/>
                <w:lang w:val="en-US" w:eastAsia="zh-CN"/>
              </w:rPr>
              <w:t>t/a，日使用量约为144.12t，粉煤灰最大储存量为400t，企业拟定每天对粉煤灰进行一次添加，通过50t的专用罐车运输，每次需要运输3辆。粉料输送速率为40t/h，每辆罐车向一座粉料仓加料，各罐车同时加料，每次加料时间总计约3.2h，全年加料时间960h。</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本项目水泥的年耗量为</w:t>
            </w:r>
            <w:r>
              <w:rPr>
                <w:rFonts w:hint="default" w:ascii="Times New Roman" w:hAnsi="Times New Roman" w:eastAsia="宋体" w:cs="Times New Roman"/>
                <w:i w:val="0"/>
                <w:iCs w:val="0"/>
                <w:color w:val="auto"/>
                <w:kern w:val="0"/>
                <w:sz w:val="21"/>
                <w:szCs w:val="21"/>
                <w:u w:val="none"/>
                <w:lang w:val="en-US" w:eastAsia="zh-CN" w:bidi="ar"/>
              </w:rPr>
              <w:t>68400t/a</w:t>
            </w:r>
            <w:r>
              <w:rPr>
                <w:rFonts w:hint="default" w:ascii="Times New Roman" w:hAnsi="Times New Roman" w:cs="Times New Roman"/>
                <w:color w:val="auto"/>
                <w:sz w:val="21"/>
                <w:szCs w:val="21"/>
                <w:lang w:val="en-US" w:eastAsia="zh-CN"/>
              </w:rPr>
              <w:t>，矿粉年耗量为</w:t>
            </w:r>
            <w:r>
              <w:rPr>
                <w:rFonts w:hint="default" w:ascii="Times New Roman" w:hAnsi="Times New Roman" w:eastAsia="宋体" w:cs="Times New Roman"/>
                <w:i w:val="0"/>
                <w:iCs w:val="0"/>
                <w:color w:val="auto"/>
                <w:kern w:val="0"/>
                <w:sz w:val="21"/>
                <w:szCs w:val="21"/>
                <w:u w:val="none"/>
                <w:lang w:val="en-US" w:eastAsia="zh-CN" w:bidi="ar"/>
              </w:rPr>
              <w:t>43236t/a</w:t>
            </w:r>
            <w:r>
              <w:rPr>
                <w:rFonts w:hint="default" w:ascii="Times New Roman" w:hAnsi="Times New Roman" w:cs="Times New Roman"/>
                <w:color w:val="auto"/>
                <w:sz w:val="21"/>
                <w:szCs w:val="21"/>
                <w:lang w:val="en-US" w:eastAsia="zh-CN"/>
              </w:rPr>
              <w:t>、粉煤灰年耗量为</w:t>
            </w:r>
            <w:r>
              <w:rPr>
                <w:rFonts w:hint="default" w:ascii="Times New Roman" w:hAnsi="Times New Roman" w:eastAsia="宋体" w:cs="Times New Roman"/>
                <w:i w:val="0"/>
                <w:iCs w:val="0"/>
                <w:color w:val="auto"/>
                <w:kern w:val="0"/>
                <w:sz w:val="21"/>
                <w:szCs w:val="21"/>
                <w:u w:val="none"/>
                <w:lang w:val="en-US" w:eastAsia="zh-CN" w:bidi="ar"/>
              </w:rPr>
              <w:t>21624t/a</w:t>
            </w:r>
            <w:r>
              <w:rPr>
                <w:rFonts w:hint="default" w:ascii="Times New Roman" w:hAnsi="Times New Roman" w:cs="Times New Roman"/>
                <w:color w:val="auto"/>
                <w:sz w:val="21"/>
                <w:szCs w:val="21"/>
                <w:lang w:val="en-US" w:eastAsia="zh-CN"/>
              </w:rPr>
              <w:t>，粉料仓共计储存粉料133260t/a</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lang w:val="en-US" w:eastAsia="zh-CN"/>
              </w:rPr>
              <w:t>经查阅</w:t>
            </w:r>
            <w:r>
              <w:rPr>
                <w:rFonts w:hint="default" w:ascii="Times New Roman" w:hAnsi="Times New Roman" w:cs="Times New Roman"/>
                <w:color w:val="auto"/>
                <w:sz w:val="21"/>
                <w:szCs w:val="21"/>
              </w:rPr>
              <w:t>中国环境科学出版社出版的《逸散性工业粉尘控制技术》中相关经验系数</w:t>
            </w:r>
            <w:r>
              <w:rPr>
                <w:rFonts w:hint="default" w:ascii="Times New Roman" w:hAnsi="Times New Roman" w:cs="Times New Roman"/>
                <w:color w:val="auto"/>
                <w:sz w:val="21"/>
                <w:szCs w:val="21"/>
                <w:lang w:val="en-US" w:eastAsia="zh-CN"/>
              </w:rPr>
              <w:t>，贮仓排气逸散尘排放因子为0.12kg/t（卸料），则本项</w:t>
            </w:r>
            <w:r>
              <w:rPr>
                <w:rFonts w:hint="default" w:ascii="Times New Roman" w:hAnsi="Times New Roman" w:cs="Times New Roman"/>
                <w:color w:val="auto"/>
                <w:sz w:val="21"/>
                <w:szCs w:val="21"/>
                <w:highlight w:val="none"/>
                <w:lang w:val="en-US" w:eastAsia="zh-CN"/>
              </w:rPr>
              <w:t>目粉料仓粉尘产生量共计为15.9912t/a。</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bCs/>
                <w:color w:val="auto"/>
                <w:sz w:val="21"/>
                <w:szCs w:val="21"/>
                <w:lang w:val="en-US" w:eastAsia="zh-CN"/>
              </w:rPr>
              <w:t>治理措施：</w:t>
            </w:r>
            <w:r>
              <w:rPr>
                <w:rFonts w:hint="default" w:ascii="Times New Roman" w:hAnsi="Times New Roman" w:cs="Times New Roman"/>
                <w:b w:val="0"/>
                <w:bCs w:val="0"/>
                <w:color w:val="auto"/>
                <w:sz w:val="21"/>
                <w:szCs w:val="21"/>
                <w:lang w:val="en-US" w:eastAsia="zh-CN"/>
              </w:rPr>
              <w:t>1#湿拌砂浆生产线</w:t>
            </w:r>
            <w:r>
              <w:rPr>
                <w:rFonts w:hint="default" w:ascii="Times New Roman" w:hAnsi="Times New Roman" w:eastAsia="宋体" w:cs="Times New Roman"/>
                <w:b w:val="0"/>
                <w:bCs w:val="0"/>
                <w:color w:val="auto"/>
                <w:sz w:val="21"/>
                <w:szCs w:val="21"/>
                <w:lang w:val="en-US" w:eastAsia="zh-CN"/>
              </w:rPr>
              <w:t>料仓顶部各排气口设布袋除尘装置，含尘废气经各仓顶除尘器除尘后，通过1根排气筒排放</w:t>
            </w:r>
            <w:r>
              <w:rPr>
                <w:rFonts w:hint="default" w:ascii="Times New Roman" w:hAnsi="Times New Roman" w:cs="Times New Roman"/>
                <w:b w:val="0"/>
                <w:bCs w:val="0"/>
                <w:color w:val="auto"/>
                <w:sz w:val="21"/>
                <w:szCs w:val="21"/>
                <w:lang w:val="en-US" w:eastAsia="zh-CN"/>
              </w:rPr>
              <w:t>（</w:t>
            </w:r>
            <w:r>
              <w:rPr>
                <w:rFonts w:hint="default" w:ascii="Times New Roman" w:hAnsi="Times New Roman" w:eastAsia="宋体" w:cs="Times New Roman"/>
                <w:i w:val="0"/>
                <w:iCs w:val="0"/>
                <w:color w:val="auto"/>
                <w:kern w:val="0"/>
                <w:sz w:val="21"/>
                <w:szCs w:val="21"/>
                <w:u w:val="none"/>
                <w:lang w:val="en-US" w:eastAsia="zh-CN" w:bidi="ar"/>
              </w:rPr>
              <w:t>粉料仓</w:t>
            </w:r>
            <w:r>
              <w:rPr>
                <w:rFonts w:hint="default" w:ascii="Times New Roman" w:hAnsi="Times New Roman"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废气排放口DA00</w:t>
            </w:r>
            <w:r>
              <w:rPr>
                <w:rFonts w:hint="default" w:ascii="Times New Roman" w:hAnsi="Times New Roman" w:cs="Times New Roman"/>
                <w:i w:val="0"/>
                <w:iCs w:val="0"/>
                <w:color w:val="auto"/>
                <w:kern w:val="0"/>
                <w:sz w:val="21"/>
                <w:szCs w:val="21"/>
                <w:u w:val="none"/>
                <w:lang w:val="en-US" w:eastAsia="zh-CN" w:bidi="ar"/>
              </w:rPr>
              <w:t>2</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lang w:val="en-US" w:eastAsia="zh-CN"/>
              </w:rPr>
              <w:t>，排放高度应不低于20m；</w:t>
            </w:r>
            <w:r>
              <w:rPr>
                <w:rFonts w:hint="default" w:ascii="Times New Roman" w:hAnsi="Times New Roman" w:cs="Times New Roman"/>
                <w:b w:val="0"/>
                <w:bCs w:val="0"/>
                <w:color w:val="auto"/>
                <w:sz w:val="21"/>
                <w:szCs w:val="21"/>
                <w:lang w:val="en-US" w:eastAsia="zh-CN"/>
              </w:rPr>
              <w:t>2#湿拌砂浆生产线</w:t>
            </w:r>
            <w:r>
              <w:rPr>
                <w:rFonts w:hint="default" w:ascii="Times New Roman" w:hAnsi="Times New Roman" w:eastAsia="宋体" w:cs="Times New Roman"/>
                <w:b w:val="0"/>
                <w:bCs w:val="0"/>
                <w:color w:val="auto"/>
                <w:sz w:val="21"/>
                <w:szCs w:val="21"/>
                <w:lang w:val="en-US" w:eastAsia="zh-CN"/>
              </w:rPr>
              <w:t>料仓顶部各排气口设布袋除尘装置，含尘废气经各仓顶除尘器除尘后，通过1根排气筒排放</w:t>
            </w:r>
            <w:r>
              <w:rPr>
                <w:rFonts w:hint="default" w:ascii="Times New Roman" w:hAnsi="Times New Roman" w:cs="Times New Roman"/>
                <w:b w:val="0"/>
                <w:bCs w:val="0"/>
                <w:color w:val="auto"/>
                <w:sz w:val="21"/>
                <w:szCs w:val="21"/>
                <w:lang w:val="en-US" w:eastAsia="zh-CN"/>
              </w:rPr>
              <w:t>（</w:t>
            </w:r>
            <w:r>
              <w:rPr>
                <w:rFonts w:hint="default" w:ascii="Times New Roman" w:hAnsi="Times New Roman" w:eastAsia="宋体" w:cs="Times New Roman"/>
                <w:i w:val="0"/>
                <w:iCs w:val="0"/>
                <w:color w:val="auto"/>
                <w:kern w:val="0"/>
                <w:sz w:val="21"/>
                <w:szCs w:val="21"/>
                <w:u w:val="none"/>
                <w:lang w:val="en-US" w:eastAsia="zh-CN" w:bidi="ar"/>
              </w:rPr>
              <w:t>粉料仓</w:t>
            </w:r>
            <w:r>
              <w:rPr>
                <w:rFonts w:hint="default" w:ascii="Times New Roman" w:hAnsi="Times New Roman" w:cs="Times New Roman"/>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废气排放口DA004</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lang w:val="en-US" w:eastAsia="zh-CN"/>
              </w:rPr>
              <w:t>，排放高度应不低于20m，除尘灰过滤在仓内</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lang w:val="en-US" w:eastAsia="zh-CN"/>
              </w:rPr>
              <w:t>参照</w:t>
            </w:r>
            <w:r>
              <w:rPr>
                <w:rFonts w:hint="default" w:ascii="Times New Roman" w:hAnsi="Times New Roman" w:cs="Times New Roman"/>
                <w:b w:val="0"/>
                <w:bCs w:val="0"/>
                <w:color w:val="auto"/>
                <w:sz w:val="21"/>
                <w:szCs w:val="21"/>
                <w:lang w:val="en-US" w:eastAsia="zh-CN"/>
              </w:rPr>
              <w:t>《排污许可证申请与核发技术规范  水泥工业》（HJ847-2017）</w:t>
            </w:r>
            <w:r>
              <w:rPr>
                <w:rFonts w:hint="default" w:ascii="Times New Roman" w:hAnsi="Times New Roman" w:cs="Times New Roman"/>
                <w:color w:val="auto"/>
                <w:sz w:val="21"/>
                <w:szCs w:val="21"/>
                <w:lang w:val="en-US" w:eastAsia="zh-CN"/>
              </w:rPr>
              <w:t>中废气污染防治可行性技术，布袋除尘属于颗粒物废气治理的可行性技术。本项目采用布袋除尘器处理措施可行。</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粉料仓废气</w:t>
            </w:r>
            <w:r>
              <w:rPr>
                <w:rFonts w:hint="default" w:ascii="Times New Roman" w:hAnsi="Times New Roman" w:eastAsia="宋体" w:cs="Times New Roman"/>
                <w:b w:val="0"/>
                <w:bCs w:val="0"/>
                <w:color w:val="auto"/>
                <w:sz w:val="21"/>
                <w:szCs w:val="21"/>
                <w:lang w:val="en-US" w:eastAsia="zh-CN"/>
              </w:rPr>
              <w:t>产生、排放情况如下表：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sz w:val="21"/>
                <w:szCs w:val="21"/>
                <w:lang w:val="en-US" w:eastAsia="en-US" w:bidi="zh-CN"/>
              </w:rPr>
            </w:pPr>
            <w:r>
              <w:rPr>
                <w:rFonts w:hint="default" w:ascii="Times New Roman" w:hAnsi="Times New Roman" w:eastAsia="宋体" w:cs="Times New Roman"/>
                <w:b/>
                <w:bCs/>
                <w:color w:val="auto"/>
                <w:sz w:val="21"/>
                <w:szCs w:val="21"/>
                <w:lang w:val="en-US" w:eastAsia="en-US" w:bidi="zh-CN"/>
              </w:rPr>
              <w:t>表</w:t>
            </w:r>
            <w:r>
              <w:rPr>
                <w:rFonts w:hint="default" w:ascii="Times New Roman" w:hAnsi="Times New Roman" w:cs="Times New Roman"/>
                <w:b/>
                <w:bCs/>
                <w:color w:val="auto"/>
                <w:sz w:val="21"/>
                <w:szCs w:val="21"/>
                <w:lang w:val="en-US" w:eastAsia="zh-CN" w:bidi="zh-CN"/>
              </w:rPr>
              <w:t>4.</w:t>
            </w:r>
            <w:r>
              <w:rPr>
                <w:rFonts w:hint="eastAsia" w:ascii="Times New Roman" w:hAnsi="Times New Roman" w:cs="Times New Roman"/>
                <w:b/>
                <w:bCs/>
                <w:color w:val="auto"/>
                <w:sz w:val="21"/>
                <w:szCs w:val="21"/>
                <w:lang w:val="en-US" w:eastAsia="zh-CN" w:bidi="zh-CN"/>
              </w:rPr>
              <w:t>4</w:t>
            </w:r>
            <w:r>
              <w:rPr>
                <w:rFonts w:hint="default" w:ascii="Times New Roman" w:hAnsi="Times New Roman" w:eastAsia="宋体" w:cs="Times New Roman"/>
                <w:b/>
                <w:bCs/>
                <w:color w:val="auto"/>
                <w:sz w:val="21"/>
                <w:szCs w:val="21"/>
                <w:lang w:val="en-US" w:eastAsia="en-US" w:bidi="zh-CN"/>
              </w:rPr>
              <w:tab/>
            </w:r>
            <w:r>
              <w:rPr>
                <w:rFonts w:hint="default" w:ascii="Times New Roman" w:hAnsi="Times New Roman" w:eastAsia="宋体" w:cs="Times New Roman"/>
                <w:b/>
                <w:bCs/>
                <w:color w:val="auto"/>
                <w:sz w:val="21"/>
                <w:szCs w:val="21"/>
                <w:lang w:val="en-US" w:eastAsia="en-US" w:bidi="zh-CN"/>
              </w:rPr>
              <w:t>料仓粉尘产生及排放情况一览表</w:t>
            </w:r>
          </w:p>
          <w:tbl>
            <w:tblPr>
              <w:tblStyle w:val="27"/>
              <w:tblW w:w="87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
              <w:gridCol w:w="767"/>
              <w:gridCol w:w="802"/>
              <w:gridCol w:w="900"/>
              <w:gridCol w:w="900"/>
              <w:gridCol w:w="1035"/>
              <w:gridCol w:w="795"/>
              <w:gridCol w:w="720"/>
              <w:gridCol w:w="885"/>
              <w:gridCol w:w="690"/>
              <w:gridCol w:w="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07" w:type="dxa"/>
                  <w:gridSpan w:val="2"/>
                  <w:tcBorders>
                    <w:left w:val="single" w:color="000000" w:sz="0"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排放源</w:t>
                  </w:r>
                </w:p>
              </w:tc>
              <w:tc>
                <w:tcPr>
                  <w:tcW w:w="802" w:type="dxa"/>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产生量（t/a）</w:t>
                  </w:r>
                </w:p>
              </w:tc>
              <w:tc>
                <w:tcPr>
                  <w:tcW w:w="900" w:type="dxa"/>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入口浓度</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（mg/m</w:t>
                  </w:r>
                  <w:r>
                    <w:rPr>
                      <w:rFonts w:hint="default" w:ascii="Times New Roman" w:hAnsi="Times New Roman" w:cs="Times New Roman"/>
                      <w:b/>
                      <w:bCs/>
                      <w:color w:val="auto"/>
                      <w:sz w:val="21"/>
                      <w:szCs w:val="21"/>
                      <w:vertAlign w:val="superscript"/>
                      <w:lang w:val="en-US" w:eastAsia="zh-CN"/>
                    </w:rPr>
                    <w:t>3</w:t>
                  </w:r>
                  <w:r>
                    <w:rPr>
                      <w:rFonts w:hint="default" w:ascii="Times New Roman" w:hAnsi="Times New Roman" w:eastAsia="宋体" w:cs="Times New Roman"/>
                      <w:b/>
                      <w:bCs/>
                      <w:color w:val="auto"/>
                      <w:sz w:val="21"/>
                      <w:szCs w:val="21"/>
                    </w:rPr>
                    <w:t>）</w:t>
                  </w:r>
                </w:p>
              </w:tc>
              <w:tc>
                <w:tcPr>
                  <w:tcW w:w="900" w:type="dxa"/>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 xml:space="preserve">产生速率 </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kg/h</w:t>
                  </w:r>
                  <w:r>
                    <w:rPr>
                      <w:rFonts w:hint="default" w:ascii="Times New Roman" w:hAnsi="Times New Roman" w:cs="Times New Roman"/>
                      <w:b/>
                      <w:bCs/>
                      <w:color w:val="auto"/>
                      <w:sz w:val="21"/>
                      <w:szCs w:val="21"/>
                      <w:lang w:val="en-US" w:eastAsia="zh-CN"/>
                    </w:rPr>
                    <w:t>）</w:t>
                  </w:r>
                </w:p>
              </w:tc>
              <w:tc>
                <w:tcPr>
                  <w:tcW w:w="1035" w:type="dxa"/>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lang w:val="en-US" w:eastAsia="zh-CN"/>
                    </w:rPr>
                    <w:t>治理措施</w:t>
                  </w:r>
                </w:p>
              </w:tc>
              <w:tc>
                <w:tcPr>
                  <w:tcW w:w="795" w:type="dxa"/>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工作时长（h/a）</w:t>
                  </w:r>
                </w:p>
              </w:tc>
              <w:tc>
                <w:tcPr>
                  <w:tcW w:w="720" w:type="dxa"/>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风量</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（m</w:t>
                  </w:r>
                  <w:r>
                    <w:rPr>
                      <w:rFonts w:hint="default" w:ascii="Times New Roman" w:hAnsi="Times New Roman" w:cs="Times New Roman"/>
                      <w:b/>
                      <w:bCs/>
                      <w:color w:val="auto"/>
                      <w:sz w:val="21"/>
                      <w:szCs w:val="21"/>
                      <w:vertAlign w:val="superscript"/>
                      <w:lang w:val="en-US" w:eastAsia="zh-CN"/>
                    </w:rPr>
                    <w:t>3</w:t>
                  </w:r>
                  <w:r>
                    <w:rPr>
                      <w:rFonts w:hint="default" w:ascii="Times New Roman" w:hAnsi="Times New Roman" w:cs="Times New Roman"/>
                      <w:b/>
                      <w:bCs/>
                      <w:color w:val="auto"/>
                      <w:sz w:val="21"/>
                      <w:szCs w:val="21"/>
                      <w:vertAlign w:val="baseline"/>
                      <w:lang w:val="en-US" w:eastAsia="zh-CN"/>
                    </w:rPr>
                    <w:t>/h</w:t>
                  </w:r>
                  <w:r>
                    <w:rPr>
                      <w:rFonts w:hint="default" w:ascii="Times New Roman" w:hAnsi="Times New Roman" w:cs="Times New Roman"/>
                      <w:b/>
                      <w:bCs/>
                      <w:color w:val="auto"/>
                      <w:sz w:val="21"/>
                      <w:szCs w:val="21"/>
                      <w:lang w:val="en-US" w:eastAsia="zh-CN"/>
                    </w:rPr>
                    <w:t>）</w:t>
                  </w:r>
                </w:p>
              </w:tc>
              <w:tc>
                <w:tcPr>
                  <w:tcW w:w="885" w:type="dxa"/>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排放浓度</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(mg/m</w:t>
                  </w:r>
                  <w:r>
                    <w:rPr>
                      <w:rFonts w:hint="default" w:ascii="Times New Roman" w:hAnsi="Times New Roman" w:cs="Times New Roman"/>
                      <w:b/>
                      <w:bCs/>
                      <w:color w:val="auto"/>
                      <w:sz w:val="21"/>
                      <w:szCs w:val="21"/>
                      <w:vertAlign w:val="superscript"/>
                      <w:lang w:val="en-US" w:eastAsia="zh-CN"/>
                    </w:rPr>
                    <w:t>3</w:t>
                  </w:r>
                  <w:r>
                    <w:rPr>
                      <w:rFonts w:hint="default" w:ascii="Times New Roman" w:hAnsi="Times New Roman" w:eastAsia="宋体" w:cs="Times New Roman"/>
                      <w:b/>
                      <w:bCs/>
                      <w:color w:val="auto"/>
                      <w:sz w:val="21"/>
                      <w:szCs w:val="21"/>
                    </w:rPr>
                    <w:t>)</w:t>
                  </w:r>
                </w:p>
              </w:tc>
              <w:tc>
                <w:tcPr>
                  <w:tcW w:w="690" w:type="dxa"/>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排放量（</w:t>
                  </w:r>
                  <w:r>
                    <w:rPr>
                      <w:rFonts w:hint="default" w:ascii="Times New Roman" w:hAnsi="Times New Roman" w:cs="Times New Roman"/>
                      <w:b/>
                      <w:bCs/>
                      <w:color w:val="auto"/>
                      <w:sz w:val="21"/>
                      <w:szCs w:val="21"/>
                      <w:lang w:val="en-US" w:eastAsia="zh-CN"/>
                    </w:rPr>
                    <w:t>t</w:t>
                  </w:r>
                  <w:r>
                    <w:rPr>
                      <w:rFonts w:hint="default" w:ascii="Times New Roman" w:hAnsi="Times New Roman" w:eastAsia="宋体" w:cs="Times New Roman"/>
                      <w:b/>
                      <w:bCs/>
                      <w:color w:val="auto"/>
                      <w:sz w:val="21"/>
                      <w:szCs w:val="21"/>
                    </w:rPr>
                    <w:t>/a）</w:t>
                  </w:r>
                </w:p>
              </w:tc>
              <w:tc>
                <w:tcPr>
                  <w:tcW w:w="864" w:type="dxa"/>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排放速率</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（kg/h）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07" w:type="dxa"/>
                  <w:gridSpan w:val="2"/>
                  <w:tcBorders>
                    <w:lef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1#水泥仓</w:t>
                  </w:r>
                </w:p>
              </w:tc>
              <w:tc>
                <w:tcPr>
                  <w:tcW w:w="802"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2.052</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1068.750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2.138</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pacing w:val="-6"/>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袋式除尘</w:t>
                  </w:r>
                </w:p>
              </w:tc>
              <w:tc>
                <w:tcPr>
                  <w:tcW w:w="79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960</w:t>
                  </w:r>
                </w:p>
              </w:tc>
              <w:tc>
                <w:tcPr>
                  <w:tcW w:w="72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2000</w:t>
                  </w:r>
                </w:p>
              </w:tc>
              <w:tc>
                <w:tcPr>
                  <w:tcW w:w="885"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3.123</w:t>
                  </w:r>
                </w:p>
              </w:tc>
              <w:tc>
                <w:tcPr>
                  <w:tcW w:w="690"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0.024</w:t>
                  </w:r>
                </w:p>
              </w:tc>
              <w:tc>
                <w:tcPr>
                  <w:tcW w:w="864"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1207" w:type="dxa"/>
                  <w:gridSpan w:val="2"/>
                  <w:tcBorders>
                    <w:lef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2#水泥仓</w:t>
                  </w:r>
                </w:p>
              </w:tc>
              <w:tc>
                <w:tcPr>
                  <w:tcW w:w="802"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2.052</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1068.750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2.138</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pacing w:val="-6"/>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袋式除尘</w:t>
                  </w:r>
                </w:p>
              </w:tc>
              <w:tc>
                <w:tcPr>
                  <w:tcW w:w="79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960</w:t>
                  </w:r>
                </w:p>
              </w:tc>
              <w:tc>
                <w:tcPr>
                  <w:tcW w:w="72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2000</w:t>
                  </w:r>
                </w:p>
              </w:tc>
              <w:tc>
                <w:tcPr>
                  <w:tcW w:w="885"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p>
              </w:tc>
              <w:tc>
                <w:tcPr>
                  <w:tcW w:w="69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eastAsia="zh-CN"/>
                    </w:rPr>
                  </w:pPr>
                </w:p>
              </w:tc>
              <w:tc>
                <w:tcPr>
                  <w:tcW w:w="864"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1207" w:type="dxa"/>
                  <w:gridSpan w:val="2"/>
                  <w:tcBorders>
                    <w:lef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矿粉仓</w:t>
                  </w:r>
                </w:p>
              </w:tc>
              <w:tc>
                <w:tcPr>
                  <w:tcW w:w="802"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1.29744</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675.750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1.352</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pacing w:val="-6"/>
                      <w:sz w:val="21"/>
                      <w:szCs w:val="21"/>
                      <w:lang w:val="en-US" w:eastAsia="zh-CN"/>
                    </w:rPr>
                  </w:pPr>
                  <w:r>
                    <w:rPr>
                      <w:rFonts w:hint="eastAsia" w:ascii="宋体" w:hAnsi="宋体" w:eastAsia="宋体" w:cs="宋体"/>
                      <w:i w:val="0"/>
                      <w:iCs w:val="0"/>
                      <w:color w:val="auto"/>
                      <w:kern w:val="0"/>
                      <w:sz w:val="21"/>
                      <w:szCs w:val="21"/>
                      <w:u w:val="none"/>
                      <w:lang w:val="en-US" w:eastAsia="zh-CN" w:bidi="ar"/>
                    </w:rPr>
                    <w:t>袋式除尘</w:t>
                  </w:r>
                </w:p>
              </w:tc>
              <w:tc>
                <w:tcPr>
                  <w:tcW w:w="79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960</w:t>
                  </w:r>
                </w:p>
              </w:tc>
              <w:tc>
                <w:tcPr>
                  <w:tcW w:w="72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2000</w:t>
                  </w:r>
                </w:p>
              </w:tc>
              <w:tc>
                <w:tcPr>
                  <w:tcW w:w="885"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p>
              </w:tc>
              <w:tc>
                <w:tcPr>
                  <w:tcW w:w="69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eastAsia="zh-CN"/>
                    </w:rPr>
                  </w:pPr>
                </w:p>
              </w:tc>
              <w:tc>
                <w:tcPr>
                  <w:tcW w:w="864"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1207" w:type="dxa"/>
                  <w:gridSpan w:val="2"/>
                  <w:tcBorders>
                    <w:lef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粉煤灰仓</w:t>
                  </w:r>
                </w:p>
              </w:tc>
              <w:tc>
                <w:tcPr>
                  <w:tcW w:w="802"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2.59416</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1351.125</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2.70225</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袋式除尘</w:t>
                  </w:r>
                </w:p>
              </w:tc>
              <w:tc>
                <w:tcPr>
                  <w:tcW w:w="79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960</w:t>
                  </w:r>
                </w:p>
              </w:tc>
              <w:tc>
                <w:tcPr>
                  <w:tcW w:w="72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2000</w:t>
                  </w:r>
                </w:p>
              </w:tc>
              <w:tc>
                <w:tcPr>
                  <w:tcW w:w="885"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p>
              </w:tc>
              <w:tc>
                <w:tcPr>
                  <w:tcW w:w="69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p>
              </w:tc>
              <w:tc>
                <w:tcPr>
                  <w:tcW w:w="864"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07" w:type="dxa"/>
                  <w:gridSpan w:val="2"/>
                  <w:tcBorders>
                    <w:lef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eastAsia="宋体" w:cs="Times New Roman"/>
                      <w:i w:val="0"/>
                      <w:iCs w:val="0"/>
                      <w:color w:val="auto"/>
                      <w:kern w:val="0"/>
                      <w:sz w:val="21"/>
                      <w:szCs w:val="21"/>
                      <w:u w:val="none"/>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#水泥仓</w:t>
                  </w:r>
                </w:p>
              </w:tc>
              <w:tc>
                <w:tcPr>
                  <w:tcW w:w="802"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2.052</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1068.75</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2.1375</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79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960</w:t>
                  </w:r>
                </w:p>
              </w:tc>
              <w:tc>
                <w:tcPr>
                  <w:tcW w:w="720" w:type="dxa"/>
                  <w:tcBorders>
                    <w:left w:val="single" w:color="auto" w:sz="4" w:space="0"/>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2000</w:t>
                  </w:r>
                </w:p>
              </w:tc>
              <w:tc>
                <w:tcPr>
                  <w:tcW w:w="885"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3.123</w:t>
                  </w:r>
                </w:p>
              </w:tc>
              <w:tc>
                <w:tcPr>
                  <w:tcW w:w="690"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0.024</w:t>
                  </w:r>
                </w:p>
              </w:tc>
              <w:tc>
                <w:tcPr>
                  <w:tcW w:w="864"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07" w:type="dxa"/>
                  <w:gridSpan w:val="2"/>
                  <w:tcBorders>
                    <w:lef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eastAsia="宋体" w:cs="Times New Roman"/>
                      <w:i w:val="0"/>
                      <w:iCs w:val="0"/>
                      <w:color w:val="auto"/>
                      <w:kern w:val="0"/>
                      <w:sz w:val="21"/>
                      <w:szCs w:val="21"/>
                      <w:u w:val="none"/>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#水泥仓</w:t>
                  </w:r>
                </w:p>
              </w:tc>
              <w:tc>
                <w:tcPr>
                  <w:tcW w:w="802"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2.052</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1068.75</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2.1375</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79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960</w:t>
                  </w:r>
                </w:p>
              </w:tc>
              <w:tc>
                <w:tcPr>
                  <w:tcW w:w="720" w:type="dxa"/>
                  <w:tcBorders>
                    <w:left w:val="single" w:color="auto" w:sz="4" w:space="0"/>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2000</w:t>
                  </w:r>
                </w:p>
              </w:tc>
              <w:tc>
                <w:tcPr>
                  <w:tcW w:w="885"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i w:val="0"/>
                      <w:iCs w:val="0"/>
                      <w:color w:val="auto"/>
                      <w:kern w:val="0"/>
                      <w:sz w:val="21"/>
                      <w:szCs w:val="21"/>
                      <w:u w:val="none"/>
                      <w:lang w:val="en-US" w:eastAsia="zh-CN" w:bidi="ar"/>
                    </w:rPr>
                  </w:pPr>
                </w:p>
              </w:tc>
              <w:tc>
                <w:tcPr>
                  <w:tcW w:w="690"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i w:val="0"/>
                      <w:iCs w:val="0"/>
                      <w:color w:val="auto"/>
                      <w:kern w:val="0"/>
                      <w:sz w:val="21"/>
                      <w:szCs w:val="21"/>
                      <w:u w:val="none"/>
                      <w:lang w:val="en-US" w:eastAsia="zh-CN" w:bidi="ar"/>
                    </w:rPr>
                  </w:pPr>
                </w:p>
              </w:tc>
              <w:tc>
                <w:tcPr>
                  <w:tcW w:w="864"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07" w:type="dxa"/>
                  <w:gridSpan w:val="2"/>
                  <w:tcBorders>
                    <w:lef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1"/>
                      <w:szCs w:val="21"/>
                      <w:u w:val="none"/>
                      <w:lang w:val="en-US" w:eastAsia="zh-CN" w:bidi="ar"/>
                    </w:rPr>
                    <w:t>2</w:t>
                  </w:r>
                  <w:r>
                    <w:rPr>
                      <w:rFonts w:hint="default" w:ascii="Times New Roman" w:hAnsi="Times New Roman"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矿粉仓</w:t>
                  </w:r>
                </w:p>
              </w:tc>
              <w:tc>
                <w:tcPr>
                  <w:tcW w:w="802"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1.29744</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675.75</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1.3515</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79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960</w:t>
                  </w:r>
                </w:p>
              </w:tc>
              <w:tc>
                <w:tcPr>
                  <w:tcW w:w="720" w:type="dxa"/>
                  <w:tcBorders>
                    <w:left w:val="single" w:color="auto" w:sz="4" w:space="0"/>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2000</w:t>
                  </w:r>
                </w:p>
              </w:tc>
              <w:tc>
                <w:tcPr>
                  <w:tcW w:w="885"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i w:val="0"/>
                      <w:iCs w:val="0"/>
                      <w:color w:val="auto"/>
                      <w:kern w:val="0"/>
                      <w:sz w:val="21"/>
                      <w:szCs w:val="21"/>
                      <w:u w:val="none"/>
                      <w:lang w:val="en-US" w:eastAsia="zh-CN" w:bidi="ar"/>
                    </w:rPr>
                  </w:pPr>
                </w:p>
              </w:tc>
              <w:tc>
                <w:tcPr>
                  <w:tcW w:w="690"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i w:val="0"/>
                      <w:iCs w:val="0"/>
                      <w:color w:val="auto"/>
                      <w:kern w:val="0"/>
                      <w:sz w:val="21"/>
                      <w:szCs w:val="21"/>
                      <w:u w:val="none"/>
                      <w:lang w:val="en-US" w:eastAsia="zh-CN" w:bidi="ar"/>
                    </w:rPr>
                  </w:pPr>
                </w:p>
              </w:tc>
              <w:tc>
                <w:tcPr>
                  <w:tcW w:w="864"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07" w:type="dxa"/>
                  <w:gridSpan w:val="2"/>
                  <w:tcBorders>
                    <w:lef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1"/>
                      <w:szCs w:val="21"/>
                      <w:u w:val="none"/>
                      <w:lang w:val="en-US" w:eastAsia="zh-CN" w:bidi="ar"/>
                    </w:rPr>
                    <w:t>2</w:t>
                  </w:r>
                  <w:r>
                    <w:rPr>
                      <w:rFonts w:hint="default" w:ascii="Times New Roman" w:hAnsi="Times New Roman"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粉煤灰仓</w:t>
                  </w:r>
                </w:p>
              </w:tc>
              <w:tc>
                <w:tcPr>
                  <w:tcW w:w="802"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2.59416</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1351.125</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2.70225</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79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960</w:t>
                  </w:r>
                </w:p>
              </w:tc>
              <w:tc>
                <w:tcPr>
                  <w:tcW w:w="720" w:type="dxa"/>
                  <w:tcBorders>
                    <w:left w:val="single" w:color="auto" w:sz="4" w:space="0"/>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2000</w:t>
                  </w:r>
                </w:p>
              </w:tc>
              <w:tc>
                <w:tcPr>
                  <w:tcW w:w="885"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i w:val="0"/>
                      <w:iCs w:val="0"/>
                      <w:color w:val="auto"/>
                      <w:kern w:val="0"/>
                      <w:sz w:val="21"/>
                      <w:szCs w:val="21"/>
                      <w:u w:val="none"/>
                      <w:lang w:val="en-US" w:eastAsia="zh-CN" w:bidi="ar"/>
                    </w:rPr>
                  </w:pPr>
                </w:p>
              </w:tc>
              <w:tc>
                <w:tcPr>
                  <w:tcW w:w="690"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i w:val="0"/>
                      <w:iCs w:val="0"/>
                      <w:color w:val="auto"/>
                      <w:kern w:val="0"/>
                      <w:sz w:val="21"/>
                      <w:szCs w:val="21"/>
                      <w:u w:val="none"/>
                      <w:lang w:val="en-US" w:eastAsia="zh-CN" w:bidi="ar"/>
                    </w:rPr>
                  </w:pPr>
                </w:p>
              </w:tc>
              <w:tc>
                <w:tcPr>
                  <w:tcW w:w="864"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 w:hRule="atLeast"/>
                <w:jc w:val="center"/>
              </w:trPr>
              <w:tc>
                <w:tcPr>
                  <w:tcW w:w="440" w:type="dxa"/>
                  <w:vMerge w:val="restart"/>
                  <w:tcBorders>
                    <w:lef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767" w:type="dxa"/>
                  <w:tcBorders>
                    <w:left w:val="single" w:color="auto" w:sz="4" w:space="0"/>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DA002</w:t>
                  </w:r>
                </w:p>
              </w:tc>
              <w:tc>
                <w:tcPr>
                  <w:tcW w:w="802"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7.9956</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1041.094</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8.329</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79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960</w:t>
                  </w:r>
                </w:p>
              </w:tc>
              <w:tc>
                <w:tcPr>
                  <w:tcW w:w="72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8000</w:t>
                  </w:r>
                </w:p>
              </w:tc>
              <w:tc>
                <w:tcPr>
                  <w:tcW w:w="88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3.123</w:t>
                  </w:r>
                </w:p>
              </w:tc>
              <w:tc>
                <w:tcPr>
                  <w:tcW w:w="69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0.024</w:t>
                  </w:r>
                </w:p>
              </w:tc>
              <w:tc>
                <w:tcPr>
                  <w:tcW w:w="86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jc w:val="center"/>
              </w:trPr>
              <w:tc>
                <w:tcPr>
                  <w:tcW w:w="440" w:type="dxa"/>
                  <w:vMerge w:val="continue"/>
                  <w:tcBorders>
                    <w:lef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67" w:type="dxa"/>
                  <w:tcBorders>
                    <w:left w:val="single" w:color="auto" w:sz="4" w:space="0"/>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DA004</w:t>
                  </w:r>
                </w:p>
              </w:tc>
              <w:tc>
                <w:tcPr>
                  <w:tcW w:w="802"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7.9956</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1041.094</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8.329</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79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960</w:t>
                  </w:r>
                </w:p>
              </w:tc>
              <w:tc>
                <w:tcPr>
                  <w:tcW w:w="72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8000</w:t>
                  </w:r>
                </w:p>
              </w:tc>
              <w:tc>
                <w:tcPr>
                  <w:tcW w:w="88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3.123</w:t>
                  </w:r>
                </w:p>
              </w:tc>
              <w:tc>
                <w:tcPr>
                  <w:tcW w:w="69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0.024</w:t>
                  </w:r>
                </w:p>
              </w:tc>
              <w:tc>
                <w:tcPr>
                  <w:tcW w:w="86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0.025</w:t>
                  </w:r>
                </w:p>
              </w:tc>
            </w:tr>
          </w:tbl>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4"/>
                <w:lang w:val="en-US" w:eastAsia="zh-CN" w:bidi="ar-SA"/>
              </w:rPr>
              <w:t>根据上</w:t>
            </w:r>
            <w:r>
              <w:rPr>
                <w:rFonts w:hint="default" w:ascii="Times New Roman" w:hAnsi="Times New Roman" w:cs="Times New Roman"/>
                <w:color w:val="auto"/>
                <w:kern w:val="2"/>
                <w:sz w:val="21"/>
                <w:szCs w:val="24"/>
                <w:lang w:val="en-US" w:eastAsia="zh-CN" w:bidi="ar-SA"/>
              </w:rPr>
              <w:t>表</w:t>
            </w:r>
            <w:r>
              <w:rPr>
                <w:rFonts w:hint="default" w:ascii="Times New Roman" w:hAnsi="Times New Roman" w:eastAsia="宋体" w:cs="Times New Roman"/>
                <w:color w:val="auto"/>
                <w:kern w:val="2"/>
                <w:sz w:val="21"/>
                <w:szCs w:val="24"/>
                <w:lang w:val="en-US" w:eastAsia="zh-CN" w:bidi="ar-SA"/>
              </w:rPr>
              <w:t>可知，</w:t>
            </w:r>
            <w:r>
              <w:rPr>
                <w:rFonts w:hint="default" w:ascii="Times New Roman" w:hAnsi="Times New Roman" w:cs="Times New Roman"/>
                <w:b w:val="0"/>
                <w:bCs w:val="0"/>
                <w:color w:val="auto"/>
                <w:sz w:val="21"/>
                <w:szCs w:val="21"/>
                <w:lang w:val="en-US" w:eastAsia="zh-CN"/>
              </w:rPr>
              <w:t>采取上述除尘措施后，颗粒物排放</w:t>
            </w:r>
            <w:r>
              <w:rPr>
                <w:rFonts w:hint="default" w:ascii="Times New Roman" w:hAnsi="Times New Roman" w:eastAsia="宋体" w:cs="Times New Roman"/>
                <w:b w:val="0"/>
                <w:bCs w:val="0"/>
                <w:color w:val="auto"/>
                <w:sz w:val="21"/>
                <w:szCs w:val="21"/>
                <w:vertAlign w:val="baseline"/>
                <w:lang w:val="en-US" w:eastAsia="zh-CN"/>
              </w:rPr>
              <w:t>满足《水泥工业大气污染物超低排放标准》（DB13/2167-2020）表1散装水泥中转站及水泥制品生产中（水泥仓及其他通风生产设备）排放标准，即颗粒物排放浓度≤10mg/m</w:t>
            </w:r>
            <w:r>
              <w:rPr>
                <w:rFonts w:hint="default"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lang w:val="en-US" w:eastAsia="zh-CN"/>
              </w:rPr>
              <w:t>。</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③计量废气（G</w:t>
            </w:r>
            <w:r>
              <w:rPr>
                <w:rFonts w:hint="default" w:ascii="Times New Roman" w:hAnsi="Times New Roman" w:cs="Times New Roman"/>
                <w:b/>
                <w:bCs/>
                <w:color w:val="auto"/>
                <w:sz w:val="21"/>
                <w:szCs w:val="21"/>
                <w:vertAlign w:val="subscript"/>
                <w:lang w:val="en-US" w:eastAsia="zh-CN"/>
              </w:rPr>
              <w:t>3</w:t>
            </w:r>
            <w:r>
              <w:rPr>
                <w:rFonts w:hint="default" w:ascii="Times New Roman" w:hAnsi="Times New Roman" w:cs="Times New Roman"/>
                <w:b/>
                <w:bCs/>
                <w:color w:val="auto"/>
                <w:sz w:val="21"/>
                <w:szCs w:val="21"/>
                <w:lang w:val="en-US" w:eastAsia="zh-CN"/>
              </w:rPr>
              <w:t>）、搅拌废气（G</w:t>
            </w:r>
            <w:r>
              <w:rPr>
                <w:rFonts w:hint="default" w:ascii="Times New Roman" w:hAnsi="Times New Roman" w:cs="Times New Roman"/>
                <w:b/>
                <w:bCs/>
                <w:color w:val="auto"/>
                <w:sz w:val="21"/>
                <w:szCs w:val="21"/>
                <w:vertAlign w:val="subscript"/>
                <w:lang w:val="en-US" w:eastAsia="zh-CN"/>
              </w:rPr>
              <w:t>4</w:t>
            </w:r>
            <w:r>
              <w:rPr>
                <w:rFonts w:hint="default" w:ascii="Times New Roman" w:hAnsi="Times New Roman" w:cs="Times New Roman"/>
                <w:b/>
                <w:bCs/>
                <w:color w:val="auto"/>
                <w:sz w:val="21"/>
                <w:szCs w:val="21"/>
                <w:lang w:val="en-US" w:eastAsia="zh-CN"/>
              </w:rPr>
              <w:t>）</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项目</w:t>
            </w:r>
            <w:r>
              <w:rPr>
                <w:rFonts w:hint="default" w:ascii="Times New Roman" w:hAnsi="Times New Roman" w:cs="Times New Roman"/>
                <w:b w:val="0"/>
                <w:bCs w:val="0"/>
                <w:color w:val="auto"/>
                <w:sz w:val="21"/>
                <w:szCs w:val="21"/>
                <w:lang w:val="en-US" w:eastAsia="zh-CN"/>
              </w:rPr>
              <w:t>设</w:t>
            </w:r>
            <w:r>
              <w:rPr>
                <w:rFonts w:hint="default" w:ascii="Times New Roman" w:hAnsi="Times New Roman" w:cs="Times New Roman"/>
                <w:b w:val="0"/>
                <w:bCs w:val="0"/>
                <w:color w:val="auto"/>
                <w:sz w:val="21"/>
                <w:szCs w:val="21"/>
                <w:lang w:eastAsia="zh-CN"/>
              </w:rPr>
              <w:t>预拌砂浆生产线</w:t>
            </w:r>
            <w:r>
              <w:rPr>
                <w:rFonts w:hint="eastAsia" w:ascii="Times New Roman" w:hAnsi="Times New Roman" w:cs="Times New Roman"/>
                <w:b w:val="0"/>
                <w:bCs w:val="0"/>
                <w:color w:val="auto"/>
                <w:sz w:val="21"/>
                <w:szCs w:val="21"/>
                <w:lang w:eastAsia="zh-CN"/>
              </w:rPr>
              <w:t>两</w:t>
            </w:r>
            <w:r>
              <w:rPr>
                <w:rFonts w:hint="default" w:ascii="Times New Roman" w:hAnsi="Times New Roman" w:cs="Times New Roman"/>
                <w:b w:val="0"/>
                <w:bCs w:val="0"/>
                <w:color w:val="auto"/>
                <w:sz w:val="21"/>
                <w:szCs w:val="21"/>
                <w:lang w:eastAsia="zh-CN"/>
              </w:rPr>
              <w:t>条</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各粉料向计量设备投料时会产生粉尘</w:t>
            </w:r>
            <w:r>
              <w:rPr>
                <w:rFonts w:hint="default" w:ascii="Times New Roman" w:hAnsi="Times New Roman" w:eastAsia="宋体" w:cs="Times New Roman"/>
                <w:b w:val="0"/>
                <w:bCs w:val="0"/>
                <w:color w:val="auto"/>
                <w:sz w:val="21"/>
                <w:szCs w:val="21"/>
                <w:lang w:val="en-US" w:eastAsia="zh-CN"/>
              </w:rPr>
              <w:t>。根据中国环境科学出版社出版的《逸散性工业粉尘控制技术》中相关经验系数可知，装</w:t>
            </w:r>
            <w:r>
              <w:rPr>
                <w:rFonts w:hint="default" w:ascii="Times New Roman" w:hAnsi="Times New Roman" w:cs="Times New Roman"/>
                <w:b w:val="0"/>
                <w:bCs w:val="0"/>
                <w:color w:val="auto"/>
                <w:sz w:val="21"/>
                <w:szCs w:val="21"/>
                <w:lang w:val="en-US" w:eastAsia="zh-CN"/>
              </w:rPr>
              <w:t>粉料</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砂和</w:t>
            </w:r>
            <w:r>
              <w:rPr>
                <w:rFonts w:hint="default" w:ascii="Times New Roman" w:hAnsi="Times New Roman" w:eastAsia="宋体" w:cs="Times New Roman"/>
                <w:b w:val="0"/>
                <w:bCs w:val="0"/>
                <w:color w:val="auto"/>
                <w:sz w:val="21"/>
                <w:szCs w:val="21"/>
                <w:lang w:val="en-US" w:eastAsia="zh-CN"/>
              </w:rPr>
              <w:t>粒料</w:t>
            </w:r>
            <w:r>
              <w:rPr>
                <w:rFonts w:hint="default" w:ascii="Times New Roman" w:hAnsi="Times New Roman" w:cs="Times New Roman"/>
                <w:b w:val="0"/>
                <w:bCs w:val="0"/>
                <w:color w:val="auto"/>
                <w:sz w:val="21"/>
                <w:szCs w:val="21"/>
                <w:lang w:val="en-US" w:eastAsia="zh-CN"/>
              </w:rPr>
              <w:t>进</w:t>
            </w:r>
            <w:r>
              <w:rPr>
                <w:rFonts w:hint="default" w:ascii="Times New Roman" w:hAnsi="Times New Roman" w:eastAsia="宋体" w:cs="Times New Roman"/>
                <w:b w:val="0"/>
                <w:bCs w:val="0"/>
                <w:color w:val="auto"/>
                <w:sz w:val="21"/>
                <w:szCs w:val="21"/>
                <w:lang w:val="en-US" w:eastAsia="zh-CN"/>
              </w:rPr>
              <w:t>入</w:t>
            </w:r>
            <w:r>
              <w:rPr>
                <w:rFonts w:hint="default" w:ascii="Times New Roman" w:hAnsi="Times New Roman" w:cs="Times New Roman"/>
                <w:b w:val="0"/>
                <w:bCs w:val="0"/>
                <w:color w:val="auto"/>
                <w:sz w:val="21"/>
                <w:szCs w:val="21"/>
                <w:lang w:val="en-US" w:eastAsia="zh-CN"/>
              </w:rPr>
              <w:t>计量装置</w:t>
            </w:r>
            <w:r>
              <w:rPr>
                <w:rFonts w:hint="default" w:ascii="Times New Roman" w:hAnsi="Times New Roman" w:eastAsia="宋体" w:cs="Times New Roman"/>
                <w:b w:val="0"/>
                <w:bCs w:val="0"/>
                <w:color w:val="auto"/>
                <w:sz w:val="21"/>
                <w:szCs w:val="21"/>
                <w:lang w:val="en-US" w:eastAsia="zh-CN"/>
              </w:rPr>
              <w:t>逸散尘排放因子为0.0</w:t>
            </w:r>
            <w:r>
              <w:rPr>
                <w:rFonts w:hint="default" w:ascii="Times New Roman" w:hAnsi="Times New Roman"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lang w:val="en-US" w:eastAsia="zh-CN"/>
              </w:rPr>
              <w:t>kg/t</w:t>
            </w:r>
            <w:r>
              <w:rPr>
                <w:rFonts w:hint="default" w:ascii="Times New Roman" w:hAnsi="Times New Roman" w:cs="Times New Roman"/>
                <w:b w:val="0"/>
                <w:bCs w:val="0"/>
                <w:color w:val="auto"/>
                <w:sz w:val="21"/>
                <w:szCs w:val="21"/>
                <w:lang w:val="en-US" w:eastAsia="zh-CN"/>
              </w:rPr>
              <w:t>（装料）</w:t>
            </w:r>
            <w:r>
              <w:rPr>
                <w:rFonts w:hint="default" w:ascii="Times New Roman" w:hAnsi="Times New Roman" w:eastAsia="宋体" w:cs="Times New Roman"/>
                <w:b w:val="0"/>
                <w:bCs w:val="0"/>
                <w:color w:val="auto"/>
                <w:sz w:val="21"/>
                <w:szCs w:val="21"/>
                <w:lang w:val="en-US" w:eastAsia="zh-CN"/>
              </w:rPr>
              <w:t>，本工序</w:t>
            </w:r>
            <w:r>
              <w:rPr>
                <w:rFonts w:hint="default" w:ascii="Times New Roman" w:hAnsi="Times New Roman" w:cs="Times New Roman"/>
                <w:color w:val="auto"/>
                <w:sz w:val="21"/>
                <w:szCs w:val="21"/>
                <w:lang w:val="en-US" w:eastAsia="zh-CN"/>
              </w:rPr>
              <w:t>水泥的年耗量为</w:t>
            </w:r>
            <w:r>
              <w:rPr>
                <w:rFonts w:hint="default" w:ascii="Times New Roman" w:hAnsi="Times New Roman" w:eastAsia="宋体" w:cs="Times New Roman"/>
                <w:i w:val="0"/>
                <w:iCs w:val="0"/>
                <w:color w:val="auto"/>
                <w:kern w:val="0"/>
                <w:sz w:val="21"/>
                <w:szCs w:val="21"/>
                <w:u w:val="none"/>
                <w:lang w:val="en-US" w:eastAsia="zh-CN" w:bidi="ar"/>
              </w:rPr>
              <w:t>68400t/a</w:t>
            </w:r>
            <w:r>
              <w:rPr>
                <w:rFonts w:hint="default" w:ascii="Times New Roman" w:hAnsi="Times New Roman" w:cs="Times New Roman"/>
                <w:color w:val="auto"/>
                <w:sz w:val="21"/>
                <w:szCs w:val="21"/>
                <w:lang w:val="en-US" w:eastAsia="zh-CN"/>
              </w:rPr>
              <w:t>，矿粉年耗量为</w:t>
            </w:r>
            <w:r>
              <w:rPr>
                <w:rFonts w:hint="default" w:ascii="Times New Roman" w:hAnsi="Times New Roman" w:eastAsia="宋体" w:cs="Times New Roman"/>
                <w:i w:val="0"/>
                <w:iCs w:val="0"/>
                <w:color w:val="auto"/>
                <w:kern w:val="0"/>
                <w:sz w:val="21"/>
                <w:szCs w:val="21"/>
                <w:u w:val="none"/>
                <w:lang w:val="en-US" w:eastAsia="zh-CN" w:bidi="ar"/>
              </w:rPr>
              <w:t>43236t/a</w:t>
            </w:r>
            <w:r>
              <w:rPr>
                <w:rFonts w:hint="default" w:ascii="Times New Roman" w:hAnsi="Times New Roman" w:cs="Times New Roman"/>
                <w:color w:val="auto"/>
                <w:sz w:val="21"/>
                <w:szCs w:val="21"/>
                <w:lang w:val="en-US" w:eastAsia="zh-CN"/>
              </w:rPr>
              <w:t>、粉煤灰年耗量为</w:t>
            </w:r>
            <w:r>
              <w:rPr>
                <w:rFonts w:hint="default" w:ascii="Times New Roman" w:hAnsi="Times New Roman" w:eastAsia="宋体" w:cs="Times New Roman"/>
                <w:i w:val="0"/>
                <w:iCs w:val="0"/>
                <w:color w:val="auto"/>
                <w:kern w:val="0"/>
                <w:sz w:val="21"/>
                <w:szCs w:val="21"/>
                <w:u w:val="none"/>
                <w:lang w:val="en-US" w:eastAsia="zh-CN" w:bidi="ar"/>
              </w:rPr>
              <w:t>21624t/a</w:t>
            </w:r>
            <w:r>
              <w:rPr>
                <w:rFonts w:hint="default" w:ascii="Times New Roman" w:hAnsi="Times New Roman" w:cs="Times New Roman"/>
                <w:color w:val="auto"/>
                <w:sz w:val="21"/>
                <w:szCs w:val="21"/>
                <w:lang w:val="en-US" w:eastAsia="zh-CN"/>
              </w:rPr>
              <w:t>，共计133260t/a</w:t>
            </w:r>
            <w:r>
              <w:rPr>
                <w:rFonts w:hint="default" w:ascii="Times New Roman" w:hAnsi="Times New Roman" w:eastAsia="宋体" w:cs="Times New Roman"/>
                <w:b w:val="0"/>
                <w:bCs w:val="0"/>
                <w:color w:val="auto"/>
                <w:sz w:val="21"/>
                <w:szCs w:val="21"/>
                <w:lang w:val="en-US" w:eastAsia="zh-CN"/>
              </w:rPr>
              <w:t>，则</w:t>
            </w:r>
            <w:r>
              <w:rPr>
                <w:rFonts w:hint="default" w:ascii="Times New Roman" w:hAnsi="Times New Roman" w:cs="Times New Roman"/>
                <w:b w:val="0"/>
                <w:bCs w:val="0"/>
                <w:color w:val="auto"/>
                <w:sz w:val="21"/>
                <w:szCs w:val="21"/>
                <w:lang w:val="en-US" w:eastAsia="zh-CN"/>
              </w:rPr>
              <w:t>计量粉尘产生量</w:t>
            </w:r>
            <w:r>
              <w:rPr>
                <w:rFonts w:hint="default" w:ascii="Times New Roman" w:hAnsi="Times New Roman" w:eastAsia="宋体" w:cs="Times New Roman"/>
                <w:b w:val="0"/>
                <w:bCs w:val="0"/>
                <w:color w:val="auto"/>
                <w:sz w:val="21"/>
                <w:szCs w:val="21"/>
                <w:lang w:val="en-US" w:eastAsia="zh-CN"/>
              </w:rPr>
              <w:t>共计</w:t>
            </w:r>
            <w:r>
              <w:rPr>
                <w:rFonts w:hint="default" w:ascii="Times New Roman" w:hAnsi="Times New Roman" w:cs="Times New Roman"/>
                <w:b w:val="0"/>
                <w:bCs w:val="0"/>
                <w:color w:val="auto"/>
                <w:sz w:val="21"/>
                <w:szCs w:val="21"/>
                <w:lang w:val="en-US" w:eastAsia="zh-CN"/>
              </w:rPr>
              <w:t>1.3326</w:t>
            </w:r>
            <w:r>
              <w:rPr>
                <w:rFonts w:hint="default" w:ascii="Times New Roman" w:hAnsi="Times New Roman" w:eastAsia="宋体" w:cs="Times New Roman"/>
                <w:b w:val="0"/>
                <w:bCs w:val="0"/>
                <w:color w:val="auto"/>
                <w:sz w:val="21"/>
                <w:szCs w:val="21"/>
                <w:lang w:val="en-US" w:eastAsia="zh-CN"/>
              </w:rPr>
              <w:t>t/a。</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项目</w:t>
            </w:r>
            <w:r>
              <w:rPr>
                <w:rFonts w:hint="default" w:ascii="Times New Roman" w:hAnsi="Times New Roman" w:cs="Times New Roman"/>
                <w:b w:val="0"/>
                <w:bCs w:val="0"/>
                <w:color w:val="auto"/>
                <w:sz w:val="21"/>
                <w:szCs w:val="21"/>
                <w:lang w:val="en-US" w:eastAsia="zh-CN"/>
              </w:rPr>
              <w:t>设</w:t>
            </w:r>
            <w:r>
              <w:rPr>
                <w:rFonts w:hint="default" w:ascii="Times New Roman" w:hAnsi="Times New Roman" w:cs="Times New Roman"/>
                <w:b w:val="0"/>
                <w:bCs w:val="0"/>
                <w:color w:val="auto"/>
                <w:sz w:val="21"/>
                <w:szCs w:val="21"/>
                <w:lang w:eastAsia="zh-CN"/>
              </w:rPr>
              <w:t>预拌砂浆生产线</w:t>
            </w:r>
            <w:r>
              <w:rPr>
                <w:rFonts w:hint="eastAsia" w:ascii="Times New Roman" w:hAnsi="Times New Roman" w:cs="Times New Roman"/>
                <w:b w:val="0"/>
                <w:bCs w:val="0"/>
                <w:color w:val="auto"/>
                <w:sz w:val="21"/>
                <w:szCs w:val="21"/>
                <w:lang w:eastAsia="zh-CN"/>
              </w:rPr>
              <w:t>两条</w:t>
            </w:r>
            <w:r>
              <w:rPr>
                <w:rFonts w:hint="default" w:ascii="Times New Roman" w:hAnsi="Times New Roman" w:eastAsia="宋体" w:cs="Times New Roman"/>
                <w:b w:val="0"/>
                <w:bCs w:val="0"/>
                <w:color w:val="auto"/>
                <w:sz w:val="21"/>
                <w:szCs w:val="21"/>
                <w:lang w:val="en-US" w:eastAsia="zh-CN"/>
              </w:rPr>
              <w:t>，搅拌过程中，添加水通过水泵从搅拌机顶端均匀地喷洒在搅拌装置内，故搅拌过程中粉尘量较少，该工序粉尘主要为向搅拌机投料时产生的粉尘。根据中国环境科学出版社出版的《逸散性工业粉尘控制技术》中相关经验系数可知，装粉料、砂和粒料入搅拌机逸散尘排放因子为0.02kg/t（装料），本工序</w:t>
            </w:r>
            <w:r>
              <w:rPr>
                <w:rFonts w:hint="default" w:ascii="Times New Roman" w:hAnsi="Times New Roman" w:cs="Times New Roman"/>
                <w:color w:val="auto"/>
                <w:sz w:val="21"/>
                <w:szCs w:val="21"/>
                <w:lang w:val="en-US" w:eastAsia="zh-CN"/>
              </w:rPr>
              <w:t>水泥的年耗量为</w:t>
            </w:r>
            <w:r>
              <w:rPr>
                <w:rFonts w:hint="default" w:ascii="Times New Roman" w:hAnsi="Times New Roman" w:eastAsia="宋体" w:cs="Times New Roman"/>
                <w:i w:val="0"/>
                <w:iCs w:val="0"/>
                <w:color w:val="auto"/>
                <w:kern w:val="0"/>
                <w:sz w:val="21"/>
                <w:szCs w:val="21"/>
                <w:u w:val="none"/>
                <w:lang w:val="en-US" w:eastAsia="zh-CN" w:bidi="ar"/>
              </w:rPr>
              <w:t>68400t/a</w:t>
            </w:r>
            <w:r>
              <w:rPr>
                <w:rFonts w:hint="default" w:ascii="Times New Roman" w:hAnsi="Times New Roman" w:cs="Times New Roman"/>
                <w:color w:val="auto"/>
                <w:sz w:val="21"/>
                <w:szCs w:val="21"/>
                <w:lang w:val="en-US" w:eastAsia="zh-CN"/>
              </w:rPr>
              <w:t>、矿粉年耗量为</w:t>
            </w:r>
            <w:r>
              <w:rPr>
                <w:rFonts w:hint="default" w:ascii="Times New Roman" w:hAnsi="Times New Roman" w:eastAsia="宋体" w:cs="Times New Roman"/>
                <w:i w:val="0"/>
                <w:iCs w:val="0"/>
                <w:color w:val="auto"/>
                <w:kern w:val="0"/>
                <w:sz w:val="21"/>
                <w:szCs w:val="21"/>
                <w:u w:val="none"/>
                <w:lang w:val="en-US" w:eastAsia="zh-CN" w:bidi="ar"/>
              </w:rPr>
              <w:t>43236t/a</w:t>
            </w:r>
            <w:r>
              <w:rPr>
                <w:rFonts w:hint="default" w:ascii="Times New Roman" w:hAnsi="Times New Roman" w:cs="Times New Roman"/>
                <w:color w:val="auto"/>
                <w:sz w:val="21"/>
                <w:szCs w:val="21"/>
                <w:lang w:val="en-US" w:eastAsia="zh-CN"/>
              </w:rPr>
              <w:t>、粉煤灰年耗量为</w:t>
            </w:r>
            <w:r>
              <w:rPr>
                <w:rFonts w:hint="default" w:ascii="Times New Roman" w:hAnsi="Times New Roman" w:eastAsia="宋体" w:cs="Times New Roman"/>
                <w:i w:val="0"/>
                <w:iCs w:val="0"/>
                <w:color w:val="auto"/>
                <w:kern w:val="0"/>
                <w:sz w:val="21"/>
                <w:szCs w:val="21"/>
                <w:u w:val="none"/>
                <w:lang w:val="en-US" w:eastAsia="zh-CN" w:bidi="ar"/>
              </w:rPr>
              <w:t>21624t/a</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细骨料</w:t>
            </w:r>
            <w:r>
              <w:rPr>
                <w:rFonts w:hint="default" w:ascii="Times New Roman" w:hAnsi="Times New Roman" w:eastAsia="宋体" w:cs="Times New Roman"/>
                <w:b w:val="0"/>
                <w:bCs w:val="0"/>
                <w:color w:val="auto"/>
                <w:sz w:val="21"/>
                <w:szCs w:val="21"/>
                <w:lang w:val="en-US" w:eastAsia="zh-CN"/>
              </w:rPr>
              <w:t>年耗量为</w:t>
            </w:r>
            <w:r>
              <w:rPr>
                <w:rFonts w:hint="default" w:ascii="Times New Roman" w:hAnsi="Times New Roman" w:cs="Times New Roman"/>
                <w:b w:val="0"/>
                <w:bCs w:val="0"/>
                <w:color w:val="auto"/>
                <w:sz w:val="21"/>
                <w:szCs w:val="21"/>
                <w:lang w:val="en-US" w:eastAsia="zh-CN"/>
              </w:rPr>
              <w:t>361320</w:t>
            </w:r>
            <w:r>
              <w:rPr>
                <w:rFonts w:hint="default" w:ascii="Times New Roman" w:hAnsi="Times New Roman" w:eastAsia="宋体" w:cs="Times New Roman"/>
                <w:b w:val="0"/>
                <w:bCs w:val="0"/>
                <w:color w:val="auto"/>
                <w:sz w:val="21"/>
                <w:szCs w:val="21"/>
                <w:lang w:val="en-US" w:eastAsia="zh-CN"/>
              </w:rPr>
              <w:t>t/a</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共计</w:t>
            </w:r>
            <w:r>
              <w:rPr>
                <w:rFonts w:hint="default" w:ascii="Times New Roman" w:hAnsi="Times New Roman" w:cs="Times New Roman"/>
                <w:b w:val="0"/>
                <w:bCs w:val="0"/>
                <w:color w:val="auto"/>
                <w:sz w:val="21"/>
                <w:szCs w:val="21"/>
                <w:lang w:val="en-US" w:eastAsia="zh-CN"/>
              </w:rPr>
              <w:t>494580</w:t>
            </w:r>
            <w:r>
              <w:rPr>
                <w:rFonts w:hint="default" w:ascii="Times New Roman" w:hAnsi="Times New Roman" w:eastAsia="宋体" w:cs="Times New Roman"/>
                <w:b w:val="0"/>
                <w:bCs w:val="0"/>
                <w:color w:val="auto"/>
                <w:sz w:val="21"/>
                <w:szCs w:val="21"/>
                <w:lang w:val="en-US" w:eastAsia="zh-CN"/>
              </w:rPr>
              <w:t>t/a，则</w:t>
            </w:r>
            <w:r>
              <w:rPr>
                <w:rFonts w:hint="default" w:ascii="Times New Roman" w:hAnsi="Times New Roman" w:cs="Times New Roman"/>
                <w:b w:val="0"/>
                <w:bCs w:val="0"/>
                <w:color w:val="auto"/>
                <w:sz w:val="21"/>
                <w:szCs w:val="21"/>
                <w:lang w:val="en-US" w:eastAsia="zh-CN"/>
              </w:rPr>
              <w:t>搅拌粉尘产生量</w:t>
            </w:r>
            <w:r>
              <w:rPr>
                <w:rFonts w:hint="default" w:ascii="Times New Roman" w:hAnsi="Times New Roman" w:eastAsia="宋体" w:cs="Times New Roman"/>
                <w:b w:val="0"/>
                <w:bCs w:val="0"/>
                <w:color w:val="auto"/>
                <w:sz w:val="21"/>
                <w:szCs w:val="21"/>
                <w:lang w:val="en-US" w:eastAsia="zh-CN"/>
              </w:rPr>
              <w:t>共计</w:t>
            </w:r>
            <w:r>
              <w:rPr>
                <w:rFonts w:hint="default" w:ascii="Times New Roman" w:hAnsi="Times New Roman" w:cs="Times New Roman"/>
                <w:b w:val="0"/>
                <w:bCs w:val="0"/>
                <w:color w:val="auto"/>
                <w:sz w:val="21"/>
                <w:szCs w:val="21"/>
                <w:lang w:val="en-US" w:eastAsia="zh-CN"/>
              </w:rPr>
              <w:t>9.8916</w:t>
            </w:r>
            <w:r>
              <w:rPr>
                <w:rFonts w:hint="default" w:ascii="Times New Roman" w:hAnsi="Times New Roman" w:eastAsia="宋体" w:cs="Times New Roman"/>
                <w:b w:val="0"/>
                <w:bCs w:val="0"/>
                <w:color w:val="auto"/>
                <w:sz w:val="21"/>
                <w:szCs w:val="21"/>
                <w:lang w:val="en-US" w:eastAsia="zh-CN"/>
              </w:rPr>
              <w:t>t/a。</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bCs/>
                <w:color w:val="auto"/>
                <w:sz w:val="21"/>
                <w:szCs w:val="21"/>
                <w:lang w:val="en-US" w:eastAsia="zh-CN"/>
              </w:rPr>
              <w:t>治理措施：</w:t>
            </w:r>
            <w:r>
              <w:rPr>
                <w:rFonts w:hint="default" w:ascii="Times New Roman" w:hAnsi="Times New Roman" w:cs="Times New Roman"/>
                <w:b w:val="0"/>
                <w:bCs w:val="0"/>
                <w:color w:val="auto"/>
                <w:sz w:val="21"/>
                <w:szCs w:val="21"/>
                <w:lang w:val="en-US" w:eastAsia="zh-CN" w:bidi="zh-CN"/>
              </w:rPr>
              <w:t>粉料计量设备、搅拌设备</w:t>
            </w:r>
            <w:r>
              <w:rPr>
                <w:rFonts w:hint="default" w:ascii="Times New Roman" w:hAnsi="Times New Roman" w:cs="Times New Roman"/>
                <w:color w:val="auto"/>
              </w:rPr>
              <w:t>为</w:t>
            </w:r>
            <w:r>
              <w:rPr>
                <w:rFonts w:hint="default" w:ascii="Times New Roman" w:hAnsi="Times New Roman" w:cs="Times New Roman"/>
                <w:color w:val="auto"/>
                <w:lang w:eastAsia="zh-CN"/>
              </w:rPr>
              <w:t>一体式</w:t>
            </w:r>
            <w:r>
              <w:rPr>
                <w:rFonts w:hint="default" w:ascii="Times New Roman" w:hAnsi="Times New Roman" w:cs="Times New Roman"/>
                <w:color w:val="auto"/>
              </w:rPr>
              <w:t>封闭式</w:t>
            </w:r>
            <w:r>
              <w:rPr>
                <w:rFonts w:hint="default" w:ascii="Times New Roman" w:hAnsi="Times New Roman" w:cs="Times New Roman"/>
                <w:color w:val="auto"/>
                <w:lang w:eastAsia="zh-CN"/>
              </w:rPr>
              <w:t>设备</w:t>
            </w:r>
            <w:r>
              <w:rPr>
                <w:rFonts w:hint="default" w:ascii="Times New Roman" w:hAnsi="Times New Roman" w:cs="Times New Roman"/>
                <w:color w:val="auto"/>
              </w:rPr>
              <w:t>，</w:t>
            </w:r>
            <w:r>
              <w:rPr>
                <w:rFonts w:hint="default" w:ascii="Times New Roman" w:hAnsi="Times New Roman" w:cs="Times New Roman"/>
                <w:color w:val="auto"/>
                <w:lang w:eastAsia="zh-CN"/>
              </w:rPr>
              <w:t>粉尘主要产生于</w:t>
            </w:r>
            <w:r>
              <w:rPr>
                <w:rFonts w:hint="eastAsia" w:ascii="Times New Roman" w:hAnsi="Times New Roman" w:cs="Times New Roman"/>
                <w:color w:val="auto"/>
                <w:lang w:eastAsia="zh-CN"/>
              </w:rPr>
              <w:t>计量斗</w:t>
            </w:r>
            <w:r>
              <w:rPr>
                <w:rFonts w:hint="default" w:ascii="Times New Roman" w:hAnsi="Times New Roman" w:cs="Times New Roman"/>
                <w:color w:val="auto"/>
                <w:lang w:eastAsia="zh-CN"/>
              </w:rPr>
              <w:t>投料阶段设备</w:t>
            </w:r>
            <w:r>
              <w:rPr>
                <w:rFonts w:hint="default" w:ascii="Times New Roman" w:hAnsi="Times New Roman" w:cs="Times New Roman"/>
                <w:color w:val="auto"/>
              </w:rPr>
              <w:t>呼吸孔</w:t>
            </w:r>
            <w:r>
              <w:rPr>
                <w:rFonts w:hint="default" w:ascii="Times New Roman" w:hAnsi="Times New Roman" w:cs="Times New Roman"/>
                <w:color w:val="auto"/>
                <w:lang w:eastAsia="zh-CN"/>
              </w:rPr>
              <w:t>位置</w:t>
            </w:r>
            <w:r>
              <w:rPr>
                <w:rFonts w:hint="default" w:ascii="Times New Roman" w:hAnsi="Times New Roman" w:eastAsia="宋体" w:cs="Times New Roman"/>
                <w:b w:val="0"/>
                <w:bCs w:val="0"/>
                <w:color w:val="auto"/>
                <w:sz w:val="21"/>
                <w:szCs w:val="21"/>
                <w:lang w:val="en-US" w:eastAsia="zh-CN" w:bidi="zh-CN"/>
              </w:rPr>
              <w:t>。</w:t>
            </w:r>
            <w:r>
              <w:rPr>
                <w:rFonts w:hint="eastAsia" w:ascii="Times New Roman" w:hAnsi="Times New Roman" w:cs="Times New Roman"/>
                <w:b w:val="0"/>
                <w:bCs w:val="0"/>
                <w:color w:val="auto"/>
                <w:sz w:val="21"/>
                <w:szCs w:val="21"/>
                <w:lang w:val="en-US" w:eastAsia="zh-CN" w:bidi="zh-CN"/>
              </w:rPr>
              <w:t>每条生产线搅拌楼</w:t>
            </w:r>
            <w:r>
              <w:rPr>
                <w:rFonts w:hint="default" w:ascii="Times New Roman" w:hAnsi="Times New Roman" w:cs="Times New Roman"/>
                <w:b w:val="0"/>
                <w:bCs w:val="0"/>
                <w:color w:val="auto"/>
                <w:sz w:val="21"/>
                <w:szCs w:val="21"/>
                <w:lang w:val="en-US" w:eastAsia="zh-CN"/>
              </w:rPr>
              <w:t>自带一套布袋除尘器</w:t>
            </w:r>
            <w:r>
              <w:rPr>
                <w:rFonts w:hint="eastAsia"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bidi="zh-CN"/>
              </w:rPr>
              <w:t>位于</w:t>
            </w:r>
            <w:r>
              <w:rPr>
                <w:rFonts w:hint="eastAsia" w:ascii="Times New Roman" w:hAnsi="Times New Roman" w:cs="Times New Roman"/>
                <w:b w:val="0"/>
                <w:bCs w:val="0"/>
                <w:color w:val="auto"/>
                <w:sz w:val="21"/>
                <w:szCs w:val="21"/>
                <w:lang w:val="en-US" w:eastAsia="zh-CN"/>
              </w:rPr>
              <w:t>计量斗</w:t>
            </w:r>
            <w:r>
              <w:rPr>
                <w:rFonts w:hint="default" w:ascii="Times New Roman" w:hAnsi="Times New Roman" w:cs="Times New Roman"/>
                <w:b w:val="0"/>
                <w:bCs w:val="0"/>
                <w:color w:val="auto"/>
                <w:sz w:val="21"/>
                <w:szCs w:val="21"/>
                <w:lang w:val="en-US" w:eastAsia="zh-CN"/>
              </w:rPr>
              <w:t>呼吸口上方，用于收集搅拌、计量废气，通过通风管道直接连接仓体，1#湿拌砂浆生产线计量、搅拌产生的废气均经布袋除尘器处理后，通过1根15m高排气筒排放（</w:t>
            </w:r>
            <w:r>
              <w:rPr>
                <w:rFonts w:hint="default" w:ascii="Times New Roman" w:hAnsi="Times New Roman" w:eastAsia="宋体" w:cs="Times New Roman"/>
                <w:i w:val="0"/>
                <w:iCs w:val="0"/>
                <w:color w:val="auto"/>
                <w:kern w:val="0"/>
                <w:sz w:val="21"/>
                <w:szCs w:val="21"/>
                <w:u w:val="none"/>
                <w:lang w:val="en-US" w:eastAsia="zh-CN" w:bidi="ar"/>
              </w:rPr>
              <w:t>计量、搅拌</w:t>
            </w:r>
            <w:r>
              <w:rPr>
                <w:rFonts w:hint="eastAsia" w:ascii="Times New Roman" w:hAnsi="Times New Roman"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废气排放口DA003</w:t>
            </w:r>
            <w:r>
              <w:rPr>
                <w:rFonts w:hint="default" w:ascii="Times New Roman" w:hAnsi="Times New Roman" w:cs="Times New Roman"/>
                <w:b w:val="0"/>
                <w:bCs w:val="0"/>
                <w:color w:val="auto"/>
                <w:sz w:val="21"/>
                <w:szCs w:val="21"/>
                <w:lang w:val="en-US" w:eastAsia="zh-CN"/>
              </w:rPr>
              <w:t>）排放</w:t>
            </w:r>
            <w:r>
              <w:rPr>
                <w:rFonts w:hint="eastAsia" w:ascii="Times New Roman" w:hAnsi="Times New Roman" w:cs="Times New Roman"/>
                <w:b w:val="0"/>
                <w:bCs w:val="0"/>
                <w:color w:val="auto"/>
                <w:sz w:val="21"/>
                <w:szCs w:val="21"/>
                <w:lang w:val="en-US" w:eastAsia="zh-CN"/>
              </w:rPr>
              <w:t>；2</w:t>
            </w:r>
            <w:r>
              <w:rPr>
                <w:rFonts w:hint="default" w:ascii="Times New Roman" w:hAnsi="Times New Roman" w:cs="Times New Roman"/>
                <w:b w:val="0"/>
                <w:bCs w:val="0"/>
                <w:color w:val="auto"/>
                <w:sz w:val="21"/>
                <w:szCs w:val="21"/>
                <w:lang w:val="en-US" w:eastAsia="zh-CN"/>
              </w:rPr>
              <w:t>#湿拌砂浆生产线计量、搅拌产生的废气均经布袋除尘器处理后，通过1根15m高排气筒排放（</w:t>
            </w:r>
            <w:r>
              <w:rPr>
                <w:rFonts w:hint="default" w:ascii="Times New Roman" w:hAnsi="Times New Roman" w:eastAsia="宋体" w:cs="Times New Roman"/>
                <w:i w:val="0"/>
                <w:iCs w:val="0"/>
                <w:color w:val="auto"/>
                <w:kern w:val="0"/>
                <w:sz w:val="21"/>
                <w:szCs w:val="21"/>
                <w:u w:val="none"/>
                <w:lang w:val="en-US" w:eastAsia="zh-CN" w:bidi="ar"/>
              </w:rPr>
              <w:t>计量、搅拌</w:t>
            </w:r>
            <w:r>
              <w:rPr>
                <w:rFonts w:hint="eastAsia" w:ascii="Times New Roman" w:hAnsi="Times New Roman" w:eastAsia="宋体" w:cs="Times New Roman"/>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废气排放口DA00</w:t>
            </w:r>
            <w:r>
              <w:rPr>
                <w:rFonts w:hint="eastAsia" w:ascii="Times New Roman" w:hAnsi="Times New Roman" w:eastAsia="宋体" w:cs="Times New Roman"/>
                <w:i w:val="0"/>
                <w:iCs w:val="0"/>
                <w:color w:val="auto"/>
                <w:kern w:val="0"/>
                <w:sz w:val="21"/>
                <w:szCs w:val="21"/>
                <w:u w:val="none"/>
                <w:lang w:val="en-US" w:eastAsia="zh-CN" w:bidi="ar"/>
              </w:rPr>
              <w:t>5</w:t>
            </w:r>
            <w:r>
              <w:rPr>
                <w:rFonts w:hint="default" w:ascii="Times New Roman" w:hAnsi="Times New Roman" w:cs="Times New Roman"/>
                <w:b w:val="0"/>
                <w:bCs w:val="0"/>
                <w:color w:val="auto"/>
                <w:sz w:val="21"/>
                <w:szCs w:val="21"/>
                <w:lang w:val="en-US" w:eastAsia="zh-CN"/>
              </w:rPr>
              <w:t>）排放。</w:t>
            </w:r>
            <w:r>
              <w:rPr>
                <w:rFonts w:hint="default" w:ascii="Times New Roman" w:hAnsi="Times New Roman" w:cs="Times New Roman"/>
                <w:color w:val="auto"/>
                <w:sz w:val="21"/>
                <w:szCs w:val="21"/>
                <w:lang w:val="en-US" w:eastAsia="zh-CN"/>
              </w:rPr>
              <w:t>参照</w:t>
            </w:r>
            <w:r>
              <w:rPr>
                <w:rFonts w:hint="default" w:ascii="Times New Roman" w:hAnsi="Times New Roman" w:cs="Times New Roman"/>
                <w:b w:val="0"/>
                <w:bCs w:val="0"/>
                <w:color w:val="auto"/>
                <w:sz w:val="21"/>
                <w:szCs w:val="21"/>
                <w:lang w:val="en-US" w:eastAsia="zh-CN"/>
              </w:rPr>
              <w:t>《排污许可证申请与核发技术规范  水泥工业》（HJ847-2017）</w:t>
            </w:r>
            <w:r>
              <w:rPr>
                <w:rFonts w:hint="default" w:ascii="Times New Roman" w:hAnsi="Times New Roman" w:cs="Times New Roman"/>
                <w:color w:val="auto"/>
                <w:sz w:val="21"/>
                <w:szCs w:val="21"/>
                <w:lang w:val="en-US" w:eastAsia="zh-CN"/>
              </w:rPr>
              <w:t>中废气污染防治可行性技术，布袋除尘属于颗粒物废气治理的可行性技术。本项目采用布袋除尘器处理措施可行。</w:t>
            </w:r>
          </w:p>
          <w:p>
            <w:pPr>
              <w:pStyle w:val="2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ind w:left="0" w:left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w:t>
            </w:r>
            <w:r>
              <w:rPr>
                <w:rFonts w:hint="default" w:ascii="Times New Roman" w:hAnsi="Times New Roman" w:cs="Times New Roman"/>
                <w:b/>
                <w:bCs/>
                <w:color w:val="auto"/>
                <w:kern w:val="2"/>
                <w:sz w:val="21"/>
                <w:szCs w:val="24"/>
                <w:lang w:val="en-US" w:eastAsia="zh-CN" w:bidi="ar-SA"/>
              </w:rPr>
              <w:t>4.</w:t>
            </w:r>
            <w:r>
              <w:rPr>
                <w:rFonts w:hint="eastAsia" w:ascii="Times New Roman" w:hAnsi="Times New Roman" w:cs="Times New Roman"/>
                <w:b/>
                <w:bCs/>
                <w:color w:val="auto"/>
                <w:kern w:val="2"/>
                <w:sz w:val="21"/>
                <w:szCs w:val="24"/>
                <w:lang w:val="en-US" w:eastAsia="zh-CN" w:bidi="ar-SA"/>
              </w:rPr>
              <w:t>5</w:t>
            </w:r>
            <w:r>
              <w:rPr>
                <w:rFonts w:hint="default" w:ascii="Times New Roman" w:hAnsi="Times New Roman" w:eastAsia="宋体" w:cs="Times New Roman"/>
                <w:b/>
                <w:bCs/>
                <w:color w:val="auto"/>
                <w:kern w:val="2"/>
                <w:sz w:val="21"/>
                <w:szCs w:val="24"/>
                <w:lang w:val="en-US" w:eastAsia="zh-CN" w:bidi="ar-SA"/>
              </w:rPr>
              <w:t xml:space="preserve"> 装配式建筑材料生产线</w:t>
            </w:r>
            <w:r>
              <w:rPr>
                <w:rFonts w:hint="default" w:ascii="Times New Roman" w:hAnsi="Times New Roman" w:cs="Times New Roman"/>
                <w:b/>
                <w:bCs/>
                <w:color w:val="auto"/>
                <w:kern w:val="2"/>
                <w:sz w:val="21"/>
                <w:szCs w:val="24"/>
                <w:lang w:val="en-US" w:eastAsia="zh-CN" w:bidi="ar-SA"/>
              </w:rPr>
              <w:t>污染物核算一览表</w:t>
            </w:r>
          </w:p>
          <w:tbl>
            <w:tblPr>
              <w:tblStyle w:val="27"/>
              <w:tblW w:w="9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4"/>
              <w:gridCol w:w="1333"/>
              <w:gridCol w:w="334"/>
              <w:gridCol w:w="450"/>
              <w:gridCol w:w="609"/>
              <w:gridCol w:w="504"/>
              <w:gridCol w:w="420"/>
              <w:gridCol w:w="510"/>
              <w:gridCol w:w="720"/>
              <w:gridCol w:w="840"/>
              <w:gridCol w:w="660"/>
              <w:gridCol w:w="480"/>
              <w:gridCol w:w="840"/>
              <w:gridCol w:w="645"/>
              <w:gridCol w:w="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序号</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排放口</w:t>
                  </w:r>
                </w:p>
              </w:tc>
              <w:tc>
                <w:tcPr>
                  <w:tcW w:w="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污染物</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污染防治措施</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是否为可行性技术</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处理能力m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r>
                    <w:rPr>
                      <w:rFonts w:hint="default" w:ascii="Times New Roman" w:hAnsi="Times New Roman" w:eastAsia="宋体" w:cs="Times New Roman"/>
                      <w:b/>
                      <w:bCs/>
                      <w:i w:val="0"/>
                      <w:iCs w:val="0"/>
                      <w:color w:val="auto"/>
                      <w:spacing w:val="0"/>
                      <w:kern w:val="0"/>
                      <w:sz w:val="21"/>
                      <w:szCs w:val="21"/>
                      <w:u w:val="none"/>
                      <w:lang w:val="en-US" w:eastAsia="zh-CN" w:bidi="ar"/>
                    </w:rPr>
                    <w:t>/h</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收集效率</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运行时长h/a</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治理工艺去除率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产生情况</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产生速率kg/h</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产生量t/a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排放速率kg/h</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排放量t/a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spacing w:val="0"/>
                      <w:kern w:val="0"/>
                      <w:sz w:val="21"/>
                      <w:szCs w:val="21"/>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计量、搅拌</w:t>
                  </w:r>
                  <w:r>
                    <w:rPr>
                      <w:rFonts w:hint="eastAsia" w:ascii="Times New Roman" w:hAnsi="Times New Roman"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废气排放口（DA003）</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99.7%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467.6750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2.3384</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5.6121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1.4030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0.0070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eastAsia" w:ascii="Times New Roman" w:hAnsi="Times New Roman" w:eastAsia="宋体" w:cs="Times New Roman"/>
                      <w:i w:val="0"/>
                      <w:iCs w:val="0"/>
                      <w:color w:val="auto"/>
                      <w:spacing w:val="0"/>
                      <w:kern w:val="0"/>
                      <w:sz w:val="21"/>
                      <w:szCs w:val="21"/>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计量、搅拌</w:t>
                  </w:r>
                  <w:r>
                    <w:rPr>
                      <w:rFonts w:hint="eastAsia" w:ascii="Times New Roman" w:hAnsi="Times New Roman" w:eastAsia="宋体" w:cs="Times New Roman"/>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废气排放口（DA00</w:t>
                  </w:r>
                  <w:r>
                    <w:rPr>
                      <w:rFonts w:hint="eastAsia" w:ascii="Times New Roman" w:hAnsi="Times New Roman" w:eastAsia="宋体" w:cs="Times New Roman"/>
                      <w:i w:val="0"/>
                      <w:iCs w:val="0"/>
                      <w:color w:val="auto"/>
                      <w:kern w:val="0"/>
                      <w:sz w:val="21"/>
                      <w:szCs w:val="21"/>
                      <w:u w:val="none"/>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5000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2400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99.7%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467.6750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2.3384</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5.6121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1.4030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0.0070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0.0168</w:t>
                  </w:r>
                </w:p>
              </w:tc>
            </w:tr>
          </w:tbl>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4"/>
                <w:lang w:val="en-US" w:eastAsia="zh-CN" w:bidi="ar-SA"/>
              </w:rPr>
              <w:t>根据上</w:t>
            </w:r>
            <w:r>
              <w:rPr>
                <w:rFonts w:hint="default" w:ascii="Times New Roman" w:hAnsi="Times New Roman" w:cs="Times New Roman"/>
                <w:color w:val="auto"/>
                <w:kern w:val="2"/>
                <w:sz w:val="21"/>
                <w:szCs w:val="24"/>
                <w:lang w:val="en-US" w:eastAsia="zh-CN" w:bidi="ar-SA"/>
              </w:rPr>
              <w:t>表</w:t>
            </w:r>
            <w:r>
              <w:rPr>
                <w:rFonts w:hint="default" w:ascii="Times New Roman" w:hAnsi="Times New Roman" w:eastAsia="宋体" w:cs="Times New Roman"/>
                <w:color w:val="auto"/>
                <w:kern w:val="2"/>
                <w:sz w:val="21"/>
                <w:szCs w:val="24"/>
                <w:lang w:val="en-US" w:eastAsia="zh-CN" w:bidi="ar-SA"/>
              </w:rPr>
              <w:t>可知，</w:t>
            </w:r>
            <w:r>
              <w:rPr>
                <w:rFonts w:hint="default" w:ascii="Times New Roman" w:hAnsi="Times New Roman" w:cs="Times New Roman"/>
                <w:b w:val="0"/>
                <w:bCs w:val="0"/>
                <w:color w:val="auto"/>
                <w:sz w:val="21"/>
                <w:szCs w:val="21"/>
                <w:lang w:val="en-US" w:eastAsia="zh-CN"/>
              </w:rPr>
              <w:t>采取上述除尘措施后，颗粒物排放</w:t>
            </w:r>
            <w:r>
              <w:rPr>
                <w:rFonts w:hint="default" w:ascii="Times New Roman" w:hAnsi="Times New Roman" w:eastAsia="宋体" w:cs="Times New Roman"/>
                <w:b w:val="0"/>
                <w:bCs w:val="0"/>
                <w:color w:val="auto"/>
                <w:sz w:val="21"/>
                <w:szCs w:val="21"/>
                <w:vertAlign w:val="baseline"/>
                <w:lang w:val="en-US" w:eastAsia="zh-CN"/>
              </w:rPr>
              <w:t>满足《水泥工业大气污染物超低排放标准》（DB13/2167-2020）表1散装水泥中转站及水泥制品生产中（水泥仓及其他通风生产设备）排放标准，即颗粒物排放浓度≤10mg/m</w:t>
            </w:r>
            <w:r>
              <w:rPr>
                <w:rFonts w:hint="default"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lang w:val="en-US" w:eastAsia="zh-CN"/>
              </w:rPr>
              <w:t>。</w:t>
            </w:r>
          </w:p>
          <w:p>
            <w:pPr>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cs="Times New Roman"/>
                <w:b/>
                <w:bCs w:val="0"/>
                <w:color w:val="auto"/>
                <w:sz w:val="21"/>
                <w:szCs w:val="21"/>
                <w:lang w:eastAsia="zh-CN"/>
              </w:rPr>
              <w:t>（</w:t>
            </w:r>
            <w:r>
              <w:rPr>
                <w:rFonts w:hint="default" w:ascii="Times New Roman" w:hAnsi="Times New Roman" w:cs="Times New Roman"/>
                <w:b/>
                <w:bCs w:val="0"/>
                <w:color w:val="auto"/>
                <w:sz w:val="21"/>
                <w:szCs w:val="21"/>
                <w:lang w:val="en-US" w:eastAsia="zh-CN"/>
              </w:rPr>
              <w:t>4</w:t>
            </w:r>
            <w:r>
              <w:rPr>
                <w:rFonts w:hint="default" w:ascii="Times New Roman" w:hAnsi="Times New Roman" w:cs="Times New Roman"/>
                <w:b/>
                <w:bCs w:val="0"/>
                <w:color w:val="auto"/>
                <w:sz w:val="21"/>
                <w:szCs w:val="21"/>
                <w:lang w:eastAsia="zh-CN"/>
              </w:rPr>
              <w:t>）</w:t>
            </w:r>
            <w:r>
              <w:rPr>
                <w:rFonts w:hint="default" w:ascii="Times New Roman" w:hAnsi="Times New Roman" w:cs="Times New Roman"/>
                <w:b/>
                <w:bCs w:val="0"/>
                <w:color w:val="auto"/>
                <w:sz w:val="21"/>
                <w:szCs w:val="21"/>
                <w:lang w:val="en-US" w:eastAsia="zh-CN"/>
              </w:rPr>
              <w:t>厂界无组织粉尘</w:t>
            </w:r>
          </w:p>
          <w:p>
            <w:pPr>
              <w:pStyle w:val="5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textAlignment w:val="auto"/>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kern w:val="0"/>
                <w:sz w:val="21"/>
                <w:szCs w:val="21"/>
                <w:lang w:val="en-US" w:eastAsia="zh-CN" w:bidi="zh-CN"/>
              </w:rPr>
              <w:t>无组织废气排放情况及污染源参数见下表。</w:t>
            </w:r>
          </w:p>
          <w:p>
            <w:pPr>
              <w:pStyle w:val="2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6</w:t>
            </w:r>
            <w:r>
              <w:rPr>
                <w:rFonts w:hint="default" w:ascii="Times New Roman" w:hAnsi="Times New Roman" w:cs="Times New Roman"/>
                <w:b/>
                <w:bCs/>
                <w:color w:val="auto"/>
                <w:kern w:val="2"/>
                <w:sz w:val="21"/>
                <w:szCs w:val="24"/>
                <w:lang w:val="en-US" w:eastAsia="zh-CN" w:bidi="ar-SA"/>
              </w:rPr>
              <w:t xml:space="preserve"> </w:t>
            </w:r>
            <w:r>
              <w:rPr>
                <w:rFonts w:hint="default" w:ascii="Times New Roman" w:hAnsi="Times New Roman" w:eastAsia="宋体" w:cs="Times New Roman"/>
                <w:b/>
                <w:bCs/>
                <w:color w:val="auto"/>
                <w:kern w:val="2"/>
                <w:sz w:val="21"/>
                <w:szCs w:val="24"/>
                <w:lang w:val="en-US" w:eastAsia="zh-CN" w:bidi="ar-SA"/>
              </w:rPr>
              <w:t xml:space="preserve"> 大气污染物无组织排放量核算表</w:t>
            </w:r>
          </w:p>
          <w:tbl>
            <w:tblPr>
              <w:tblStyle w:val="27"/>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675"/>
              <w:gridCol w:w="1620"/>
              <w:gridCol w:w="551"/>
              <w:gridCol w:w="1414"/>
              <w:gridCol w:w="1773"/>
              <w:gridCol w:w="1934"/>
              <w:gridCol w:w="6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序号</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z w:val="21"/>
                      <w:szCs w:val="21"/>
                    </w:rPr>
                    <w:t>污染源名称</w:t>
                  </w:r>
                </w:p>
              </w:tc>
              <w:tc>
                <w:tcPr>
                  <w:tcW w:w="162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z w:val="21"/>
                      <w:szCs w:val="21"/>
                      <w:lang w:val="en-US" w:eastAsia="zh-CN" w:bidi="ar-SA"/>
                    </w:rPr>
                    <w:t>产污环节</w:t>
                  </w:r>
                </w:p>
              </w:tc>
              <w:tc>
                <w:tcPr>
                  <w:tcW w:w="5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污染物</w:t>
                  </w:r>
                </w:p>
              </w:tc>
              <w:tc>
                <w:tcPr>
                  <w:tcW w:w="141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z w:val="21"/>
                      <w:szCs w:val="21"/>
                      <w:lang w:val="en-US" w:eastAsia="zh-CN" w:bidi="ar-SA"/>
                    </w:rPr>
                    <w:t>主要污染防治措施</w:t>
                  </w:r>
                </w:p>
              </w:tc>
              <w:tc>
                <w:tcPr>
                  <w:tcW w:w="3707"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pacing w:val="-3"/>
                      <w:sz w:val="21"/>
                      <w:szCs w:val="21"/>
                      <w:lang w:val="en-US" w:eastAsia="zh-CN" w:bidi="ar-SA"/>
                    </w:rPr>
                    <w:t>国家或地方污染物排放标准</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pacing w:val="-5"/>
                      <w:sz w:val="21"/>
                      <w:szCs w:val="21"/>
                      <w:lang w:val="en-US" w:eastAsia="en-US" w:bidi="ar-SA"/>
                    </w:rPr>
                  </w:pPr>
                  <w:r>
                    <w:rPr>
                      <w:rFonts w:hint="default" w:ascii="Times New Roman" w:hAnsi="Times New Roman" w:eastAsia="宋体" w:cs="Times New Roman"/>
                      <w:b/>
                      <w:bCs/>
                      <w:color w:val="auto"/>
                      <w:spacing w:val="-5"/>
                      <w:sz w:val="21"/>
                      <w:szCs w:val="21"/>
                      <w:lang w:val="en-US" w:eastAsia="en-US" w:bidi="ar-SA"/>
                    </w:rPr>
                    <w:t>年排放</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pacing w:val="-5"/>
                      <w:sz w:val="21"/>
                      <w:szCs w:val="21"/>
                      <w:lang w:val="en-US" w:eastAsia="en-US" w:bidi="ar-SA"/>
                    </w:rPr>
                    <w:t>量</w:t>
                  </w:r>
                  <w:r>
                    <w:rPr>
                      <w:rFonts w:hint="default" w:ascii="Times New Roman" w:hAnsi="Times New Roman" w:eastAsia="宋体" w:cs="Times New Roman"/>
                      <w:b/>
                      <w:bCs/>
                      <w:color w:val="auto"/>
                      <w:spacing w:val="-5"/>
                      <w:sz w:val="21"/>
                      <w:szCs w:val="21"/>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162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5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141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177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pacing w:val="-3"/>
                      <w:sz w:val="21"/>
                      <w:szCs w:val="21"/>
                      <w:lang w:val="en-US" w:eastAsia="zh-CN" w:bidi="ar-SA"/>
                    </w:rPr>
                  </w:pPr>
                  <w:r>
                    <w:rPr>
                      <w:rFonts w:hint="default" w:ascii="Times New Roman" w:hAnsi="Times New Roman" w:eastAsia="宋体" w:cs="Times New Roman"/>
                      <w:b/>
                      <w:bCs/>
                      <w:color w:val="auto"/>
                      <w:spacing w:val="-3"/>
                      <w:sz w:val="21"/>
                      <w:szCs w:val="21"/>
                      <w:lang w:val="en-US" w:eastAsia="zh-CN" w:bidi="ar-SA"/>
                    </w:rPr>
                    <w:t>标准名称</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pacing w:val="-3"/>
                      <w:sz w:val="21"/>
                      <w:szCs w:val="21"/>
                      <w:lang w:val="en-US" w:eastAsia="zh-CN" w:bidi="ar-SA"/>
                    </w:rPr>
                  </w:pPr>
                  <w:r>
                    <w:rPr>
                      <w:rFonts w:hint="default" w:ascii="Times New Roman" w:hAnsi="Times New Roman" w:eastAsia="宋体" w:cs="Times New Roman"/>
                      <w:b/>
                      <w:bCs/>
                      <w:color w:val="auto"/>
                      <w:spacing w:val="-3"/>
                      <w:sz w:val="21"/>
                      <w:szCs w:val="21"/>
                      <w:lang w:val="en-US" w:eastAsia="zh-CN" w:bidi="ar-SA"/>
                    </w:rPr>
                    <w:t>浓度限值/（</w:t>
                  </w:r>
                  <w:r>
                    <w:rPr>
                      <w:rFonts w:hint="default" w:ascii="Times New Roman" w:hAnsi="Times New Roman" w:eastAsia="宋体" w:cs="Times New Roman"/>
                      <w:b/>
                      <w:bCs/>
                      <w:color w:val="auto"/>
                      <w:spacing w:val="-4"/>
                      <w:sz w:val="21"/>
                      <w:szCs w:val="21"/>
                      <w:vertAlign w:val="baseline"/>
                      <w:lang w:val="en-US" w:eastAsia="zh-CN"/>
                    </w:rPr>
                    <w:t>mg/m</w:t>
                  </w:r>
                  <w:r>
                    <w:rPr>
                      <w:rFonts w:hint="default" w:ascii="Times New Roman" w:hAnsi="Times New Roman" w:eastAsia="宋体" w:cs="Times New Roman"/>
                      <w:b/>
                      <w:bCs/>
                      <w:color w:val="auto"/>
                      <w:spacing w:val="-4"/>
                      <w:sz w:val="21"/>
                      <w:szCs w:val="21"/>
                      <w:vertAlign w:val="superscript"/>
                      <w:lang w:val="en-US" w:eastAsia="zh-CN"/>
                    </w:rPr>
                    <w:t>3</w:t>
                  </w:r>
                  <w:r>
                    <w:rPr>
                      <w:rFonts w:hint="default" w:ascii="Times New Roman" w:hAnsi="Times New Roman" w:eastAsia="宋体" w:cs="Times New Roman"/>
                      <w:b/>
                      <w:bCs/>
                      <w:color w:val="auto"/>
                      <w:spacing w:val="-3"/>
                      <w:sz w:val="21"/>
                      <w:szCs w:val="21"/>
                      <w:lang w:val="en-US" w:eastAsia="zh-CN" w:bidi="ar-SA"/>
                    </w:rPr>
                    <w:t>）</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3"/>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268"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675"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料场</w:t>
                  </w:r>
                </w:p>
              </w:tc>
              <w:tc>
                <w:tcPr>
                  <w:tcW w:w="162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i w:val="0"/>
                      <w:iCs w:val="0"/>
                      <w:color w:val="auto"/>
                      <w:kern w:val="0"/>
                      <w:sz w:val="21"/>
                      <w:szCs w:val="21"/>
                      <w:u w:val="none"/>
                      <w:lang w:val="en-US" w:eastAsia="zh-CN" w:bidi="ar"/>
                    </w:rPr>
                    <w:t>料场</w:t>
                  </w:r>
                  <w:r>
                    <w:rPr>
                      <w:rFonts w:hint="default" w:ascii="Times New Roman" w:hAnsi="Times New Roman" w:eastAsia="宋体" w:cs="Times New Roman"/>
                      <w:i w:val="0"/>
                      <w:iCs w:val="0"/>
                      <w:color w:val="auto"/>
                      <w:kern w:val="0"/>
                      <w:sz w:val="21"/>
                      <w:szCs w:val="21"/>
                      <w:u w:val="none"/>
                      <w:lang w:val="en-US" w:eastAsia="zh-CN" w:bidi="ar"/>
                    </w:rPr>
                    <w:t>粉尘</w:t>
                  </w:r>
                </w:p>
              </w:tc>
              <w:tc>
                <w:tcPr>
                  <w:tcW w:w="551"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414"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车间密闭；设喷雾设备、车辆冲洗装置；选用密闭输送装置进行输送；地面硬化，加强绿化</w:t>
                  </w:r>
                </w:p>
              </w:tc>
              <w:tc>
                <w:tcPr>
                  <w:tcW w:w="1773"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pacing w:val="-3"/>
                      <w:sz w:val="21"/>
                      <w:szCs w:val="21"/>
                      <w:lang w:val="en-US" w:eastAsia="en-US" w:bidi="ar-SA"/>
                    </w:rPr>
                  </w:pPr>
                  <w:r>
                    <w:rPr>
                      <w:rFonts w:hint="default" w:ascii="Times New Roman" w:hAnsi="Times New Roman" w:eastAsia="宋体" w:cs="Times New Roman"/>
                      <w:i w:val="0"/>
                      <w:iCs w:val="0"/>
                      <w:color w:val="auto"/>
                      <w:kern w:val="0"/>
                      <w:sz w:val="21"/>
                      <w:szCs w:val="21"/>
                      <w:u w:val="none"/>
                      <w:lang w:val="en-US" w:eastAsia="zh-CN" w:bidi="ar"/>
                    </w:rPr>
                    <w:t xml:space="preserve">河北省地方标准《水泥工业大气污染物超低排放标准》（DB13/2167-2015） </w:t>
                  </w:r>
                </w:p>
              </w:tc>
              <w:tc>
                <w:tcPr>
                  <w:tcW w:w="1934"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pacing w:val="-3"/>
                      <w:sz w:val="21"/>
                      <w:szCs w:val="21"/>
                      <w:lang w:val="en-US" w:eastAsia="en-US" w:bidi="ar-SA"/>
                    </w:rPr>
                  </w:pPr>
                  <w:r>
                    <w:rPr>
                      <w:rFonts w:hint="default" w:ascii="Times New Roman" w:hAnsi="Times New Roman" w:eastAsia="宋体" w:cs="Times New Roman"/>
                      <w:i w:val="0"/>
                      <w:iCs w:val="0"/>
                      <w:color w:val="auto"/>
                      <w:kern w:val="0"/>
                      <w:sz w:val="21"/>
                      <w:szCs w:val="21"/>
                      <w:u w:val="none"/>
                      <w:lang w:val="en-US" w:eastAsia="zh-CN" w:bidi="ar"/>
                    </w:rPr>
                    <w:t>0.5mg/m</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9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0.2869</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675" w:type="dxa"/>
                  <w:vMerge w:val="continue"/>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0" w:leftChars="0" w:right="0" w:rightChars="0"/>
                    <w:jc w:val="center"/>
                    <w:rPr>
                      <w:rFonts w:hint="default" w:ascii="Times New Roman" w:hAnsi="Times New Roman" w:eastAsia="宋体" w:cs="Times New Roman"/>
                      <w:color w:val="auto"/>
                      <w:sz w:val="21"/>
                      <w:szCs w:val="21"/>
                    </w:rPr>
                  </w:pPr>
                </w:p>
              </w:tc>
              <w:tc>
                <w:tcPr>
                  <w:tcW w:w="162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未被集气罩收集的粉尘</w:t>
                  </w:r>
                </w:p>
              </w:tc>
              <w:tc>
                <w:tcPr>
                  <w:tcW w:w="551" w:type="dxa"/>
                  <w:vMerge w:val="continue"/>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0" w:leftChars="0" w:right="0" w:rightChars="0"/>
                    <w:jc w:val="center"/>
                    <w:rPr>
                      <w:rFonts w:hint="default" w:ascii="Times New Roman" w:hAnsi="Times New Roman" w:eastAsia="宋体" w:cs="Times New Roman"/>
                      <w:color w:val="auto"/>
                      <w:sz w:val="21"/>
                      <w:szCs w:val="21"/>
                    </w:rPr>
                  </w:pPr>
                </w:p>
              </w:tc>
              <w:tc>
                <w:tcPr>
                  <w:tcW w:w="1414" w:type="dxa"/>
                  <w:vMerge w:val="continue"/>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0" w:leftChars="0" w:right="0" w:rightChars="0"/>
                    <w:jc w:val="center"/>
                    <w:rPr>
                      <w:rFonts w:hint="default" w:ascii="Times New Roman" w:hAnsi="Times New Roman" w:eastAsia="宋体" w:cs="Times New Roman"/>
                      <w:color w:val="auto"/>
                      <w:sz w:val="21"/>
                      <w:szCs w:val="21"/>
                    </w:rPr>
                  </w:pPr>
                </w:p>
              </w:tc>
              <w:tc>
                <w:tcPr>
                  <w:tcW w:w="1773" w:type="dxa"/>
                  <w:vMerge w:val="continue"/>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0" w:leftChars="0" w:right="0" w:rightChars="0"/>
                    <w:jc w:val="center"/>
                    <w:rPr>
                      <w:rFonts w:hint="default" w:ascii="Times New Roman" w:hAnsi="Times New Roman" w:eastAsia="宋体" w:cs="Times New Roman"/>
                      <w:b w:val="0"/>
                      <w:bCs w:val="0"/>
                      <w:color w:val="auto"/>
                      <w:sz w:val="21"/>
                      <w:szCs w:val="21"/>
                      <w:lang w:val="en-US" w:eastAsia="zh-CN"/>
                    </w:rPr>
                  </w:pPr>
                </w:p>
              </w:tc>
              <w:tc>
                <w:tcPr>
                  <w:tcW w:w="1934" w:type="dxa"/>
                  <w:vMerge w:val="continue"/>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0" w:leftChars="0" w:right="0" w:rightChars="0"/>
                    <w:jc w:val="center"/>
                    <w:rPr>
                      <w:rFonts w:hint="default" w:ascii="Times New Roman" w:hAnsi="Times New Roman" w:eastAsia="宋体" w:cs="Times New Roman"/>
                      <w:b w:val="0"/>
                      <w:bCs w:val="0"/>
                      <w:color w:val="auto"/>
                      <w:sz w:val="21"/>
                      <w:szCs w:val="21"/>
                      <w:lang w:val="en-US" w:eastAsia="zh-CN"/>
                    </w:rPr>
                  </w:pPr>
                </w:p>
              </w:tc>
              <w:tc>
                <w:tcPr>
                  <w:tcW w:w="69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0.0181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3114" w:type="dxa"/>
                  <w:gridSpan w:val="4"/>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无组织排放总计</w:t>
                  </w:r>
                </w:p>
              </w:tc>
              <w:tc>
                <w:tcPr>
                  <w:tcW w:w="5121" w:type="dxa"/>
                  <w:gridSpan w:val="3"/>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9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i w:val="0"/>
                      <w:iCs w:val="0"/>
                      <w:color w:val="auto"/>
                      <w:kern w:val="0"/>
                      <w:sz w:val="21"/>
                      <w:szCs w:val="21"/>
                      <w:u w:val="none"/>
                      <w:lang w:val="en-US" w:eastAsia="zh-CN" w:bidi="ar"/>
                    </w:rPr>
                    <w:t>0.305</w:t>
                  </w:r>
                </w:p>
              </w:tc>
            </w:tr>
          </w:tbl>
          <w:p>
            <w:pPr>
              <w:pStyle w:val="2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7</w:t>
            </w:r>
            <w:r>
              <w:rPr>
                <w:rFonts w:hint="default" w:ascii="Times New Roman" w:hAnsi="Times New Roman" w:eastAsia="宋体" w:cs="Times New Roman"/>
                <w:b/>
                <w:bCs/>
                <w:color w:val="auto"/>
                <w:kern w:val="2"/>
                <w:sz w:val="21"/>
                <w:szCs w:val="24"/>
                <w:lang w:val="en-US" w:eastAsia="zh-CN" w:bidi="ar-SA"/>
              </w:rPr>
              <w:t xml:space="preserve"> 主要废气污染源参数一览表(面源)</w:t>
            </w:r>
          </w:p>
          <w:tbl>
            <w:tblPr>
              <w:tblStyle w:val="27"/>
              <w:tblW w:w="89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1"/>
              <w:gridCol w:w="943"/>
              <w:gridCol w:w="1410"/>
              <w:gridCol w:w="1418"/>
              <w:gridCol w:w="885"/>
              <w:gridCol w:w="975"/>
              <w:gridCol w:w="990"/>
              <w:gridCol w:w="1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171" w:type="dxa"/>
                  <w:vMerge w:val="restart"/>
                  <w:noWrap w:val="0"/>
                  <w:vAlign w:val="center"/>
                </w:tcPr>
                <w:p>
                  <w:pPr>
                    <w:pStyle w:val="44"/>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污染源名称</w:t>
                  </w:r>
                </w:p>
              </w:tc>
              <w:tc>
                <w:tcPr>
                  <w:tcW w:w="943" w:type="dxa"/>
                  <w:vMerge w:val="restart"/>
                  <w:noWrap w:val="0"/>
                  <w:vAlign w:val="center"/>
                </w:tcPr>
                <w:p>
                  <w:pPr>
                    <w:pStyle w:val="44"/>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rPr>
                    <w:t>污染物名称</w:t>
                  </w:r>
                </w:p>
              </w:tc>
              <w:tc>
                <w:tcPr>
                  <w:tcW w:w="2828" w:type="dxa"/>
                  <w:gridSpan w:val="2"/>
                  <w:noWrap w:val="0"/>
                  <w:vAlign w:val="center"/>
                </w:tcPr>
                <w:p>
                  <w:pPr>
                    <w:pStyle w:val="44"/>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坐标</w:t>
                  </w:r>
                </w:p>
              </w:tc>
              <w:tc>
                <w:tcPr>
                  <w:tcW w:w="885" w:type="dxa"/>
                  <w:vMerge w:val="restart"/>
                  <w:noWrap w:val="0"/>
                  <w:vAlign w:val="center"/>
                </w:tcPr>
                <w:p>
                  <w:pPr>
                    <w:pStyle w:val="44"/>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海拔高度</w:t>
                  </w:r>
                </w:p>
                <w:p>
                  <w:pPr>
                    <w:pStyle w:val="44"/>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/m</w:t>
                  </w:r>
                </w:p>
              </w:tc>
              <w:tc>
                <w:tcPr>
                  <w:tcW w:w="3142" w:type="dxa"/>
                  <w:gridSpan w:val="3"/>
                  <w:noWrap w:val="0"/>
                  <w:vAlign w:val="center"/>
                </w:tcPr>
                <w:p>
                  <w:pPr>
                    <w:pStyle w:val="44"/>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矩形面源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171" w:type="dxa"/>
                  <w:vMerge w:val="continue"/>
                  <w:tcBorders>
                    <w:top w:val="nil"/>
                  </w:tcBorders>
                  <w:noWrap w:val="0"/>
                  <w:vAlign w:val="center"/>
                </w:tcPr>
                <w:p>
                  <w:pPr>
                    <w:pStyle w:val="44"/>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p>
              </w:tc>
              <w:tc>
                <w:tcPr>
                  <w:tcW w:w="943" w:type="dxa"/>
                  <w:vMerge w:val="continue"/>
                  <w:noWrap w:val="0"/>
                  <w:vAlign w:val="center"/>
                </w:tcPr>
                <w:p>
                  <w:pPr>
                    <w:pStyle w:val="44"/>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p>
              </w:tc>
              <w:tc>
                <w:tcPr>
                  <w:tcW w:w="1410" w:type="dxa"/>
                  <w:noWrap w:val="0"/>
                  <w:vAlign w:val="center"/>
                </w:tcPr>
                <w:p>
                  <w:pPr>
                    <w:pStyle w:val="44"/>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经度</w:t>
                  </w:r>
                </w:p>
              </w:tc>
              <w:tc>
                <w:tcPr>
                  <w:tcW w:w="1418" w:type="dxa"/>
                  <w:noWrap w:val="0"/>
                  <w:vAlign w:val="center"/>
                </w:tcPr>
                <w:p>
                  <w:pPr>
                    <w:pStyle w:val="44"/>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纬度</w:t>
                  </w:r>
                </w:p>
              </w:tc>
              <w:tc>
                <w:tcPr>
                  <w:tcW w:w="885" w:type="dxa"/>
                  <w:vMerge w:val="continue"/>
                  <w:tcBorders>
                    <w:top w:val="nil"/>
                  </w:tcBorders>
                  <w:noWrap w:val="0"/>
                  <w:vAlign w:val="center"/>
                </w:tcPr>
                <w:p>
                  <w:pPr>
                    <w:pStyle w:val="44"/>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p>
              </w:tc>
              <w:tc>
                <w:tcPr>
                  <w:tcW w:w="975" w:type="dxa"/>
                  <w:noWrap w:val="0"/>
                  <w:vAlign w:val="center"/>
                </w:tcPr>
                <w:p>
                  <w:pPr>
                    <w:pStyle w:val="44"/>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长度(m)</w:t>
                  </w:r>
                </w:p>
              </w:tc>
              <w:tc>
                <w:tcPr>
                  <w:tcW w:w="990" w:type="dxa"/>
                  <w:noWrap w:val="0"/>
                  <w:vAlign w:val="center"/>
                </w:tcPr>
                <w:p>
                  <w:pPr>
                    <w:pStyle w:val="44"/>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宽度(m)</w:t>
                  </w:r>
                </w:p>
              </w:tc>
              <w:tc>
                <w:tcPr>
                  <w:tcW w:w="1177" w:type="dxa"/>
                  <w:noWrap w:val="0"/>
                  <w:vAlign w:val="center"/>
                </w:tcPr>
                <w:p>
                  <w:pPr>
                    <w:pStyle w:val="44"/>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jc w:val="center"/>
              </w:trPr>
              <w:tc>
                <w:tcPr>
                  <w:tcW w:w="1171"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bidi="ar-SA"/>
                    </w:rPr>
                    <w:t>料场</w:t>
                  </w:r>
                </w:p>
              </w:tc>
              <w:tc>
                <w:tcPr>
                  <w:tcW w:w="943"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41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115°1′8.63148″</w:t>
                  </w:r>
                </w:p>
              </w:tc>
              <w:tc>
                <w:tcPr>
                  <w:tcW w:w="1418"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36°17′47.77991″</w:t>
                  </w:r>
                </w:p>
              </w:tc>
              <w:tc>
                <w:tcPr>
                  <w:tcW w:w="885" w:type="dxa"/>
                  <w:noWrap w:val="0"/>
                  <w:vAlign w:val="center"/>
                </w:tcPr>
                <w:p>
                  <w:pPr>
                    <w:pStyle w:val="44"/>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lang w:val="en-US" w:eastAsia="zh-CN"/>
                    </w:rPr>
                    <w:t>46</w:t>
                  </w:r>
                </w:p>
              </w:tc>
              <w:tc>
                <w:tcPr>
                  <w:tcW w:w="975"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i w:val="0"/>
                      <w:iCs w:val="0"/>
                      <w:color w:val="auto"/>
                      <w:kern w:val="0"/>
                      <w:sz w:val="21"/>
                      <w:szCs w:val="21"/>
                      <w:u w:val="none"/>
                      <w:lang w:val="en-US" w:eastAsia="zh-CN" w:bidi="ar"/>
                    </w:rPr>
                    <w:t>47.2</w:t>
                  </w:r>
                </w:p>
              </w:tc>
              <w:tc>
                <w:tcPr>
                  <w:tcW w:w="99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45</w:t>
                  </w:r>
                </w:p>
              </w:tc>
              <w:tc>
                <w:tcPr>
                  <w:tcW w:w="1177"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i w:val="0"/>
                      <w:iCs w:val="0"/>
                      <w:color w:val="auto"/>
                      <w:kern w:val="0"/>
                      <w:sz w:val="21"/>
                      <w:szCs w:val="21"/>
                      <w:u w:val="none"/>
                      <w:lang w:val="en-US" w:eastAsia="zh-CN" w:bidi="ar"/>
                    </w:rPr>
                    <w:t>10</w:t>
                  </w:r>
                </w:p>
              </w:tc>
            </w:tr>
          </w:tbl>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rPr>
                <w:rFonts w:hint="default" w:ascii="Times New Roman" w:hAnsi="Times New Roman" w:cs="Times New Roman"/>
                <w:b/>
                <w:bCs/>
                <w:color w:val="auto"/>
                <w:sz w:val="21"/>
                <w:szCs w:val="22"/>
                <w:lang w:val="en-US" w:eastAsia="zh-CN"/>
              </w:rPr>
            </w:pPr>
            <w:r>
              <w:rPr>
                <w:rFonts w:hint="default" w:ascii="Times New Roman" w:hAnsi="Times New Roman" w:eastAsia="宋体" w:cs="Times New Roman"/>
                <w:b/>
                <w:bCs/>
                <w:color w:val="auto"/>
                <w:kern w:val="2"/>
                <w:sz w:val="21"/>
                <w:szCs w:val="24"/>
                <w:lang w:val="en-US" w:eastAsia="zh-CN" w:bidi="ar-SA"/>
              </w:rPr>
              <w:t>①</w:t>
            </w:r>
            <w:r>
              <w:rPr>
                <w:rFonts w:hint="default" w:ascii="Times New Roman" w:hAnsi="Times New Roman" w:cs="Times New Roman"/>
                <w:b/>
                <w:bCs/>
                <w:color w:val="auto"/>
                <w:sz w:val="21"/>
                <w:szCs w:val="22"/>
                <w:lang w:val="en-US" w:eastAsia="zh-CN"/>
              </w:rPr>
              <w:t>料场粉尘（G0）</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420" w:firstLineChars="200"/>
              <w:jc w:val="both"/>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b w:val="0"/>
                <w:bCs w:val="0"/>
                <w:color w:val="auto"/>
                <w:kern w:val="2"/>
                <w:sz w:val="21"/>
                <w:szCs w:val="21"/>
                <w:lang w:val="en-US" w:eastAsia="zh-CN" w:bidi="ar-SA"/>
              </w:rPr>
              <w:t>主要外购细骨料</w:t>
            </w:r>
            <w:r>
              <w:rPr>
                <w:rFonts w:hint="default" w:ascii="Times New Roman" w:hAnsi="Times New Roman" w:cs="Times New Roman"/>
                <w:color w:val="auto"/>
                <w:sz w:val="21"/>
                <w:szCs w:val="21"/>
                <w:highlight w:val="none"/>
                <w:lang w:eastAsia="zh-CN"/>
              </w:rPr>
              <w:t>通过自卸汽车卸料到贮堆扬尘，</w:t>
            </w:r>
            <w:r>
              <w:rPr>
                <w:rFonts w:hint="default" w:ascii="Times New Roman" w:hAnsi="Times New Roman" w:cs="Times New Roman"/>
                <w:b w:val="0"/>
                <w:bCs w:val="0"/>
                <w:color w:val="auto"/>
                <w:kern w:val="2"/>
                <w:sz w:val="21"/>
                <w:szCs w:val="21"/>
                <w:lang w:val="en-US" w:eastAsia="zh-CN" w:bidi="ar-SA"/>
              </w:rPr>
              <w:t>用</w:t>
            </w:r>
            <w:r>
              <w:rPr>
                <w:rFonts w:hint="default" w:ascii="Times New Roman" w:hAnsi="Times New Roman" w:cs="Times New Roman"/>
                <w:color w:val="auto"/>
                <w:sz w:val="21"/>
                <w:szCs w:val="21"/>
                <w:highlight w:val="none"/>
                <w:lang w:eastAsia="zh-CN"/>
              </w:rPr>
              <w:t>装载机装卸、转运物料扬尘以及风蚀扬尘、动力扬尘</w:t>
            </w:r>
            <w:r>
              <w:rPr>
                <w:rFonts w:hint="default" w:ascii="Times New Roman" w:hAnsi="Times New Roman" w:cs="Times New Roman"/>
                <w:b w:val="0"/>
                <w:bCs w:val="0"/>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根据</w:t>
            </w:r>
            <w:r>
              <w:rPr>
                <w:rFonts w:hint="default" w:ascii="Times New Roman" w:hAnsi="Times New Roman" w:eastAsia="宋体" w:cs="Times New Roman"/>
                <w:color w:val="auto"/>
                <w:kern w:val="2"/>
                <w:sz w:val="21"/>
                <w:szCs w:val="24"/>
                <w:lang w:val="en-US" w:eastAsia="zh-CN" w:bidi="ar-SA"/>
              </w:rPr>
              <w:t>《排放源统计调查产排污核算方法和系数手册》</w:t>
            </w:r>
            <w:r>
              <w:rPr>
                <w:rFonts w:hint="default" w:ascii="Times New Roman" w:hAnsi="Times New Roman" w:cs="Times New Roman"/>
                <w:color w:val="auto"/>
                <w:kern w:val="2"/>
                <w:sz w:val="21"/>
                <w:szCs w:val="24"/>
                <w:lang w:val="en-US" w:eastAsia="zh-CN" w:bidi="ar-SA"/>
              </w:rPr>
              <w:t>附表2固体物料堆存颗粒物产排污核算系数手册，本项目</w:t>
            </w:r>
            <w:r>
              <w:rPr>
                <w:rFonts w:hint="default" w:ascii="Times New Roman" w:hAnsi="Times New Roman" w:cs="Times New Roman"/>
                <w:b w:val="0"/>
                <w:bCs w:val="0"/>
                <w:color w:val="auto"/>
                <w:kern w:val="2"/>
                <w:sz w:val="21"/>
                <w:szCs w:val="21"/>
                <w:lang w:val="en-US" w:eastAsia="zh-CN" w:bidi="ar-SA"/>
              </w:rPr>
              <w:t>2#生产车间内西侧设置料场存放细骨料</w:t>
            </w:r>
            <w:r>
              <w:rPr>
                <w:rFonts w:hint="default" w:ascii="Times New Roman" w:hAnsi="Times New Roman" w:cs="Times New Roman"/>
                <w:color w:val="auto"/>
                <w:kern w:val="2"/>
                <w:sz w:val="21"/>
                <w:szCs w:val="24"/>
                <w:lang w:val="en-US" w:eastAsia="zh-CN" w:bidi="ar-SA"/>
              </w:rPr>
              <w:t xml:space="preserve">，颗粒物产生量核算公式如下：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0" w:leftChars="0" w:firstLine="0" w:firstLineChars="0"/>
              <w:jc w:val="center"/>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P=ZCy+FCy={Nc×D×（a/b）+2×Ef×S}×10</w:t>
            </w:r>
            <w:r>
              <w:rPr>
                <w:rFonts w:hint="default" w:ascii="Times New Roman" w:hAnsi="Times New Roman" w:cs="Times New Roman"/>
                <w:color w:val="auto"/>
                <w:kern w:val="2"/>
                <w:sz w:val="21"/>
                <w:szCs w:val="24"/>
                <w:vertAlign w:val="superscript"/>
                <w:lang w:val="en-US" w:eastAsia="zh-CN" w:bidi="ar-SA"/>
              </w:rPr>
              <w:t>−3</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420" w:firstLineChars="200"/>
              <w:jc w:val="both"/>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 xml:space="preserve">式中：P：指颗粒物产生量（单位：吨）；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1050" w:firstLineChars="500"/>
              <w:jc w:val="both"/>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 xml:space="preserve">ZCy：指装卸扬尘产生量（单位：吨）；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1050" w:firstLineChars="500"/>
              <w:jc w:val="both"/>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 xml:space="preserve">FCy：指风蚀扬尘产生量（单位：吨）；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1050" w:firstLineChars="500"/>
              <w:jc w:val="both"/>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Nc×D：指年运输物料量，</w:t>
            </w:r>
            <w:r>
              <w:rPr>
                <w:rFonts w:hint="default" w:ascii="Times New Roman" w:hAnsi="Times New Roman" w:cs="Times New Roman"/>
                <w:color w:val="auto"/>
                <w:sz w:val="21"/>
                <w:szCs w:val="21"/>
                <w:highlight w:val="none"/>
                <w:lang w:val="en-US" w:eastAsia="zh-CN"/>
              </w:rPr>
              <w:t>本项目料场共储存</w:t>
            </w:r>
            <w:r>
              <w:rPr>
                <w:rFonts w:hint="default" w:ascii="Times New Roman" w:hAnsi="Times New Roman" w:cs="Times New Roman"/>
                <w:b w:val="0"/>
                <w:bCs w:val="0"/>
                <w:color w:val="auto"/>
                <w:sz w:val="21"/>
                <w:szCs w:val="21"/>
                <w:lang w:val="en-US" w:eastAsia="zh-CN"/>
              </w:rPr>
              <w:t>细骨料361320</w:t>
            </w:r>
            <w:r>
              <w:rPr>
                <w:rFonts w:hint="default" w:ascii="Times New Roman" w:hAnsi="Times New Roman" w:eastAsia="宋体" w:cs="Times New Roman"/>
                <w:b w:val="0"/>
                <w:bCs w:val="0"/>
                <w:color w:val="auto"/>
                <w:sz w:val="21"/>
                <w:szCs w:val="21"/>
                <w:lang w:val="en-US" w:eastAsia="zh-CN"/>
              </w:rPr>
              <w:t>t/a</w:t>
            </w:r>
            <w:r>
              <w:rPr>
                <w:rFonts w:hint="default" w:ascii="Times New Roman" w:hAnsi="Times New Roman" w:cs="Times New Roman"/>
                <w:b w:val="0"/>
                <w:bCs w:val="0"/>
                <w:color w:val="auto"/>
                <w:sz w:val="21"/>
                <w:szCs w:val="21"/>
                <w:lang w:val="en-US" w:eastAsia="zh-CN"/>
              </w:rPr>
              <w:t>t/a</w:t>
            </w:r>
            <w:r>
              <w:rPr>
                <w:rFonts w:hint="default" w:ascii="Times New Roman" w:hAnsi="Times New Roman" w:cs="Times New Roman"/>
                <w:color w:val="auto"/>
                <w:kern w:val="2"/>
                <w:sz w:val="21"/>
                <w:szCs w:val="24"/>
                <w:lang w:val="en-US" w:eastAsia="zh-CN" w:bidi="ar-SA"/>
              </w:rPr>
              <w:t>。Nc指年物料运载车次（单位：车），D：指单车平均运载量（单位：吨/车）。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1050" w:firstLineChars="500"/>
              <w:jc w:val="both"/>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 xml:space="preserve">（a/b）：指装卸扬尘概化系数（单位：千克/吨），a指各省风速概化系数，河北的系数为0.0010，b指物料含水率概化系数，细骨料参照煤矸石的概化系数0.0008；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1050" w:firstLineChars="500"/>
              <w:jc w:val="both"/>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 xml:space="preserve">Ef：指堆场风蚀扬尘概化系数（单位：千克/平方米），细骨料参照煤矸石的概化系数11.7366；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1050" w:firstLineChars="500"/>
              <w:jc w:val="both"/>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S：指堆场占地面积（单位：平方米），本项目占用封闭式料场面积约为2124m</w:t>
            </w:r>
            <w:r>
              <w:rPr>
                <w:rFonts w:hint="default" w:ascii="Times New Roman" w:hAnsi="Times New Roman" w:cs="Times New Roman"/>
                <w:color w:val="auto"/>
                <w:kern w:val="2"/>
                <w:sz w:val="21"/>
                <w:szCs w:val="24"/>
                <w:vertAlign w:val="superscript"/>
                <w:lang w:val="en-US" w:eastAsia="zh-CN" w:bidi="ar-SA"/>
              </w:rPr>
              <w:t>2</w:t>
            </w:r>
            <w:r>
              <w:rPr>
                <w:rFonts w:hint="default" w:ascii="Times New Roman" w:hAnsi="Times New Roman" w:cs="Times New Roman"/>
                <w:color w:val="auto"/>
                <w:kern w:val="2"/>
                <w:sz w:val="21"/>
                <w:szCs w:val="24"/>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420" w:firstLineChars="200"/>
              <w:jc w:val="both"/>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sz w:val="21"/>
                <w:szCs w:val="21"/>
                <w:highlight w:val="none"/>
              </w:rPr>
              <w:t>为了避免</w:t>
            </w:r>
            <w:r>
              <w:rPr>
                <w:rFonts w:hint="default" w:ascii="Times New Roman" w:hAnsi="Times New Roman" w:cs="Times New Roman"/>
                <w:color w:val="auto"/>
                <w:sz w:val="21"/>
                <w:szCs w:val="21"/>
                <w:highlight w:val="none"/>
                <w:lang w:eastAsia="zh-CN"/>
              </w:rPr>
              <w:t>物料</w:t>
            </w:r>
            <w:r>
              <w:rPr>
                <w:rFonts w:hint="default" w:ascii="Times New Roman" w:hAnsi="Times New Roman" w:cs="Times New Roman"/>
                <w:color w:val="auto"/>
                <w:sz w:val="21"/>
                <w:szCs w:val="21"/>
                <w:highlight w:val="none"/>
              </w:rPr>
              <w:t>贮存产生扬尘，项目将原料直接卸</w:t>
            </w:r>
            <w:r>
              <w:rPr>
                <w:rFonts w:hint="default" w:ascii="Times New Roman" w:hAnsi="Times New Roman" w:cs="Times New Roman"/>
                <w:color w:val="auto"/>
                <w:sz w:val="21"/>
                <w:szCs w:val="21"/>
                <w:highlight w:val="none"/>
                <w:lang w:val="en-US" w:eastAsia="zh-CN"/>
              </w:rPr>
              <w:t>料</w:t>
            </w:r>
            <w:r>
              <w:rPr>
                <w:rFonts w:hint="default" w:ascii="Times New Roman" w:hAnsi="Times New Roman" w:cs="Times New Roman"/>
                <w:color w:val="auto"/>
                <w:sz w:val="21"/>
                <w:szCs w:val="21"/>
                <w:highlight w:val="none"/>
              </w:rPr>
              <w:t>并贮存于密闭</w:t>
            </w:r>
            <w:r>
              <w:rPr>
                <w:rFonts w:hint="default" w:ascii="Times New Roman" w:hAnsi="Times New Roman" w:cs="Times New Roman"/>
                <w:color w:val="auto"/>
                <w:sz w:val="21"/>
                <w:szCs w:val="21"/>
                <w:highlight w:val="none"/>
                <w:lang w:val="en-US" w:eastAsia="zh-CN"/>
              </w:rPr>
              <w:t>料场</w:t>
            </w:r>
            <w:r>
              <w:rPr>
                <w:rFonts w:hint="default" w:ascii="Times New Roman" w:hAnsi="Times New Roman" w:cs="Times New Roman"/>
                <w:color w:val="auto"/>
                <w:sz w:val="21"/>
                <w:szCs w:val="21"/>
                <w:highlight w:val="none"/>
              </w:rPr>
              <w:t>内，</w:t>
            </w:r>
            <w:r>
              <w:rPr>
                <w:rFonts w:hint="default" w:ascii="Times New Roman" w:hAnsi="Times New Roman" w:cs="Times New Roman"/>
                <w:color w:val="auto"/>
                <w:sz w:val="21"/>
                <w:szCs w:val="21"/>
                <w:highlight w:val="none"/>
                <w:lang w:eastAsia="zh-CN"/>
              </w:rPr>
              <w:t>料场</w:t>
            </w:r>
            <w:r>
              <w:rPr>
                <w:rFonts w:hint="default" w:ascii="Times New Roman" w:hAnsi="Times New Roman" w:cs="Times New Roman"/>
                <w:color w:val="auto"/>
                <w:sz w:val="21"/>
                <w:szCs w:val="21"/>
                <w:highlight w:val="none"/>
              </w:rPr>
              <w:t>只留车辆进出口，可有效防止风吹扬尘的产生</w:t>
            </w:r>
            <w:r>
              <w:rPr>
                <w:rFonts w:hint="default" w:ascii="Times New Roman" w:hAnsi="Times New Roman" w:cs="Times New Roman"/>
                <w:color w:val="auto"/>
                <w:sz w:val="21"/>
                <w:szCs w:val="21"/>
                <w:highlight w:val="none"/>
                <w:lang w:eastAsia="zh-CN"/>
              </w:rPr>
              <w:t>。设车辆冲洗设备，</w:t>
            </w:r>
            <w:r>
              <w:rPr>
                <w:rFonts w:hint="default" w:ascii="Times New Roman" w:hAnsi="Times New Roman" w:cs="Times New Roman"/>
                <w:color w:val="auto"/>
                <w:sz w:val="21"/>
                <w:szCs w:val="21"/>
                <w:highlight w:val="none"/>
              </w:rPr>
              <w:t>地面混凝土硬化</w:t>
            </w:r>
            <w:r>
              <w:rPr>
                <w:rFonts w:hint="default" w:ascii="Times New Roman" w:hAnsi="Times New Roman" w:cs="Times New Roman"/>
                <w:color w:val="auto"/>
                <w:sz w:val="21"/>
                <w:szCs w:val="21"/>
                <w:highlight w:val="none"/>
                <w:lang w:eastAsia="zh-CN"/>
              </w:rPr>
              <w:t>，未硬化地点绿化</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料场</w:t>
            </w:r>
            <w:r>
              <w:rPr>
                <w:rFonts w:hint="default" w:ascii="Times New Roman" w:hAnsi="Times New Roman" w:cs="Times New Roman"/>
                <w:color w:val="auto"/>
                <w:sz w:val="21"/>
                <w:szCs w:val="21"/>
                <w:highlight w:val="none"/>
              </w:rPr>
              <w:t>安装</w:t>
            </w:r>
            <w:r>
              <w:rPr>
                <w:rFonts w:hint="default" w:ascii="Times New Roman" w:hAnsi="Times New Roman" w:cs="Times New Roman"/>
                <w:color w:val="auto"/>
                <w:sz w:val="21"/>
                <w:szCs w:val="21"/>
                <w:highlight w:val="none"/>
                <w:lang w:eastAsia="zh-CN"/>
              </w:rPr>
              <w:t>喷雾</w:t>
            </w:r>
            <w:r>
              <w:rPr>
                <w:rFonts w:hint="default" w:ascii="Times New Roman" w:hAnsi="Times New Roman" w:cs="Times New Roman"/>
                <w:color w:val="auto"/>
                <w:sz w:val="21"/>
                <w:szCs w:val="21"/>
                <w:highlight w:val="none"/>
              </w:rPr>
              <w:t>装置，定期喷水</w:t>
            </w:r>
            <w:r>
              <w:rPr>
                <w:rFonts w:hint="default" w:ascii="Times New Roman" w:hAnsi="Times New Roman" w:cs="Times New Roman"/>
                <w:color w:val="auto"/>
                <w:kern w:val="2"/>
                <w:sz w:val="21"/>
                <w:szCs w:val="24"/>
                <w:lang w:val="en-US" w:eastAsia="zh-CN" w:bidi="ar-SA"/>
              </w:rPr>
              <w:t>。参照</w:t>
            </w:r>
            <w:r>
              <w:rPr>
                <w:rFonts w:hint="default" w:ascii="Times New Roman" w:hAnsi="Times New Roman" w:eastAsia="宋体" w:cs="Times New Roman"/>
                <w:color w:val="auto"/>
                <w:kern w:val="2"/>
                <w:sz w:val="21"/>
                <w:szCs w:val="24"/>
                <w:lang w:val="en-US" w:eastAsia="zh-CN" w:bidi="ar-SA"/>
              </w:rPr>
              <w:t>《排放源统计调查产排污核算方法和系数手册》</w:t>
            </w:r>
            <w:r>
              <w:rPr>
                <w:rFonts w:hint="default" w:ascii="Times New Roman" w:hAnsi="Times New Roman" w:cs="Times New Roman"/>
                <w:color w:val="auto"/>
                <w:kern w:val="2"/>
                <w:sz w:val="21"/>
                <w:szCs w:val="24"/>
                <w:lang w:val="en-US" w:eastAsia="zh-CN" w:bidi="ar-SA"/>
              </w:rPr>
              <w:t xml:space="preserve">附表2固体物料堆存颗粒物产排污核算系数手册，洒水（本项目采用喷雾降尘）的控制效率为74%，出入车辆冲洗的控制效率为78%，密闭式堆场的控制效率为99%。工业企业固体物料堆场颗粒物排放量核算公式如下：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jc w:val="center"/>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U</w:t>
            </w:r>
            <w:r>
              <w:rPr>
                <w:rFonts w:hint="default" w:ascii="Times New Roman" w:hAnsi="Times New Roman" w:cs="Times New Roman"/>
                <w:color w:val="auto"/>
                <w:kern w:val="2"/>
                <w:sz w:val="21"/>
                <w:szCs w:val="24"/>
                <w:vertAlign w:val="subscript"/>
                <w:lang w:val="en-US" w:eastAsia="zh-CN" w:bidi="ar-SA"/>
              </w:rPr>
              <w:t>c</w:t>
            </w:r>
            <w:r>
              <w:rPr>
                <w:rFonts w:hint="default" w:ascii="Times New Roman" w:hAnsi="Times New Roman" w:cs="Times New Roman"/>
                <w:color w:val="auto"/>
                <w:kern w:val="2"/>
                <w:sz w:val="21"/>
                <w:szCs w:val="24"/>
                <w:lang w:val="en-US" w:eastAsia="zh-CN" w:bidi="ar-SA"/>
              </w:rPr>
              <w:t>=P×（1-C</w:t>
            </w:r>
            <w:r>
              <w:rPr>
                <w:rFonts w:hint="default" w:ascii="Times New Roman" w:hAnsi="Times New Roman" w:cs="Times New Roman"/>
                <w:color w:val="auto"/>
                <w:kern w:val="2"/>
                <w:sz w:val="21"/>
                <w:szCs w:val="24"/>
                <w:vertAlign w:val="subscript"/>
                <w:lang w:val="en-US" w:eastAsia="zh-CN" w:bidi="ar-SA"/>
              </w:rPr>
              <w:t>m</w:t>
            </w:r>
            <w:r>
              <w:rPr>
                <w:rFonts w:hint="default" w:ascii="Times New Roman" w:hAnsi="Times New Roman" w:cs="Times New Roman"/>
                <w:color w:val="auto"/>
                <w:kern w:val="2"/>
                <w:sz w:val="21"/>
                <w:szCs w:val="24"/>
                <w:lang w:val="en-US" w:eastAsia="zh-CN" w:bidi="ar-SA"/>
              </w:rPr>
              <w:t>）×（1-T</w:t>
            </w:r>
            <w:r>
              <w:rPr>
                <w:rFonts w:hint="default" w:ascii="Times New Roman" w:hAnsi="Times New Roman" w:cs="Times New Roman"/>
                <w:color w:val="auto"/>
                <w:kern w:val="2"/>
                <w:sz w:val="21"/>
                <w:szCs w:val="24"/>
                <w:vertAlign w:val="subscript"/>
                <w:lang w:val="en-US" w:eastAsia="zh-CN" w:bidi="ar-SA"/>
              </w:rPr>
              <w:t>m</w:t>
            </w:r>
            <w:r>
              <w:rPr>
                <w:rFonts w:hint="default" w:ascii="Times New Roman" w:hAnsi="Times New Roman"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420" w:firstLineChars="200"/>
              <w:jc w:val="both"/>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 xml:space="preserve">式中：P 指颗粒物产生量（单位：吨）；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1050" w:firstLineChars="500"/>
              <w:jc w:val="both"/>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U</w:t>
            </w:r>
            <w:r>
              <w:rPr>
                <w:rFonts w:hint="default" w:ascii="Times New Roman" w:hAnsi="Times New Roman" w:cs="Times New Roman"/>
                <w:color w:val="auto"/>
                <w:kern w:val="2"/>
                <w:sz w:val="21"/>
                <w:szCs w:val="24"/>
                <w:vertAlign w:val="subscript"/>
                <w:lang w:val="en-US" w:eastAsia="zh-CN" w:bidi="ar-SA"/>
              </w:rPr>
              <w:t>c</w:t>
            </w:r>
            <w:r>
              <w:rPr>
                <w:rFonts w:hint="default" w:ascii="Times New Roman" w:hAnsi="Times New Roman" w:cs="Times New Roman"/>
                <w:color w:val="auto"/>
                <w:kern w:val="2"/>
                <w:sz w:val="21"/>
                <w:szCs w:val="24"/>
                <w:lang w:val="en-US" w:eastAsia="zh-CN" w:bidi="ar-SA"/>
              </w:rPr>
              <w:t xml:space="preserve">指颗粒物排放量（单位：吨）；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1050" w:firstLineChars="500"/>
              <w:jc w:val="both"/>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C</w:t>
            </w:r>
            <w:r>
              <w:rPr>
                <w:rFonts w:hint="default" w:ascii="Times New Roman" w:hAnsi="Times New Roman" w:cs="Times New Roman"/>
                <w:color w:val="auto"/>
                <w:kern w:val="2"/>
                <w:sz w:val="21"/>
                <w:szCs w:val="24"/>
                <w:vertAlign w:val="subscript"/>
                <w:lang w:val="en-US" w:eastAsia="zh-CN" w:bidi="ar-SA"/>
              </w:rPr>
              <w:t>m</w:t>
            </w:r>
            <w:r>
              <w:rPr>
                <w:rFonts w:hint="default" w:ascii="Times New Roman" w:hAnsi="Times New Roman" w:cs="Times New Roman"/>
                <w:color w:val="auto"/>
                <w:kern w:val="2"/>
                <w:sz w:val="21"/>
                <w:szCs w:val="24"/>
                <w:lang w:val="en-US" w:eastAsia="zh-CN" w:bidi="ar-SA"/>
              </w:rPr>
              <w:t xml:space="preserve">指颗粒物控制措施控制效率（单位：%）；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1050" w:firstLineChars="500"/>
              <w:jc w:val="both"/>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T</w:t>
            </w:r>
            <w:r>
              <w:rPr>
                <w:rFonts w:hint="default" w:ascii="Times New Roman" w:hAnsi="Times New Roman" w:cs="Times New Roman"/>
                <w:color w:val="auto"/>
                <w:kern w:val="2"/>
                <w:sz w:val="21"/>
                <w:szCs w:val="24"/>
                <w:vertAlign w:val="subscript"/>
                <w:lang w:val="en-US" w:eastAsia="zh-CN" w:bidi="ar-SA"/>
              </w:rPr>
              <w:t>m</w:t>
            </w:r>
            <w:r>
              <w:rPr>
                <w:rFonts w:hint="default" w:ascii="Times New Roman" w:hAnsi="Times New Roman" w:cs="Times New Roman"/>
                <w:color w:val="auto"/>
                <w:kern w:val="2"/>
                <w:sz w:val="21"/>
                <w:szCs w:val="24"/>
                <w:lang w:val="en-US" w:eastAsia="zh-CN" w:bidi="ar-SA"/>
              </w:rPr>
              <w:t>指堆场类型控制效率（单位：%）。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420" w:firstLineChars="200"/>
              <w:jc w:val="both"/>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料场无组织排放情况见下表。</w:t>
            </w:r>
          </w:p>
          <w:p>
            <w:pPr>
              <w:pStyle w:val="2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8</w:t>
            </w:r>
            <w:r>
              <w:rPr>
                <w:rFonts w:hint="default" w:ascii="Times New Roman" w:hAnsi="Times New Roman" w:eastAsia="宋体" w:cs="Times New Roman"/>
                <w:b/>
                <w:bCs/>
                <w:color w:val="auto"/>
                <w:kern w:val="2"/>
                <w:sz w:val="21"/>
                <w:szCs w:val="24"/>
                <w:lang w:val="en-US" w:eastAsia="zh-CN" w:bidi="ar-SA"/>
              </w:rPr>
              <w:t xml:space="preserve"> 固体物料堆存颗粒物产排污核算一览表</w:t>
            </w:r>
          </w:p>
          <w:tbl>
            <w:tblPr>
              <w:tblStyle w:val="27"/>
              <w:tblW w:w="9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7"/>
              <w:gridCol w:w="562"/>
              <w:gridCol w:w="678"/>
              <w:gridCol w:w="491"/>
              <w:gridCol w:w="663"/>
              <w:gridCol w:w="655"/>
              <w:gridCol w:w="427"/>
              <w:gridCol w:w="773"/>
              <w:gridCol w:w="495"/>
              <w:gridCol w:w="480"/>
              <w:gridCol w:w="465"/>
              <w:gridCol w:w="435"/>
              <w:gridCol w:w="660"/>
              <w:gridCol w:w="525"/>
              <w:gridCol w:w="643"/>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污染源</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污染物</w:t>
                  </w:r>
                </w:p>
              </w:tc>
              <w:tc>
                <w:tcPr>
                  <w:tcW w:w="2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核算系数</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产生量P（t/a）</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控制措施</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控制措施</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控制措施</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排放量t/a</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排放速率kg/h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Nc×D</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a</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b</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Ef</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S</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措施名称</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效率</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措施名称</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效率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措施名称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效率</w:t>
                  </w: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料场</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361320</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0.001</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0.0008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11.7366</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2124</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501.507</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喷雾降尘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车辆冲洗</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密闭式堆场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99%</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0.2869 </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0.0398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956"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eastAsia="zh-CN"/>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zh-CN"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0.2869 </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0.0398 </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kern w:val="2"/>
                <w:sz w:val="21"/>
                <w:szCs w:val="24"/>
                <w:lang w:val="en-US" w:eastAsia="zh-CN" w:bidi="ar-SA"/>
              </w:rPr>
              <w:t>②</w:t>
            </w:r>
            <w:r>
              <w:rPr>
                <w:rFonts w:hint="default" w:ascii="Times New Roman" w:hAnsi="Times New Roman" w:eastAsia="宋体" w:cs="Times New Roman"/>
                <w:b/>
                <w:bCs/>
                <w:color w:val="auto"/>
                <w:kern w:val="2"/>
                <w:sz w:val="21"/>
                <w:szCs w:val="24"/>
                <w:lang w:val="en-US" w:eastAsia="zh-CN" w:bidi="ar-SA"/>
              </w:rPr>
              <w:t>未被集气罩收集的无组织</w:t>
            </w:r>
            <w:r>
              <w:rPr>
                <w:rFonts w:hint="default" w:ascii="Times New Roman" w:hAnsi="Times New Roman" w:cs="Times New Roman"/>
                <w:b/>
                <w:bCs/>
                <w:color w:val="auto"/>
                <w:kern w:val="2"/>
                <w:sz w:val="21"/>
                <w:szCs w:val="24"/>
                <w:lang w:val="en-US" w:eastAsia="zh-CN" w:bidi="ar-SA"/>
              </w:rPr>
              <w:t>颗粒物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主要为</w:t>
            </w:r>
            <w:r>
              <w:rPr>
                <w:rFonts w:hint="default" w:ascii="Times New Roman" w:hAnsi="Times New Roman" w:cs="Times New Roman"/>
                <w:b w:val="0"/>
                <w:bCs w:val="0"/>
                <w:color w:val="auto"/>
                <w:sz w:val="21"/>
                <w:szCs w:val="21"/>
                <w:lang w:eastAsia="zh-CN"/>
              </w:rPr>
              <w:t>预拌砂浆生产线</w:t>
            </w:r>
            <w:r>
              <w:rPr>
                <w:rFonts w:hint="default" w:ascii="Times New Roman" w:hAnsi="Times New Roman" w:eastAsia="宋体" w:cs="Times New Roman"/>
                <w:color w:val="auto"/>
                <w:kern w:val="2"/>
                <w:sz w:val="21"/>
                <w:szCs w:val="24"/>
                <w:lang w:val="en-US" w:eastAsia="zh-CN" w:bidi="ar-SA"/>
              </w:rPr>
              <w:t>未被集气罩收集的</w:t>
            </w:r>
            <w:r>
              <w:rPr>
                <w:rFonts w:hint="default" w:ascii="Times New Roman" w:hAnsi="Times New Roman" w:cs="Times New Roman"/>
                <w:color w:val="auto"/>
                <w:kern w:val="2"/>
                <w:sz w:val="21"/>
                <w:szCs w:val="24"/>
                <w:lang w:val="en-US" w:eastAsia="zh-CN" w:bidi="ar-SA"/>
              </w:rPr>
              <w:t>颗粒物</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sz w:val="21"/>
                <w:szCs w:val="21"/>
                <w:highlight w:val="none"/>
                <w:lang w:eastAsia="zh-CN"/>
              </w:rPr>
              <w:t>本项目采取</w:t>
            </w:r>
            <w:r>
              <w:rPr>
                <w:rFonts w:hint="default" w:ascii="Times New Roman" w:hAnsi="Times New Roman" w:cs="Times New Roman"/>
                <w:color w:val="auto"/>
                <w:sz w:val="21"/>
                <w:szCs w:val="21"/>
                <w:highlight w:val="none"/>
              </w:rPr>
              <w:t>车间密闭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pacing w:val="0"/>
                <w:kern w:val="21"/>
                <w:sz w:val="21"/>
                <w:szCs w:val="21"/>
                <w:highlight w:val="none"/>
                <w:lang w:val="en-US" w:eastAsia="zh-CN"/>
              </w:rPr>
              <w:t>选用密闭输送装置进行输送、加强绿化、</w:t>
            </w:r>
            <w:r>
              <w:rPr>
                <w:rFonts w:hint="default" w:ascii="Times New Roman" w:hAnsi="Times New Roman" w:cs="Times New Roman"/>
                <w:color w:val="auto"/>
                <w:sz w:val="21"/>
                <w:szCs w:val="21"/>
                <w:highlight w:val="none"/>
                <w:lang w:eastAsia="zh-CN"/>
              </w:rPr>
              <w:t>泼洒抑尘等</w:t>
            </w:r>
            <w:r>
              <w:rPr>
                <w:rFonts w:hint="default" w:ascii="Times New Roman" w:hAnsi="Times New Roman" w:cs="Times New Roman"/>
                <w:color w:val="auto"/>
                <w:sz w:val="21"/>
                <w:szCs w:val="21"/>
                <w:highlight w:val="none"/>
              </w:rPr>
              <w:t>措施</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粉尘</w:t>
            </w:r>
            <w:r>
              <w:rPr>
                <w:rFonts w:hint="default" w:ascii="Times New Roman" w:hAnsi="Times New Roman" w:cs="Times New Roman"/>
                <w:color w:val="auto"/>
                <w:sz w:val="21"/>
                <w:szCs w:val="21"/>
                <w:highlight w:val="none"/>
                <w:lang w:eastAsia="zh-CN"/>
              </w:rPr>
              <w:t>逸散</w:t>
            </w:r>
            <w:r>
              <w:rPr>
                <w:rFonts w:hint="default" w:ascii="Times New Roman" w:hAnsi="Times New Roman" w:cs="Times New Roman"/>
                <w:color w:val="auto"/>
                <w:sz w:val="21"/>
                <w:szCs w:val="21"/>
                <w:highlight w:val="none"/>
              </w:rPr>
              <w:t>量可降低9</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%，估算</w:t>
            </w:r>
            <w:r>
              <w:rPr>
                <w:rFonts w:hint="default" w:ascii="Times New Roman" w:hAnsi="Times New Roman" w:cs="Times New Roman"/>
                <w:color w:val="auto"/>
                <w:kern w:val="2"/>
                <w:sz w:val="21"/>
                <w:szCs w:val="24"/>
                <w:lang w:val="en-US" w:eastAsia="zh-CN" w:bidi="ar-SA"/>
              </w:rPr>
              <w:t>未被集气罩收集的颗粒物排放情况见下表</w:t>
            </w:r>
            <w:r>
              <w:rPr>
                <w:rFonts w:hint="default" w:ascii="Times New Roman" w:hAnsi="Times New Roman" w:eastAsia="宋体" w:cs="Times New Roman"/>
                <w:b w:val="0"/>
                <w:bCs w:val="0"/>
                <w:color w:val="auto"/>
                <w:kern w:val="2"/>
                <w:sz w:val="21"/>
                <w:szCs w:val="24"/>
                <w:lang w:val="en-US" w:eastAsia="zh-CN" w:bidi="ar-SA"/>
              </w:rPr>
              <w:t>。</w:t>
            </w:r>
          </w:p>
          <w:p>
            <w:pPr>
              <w:pStyle w:val="2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9</w:t>
            </w:r>
            <w:r>
              <w:rPr>
                <w:rFonts w:hint="default" w:ascii="Times New Roman" w:hAnsi="Times New Roman" w:eastAsia="宋体" w:cs="Times New Roman"/>
                <w:b/>
                <w:bCs/>
                <w:color w:val="auto"/>
                <w:kern w:val="2"/>
                <w:sz w:val="21"/>
                <w:szCs w:val="24"/>
                <w:lang w:val="en-US" w:eastAsia="zh-CN" w:bidi="ar-SA"/>
              </w:rPr>
              <w:t xml:space="preserve"> 未被集气罩收集废气产排污核算一览表</w:t>
            </w:r>
          </w:p>
          <w:tbl>
            <w:tblPr>
              <w:tblStyle w:val="27"/>
              <w:tblW w:w="88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483"/>
              <w:gridCol w:w="705"/>
              <w:gridCol w:w="623"/>
              <w:gridCol w:w="915"/>
              <w:gridCol w:w="915"/>
              <w:gridCol w:w="915"/>
              <w:gridCol w:w="915"/>
              <w:gridCol w:w="915"/>
              <w:gridCol w:w="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生产线名称</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产污节点</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污染物</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产生量t/a</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收集效率</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未被收集量t/a</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控制措施</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排放量t/a</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排放速率kg/h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措施名称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效率</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b w:val="0"/>
                      <w:bCs w:val="0"/>
                      <w:color w:val="auto"/>
                      <w:sz w:val="21"/>
                      <w:szCs w:val="21"/>
                      <w:lang w:eastAsia="zh-CN"/>
                    </w:rPr>
                    <w:t>预拌砂浆生产线</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骨料配料粉尘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7.2264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0.3613</w:t>
                  </w:r>
                </w:p>
              </w:tc>
              <w:tc>
                <w:tcPr>
                  <w:tcW w:w="9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密闭厂房，洒水抑尘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0.0181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粉料仓粉尘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15.9912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0.0000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计量粉尘、搅拌粉尘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11.2242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0.0000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2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0.0181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0.0075 </w:t>
                  </w:r>
                </w:p>
              </w:tc>
            </w:tr>
          </w:tbl>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110" w:rightChars="50" w:firstLine="48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治理措施</w:t>
            </w:r>
            <w:r>
              <w:rPr>
                <w:rFonts w:hint="default" w:ascii="Times New Roman" w:hAnsi="Times New Roman" w:eastAsia="宋体" w:cs="Times New Roman"/>
                <w:b w:val="0"/>
                <w:bCs w:val="0"/>
                <w:color w:val="auto"/>
                <w:sz w:val="21"/>
                <w:szCs w:val="21"/>
                <w:highlight w:val="none"/>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1）</w:t>
            </w:r>
            <w:r>
              <w:rPr>
                <w:rFonts w:hint="default" w:ascii="Times New Roman" w:hAnsi="Times New Roman" w:cs="Times New Roman"/>
                <w:b w:val="0"/>
                <w:bCs w:val="0"/>
                <w:color w:val="auto"/>
                <w:kern w:val="0"/>
                <w:sz w:val="21"/>
                <w:szCs w:val="21"/>
                <w:lang w:val="en-US" w:eastAsia="zh-CN"/>
              </w:rPr>
              <w:t>物料密闭。粉状物料（水泥、矿粉、粉煤灰）入仓储存；粒状物料（石子、砂子）储存采用入棚、入仓方式储存，密闭料场储存，并设有喷雾降尘装置。</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2）</w:t>
            </w:r>
            <w:r>
              <w:rPr>
                <w:rFonts w:hint="default" w:ascii="Times New Roman" w:hAnsi="Times New Roman" w:cs="Times New Roman"/>
                <w:b w:val="0"/>
                <w:bCs w:val="0"/>
                <w:color w:val="auto"/>
                <w:kern w:val="0"/>
                <w:sz w:val="21"/>
                <w:szCs w:val="21"/>
                <w:lang w:val="en-US" w:eastAsia="zh-CN"/>
              </w:rPr>
              <w:t>固定或连续作业的产尘点采用收尘技术。收尘系统应保持与生产工艺设备同步运转，确保收尘点无肉眼可视粉尘外逸。</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3）</w:t>
            </w:r>
            <w:r>
              <w:rPr>
                <w:rFonts w:hint="default" w:ascii="Times New Roman" w:hAnsi="Times New Roman" w:cs="Times New Roman"/>
                <w:b w:val="0"/>
                <w:bCs w:val="0"/>
                <w:color w:val="auto"/>
                <w:kern w:val="0"/>
                <w:sz w:val="21"/>
                <w:szCs w:val="21"/>
                <w:lang w:val="en-US" w:eastAsia="zh-CN"/>
              </w:rPr>
              <w:t>长期堆放的物料可使用加湿、喷洒表面结壳剂、覆盖等抑尘技术，控制物料表面风蚀扬尘；水和结壳剂喷洒量不得超过生产工艺许可，不得含有毒有害成分。厂界安装微雾抑尘系统。</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4）</w:t>
            </w:r>
            <w:r>
              <w:rPr>
                <w:rFonts w:hint="default" w:ascii="Times New Roman" w:hAnsi="Times New Roman" w:cs="Times New Roman"/>
                <w:b w:val="0"/>
                <w:bCs w:val="0"/>
                <w:color w:val="auto"/>
                <w:kern w:val="0"/>
                <w:sz w:val="21"/>
                <w:szCs w:val="21"/>
                <w:lang w:val="en-US" w:eastAsia="zh-CN"/>
              </w:rPr>
              <w:t>车辆出口处，配置1套车身及车轮清洗装置，且清洗装置距离出口位置小于5m。清洗装置配备拦车杆，确保车辆清洗时间。车身及车轮清洗装置清洗水压宜高于1. 01Pa，清洗喷头保持通畅，并配套污水处理设施</w:t>
            </w:r>
            <w:r>
              <w:rPr>
                <w:rFonts w:hint="eastAsia" w:ascii="Times New Roman" w:hAnsi="Times New Roman" w:cs="Times New Roman"/>
                <w:b w:val="0"/>
                <w:bCs w:val="0"/>
                <w:color w:val="auto"/>
                <w:kern w:val="0"/>
                <w:sz w:val="21"/>
                <w:szCs w:val="21"/>
                <w:lang w:val="en-US" w:eastAsia="zh-CN"/>
              </w:rPr>
              <w:t>（沉淀池）</w:t>
            </w:r>
            <w:r>
              <w:rPr>
                <w:rFonts w:hint="default" w:ascii="Times New Roman" w:hAnsi="Times New Roman" w:cs="Times New Roman"/>
                <w:b w:val="0"/>
                <w:bCs w:val="0"/>
                <w:color w:val="auto"/>
                <w:kern w:val="0"/>
                <w:sz w:val="21"/>
                <w:szCs w:val="21"/>
                <w:lang w:val="en-US" w:eastAsia="zh-CN"/>
              </w:rPr>
              <w:t>。厂区需配备足够的湿扫车和洒水车。</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5）</w:t>
            </w:r>
            <w:r>
              <w:rPr>
                <w:rFonts w:hint="default" w:ascii="Times New Roman" w:hAnsi="Times New Roman" w:cs="Times New Roman"/>
                <w:b w:val="0"/>
                <w:bCs w:val="0"/>
                <w:color w:val="auto"/>
                <w:kern w:val="0"/>
                <w:sz w:val="21"/>
                <w:szCs w:val="21"/>
                <w:lang w:val="en-US" w:eastAsia="zh-CN"/>
              </w:rPr>
              <w:t>密闭输送物料应在装卸处配备吸尘、喷淋等设施。</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6）</w:t>
            </w:r>
            <w:r>
              <w:rPr>
                <w:rFonts w:hint="default" w:ascii="Times New Roman" w:hAnsi="Times New Roman" w:cs="Times New Roman"/>
                <w:b w:val="0"/>
                <w:bCs w:val="0"/>
                <w:color w:val="auto"/>
                <w:kern w:val="0"/>
                <w:sz w:val="21"/>
                <w:szCs w:val="21"/>
                <w:lang w:val="en-US" w:eastAsia="zh-CN"/>
              </w:rPr>
              <w:t>内部运输。大宗原料储运采用机械化原料场和机械化作业；粉状物料全部采用封闭皮带通廊或管状带式输送机运输，避免物料的二次倒运。块状物料（如石子等物料）运输车辆装载高度最高点不得超过车辆槽帮上沿40cm，两侧边缘应当低于槽帮上缘10cm。车斗应用苫布覆盖，苫布边缘至少要遮住槽帮上沿以下15cm。</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7）</w:t>
            </w:r>
            <w:r>
              <w:rPr>
                <w:rFonts w:hint="default" w:ascii="Times New Roman" w:hAnsi="Times New Roman" w:cs="Times New Roman"/>
                <w:b w:val="0"/>
                <w:bCs w:val="0"/>
                <w:color w:val="auto"/>
                <w:kern w:val="0"/>
                <w:sz w:val="21"/>
                <w:szCs w:val="21"/>
                <w:lang w:val="en-US" w:eastAsia="zh-CN"/>
              </w:rPr>
              <w:t>外部运输。外部购进的粉状物料，采用新能源或国五以上车辆运输。建立清洁运输台账，包括但不限于运输合同、接轨站接发车货票、磅单记录、皮带秤记录等。</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8）物料运输：物料采用皮带、斜槽等方式输送，封闭式建设；各物料破碎、转载、下料口设置集尘装置或物料转载、下料等区域局部封闭，并配置袋式除尘器。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9）砂石上料：砂石上料采取区域侧、顶三面密封措施并加装集气除尘设施，上料时采用远红外等自动感应控制独立喷淋抑尘系统，集气除尘和自动感应喷淋与铲车作业上料同步运行。</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eastAsia"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10）砂石分离：砂石浆分离系统全封闭式建设，设置洗罐水砂石分离回收设施；通过输送带或砂浆泵等方式，将物料直接输送至料棚或生产线；采用室外倒运的采用防遗漏倒运车，严禁遗撒。</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11）厂区管理：厂区地面全部硬化或绿化，无成片裸露土地；地面保持清洁，定时采用湿法清扫作业车清扫，做到无浮土、污泥。车间地面、墙面、设备表面不可见明显积尘。</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eastAsia"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12）主机车间：（搅拌生产楼）地面、墙面、设备表面不可见明显积尘，设施、设备不可见粉尘跑冒滴漏现象。</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val="0"/>
                <w:bCs w:val="0"/>
                <w:color w:val="auto"/>
                <w:sz w:val="21"/>
                <w:szCs w:val="21"/>
                <w:highlight w:val="none"/>
                <w:lang w:val="en-US" w:eastAsia="zh-CN"/>
              </w:rPr>
              <w:t>本项目无组织粉尘产生量共计</w:t>
            </w:r>
            <w:r>
              <w:rPr>
                <w:rFonts w:hint="default" w:ascii="Times New Roman" w:hAnsi="Times New Roman" w:cs="Times New Roman"/>
                <w:b w:val="0"/>
                <w:bCs w:val="0"/>
                <w:color w:val="auto"/>
                <w:sz w:val="21"/>
                <w:szCs w:val="21"/>
                <w:highlight w:val="none"/>
                <w:lang w:val="en-US" w:eastAsia="zh-CN"/>
              </w:rPr>
              <w:t>0.3022</w:t>
            </w:r>
            <w:r>
              <w:rPr>
                <w:rFonts w:hint="default" w:ascii="Times New Roman" w:hAnsi="Times New Roman" w:eastAsia="宋体" w:cs="Times New Roman"/>
                <w:b w:val="0"/>
                <w:bCs w:val="0"/>
                <w:color w:val="auto"/>
                <w:sz w:val="21"/>
                <w:szCs w:val="21"/>
                <w:highlight w:val="none"/>
                <w:lang w:val="en-US" w:eastAsia="zh-CN"/>
              </w:rPr>
              <w:t>t/a。</w:t>
            </w:r>
            <w:r>
              <w:rPr>
                <w:rFonts w:hint="default" w:ascii="Times New Roman" w:hAnsi="Times New Roman" w:cs="Times New Roman"/>
                <w:color w:val="auto"/>
                <w:sz w:val="21"/>
                <w:szCs w:val="21"/>
                <w:highlight w:val="none"/>
              </w:rPr>
              <w:t>项目将原料直接卸</w:t>
            </w:r>
            <w:r>
              <w:rPr>
                <w:rFonts w:hint="default" w:ascii="Times New Roman" w:hAnsi="Times New Roman" w:cs="Times New Roman"/>
                <w:color w:val="auto"/>
                <w:sz w:val="21"/>
                <w:szCs w:val="21"/>
                <w:highlight w:val="none"/>
                <w:lang w:val="en-US" w:eastAsia="zh-CN"/>
              </w:rPr>
              <w:t>料</w:t>
            </w:r>
            <w:r>
              <w:rPr>
                <w:rFonts w:hint="default" w:ascii="Times New Roman" w:hAnsi="Times New Roman" w:cs="Times New Roman"/>
                <w:color w:val="auto"/>
                <w:sz w:val="21"/>
                <w:szCs w:val="21"/>
                <w:highlight w:val="none"/>
              </w:rPr>
              <w:t>并贮存于密闭</w:t>
            </w:r>
            <w:r>
              <w:rPr>
                <w:rFonts w:hint="default" w:ascii="Times New Roman" w:hAnsi="Times New Roman" w:cs="Times New Roman"/>
                <w:color w:val="auto"/>
                <w:sz w:val="21"/>
                <w:szCs w:val="21"/>
                <w:highlight w:val="none"/>
                <w:lang w:val="en-US" w:eastAsia="zh-CN"/>
              </w:rPr>
              <w:t>料场</w:t>
            </w:r>
            <w:r>
              <w:rPr>
                <w:rFonts w:hint="default" w:ascii="Times New Roman" w:hAnsi="Times New Roman" w:cs="Times New Roman"/>
                <w:color w:val="auto"/>
                <w:sz w:val="21"/>
                <w:szCs w:val="21"/>
                <w:highlight w:val="none"/>
              </w:rPr>
              <w:t>内</w:t>
            </w:r>
            <w:r>
              <w:rPr>
                <w:rFonts w:hint="default" w:ascii="Times New Roman" w:hAnsi="Times New Roman" w:cs="Times New Roman"/>
                <w:color w:val="auto"/>
                <w:sz w:val="21"/>
                <w:szCs w:val="21"/>
                <w:highlight w:val="none"/>
                <w:lang w:eastAsia="zh-CN"/>
              </w:rPr>
              <w:t>，料场</w:t>
            </w:r>
            <w:r>
              <w:rPr>
                <w:rFonts w:hint="default" w:ascii="Times New Roman" w:hAnsi="Times New Roman" w:cs="Times New Roman"/>
                <w:color w:val="auto"/>
                <w:sz w:val="21"/>
                <w:szCs w:val="21"/>
                <w:highlight w:val="none"/>
              </w:rPr>
              <w:t>只留车辆进出口，可有效防止风吹扬尘的产生</w:t>
            </w:r>
            <w:r>
              <w:rPr>
                <w:rFonts w:hint="default" w:ascii="Times New Roman" w:hAnsi="Times New Roman" w:cs="Times New Roman"/>
                <w:color w:val="auto"/>
                <w:sz w:val="21"/>
                <w:szCs w:val="21"/>
                <w:highlight w:val="none"/>
                <w:lang w:eastAsia="zh-CN"/>
              </w:rPr>
              <w:t>。设车辆冲洗设备，</w:t>
            </w:r>
            <w:r>
              <w:rPr>
                <w:rFonts w:hint="default" w:ascii="Times New Roman" w:hAnsi="Times New Roman" w:cs="Times New Roman"/>
                <w:color w:val="auto"/>
                <w:sz w:val="21"/>
                <w:szCs w:val="21"/>
                <w:highlight w:val="none"/>
              </w:rPr>
              <w:t>地面混凝土硬化，</w:t>
            </w:r>
            <w:r>
              <w:rPr>
                <w:rFonts w:hint="default" w:ascii="Times New Roman" w:hAnsi="Times New Roman" w:cs="Times New Roman"/>
                <w:color w:val="auto"/>
                <w:sz w:val="21"/>
                <w:szCs w:val="21"/>
                <w:highlight w:val="none"/>
                <w:lang w:val="en-US" w:eastAsia="zh-CN"/>
              </w:rPr>
              <w:t>料场</w:t>
            </w:r>
            <w:r>
              <w:rPr>
                <w:rFonts w:hint="default" w:ascii="Times New Roman" w:hAnsi="Times New Roman" w:cs="Times New Roman"/>
                <w:color w:val="auto"/>
                <w:sz w:val="21"/>
                <w:szCs w:val="21"/>
                <w:highlight w:val="none"/>
              </w:rPr>
              <w:t>安装喷</w:t>
            </w:r>
            <w:r>
              <w:rPr>
                <w:rFonts w:hint="default" w:ascii="Times New Roman" w:hAnsi="Times New Roman" w:cs="Times New Roman"/>
                <w:color w:val="auto"/>
                <w:sz w:val="21"/>
                <w:szCs w:val="21"/>
                <w:highlight w:val="none"/>
                <w:lang w:eastAsia="zh-CN"/>
              </w:rPr>
              <w:t>雾抑尘</w:t>
            </w:r>
            <w:r>
              <w:rPr>
                <w:rFonts w:hint="default" w:ascii="Times New Roman" w:hAnsi="Times New Roman" w:cs="Times New Roman"/>
                <w:color w:val="auto"/>
                <w:sz w:val="21"/>
                <w:szCs w:val="21"/>
                <w:highlight w:val="none"/>
              </w:rPr>
              <w:t>装置，定期喷</w:t>
            </w:r>
            <w:r>
              <w:rPr>
                <w:rFonts w:hint="default" w:ascii="Times New Roman" w:hAnsi="Times New Roman" w:cs="Times New Roman"/>
                <w:color w:val="auto"/>
                <w:sz w:val="21"/>
                <w:szCs w:val="21"/>
                <w:highlight w:val="none"/>
                <w:lang w:eastAsia="zh-CN"/>
              </w:rPr>
              <w:t>雾</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类比同类项目，</w:t>
            </w:r>
            <w:r>
              <w:rPr>
                <w:rFonts w:hint="default" w:ascii="Times New Roman" w:hAnsi="Times New Roman" w:cs="Times New Roman"/>
                <w:color w:val="auto"/>
                <w:sz w:val="21"/>
                <w:szCs w:val="21"/>
                <w:highlight w:val="none"/>
              </w:rPr>
              <w:t>采取上述措施后，无组织颗粒物监控点与参照点TSP</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1小时浓度值的差值≤0.5mg/m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，满足河北省地方标准</w:t>
            </w:r>
            <w:r>
              <w:rPr>
                <w:rFonts w:hint="default" w:ascii="Times New Roman" w:hAnsi="Times New Roman" w:cs="Times New Roman"/>
                <w:b w:val="0"/>
                <w:bCs w:val="0"/>
                <w:color w:val="auto"/>
                <w:sz w:val="21"/>
                <w:szCs w:val="21"/>
                <w:lang w:val="en-US" w:eastAsia="zh-CN"/>
              </w:rPr>
              <w:t>《水泥工业大气污染物超低排放标准》（DB13/2167-2020）</w:t>
            </w:r>
            <w:r>
              <w:rPr>
                <w:rFonts w:hint="default" w:ascii="Times New Roman" w:hAnsi="Times New Roman" w:cs="Times New Roman"/>
                <w:color w:val="auto"/>
                <w:sz w:val="21"/>
                <w:szCs w:val="21"/>
                <w:highlight w:val="none"/>
              </w:rPr>
              <w:t>表2无组织排放限值标准</w:t>
            </w:r>
            <w:r>
              <w:rPr>
                <w:rFonts w:hint="default"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6"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default" w:ascii="Times New Roman" w:hAnsi="Times New Roman" w:cs="Times New Roman"/>
                <w:b/>
                <w:bCs/>
                <w:color w:val="auto"/>
                <w:spacing w:val="-4"/>
                <w:sz w:val="21"/>
                <w:szCs w:val="21"/>
                <w:lang w:val="en-US" w:eastAsia="zh-CN" w:bidi="ar-SA"/>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4"/>
                <w:sz w:val="21"/>
                <w:szCs w:val="21"/>
                <w:lang w:val="en-US" w:eastAsia="en-US" w:bidi="ar-SA"/>
              </w:rPr>
              <w:t>根据《排污单位自行监测技术指南 总则》</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Times New Roman" w:cs="Times New Roman"/>
                <w:color w:val="auto"/>
                <w:sz w:val="21"/>
                <w:szCs w:val="21"/>
                <w:lang w:val="en-US" w:eastAsia="en-US" w:bidi="ar-SA"/>
              </w:rPr>
              <w:t>HJ819-2017</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宋体" w:cs="Times New Roman"/>
                <w:color w:val="auto"/>
                <w:spacing w:val="-4"/>
                <w:sz w:val="21"/>
                <w:szCs w:val="21"/>
                <w:lang w:val="en-US" w:eastAsia="en-US" w:bidi="ar-SA"/>
              </w:rPr>
              <w:t>中的相关要求，提出相</w:t>
            </w:r>
            <w:r>
              <w:rPr>
                <w:rFonts w:hint="default" w:ascii="Times New Roman" w:hAnsi="Times New Roman" w:eastAsia="宋体" w:cs="Times New Roman"/>
                <w:color w:val="auto"/>
                <w:sz w:val="21"/>
                <w:szCs w:val="21"/>
                <w:lang w:val="en-US" w:eastAsia="en-US" w:bidi="ar-SA"/>
              </w:rPr>
              <w:t>应的环境监测计划，定期监测项目主要污染源，掌握项目排污状况，为制定污染控制对策提供依据。</w:t>
            </w:r>
          </w:p>
          <w:p>
            <w:pPr>
              <w:pStyle w:val="2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根据本项目特征和污染物排放情况，制定本项目的监测计划，具体内容见下表：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表</w:t>
            </w:r>
            <w:r>
              <w:rPr>
                <w:rFonts w:hint="default" w:ascii="Times New Roman" w:hAnsi="Times New Roman" w:cs="Times New Roman"/>
                <w:b/>
                <w:bCs/>
                <w:color w:val="auto"/>
                <w:spacing w:val="0"/>
                <w:sz w:val="21"/>
                <w:szCs w:val="21"/>
                <w:lang w:val="en-US" w:eastAsia="zh-CN" w:bidi="ar-SA"/>
              </w:rPr>
              <w:t>4.</w:t>
            </w:r>
            <w:r>
              <w:rPr>
                <w:rFonts w:hint="eastAsia" w:ascii="Times New Roman" w:hAnsi="Times New Roman" w:cs="Times New Roman"/>
                <w:b/>
                <w:bCs/>
                <w:color w:val="auto"/>
                <w:spacing w:val="0"/>
                <w:sz w:val="21"/>
                <w:szCs w:val="21"/>
                <w:lang w:val="en-US" w:eastAsia="zh-CN" w:bidi="ar-SA"/>
              </w:rPr>
              <w:t>10</w:t>
            </w:r>
            <w:r>
              <w:rPr>
                <w:rFonts w:hint="default" w:ascii="Times New Roman" w:hAnsi="Times New Roman" w:eastAsia="Times New Roman" w:cs="Times New Roman"/>
                <w:b/>
                <w:bCs/>
                <w:color w:val="auto"/>
                <w:spacing w:val="0"/>
                <w:sz w:val="21"/>
                <w:szCs w:val="21"/>
                <w:lang w:val="en-US" w:eastAsia="en-US" w:bidi="ar-SA"/>
              </w:rPr>
              <w:tab/>
            </w:r>
            <w:r>
              <w:rPr>
                <w:rFonts w:hint="default" w:ascii="Times New Roman" w:hAnsi="Times New Roman" w:eastAsia="宋体" w:cs="Times New Roman"/>
                <w:b/>
                <w:bCs/>
                <w:color w:val="auto"/>
                <w:spacing w:val="0"/>
                <w:sz w:val="21"/>
                <w:szCs w:val="21"/>
                <w:lang w:val="en-US" w:eastAsia="zh-CN" w:bidi="ar-SA"/>
              </w:rPr>
              <w:t>废气</w:t>
            </w:r>
            <w:r>
              <w:rPr>
                <w:rFonts w:hint="default" w:ascii="Times New Roman" w:hAnsi="Times New Roman" w:eastAsia="宋体" w:cs="Times New Roman"/>
                <w:b/>
                <w:bCs/>
                <w:color w:val="auto"/>
                <w:sz w:val="21"/>
                <w:szCs w:val="21"/>
                <w:lang w:val="en-US" w:eastAsia="en-US" w:bidi="ar-SA"/>
              </w:rPr>
              <w:t>监测计划一览表</w:t>
            </w:r>
          </w:p>
          <w:tbl>
            <w:tblPr>
              <w:tblStyle w:val="27"/>
              <w:tblW w:w="8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3657"/>
              <w:gridCol w:w="1113"/>
              <w:gridCol w:w="2021"/>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类型</w:t>
                  </w:r>
                </w:p>
              </w:tc>
              <w:tc>
                <w:tcPr>
                  <w:tcW w:w="36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项目</w:t>
                  </w:r>
                </w:p>
              </w:tc>
              <w:tc>
                <w:tcPr>
                  <w:tcW w:w="11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监测因子</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取样位置</w:t>
                  </w:r>
                </w:p>
              </w:tc>
              <w:tc>
                <w:tcPr>
                  <w:tcW w:w="1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50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废气</w:t>
                  </w:r>
                </w:p>
              </w:tc>
              <w:tc>
                <w:tcPr>
                  <w:tcW w:w="365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i w:val="0"/>
                      <w:iCs w:val="0"/>
                      <w:color w:val="auto"/>
                      <w:kern w:val="0"/>
                      <w:sz w:val="21"/>
                      <w:szCs w:val="21"/>
                      <w:u w:val="none"/>
                      <w:lang w:val="en-US" w:eastAsia="zh-CN" w:bidi="ar"/>
                    </w:rPr>
                    <w:t>砂浆</w:t>
                  </w:r>
                  <w:r>
                    <w:rPr>
                      <w:rFonts w:hint="default" w:ascii="Times New Roman" w:hAnsi="Times New Roman" w:eastAsia="宋体" w:cs="Times New Roman"/>
                      <w:i w:val="0"/>
                      <w:iCs w:val="0"/>
                      <w:color w:val="auto"/>
                      <w:kern w:val="0"/>
                      <w:sz w:val="21"/>
                      <w:szCs w:val="21"/>
                      <w:u w:val="none"/>
                      <w:lang w:val="en-US" w:eastAsia="zh-CN" w:bidi="ar"/>
                    </w:rPr>
                    <w:t>粉料仓废气排放口（DA001）</w:t>
                  </w:r>
                </w:p>
              </w:tc>
              <w:tc>
                <w:tcPr>
                  <w:tcW w:w="11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排气筒出口</w:t>
                  </w:r>
                </w:p>
              </w:tc>
              <w:tc>
                <w:tcPr>
                  <w:tcW w:w="1543"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5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p>
              </w:tc>
              <w:tc>
                <w:tcPr>
                  <w:tcW w:w="365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i w:val="0"/>
                      <w:iCs w:val="0"/>
                      <w:color w:val="auto"/>
                      <w:kern w:val="0"/>
                      <w:sz w:val="21"/>
                      <w:szCs w:val="21"/>
                      <w:u w:val="none"/>
                      <w:lang w:val="en-US" w:eastAsia="zh-CN" w:bidi="ar"/>
                    </w:rPr>
                    <w:t>砂浆</w:t>
                  </w:r>
                  <w:r>
                    <w:rPr>
                      <w:rFonts w:hint="default" w:ascii="Times New Roman" w:hAnsi="Times New Roman" w:eastAsia="宋体" w:cs="Times New Roman"/>
                      <w:i w:val="0"/>
                      <w:iCs w:val="0"/>
                      <w:color w:val="auto"/>
                      <w:kern w:val="0"/>
                      <w:sz w:val="21"/>
                      <w:szCs w:val="21"/>
                      <w:u w:val="none"/>
                      <w:lang w:val="en-US" w:eastAsia="zh-CN" w:bidi="ar"/>
                    </w:rPr>
                    <w:t>上料废气排放口（DA002）</w:t>
                  </w:r>
                </w:p>
              </w:tc>
              <w:tc>
                <w:tcPr>
                  <w:tcW w:w="11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排气筒出口</w:t>
                  </w:r>
                </w:p>
              </w:tc>
              <w:tc>
                <w:tcPr>
                  <w:tcW w:w="1543"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jc w:val="center"/>
              </w:trPr>
              <w:tc>
                <w:tcPr>
                  <w:tcW w:w="5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p>
              </w:tc>
              <w:tc>
                <w:tcPr>
                  <w:tcW w:w="365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i w:val="0"/>
                      <w:iCs w:val="0"/>
                      <w:color w:val="auto"/>
                      <w:kern w:val="0"/>
                      <w:sz w:val="21"/>
                      <w:szCs w:val="21"/>
                      <w:u w:val="none"/>
                      <w:lang w:val="en-US" w:eastAsia="zh-CN" w:bidi="ar"/>
                    </w:rPr>
                    <w:t>砂浆</w:t>
                  </w:r>
                  <w:r>
                    <w:rPr>
                      <w:rFonts w:hint="default" w:ascii="Times New Roman" w:hAnsi="Times New Roman" w:eastAsia="宋体" w:cs="Times New Roman"/>
                      <w:i w:val="0"/>
                      <w:iCs w:val="0"/>
                      <w:color w:val="auto"/>
                      <w:kern w:val="0"/>
                      <w:sz w:val="21"/>
                      <w:szCs w:val="21"/>
                      <w:u w:val="none"/>
                      <w:lang w:val="en-US" w:eastAsia="zh-CN" w:bidi="ar"/>
                    </w:rPr>
                    <w:t>计量、搅拌废气排放口（DA003）</w:t>
                  </w:r>
                </w:p>
              </w:tc>
              <w:tc>
                <w:tcPr>
                  <w:tcW w:w="11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b w:val="0"/>
                      <w:bCs/>
                      <w:color w:val="auto"/>
                      <w:spacing w:val="0"/>
                      <w:kern w:val="2"/>
                      <w:sz w:val="21"/>
                      <w:szCs w:val="21"/>
                      <w:vertAlign w:val="baseline"/>
                      <w:lang w:val="en-US" w:eastAsia="zh-CN"/>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排气筒出口</w:t>
                  </w:r>
                </w:p>
              </w:tc>
              <w:tc>
                <w:tcPr>
                  <w:tcW w:w="1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5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36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lang w:val="en-US" w:eastAsia="zh-CN"/>
                    </w:rPr>
                    <w:t>无组织废气</w:t>
                  </w:r>
                </w:p>
              </w:tc>
              <w:tc>
                <w:tcPr>
                  <w:tcW w:w="11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kern w:val="2"/>
                      <w:sz w:val="21"/>
                      <w:szCs w:val="22"/>
                      <w:lang w:val="en-US" w:eastAsia="en-US" w:bidi="ar-SA"/>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厂界</w:t>
                  </w:r>
                </w:p>
              </w:tc>
              <w:tc>
                <w:tcPr>
                  <w:tcW w:w="1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sz w:val="21"/>
                <w:szCs w:val="21"/>
                <w:lang w:val="en-US" w:eastAsia="zh-CN"/>
              </w:rPr>
              <w:t>3、</w:t>
            </w:r>
            <w:r>
              <w:rPr>
                <w:rFonts w:hint="default" w:ascii="Times New Roman" w:hAnsi="Times New Roman" w:eastAsia="宋体" w:cs="Times New Roman"/>
                <w:b/>
                <w:bCs/>
                <w:color w:val="auto"/>
                <w:kern w:val="2"/>
                <w:sz w:val="21"/>
                <w:szCs w:val="24"/>
                <w:lang w:val="en-US" w:eastAsia="zh-CN" w:bidi="ar-SA"/>
              </w:rPr>
              <w:t>非正常排放情况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（1）废气处理设施故障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本项目废气非正常工况为布袋除尘器出现事故，处理失效，废气未经处理直接排放，最坏情况处理效率为0%。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本评价要求，建设单位要定期对废气处理设施（布袋除尘器）进行维护和保养，一旦发现设施运行异常，应停止生产，迅速抢修或更换，待废气处理设施运行正常后恢复生产。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根据工程分析，建设项目涉及的非正常排放主要为：布袋除尘器故障，导致颗粒物未经处理直接排放</w:t>
            </w:r>
            <w:r>
              <w:rPr>
                <w:rFonts w:hint="default" w:ascii="Times New Roman" w:hAnsi="Times New Roman" w:cs="Times New Roman"/>
                <w:b w:val="0"/>
                <w:bCs w:val="0"/>
                <w:color w:val="auto"/>
                <w:kern w:val="2"/>
                <w:sz w:val="21"/>
                <w:szCs w:val="24"/>
                <w:lang w:val="en-US" w:eastAsia="zh-CN" w:bidi="ar-SA"/>
              </w:rPr>
              <w:t>，</w:t>
            </w:r>
            <w:r>
              <w:rPr>
                <w:rFonts w:hint="default" w:ascii="Times New Roman" w:hAnsi="Times New Roman" w:eastAsia="宋体" w:cs="Times New Roman"/>
                <w:b w:val="0"/>
                <w:bCs w:val="0"/>
                <w:color w:val="auto"/>
                <w:kern w:val="2"/>
                <w:sz w:val="21"/>
                <w:szCs w:val="24"/>
                <w:lang w:val="en-US" w:eastAsia="zh-CN" w:bidi="ar-SA"/>
              </w:rPr>
              <w:t>事故处理时间以30分钟计</w:t>
            </w:r>
            <w:r>
              <w:rPr>
                <w:rFonts w:hint="default" w:ascii="Times New Roman" w:hAnsi="Times New Roman" w:cs="Times New Roman"/>
                <w:color w:val="auto"/>
                <w:kern w:val="2"/>
                <w:sz w:val="21"/>
                <w:szCs w:val="24"/>
                <w:vertAlign w:val="baseline"/>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（2）启停</w:t>
            </w:r>
            <w:r>
              <w:rPr>
                <w:rFonts w:hint="default" w:ascii="Times New Roman" w:hAnsi="Times New Roman" w:cs="Times New Roman"/>
                <w:color w:val="auto"/>
                <w:spacing w:val="-4"/>
                <w:sz w:val="21"/>
                <w:szCs w:val="21"/>
                <w:lang w:val="en-US" w:eastAsia="zh-CN" w:bidi="ar-SA"/>
              </w:rPr>
              <w:t>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本项目</w:t>
            </w:r>
            <w:r>
              <w:rPr>
                <w:rFonts w:hint="default" w:ascii="Times New Roman" w:hAnsi="Times New Roman" w:cs="Times New Roman"/>
                <w:color w:val="auto"/>
                <w:spacing w:val="-4"/>
                <w:sz w:val="21"/>
                <w:szCs w:val="21"/>
                <w:lang w:val="en-US" w:eastAsia="zh-CN" w:bidi="ar-SA"/>
              </w:rPr>
              <w:t>生产设备运行前</w:t>
            </w:r>
            <w:r>
              <w:rPr>
                <w:rFonts w:hint="default" w:ascii="Times New Roman" w:hAnsi="Times New Roman" w:eastAsia="宋体" w:cs="Times New Roman"/>
                <w:color w:val="auto"/>
                <w:spacing w:val="-4"/>
                <w:sz w:val="21"/>
                <w:szCs w:val="21"/>
                <w:lang w:val="en-US" w:eastAsia="zh-CN" w:bidi="ar-SA"/>
              </w:rPr>
              <w:t>环保设备提前运行，</w:t>
            </w:r>
            <w:r>
              <w:rPr>
                <w:rFonts w:hint="default" w:ascii="Times New Roman" w:hAnsi="Times New Roman" w:cs="Times New Roman"/>
                <w:color w:val="auto"/>
                <w:spacing w:val="-4"/>
                <w:sz w:val="21"/>
                <w:szCs w:val="21"/>
                <w:lang w:val="en-US" w:eastAsia="zh-CN" w:bidi="ar-SA"/>
              </w:rPr>
              <w:t>生产设备停止运行</w:t>
            </w:r>
            <w:r>
              <w:rPr>
                <w:rFonts w:hint="default" w:ascii="Times New Roman" w:hAnsi="Times New Roman" w:eastAsia="宋体" w:cs="Times New Roman"/>
                <w:color w:val="auto"/>
                <w:spacing w:val="-4"/>
                <w:sz w:val="21"/>
                <w:szCs w:val="21"/>
                <w:lang w:val="en-US" w:eastAsia="zh-CN" w:bidi="ar-SA"/>
              </w:rPr>
              <w:t>后环保设备延迟运行一段时间运行，确保废气经收集后进入废气处理系统，处理后达标排放。该部分废气以纳入正常工况污染物排放量内，不在单独核算。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11</w:t>
            </w:r>
            <w:r>
              <w:rPr>
                <w:rFonts w:hint="default" w:ascii="Times New Roman" w:hAnsi="Times New Roman" w:eastAsia="宋体" w:cs="Times New Roman"/>
                <w:b/>
                <w:bCs/>
                <w:color w:val="auto"/>
                <w:kern w:val="2"/>
                <w:sz w:val="21"/>
                <w:szCs w:val="24"/>
                <w:lang w:val="en-US" w:eastAsia="zh-CN" w:bidi="ar-SA"/>
              </w:rPr>
              <w:t xml:space="preserve">  非正常排放情况表</w:t>
            </w:r>
          </w:p>
          <w:tbl>
            <w:tblPr>
              <w:tblStyle w:val="27"/>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76"/>
              <w:gridCol w:w="920"/>
              <w:gridCol w:w="1155"/>
              <w:gridCol w:w="1185"/>
              <w:gridCol w:w="900"/>
              <w:gridCol w:w="1054"/>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项目</w:t>
                  </w:r>
                </w:p>
              </w:tc>
              <w:tc>
                <w:tcPr>
                  <w:tcW w:w="8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排放口编号</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非正常工况频次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污染物名称</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排放浓度（mg/m</w:t>
                  </w:r>
                  <w:r>
                    <w:rPr>
                      <w:rFonts w:hint="default" w:ascii="Times New Roman" w:hAnsi="Times New Roman" w:eastAsia="宋体" w:cs="Times New Roman"/>
                      <w:b/>
                      <w:bCs/>
                      <w:color w:val="auto"/>
                      <w:kern w:val="2"/>
                      <w:sz w:val="21"/>
                      <w:szCs w:val="24"/>
                      <w:vertAlign w:val="superscript"/>
                      <w:lang w:val="en-US" w:eastAsia="zh-CN" w:bidi="ar-SA"/>
                    </w:rPr>
                    <w:t>3</w:t>
                  </w:r>
                  <w:r>
                    <w:rPr>
                      <w:rFonts w:hint="default" w:ascii="Times New Roman" w:hAnsi="Times New Roman" w:eastAsia="宋体" w:cs="Times New Roman"/>
                      <w:b/>
                      <w:bCs/>
                      <w:color w:val="auto"/>
                      <w:kern w:val="2"/>
                      <w:sz w:val="21"/>
                      <w:szCs w:val="24"/>
                      <w:lang w:val="en-US" w:eastAsia="zh-CN" w:bidi="ar-SA"/>
                    </w:rPr>
                    <w:t>）</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持续时间（min）</w:t>
                  </w:r>
                </w:p>
              </w:tc>
              <w:tc>
                <w:tcPr>
                  <w:tcW w:w="10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（kg/次）</w:t>
                  </w:r>
                </w:p>
              </w:tc>
              <w:tc>
                <w:tcPr>
                  <w:tcW w:w="22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布袋除尘器故障</w:t>
                  </w:r>
                </w:p>
              </w:tc>
              <w:tc>
                <w:tcPr>
                  <w:tcW w:w="87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颗粒物</w:t>
                  </w:r>
                </w:p>
              </w:tc>
              <w:tc>
                <w:tcPr>
                  <w:tcW w:w="118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2082.1875</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30</w:t>
                  </w:r>
                </w:p>
              </w:tc>
              <w:tc>
                <w:tcPr>
                  <w:tcW w:w="1054"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8.3288 </w:t>
                  </w:r>
                </w:p>
              </w:tc>
              <w:tc>
                <w:tcPr>
                  <w:tcW w:w="223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环保设备检修时需暂停生产，检修完成后进行正常生产，避免废气直接排放造成的环境污染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rPr>
                  </w:pPr>
                </w:p>
              </w:tc>
              <w:tc>
                <w:tcPr>
                  <w:tcW w:w="87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DA002</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颗粒物</w:t>
                  </w:r>
                </w:p>
              </w:tc>
              <w:tc>
                <w:tcPr>
                  <w:tcW w:w="118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286.0450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30</w:t>
                  </w:r>
                </w:p>
              </w:tc>
              <w:tc>
                <w:tcPr>
                  <w:tcW w:w="1054"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1.5055 </w:t>
                  </w:r>
                </w:p>
              </w:tc>
              <w:tc>
                <w:tcPr>
                  <w:tcW w:w="223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87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DA00</w:t>
                  </w:r>
                  <w:r>
                    <w:rPr>
                      <w:rFonts w:hint="default" w:ascii="Times New Roman" w:hAnsi="Times New Roman" w:cs="Times New Roman"/>
                      <w:i w:val="0"/>
                      <w:iCs w:val="0"/>
                      <w:color w:val="auto"/>
                      <w:kern w:val="0"/>
                      <w:sz w:val="21"/>
                      <w:szCs w:val="21"/>
                      <w:u w:val="none"/>
                      <w:lang w:val="en-US" w:eastAsia="zh-CN" w:bidi="ar"/>
                    </w:rPr>
                    <w:t>3</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颗粒物</w:t>
                  </w:r>
                </w:p>
              </w:tc>
              <w:tc>
                <w:tcPr>
                  <w:tcW w:w="118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935.3500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30</w:t>
                  </w:r>
                </w:p>
              </w:tc>
              <w:tc>
                <w:tcPr>
                  <w:tcW w:w="1054"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2.3384 </w:t>
                  </w:r>
                </w:p>
              </w:tc>
              <w:tc>
                <w:tcPr>
                  <w:tcW w:w="223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r>
          </w:tbl>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二、</w:t>
            </w:r>
            <w:r>
              <w:rPr>
                <w:rFonts w:hint="default" w:ascii="Times New Roman" w:hAnsi="Times New Roman" w:eastAsia="宋体" w:cs="Times New Roman"/>
                <w:b/>
                <w:bCs/>
                <w:color w:val="auto"/>
                <w:sz w:val="21"/>
                <w:szCs w:val="21"/>
                <w:lang w:val="en-US" w:eastAsia="zh-CN"/>
              </w:rPr>
              <w:t>废</w:t>
            </w:r>
            <w:r>
              <w:rPr>
                <w:rFonts w:hint="default" w:ascii="Times New Roman" w:hAnsi="Times New Roman" w:cs="Times New Roman"/>
                <w:b/>
                <w:bCs/>
                <w:color w:val="auto"/>
                <w:sz w:val="21"/>
                <w:szCs w:val="21"/>
                <w:lang w:val="en-US" w:eastAsia="zh-CN"/>
              </w:rPr>
              <w:t>水</w:t>
            </w:r>
          </w:p>
          <w:p>
            <w:pPr>
              <w:pStyle w:val="2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本项目</w:t>
            </w:r>
            <w:r>
              <w:rPr>
                <w:rFonts w:hint="default" w:ascii="Times New Roman" w:hAnsi="Times New Roman" w:cs="Times New Roman"/>
                <w:color w:val="auto"/>
                <w:kern w:val="2"/>
                <w:sz w:val="21"/>
                <w:szCs w:val="24"/>
                <w:lang w:val="en-US" w:eastAsia="zh-CN" w:bidi="ar-SA"/>
              </w:rPr>
              <w:t>产生的</w:t>
            </w:r>
            <w:r>
              <w:rPr>
                <w:rFonts w:hint="default" w:ascii="Times New Roman" w:hAnsi="Times New Roman" w:cs="Times New Roman"/>
                <w:color w:val="auto"/>
                <w:sz w:val="21"/>
                <w:szCs w:val="21"/>
                <w:lang w:val="en-US" w:eastAsia="zh-CN"/>
              </w:rPr>
              <w:t>废水</w:t>
            </w:r>
            <w:r>
              <w:rPr>
                <w:rFonts w:hint="default" w:ascii="Times New Roman" w:hAnsi="Times New Roman" w:cs="Times New Roman"/>
                <w:b w:val="0"/>
                <w:bCs w:val="0"/>
                <w:color w:val="auto"/>
                <w:sz w:val="21"/>
                <w:szCs w:val="21"/>
                <w:lang w:eastAsia="zh-CN"/>
              </w:rPr>
              <w:t>主要为生活污水、</w:t>
            </w:r>
            <w:r>
              <w:rPr>
                <w:rFonts w:hint="default" w:ascii="Times New Roman" w:hAnsi="Times New Roman" w:eastAsia="宋体" w:cs="Times New Roman"/>
                <w:b w:val="0"/>
                <w:bCs w:val="0"/>
                <w:color w:val="auto"/>
                <w:sz w:val="21"/>
                <w:szCs w:val="21"/>
                <w:lang w:val="en-US" w:eastAsia="zh-CN"/>
              </w:rPr>
              <w:t>车辆冲洗废水（W</w:t>
            </w:r>
            <w:r>
              <w:rPr>
                <w:rFonts w:hint="default" w:ascii="Times New Roman" w:hAnsi="Times New Roman" w:eastAsia="宋体" w:cs="Times New Roman"/>
                <w:b w:val="0"/>
                <w:bCs w:val="0"/>
                <w:color w:val="auto"/>
                <w:sz w:val="21"/>
                <w:szCs w:val="21"/>
                <w:vertAlign w:val="subscript"/>
                <w:lang w:val="en-US" w:eastAsia="zh-CN"/>
              </w:rPr>
              <w:t>3</w:t>
            </w:r>
            <w:r>
              <w:rPr>
                <w:rFonts w:hint="default" w:ascii="Times New Roman" w:hAnsi="Times New Roman" w:eastAsia="宋体" w:cs="Times New Roman"/>
                <w:b w:val="0"/>
                <w:bCs w:val="0"/>
                <w:color w:val="auto"/>
                <w:sz w:val="21"/>
                <w:szCs w:val="21"/>
                <w:lang w:val="en-US" w:eastAsia="zh-CN"/>
              </w:rPr>
              <w:t>）、车罐清洗废水（W</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）、设备清洗废水（W</w:t>
            </w:r>
            <w:r>
              <w:rPr>
                <w:rFonts w:hint="default" w:ascii="Times New Roman" w:hAnsi="Times New Roman" w:eastAsia="宋体" w:cs="Times New Roman"/>
                <w:b w:val="0"/>
                <w:bCs w:val="0"/>
                <w:color w:val="auto"/>
                <w:sz w:val="21"/>
                <w:szCs w:val="21"/>
                <w:vertAlign w:val="subscript"/>
                <w:lang w:val="en-US" w:eastAsia="zh-CN"/>
              </w:rPr>
              <w:t>1</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eastAsia="zh-CN"/>
              </w:rPr>
              <w:t>。</w:t>
            </w:r>
            <w:r>
              <w:rPr>
                <w:rFonts w:hint="default" w:ascii="Times New Roman" w:hAnsi="Times New Roman" w:eastAsia="宋体" w:cs="Times New Roman"/>
                <w:color w:val="auto"/>
                <w:kern w:val="2"/>
                <w:sz w:val="21"/>
                <w:szCs w:val="24"/>
                <w:lang w:val="en-US" w:eastAsia="zh-CN" w:bidi="ar-SA"/>
              </w:rPr>
              <w:t>废水</w:t>
            </w:r>
            <w:r>
              <w:rPr>
                <w:rFonts w:hint="default" w:ascii="Times New Roman" w:hAnsi="Times New Roman" w:eastAsia="宋体" w:cs="Times New Roman"/>
                <w:b w:val="0"/>
                <w:bCs w:val="0"/>
                <w:color w:val="auto"/>
                <w:kern w:val="0"/>
                <w:sz w:val="21"/>
                <w:szCs w:val="21"/>
                <w:lang w:val="en-US" w:eastAsia="zh-CN" w:bidi="zh-CN"/>
              </w:rPr>
              <w:t>排放情况及污染源参数见下表。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right="0"/>
              <w:jc w:val="center"/>
              <w:textAlignment w:val="auto"/>
              <w:rPr>
                <w:rFonts w:hint="default" w:ascii="Times New Roman" w:hAnsi="Times New Roman" w:cs="Times New Roman"/>
                <w:b/>
                <w:bCs/>
                <w:color w:val="auto"/>
                <w:spacing w:val="-4"/>
                <w:sz w:val="21"/>
                <w:szCs w:val="21"/>
                <w:lang w:val="en-US" w:eastAsia="zh-CN" w:bidi="ar-SA"/>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right="0"/>
              <w:jc w:val="center"/>
              <w:textAlignment w:val="auto"/>
              <w:rPr>
                <w:rFonts w:hint="default" w:ascii="Times New Roman" w:hAnsi="Times New Roman" w:cs="Times New Roman"/>
                <w:b/>
                <w:bCs/>
                <w:color w:val="auto"/>
                <w:spacing w:val="-4"/>
                <w:sz w:val="21"/>
                <w:szCs w:val="21"/>
                <w:lang w:val="en-US" w:eastAsia="zh-CN" w:bidi="ar-SA"/>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right="0"/>
              <w:jc w:val="center"/>
              <w:textAlignment w:val="auto"/>
              <w:rPr>
                <w:rFonts w:hint="default" w:ascii="Times New Roman" w:hAnsi="Times New Roman" w:cs="Times New Roman"/>
                <w:b/>
                <w:bCs/>
                <w:color w:val="auto"/>
                <w:spacing w:val="-4"/>
                <w:sz w:val="21"/>
                <w:szCs w:val="21"/>
                <w:lang w:val="en-US" w:eastAsia="zh-CN" w:bidi="ar-SA"/>
              </w:rPr>
            </w:pPr>
            <w:r>
              <w:rPr>
                <w:rFonts w:hint="default" w:ascii="Times New Roman" w:hAnsi="Times New Roman" w:cs="Times New Roman"/>
                <w:b/>
                <w:bCs/>
                <w:color w:val="auto"/>
                <w:spacing w:val="-4"/>
                <w:sz w:val="21"/>
                <w:szCs w:val="21"/>
                <w:lang w:val="en-US" w:eastAsia="zh-CN" w:bidi="ar-SA"/>
              </w:rPr>
              <w:t>表4.1</w:t>
            </w:r>
            <w:r>
              <w:rPr>
                <w:rFonts w:hint="eastAsia" w:ascii="Times New Roman" w:hAnsi="Times New Roman" w:cs="Times New Roman"/>
                <w:b/>
                <w:bCs/>
                <w:color w:val="auto"/>
                <w:spacing w:val="-4"/>
                <w:sz w:val="21"/>
                <w:szCs w:val="21"/>
                <w:lang w:val="en-US" w:eastAsia="zh-CN" w:bidi="ar-SA"/>
              </w:rPr>
              <w:t>2</w:t>
            </w:r>
            <w:r>
              <w:rPr>
                <w:rFonts w:hint="default" w:ascii="Times New Roman" w:hAnsi="Times New Roman" w:cs="Times New Roman"/>
                <w:b/>
                <w:bCs/>
                <w:color w:val="auto"/>
                <w:spacing w:val="-4"/>
                <w:sz w:val="21"/>
                <w:szCs w:val="21"/>
                <w:lang w:val="en-US" w:eastAsia="zh-CN" w:bidi="ar-SA"/>
              </w:rPr>
              <w:t xml:space="preserve"> 污染物产生情况一览表</w:t>
            </w:r>
          </w:p>
          <w:tbl>
            <w:tblPr>
              <w:tblStyle w:val="27"/>
              <w:tblW w:w="87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8"/>
              <w:gridCol w:w="1496"/>
              <w:gridCol w:w="913"/>
              <w:gridCol w:w="570"/>
              <w:gridCol w:w="915"/>
              <w:gridCol w:w="885"/>
              <w:gridCol w:w="690"/>
              <w:gridCol w:w="705"/>
              <w:gridCol w:w="615"/>
              <w:gridCol w:w="662"/>
              <w:gridCol w:w="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 w:hRule="atLeast"/>
                <w:jc w:val="center"/>
              </w:trPr>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cs="Times New Roman"/>
                      <w:b/>
                      <w:bCs/>
                      <w:i w:val="0"/>
                      <w:iCs w:val="0"/>
                      <w:color w:val="auto"/>
                      <w:kern w:val="0"/>
                      <w:sz w:val="21"/>
                      <w:szCs w:val="21"/>
                      <w:u w:val="none"/>
                      <w:lang w:val="en-US" w:eastAsia="zh-CN" w:bidi="ar"/>
                    </w:rPr>
                    <w:t>序号</w:t>
                  </w:r>
                </w:p>
              </w:tc>
              <w:tc>
                <w:tcPr>
                  <w:tcW w:w="149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污染源</w:t>
                  </w:r>
                </w:p>
              </w:tc>
              <w:tc>
                <w:tcPr>
                  <w:tcW w:w="9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污染物</w:t>
                  </w:r>
                </w:p>
              </w:tc>
              <w:tc>
                <w:tcPr>
                  <w:tcW w:w="306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污染物产生</w:t>
                  </w:r>
                </w:p>
              </w:tc>
              <w:tc>
                <w:tcPr>
                  <w:tcW w:w="13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治理措施</w:t>
                  </w:r>
                </w:p>
              </w:tc>
              <w:tc>
                <w:tcPr>
                  <w:tcW w:w="662"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cs="Times New Roman"/>
                      <w:b/>
                      <w:bCs/>
                      <w:i w:val="0"/>
                      <w:iCs w:val="0"/>
                      <w:color w:val="auto"/>
                      <w:kern w:val="0"/>
                      <w:sz w:val="21"/>
                      <w:szCs w:val="21"/>
                      <w:u w:val="none"/>
                      <w:lang w:val="en-US" w:eastAsia="zh-CN" w:bidi="ar"/>
                    </w:rPr>
                    <w:t>排放</w:t>
                  </w:r>
                  <w:r>
                    <w:rPr>
                      <w:rFonts w:hint="default" w:ascii="Times New Roman" w:hAnsi="Times New Roman" w:eastAsia="宋体" w:cs="Times New Roman"/>
                      <w:b/>
                      <w:bCs/>
                      <w:i w:val="0"/>
                      <w:iCs w:val="0"/>
                      <w:color w:val="auto"/>
                      <w:kern w:val="0"/>
                      <w:sz w:val="21"/>
                      <w:szCs w:val="21"/>
                      <w:u w:val="none"/>
                      <w:lang w:val="en-US" w:eastAsia="zh-CN" w:bidi="ar"/>
                    </w:rPr>
                    <w:t>量t/a</w:t>
                  </w:r>
                </w:p>
              </w:tc>
              <w:tc>
                <w:tcPr>
                  <w:tcW w:w="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cs="Times New Roman"/>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496"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9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5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核算方法</w:t>
                  </w:r>
                </w:p>
              </w:tc>
              <w:tc>
                <w:tcPr>
                  <w:tcW w:w="9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产生废水量</w:t>
                  </w:r>
                  <w:r>
                    <w:rPr>
                      <w:rStyle w:val="77"/>
                      <w:rFonts w:hint="default" w:ascii="Times New Roman" w:hAnsi="Times New Roman" w:eastAsia="宋体" w:cs="Times New Roman"/>
                      <w:color w:val="auto"/>
                      <w:sz w:val="21"/>
                      <w:szCs w:val="21"/>
                      <w:lang w:val="en-US" w:eastAsia="zh-CN" w:bidi="ar"/>
                    </w:rPr>
                    <w:t>m</w:t>
                  </w:r>
                  <w:r>
                    <w:rPr>
                      <w:rFonts w:hint="default" w:ascii="Times New Roman" w:hAnsi="Times New Roman" w:eastAsia="宋体" w:cs="Times New Roman"/>
                      <w:b/>
                      <w:bCs/>
                      <w:i w:val="0"/>
                      <w:iCs w:val="0"/>
                      <w:color w:val="auto"/>
                      <w:kern w:val="0"/>
                      <w:sz w:val="21"/>
                      <w:szCs w:val="21"/>
                      <w:u w:val="none"/>
                      <w:vertAlign w:val="superscript"/>
                      <w:lang w:val="en-US" w:eastAsia="zh-CN" w:bidi="ar"/>
                    </w:rPr>
                    <w:t>3</w:t>
                  </w:r>
                  <w:r>
                    <w:rPr>
                      <w:rStyle w:val="77"/>
                      <w:rFonts w:hint="default" w:ascii="Times New Roman" w:hAnsi="Times New Roman" w:eastAsia="宋体" w:cs="Times New Roman"/>
                      <w:color w:val="auto"/>
                      <w:sz w:val="21"/>
                      <w:szCs w:val="21"/>
                      <w:lang w:val="en-US" w:eastAsia="zh-CN" w:bidi="ar"/>
                    </w:rPr>
                    <w:t>/a</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产生浓度</w:t>
                  </w:r>
                  <w:r>
                    <w:rPr>
                      <w:rStyle w:val="77"/>
                      <w:rFonts w:hint="default" w:ascii="Times New Roman" w:hAnsi="Times New Roman" w:eastAsia="宋体" w:cs="Times New Roman"/>
                      <w:color w:val="auto"/>
                      <w:sz w:val="21"/>
                      <w:szCs w:val="21"/>
                      <w:lang w:val="en-US" w:eastAsia="zh-CN" w:bidi="ar"/>
                    </w:rPr>
                    <w:t>mg/L</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产生量</w:t>
                  </w:r>
                  <w:r>
                    <w:rPr>
                      <w:rStyle w:val="77"/>
                      <w:rFonts w:hint="default" w:ascii="Times New Roman" w:hAnsi="Times New Roman" w:eastAsia="宋体" w:cs="Times New Roman"/>
                      <w:color w:val="auto"/>
                      <w:sz w:val="21"/>
                      <w:szCs w:val="21"/>
                      <w:lang w:val="en-US" w:eastAsia="zh-CN" w:bidi="ar"/>
                    </w:rPr>
                    <w:t>t/a</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工艺</w:t>
                  </w:r>
                </w:p>
              </w:tc>
              <w:tc>
                <w:tcPr>
                  <w:tcW w:w="61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效率</w:t>
                  </w:r>
                </w:p>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w:t>
                  </w:r>
                </w:p>
              </w:tc>
              <w:tc>
                <w:tcPr>
                  <w:tcW w:w="662"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9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1</w:t>
                  </w:r>
                </w:p>
              </w:tc>
              <w:tc>
                <w:tcPr>
                  <w:tcW w:w="14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车辆冲洗废水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SS</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类比法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1.080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沉淀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不外排</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回用于车辆冲洗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2</w:t>
                  </w:r>
                </w:p>
              </w:tc>
              <w:tc>
                <w:tcPr>
                  <w:tcW w:w="14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车罐</w:t>
                  </w:r>
                  <w:r>
                    <w:rPr>
                      <w:rFonts w:hint="default" w:ascii="Times New Roman" w:hAnsi="Times New Roman" w:eastAsia="宋体" w:cs="Times New Roman"/>
                      <w:i w:val="0"/>
                      <w:iCs w:val="0"/>
                      <w:color w:val="auto"/>
                      <w:kern w:val="0"/>
                      <w:sz w:val="21"/>
                      <w:szCs w:val="21"/>
                      <w:u w:val="none"/>
                      <w:lang w:val="en-US" w:eastAsia="zh-CN" w:bidi="ar"/>
                    </w:rPr>
                    <w:t>清洗废水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SS</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类比法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cs="Times New Roman"/>
                      <w:i w:val="0"/>
                      <w:iCs w:val="0"/>
                      <w:color w:val="auto"/>
                      <w:kern w:val="0"/>
                      <w:sz w:val="21"/>
                      <w:szCs w:val="21"/>
                      <w:u w:val="none"/>
                      <w:lang w:val="en-US" w:eastAsia="zh-CN" w:bidi="ar"/>
                    </w:rPr>
                    <w:t>24</w:t>
                  </w:r>
                  <w:r>
                    <w:rPr>
                      <w:rFonts w:hint="default" w:ascii="Times New Roman" w:hAnsi="Times New Roman" w:eastAsia="宋体" w:cs="Times New Roman"/>
                      <w:i w:val="0"/>
                      <w:iCs w:val="0"/>
                      <w:color w:val="auto"/>
                      <w:kern w:val="0"/>
                      <w:sz w:val="21"/>
                      <w:szCs w:val="21"/>
                      <w:u w:val="none"/>
                      <w:lang w:val="en-US" w:eastAsia="zh-CN" w:bidi="ar"/>
                    </w:rPr>
                    <w:t>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cs="Times New Roman"/>
                      <w:i w:val="0"/>
                      <w:iCs w:val="0"/>
                      <w:color w:val="auto"/>
                      <w:kern w:val="0"/>
                      <w:sz w:val="21"/>
                      <w:szCs w:val="21"/>
                      <w:u w:val="none"/>
                      <w:lang w:val="en-US" w:eastAsia="zh-CN" w:bidi="ar"/>
                    </w:rPr>
                    <w:t>2.4</w:t>
                  </w:r>
                  <w:r>
                    <w:rPr>
                      <w:rFonts w:hint="default" w:ascii="Times New Roman" w:hAnsi="Times New Roman" w:eastAsia="宋体" w:cs="Times New Roman"/>
                      <w:i w:val="0"/>
                      <w:iCs w:val="0"/>
                      <w:color w:val="auto"/>
                      <w:kern w:val="0"/>
                      <w:sz w:val="21"/>
                      <w:szCs w:val="21"/>
                      <w:u w:val="none"/>
                      <w:lang w:val="en-US" w:eastAsia="zh-CN" w:bidi="ar"/>
                    </w:rPr>
                    <w:t xml:space="preserve">00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沉淀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90%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cs="Times New Roman"/>
                      <w:i w:val="0"/>
                      <w:iCs w:val="0"/>
                      <w:color w:val="auto"/>
                      <w:kern w:val="0"/>
                      <w:sz w:val="21"/>
                      <w:szCs w:val="21"/>
                      <w:u w:val="none"/>
                      <w:lang w:val="en-US" w:eastAsia="zh-CN" w:bidi="ar"/>
                    </w:rPr>
                    <w:t>不外排</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回用于生产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3</w:t>
                  </w:r>
                </w:p>
              </w:tc>
              <w:tc>
                <w:tcPr>
                  <w:tcW w:w="14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设备清洗废水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SS</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类比法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6.000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沉淀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不外排</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回用于生产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jc w:val="center"/>
              </w:trPr>
              <w:tc>
                <w:tcPr>
                  <w:tcW w:w="35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4</w:t>
                  </w:r>
                </w:p>
              </w:tc>
              <w:tc>
                <w:tcPr>
                  <w:tcW w:w="1496" w:type="dxa"/>
                  <w:vMerge w:val="restart"/>
                  <w:tcBorders>
                    <w:top w:val="single" w:color="000000" w:sz="4" w:space="0"/>
                    <w:left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生活污水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rPr>
                    <w:t>COD</w:t>
                  </w:r>
                </w:p>
              </w:tc>
              <w:tc>
                <w:tcPr>
                  <w:tcW w:w="5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类比法</w:t>
                  </w:r>
                </w:p>
              </w:tc>
              <w:tc>
                <w:tcPr>
                  <w:tcW w:w="9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kern w:val="2"/>
                      <w:sz w:val="21"/>
                      <w:szCs w:val="21"/>
                      <w:lang w:val="en-US" w:eastAsia="zh-CN" w:bidi="ar-SA"/>
                    </w:rPr>
                    <w:t>115.2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rPr>
                    <w:t>350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0.0403 </w:t>
                  </w:r>
                </w:p>
              </w:tc>
              <w:tc>
                <w:tcPr>
                  <w:tcW w:w="7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不外排</w:t>
                  </w:r>
                </w:p>
              </w:tc>
              <w:tc>
                <w:tcPr>
                  <w:tcW w:w="9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全部用于泼洒抑尘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jc w:val="center"/>
              </w:trPr>
              <w:tc>
                <w:tcPr>
                  <w:tcW w:w="35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rPr>
                  </w:pPr>
                </w:p>
              </w:tc>
              <w:tc>
                <w:tcPr>
                  <w:tcW w:w="1496" w:type="dxa"/>
                  <w:vMerge w:val="continue"/>
                  <w:tcBorders>
                    <w:left w:val="nil"/>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57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rPr>
                    <w:t>200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0.0230 </w:t>
                  </w:r>
                </w:p>
              </w:tc>
              <w:tc>
                <w:tcPr>
                  <w:tcW w:w="7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不外排</w:t>
                  </w:r>
                </w:p>
              </w:tc>
              <w:tc>
                <w:tcPr>
                  <w:tcW w:w="92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jc w:val="center"/>
              </w:trPr>
              <w:tc>
                <w:tcPr>
                  <w:tcW w:w="35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496" w:type="dxa"/>
                  <w:vMerge w:val="continue"/>
                  <w:tcBorders>
                    <w:left w:val="nil"/>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57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0.0040 </w:t>
                  </w:r>
                </w:p>
              </w:tc>
              <w:tc>
                <w:tcPr>
                  <w:tcW w:w="7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不外排</w:t>
                  </w:r>
                </w:p>
              </w:tc>
              <w:tc>
                <w:tcPr>
                  <w:tcW w:w="92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 w:hRule="atLeast"/>
                <w:jc w:val="center"/>
              </w:trPr>
              <w:tc>
                <w:tcPr>
                  <w:tcW w:w="35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496" w:type="dxa"/>
                  <w:vMerge w:val="continue"/>
                  <w:tcBorders>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rPr>
                    <w:t>SS</w:t>
                  </w:r>
                </w:p>
              </w:tc>
              <w:tc>
                <w:tcPr>
                  <w:tcW w:w="5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rPr>
                    <w:t>200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0.0230 </w:t>
                  </w:r>
                </w:p>
              </w:tc>
              <w:tc>
                <w:tcPr>
                  <w:tcW w:w="7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不外排</w:t>
                  </w:r>
                </w:p>
              </w:tc>
              <w:tc>
                <w:tcPr>
                  <w:tcW w:w="9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bl>
          <w:p>
            <w:pPr>
              <w:pStyle w:val="37"/>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400" w:lineRule="exact"/>
              <w:ind w:left="110" w:leftChars="50" w:right="0" w:rightChars="0" w:firstLine="422"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cs="Times New Roman"/>
                <w:b/>
                <w:bCs/>
                <w:color w:val="auto"/>
                <w:kern w:val="2"/>
                <w:sz w:val="21"/>
                <w:szCs w:val="21"/>
                <w:lang w:val="en-US" w:eastAsia="zh-CN" w:bidi="ar-SA"/>
              </w:rPr>
              <w:t>1</w:t>
            </w:r>
            <w:r>
              <w:rPr>
                <w:rFonts w:hint="default" w:ascii="Times New Roman" w:hAnsi="Times New Roman" w:eastAsia="宋体" w:cs="Times New Roman"/>
                <w:b/>
                <w:bCs/>
                <w:color w:val="auto"/>
                <w:kern w:val="2"/>
                <w:sz w:val="21"/>
                <w:szCs w:val="21"/>
                <w:lang w:val="en-US" w:eastAsia="zh-CN" w:bidi="ar-SA"/>
              </w:rPr>
              <w:t>）职工生活污水：</w:t>
            </w:r>
            <w:r>
              <w:rPr>
                <w:rFonts w:hint="default" w:ascii="Times New Roman" w:hAnsi="Times New Roman" w:eastAsia="宋体" w:cs="Times New Roman"/>
                <w:color w:val="auto"/>
                <w:kern w:val="2"/>
                <w:sz w:val="21"/>
                <w:szCs w:val="21"/>
                <w:lang w:val="en-US" w:eastAsia="zh-CN" w:bidi="ar-SA"/>
              </w:rPr>
              <w:t>生活污水产生量为</w:t>
            </w:r>
            <w:r>
              <w:rPr>
                <w:rFonts w:hint="eastAsia" w:ascii="Times New Roman" w:hAnsi="Times New Roman" w:cs="Times New Roman"/>
                <w:color w:val="auto"/>
                <w:kern w:val="2"/>
                <w:sz w:val="21"/>
                <w:szCs w:val="21"/>
                <w:lang w:val="en-US" w:eastAsia="zh-CN" w:bidi="ar-SA"/>
              </w:rPr>
              <w:t>115.2</w:t>
            </w:r>
            <w:r>
              <w:rPr>
                <w:rFonts w:hint="default" w:ascii="Times New Roman" w:hAnsi="Times New Roman" w:eastAsia="宋体" w:cs="Times New Roman"/>
                <w:color w:val="auto"/>
                <w:kern w:val="2"/>
                <w:sz w:val="21"/>
                <w:szCs w:val="21"/>
                <w:lang w:val="en-US" w:eastAsia="zh-CN" w:bidi="ar-SA"/>
              </w:rPr>
              <w:t>m</w:t>
            </w:r>
            <w:r>
              <w:rPr>
                <w:rFonts w:hint="default"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lang w:val="en-US" w:eastAsia="zh-CN" w:bidi="ar-SA"/>
              </w:rPr>
              <w:t>/a，职工生活污水用于厂区泼洒抑尘，厂区设防渗旱厕，定期清掏。</w:t>
            </w:r>
          </w:p>
          <w:p>
            <w:pPr>
              <w:pStyle w:val="4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kern w:val="2"/>
                <w:sz w:val="21"/>
                <w:szCs w:val="21"/>
                <w:lang w:val="en-US" w:eastAsia="zh-CN" w:bidi="ar-SA"/>
              </w:rPr>
              <w:t>（2）</w:t>
            </w:r>
            <w:r>
              <w:rPr>
                <w:rFonts w:hint="default" w:ascii="Times New Roman" w:hAnsi="Times New Roman" w:eastAsia="宋体" w:cs="Times New Roman"/>
                <w:b/>
                <w:bCs/>
                <w:color w:val="auto"/>
                <w:sz w:val="21"/>
                <w:szCs w:val="21"/>
                <w:lang w:val="en-US" w:eastAsia="zh-CN"/>
              </w:rPr>
              <w:t>车辆冲洗废水（W</w:t>
            </w:r>
            <w:r>
              <w:rPr>
                <w:rFonts w:hint="default" w:ascii="Times New Roman" w:hAnsi="Times New Roman" w:cs="Times New Roman"/>
                <w:b/>
                <w:bCs/>
                <w:color w:val="auto"/>
                <w:sz w:val="21"/>
                <w:szCs w:val="21"/>
                <w:vertAlign w:val="subscript"/>
                <w:lang w:val="en-US" w:eastAsia="zh-CN"/>
              </w:rPr>
              <w:t>3</w:t>
            </w:r>
            <w:r>
              <w:rPr>
                <w:rFonts w:hint="default" w:ascii="Times New Roman" w:hAnsi="Times New Roman" w:eastAsia="宋体" w:cs="Times New Roman"/>
                <w:b/>
                <w:bCs/>
                <w:color w:val="auto"/>
                <w:sz w:val="21"/>
                <w:szCs w:val="21"/>
                <w:lang w:val="en-US" w:eastAsia="zh-CN"/>
              </w:rPr>
              <w:t>）</w:t>
            </w:r>
          </w:p>
          <w:p>
            <w:pPr>
              <w:pStyle w:val="4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cs="Times New Roman"/>
                <w:b w:val="0"/>
                <w:bCs w:val="0"/>
                <w:color w:val="auto"/>
                <w:sz w:val="21"/>
                <w:szCs w:val="21"/>
                <w:lang w:val="en-US" w:eastAsia="zh-CN" w:bidi="ar-SA"/>
              </w:rPr>
              <w:t>车辆冲洗废水的产生量约为3.6m</w:t>
            </w:r>
            <w:r>
              <w:rPr>
                <w:rFonts w:hint="default" w:ascii="Times New Roman" w:hAnsi="Times New Roman" w:cs="Times New Roman"/>
                <w:b w:val="0"/>
                <w:bCs w:val="0"/>
                <w:color w:val="auto"/>
                <w:sz w:val="21"/>
                <w:szCs w:val="21"/>
                <w:vertAlign w:val="superscript"/>
                <w:lang w:val="en-US" w:eastAsia="zh-CN" w:bidi="ar-SA"/>
              </w:rPr>
              <w:t>3</w:t>
            </w:r>
            <w:r>
              <w:rPr>
                <w:rFonts w:hint="default" w:ascii="Times New Roman" w:hAnsi="Times New Roman" w:cs="Times New Roman"/>
                <w:b w:val="0"/>
                <w:bCs w:val="0"/>
                <w:color w:val="auto"/>
                <w:sz w:val="21"/>
                <w:szCs w:val="21"/>
                <w:lang w:val="en-US" w:eastAsia="zh-CN" w:bidi="ar-SA"/>
              </w:rPr>
              <w:t>/d（1080m</w:t>
            </w:r>
            <w:r>
              <w:rPr>
                <w:rFonts w:hint="default" w:ascii="Times New Roman" w:hAnsi="Times New Roman" w:cs="Times New Roman"/>
                <w:b w:val="0"/>
                <w:bCs w:val="0"/>
                <w:color w:val="auto"/>
                <w:sz w:val="21"/>
                <w:szCs w:val="21"/>
                <w:vertAlign w:val="superscript"/>
                <w:lang w:val="en-US" w:eastAsia="zh-CN" w:bidi="ar-SA"/>
              </w:rPr>
              <w:t>3</w:t>
            </w:r>
            <w:r>
              <w:rPr>
                <w:rFonts w:hint="default" w:ascii="Times New Roman" w:hAnsi="Times New Roman" w:cs="Times New Roman"/>
                <w:b w:val="0"/>
                <w:bCs w:val="0"/>
                <w:color w:val="auto"/>
                <w:sz w:val="21"/>
                <w:szCs w:val="21"/>
                <w:lang w:val="en-US" w:eastAsia="zh-CN" w:bidi="ar-SA"/>
              </w:rPr>
              <w:t>/a），废水经</w:t>
            </w:r>
            <w:r>
              <w:rPr>
                <w:rFonts w:hint="default" w:ascii="Times New Roman" w:hAnsi="Times New Roman" w:cs="Times New Roman"/>
                <w:b w:val="0"/>
                <w:bCs w:val="0"/>
                <w:color w:val="auto"/>
                <w:sz w:val="21"/>
                <w:szCs w:val="21"/>
                <w:lang w:val="en-US" w:eastAsia="zh-CN"/>
              </w:rPr>
              <w:t>车辆冲洗</w:t>
            </w:r>
            <w:r>
              <w:rPr>
                <w:rFonts w:hint="default" w:ascii="Times New Roman" w:hAnsi="Times New Roman" w:cs="Times New Roman"/>
                <w:b w:val="0"/>
                <w:bCs w:val="0"/>
                <w:color w:val="auto"/>
                <w:sz w:val="21"/>
                <w:szCs w:val="21"/>
                <w:lang w:val="en-US" w:eastAsia="zh-CN" w:bidi="ar-SA"/>
              </w:rPr>
              <w:t>沉淀池沉淀后，回用于车辆冲洗，不外排</w:t>
            </w:r>
            <w:r>
              <w:rPr>
                <w:rFonts w:hint="default" w:ascii="Times New Roman" w:hAnsi="Times New Roman" w:eastAsia="宋体" w:cs="Times New Roman"/>
                <w:b w:val="0"/>
                <w:bCs w:val="0"/>
                <w:color w:val="auto"/>
                <w:sz w:val="21"/>
                <w:szCs w:val="21"/>
                <w:lang w:val="en-US" w:eastAsia="zh-CN" w:bidi="ar-SA"/>
              </w:rPr>
              <w:t>。</w:t>
            </w:r>
          </w:p>
          <w:p>
            <w:pPr>
              <w:pStyle w:val="4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w:t>
            </w:r>
            <w:r>
              <w:rPr>
                <w:rFonts w:hint="default" w:ascii="Times New Roman" w:hAnsi="Times New Roman" w:eastAsia="宋体" w:cs="Times New Roman"/>
                <w:b/>
                <w:bCs/>
                <w:color w:val="auto"/>
                <w:sz w:val="21"/>
                <w:szCs w:val="21"/>
                <w:lang w:val="en-US" w:eastAsia="zh-CN"/>
              </w:rPr>
              <w:t>车罐清洗废水（W</w:t>
            </w:r>
            <w:r>
              <w:rPr>
                <w:rFonts w:hint="default" w:ascii="Times New Roman" w:hAnsi="Times New Roman" w:eastAsia="宋体" w:cs="Times New Roman"/>
                <w:b/>
                <w:bCs/>
                <w:color w:val="auto"/>
                <w:sz w:val="21"/>
                <w:szCs w:val="21"/>
                <w:vertAlign w:val="subscript"/>
                <w:lang w:val="en-US" w:eastAsia="zh-CN"/>
              </w:rPr>
              <w:t>2</w:t>
            </w:r>
            <w:r>
              <w:rPr>
                <w:rFonts w:hint="default" w:ascii="Times New Roman" w:hAnsi="Times New Roman" w:eastAsia="宋体" w:cs="Times New Roman"/>
                <w:b/>
                <w:bCs/>
                <w:color w:val="auto"/>
                <w:sz w:val="21"/>
                <w:szCs w:val="21"/>
                <w:lang w:val="en-US" w:eastAsia="zh-CN"/>
              </w:rPr>
              <w:t>）、设备清洗废水（W</w:t>
            </w:r>
            <w:r>
              <w:rPr>
                <w:rFonts w:hint="default" w:ascii="Times New Roman" w:hAnsi="Times New Roman" w:eastAsia="宋体" w:cs="Times New Roman"/>
                <w:b/>
                <w:bCs/>
                <w:color w:val="auto"/>
                <w:sz w:val="21"/>
                <w:szCs w:val="21"/>
                <w:vertAlign w:val="subscript"/>
                <w:lang w:val="en-US" w:eastAsia="zh-CN"/>
              </w:rPr>
              <w:t>1</w:t>
            </w:r>
            <w:r>
              <w:rPr>
                <w:rFonts w:hint="default" w:ascii="Times New Roman" w:hAnsi="Times New Roman" w:eastAsia="宋体" w:cs="Times New Roman"/>
                <w:b/>
                <w:bCs/>
                <w:color w:val="auto"/>
                <w:sz w:val="21"/>
                <w:szCs w:val="21"/>
                <w:lang w:val="en-US" w:eastAsia="zh-CN"/>
              </w:rPr>
              <w:t>）</w:t>
            </w:r>
          </w:p>
          <w:p>
            <w:pPr>
              <w:pStyle w:val="4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设备清洗废水</w:t>
            </w:r>
            <w:r>
              <w:rPr>
                <w:rFonts w:hint="default" w:ascii="Times New Roman" w:hAnsi="Times New Roman" w:cs="Times New Roman"/>
                <w:b w:val="0"/>
                <w:bCs w:val="0"/>
                <w:color w:val="auto"/>
                <w:sz w:val="21"/>
                <w:szCs w:val="21"/>
                <w:lang w:val="en-US" w:eastAsia="zh-CN" w:bidi="ar-SA"/>
              </w:rPr>
              <w:t>的产生量约为</w:t>
            </w:r>
            <w:r>
              <w:rPr>
                <w:rFonts w:hint="default" w:ascii="Times New Roman" w:hAnsi="Times New Roman" w:cs="Times New Roman"/>
                <w:b w:val="0"/>
                <w:bCs w:val="0"/>
                <w:color w:val="auto"/>
                <w:sz w:val="21"/>
                <w:szCs w:val="21"/>
                <w:lang w:val="en-US" w:eastAsia="zh-CN"/>
              </w:rPr>
              <w:t>20m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lang w:val="en-US" w:eastAsia="zh-CN"/>
              </w:rPr>
              <w:t>/d（6000m³/a）</w:t>
            </w:r>
            <w:r>
              <w:rPr>
                <w:rFonts w:hint="default" w:ascii="Times New Roman" w:hAnsi="Times New Roman" w:cs="Times New Roman"/>
                <w:b w:val="0"/>
                <w:bCs w:val="0"/>
                <w:color w:val="auto"/>
                <w:sz w:val="21"/>
                <w:szCs w:val="21"/>
                <w:lang w:val="en-US" w:eastAsia="zh-CN" w:bidi="ar-SA"/>
              </w:rPr>
              <w:t>，</w:t>
            </w:r>
            <w:r>
              <w:rPr>
                <w:rFonts w:hint="default" w:ascii="Times New Roman" w:hAnsi="Times New Roman" w:cs="Times New Roman"/>
                <w:color w:val="auto"/>
                <w:sz w:val="21"/>
                <w:szCs w:val="21"/>
                <w:lang w:val="en-US" w:eastAsia="zh-CN"/>
              </w:rPr>
              <w:t>车罐清洗</w:t>
            </w:r>
            <w:r>
              <w:rPr>
                <w:rFonts w:hint="default" w:ascii="Times New Roman" w:hAnsi="Times New Roman" w:cs="Times New Roman"/>
                <w:color w:val="auto"/>
                <w:sz w:val="21"/>
                <w:szCs w:val="21"/>
                <w:lang w:val="en-US" w:eastAsia="zh-CN" w:bidi="ar-SA"/>
              </w:rPr>
              <w:t>废水的产生量约为16</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/d（4800m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r>
              <w:rPr>
                <w:rFonts w:hint="default" w:ascii="Times New Roman" w:hAnsi="Times New Roman" w:cs="Times New Roman"/>
                <w:color w:val="auto"/>
                <w:sz w:val="21"/>
                <w:szCs w:val="21"/>
                <w:lang w:val="en-US" w:eastAsia="zh-CN" w:bidi="ar-SA"/>
              </w:rPr>
              <w:t>，废水经砂石分离后排入絮凝池，经絮凝沉淀后上清液回用于拌合用水，不外排</w:t>
            </w:r>
            <w:r>
              <w:rPr>
                <w:rFonts w:hint="default" w:ascii="Times New Roman" w:hAnsi="Times New Roman" w:eastAsia="宋体" w:cs="Times New Roman"/>
                <w:color w:val="auto"/>
                <w:sz w:val="21"/>
                <w:szCs w:val="21"/>
                <w:lang w:val="en-US" w:eastAsia="zh-CN" w:bidi="ar-SA"/>
              </w:rPr>
              <w:t>。底部泥渣通过压滤机制成泥饼外售处理。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2" w:firstLineChars="200"/>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沉淀池可行性分析：</w:t>
            </w:r>
            <w:r>
              <w:rPr>
                <w:rFonts w:hint="default" w:ascii="Times New Roman" w:hAnsi="Times New Roman" w:cs="Times New Roman"/>
                <w:color w:val="auto"/>
                <w:sz w:val="21"/>
                <w:szCs w:val="21"/>
                <w:lang w:val="en-US" w:eastAsia="zh-CN"/>
              </w:rPr>
              <w:t>沉淀池是应用沉淀作用去除水中悬浮物的一种构筑物，净化水质的设备。利用水的自然沉淀的作用来除去水中的悬浮物。本项目车辆冲洗废水中含有的污染物主要为SS，经沉淀池沉淀后，可使大部分悬浮物沉淀至池底，形成沉淀渣。本项目清洗水对SS的要求不高，经过沉淀池处理后的水可以满足清洗水的要求，并且沉淀渣也可会用于生产。根据上文可知本项目给排水平衡，沉淀池存水可以满足循环水量要求。综上所述，本项目使用沉淀池可行。</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2" w:firstLineChars="200"/>
              <w:jc w:val="left"/>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絮凝沉淀可行性分析：</w:t>
            </w:r>
            <w:r>
              <w:rPr>
                <w:rFonts w:hint="default" w:ascii="Times New Roman" w:hAnsi="Times New Roman" w:cs="Times New Roman"/>
                <w:b w:val="0"/>
                <w:bCs w:val="0"/>
                <w:color w:val="auto"/>
                <w:sz w:val="21"/>
                <w:szCs w:val="21"/>
                <w:lang w:val="en-US" w:eastAsia="zh-CN"/>
              </w:rPr>
              <w:t>絮凝水</w:t>
            </w:r>
            <w:r>
              <w:rPr>
                <w:rFonts w:hint="default" w:ascii="Times New Roman" w:hAnsi="Times New Roman" w:cs="Times New Roman"/>
                <w:color w:val="auto"/>
                <w:sz w:val="21"/>
                <w:szCs w:val="21"/>
                <w:lang w:val="en-US" w:eastAsia="zh-CN"/>
              </w:rPr>
              <w:t>罐是应用絮凝沉淀作用去除水中悬浮物的一种构筑物，净化水质的设备。本项目使用絮凝剂为聚丙烯酰胺絮凝剂，是一种</w:t>
            </w:r>
            <w:r>
              <w:rPr>
                <w:rFonts w:hint="default" w:ascii="Times New Roman" w:hAnsi="Times New Roman" w:cs="Times New Roman"/>
                <w:color w:val="auto"/>
                <w:sz w:val="21"/>
                <w:szCs w:val="21"/>
                <w:lang w:val="en-US" w:eastAsia="zh-CN"/>
              </w:rPr>
              <w:fldChar w:fldCharType="begin"/>
            </w:r>
            <w:r>
              <w:rPr>
                <w:rFonts w:hint="default" w:ascii="Times New Roman" w:hAnsi="Times New Roman" w:cs="Times New Roman"/>
                <w:color w:val="auto"/>
                <w:sz w:val="21"/>
                <w:szCs w:val="21"/>
                <w:lang w:val="en-US" w:eastAsia="zh-CN"/>
              </w:rPr>
              <w:instrText xml:space="preserve"> HYPERLINK "https://baike.baidu.com/item/%E6%B0%B4%E6%BA%B6%E6%80%A7%E9%AB%98%E5%88%86%E5%AD%90/3198448" \t "https://baike.baidu.com/item/%E8%81%9A%E4%B8%99%E7%83%AF%E9%85%B0%E8%83%BA%E7%B5%AE%E5%87%9D%E5%89%82/_blank" </w:instrText>
            </w:r>
            <w:r>
              <w:rPr>
                <w:rFonts w:hint="default" w:ascii="Times New Roman" w:hAnsi="Times New Roman" w:cs="Times New Roman"/>
                <w:color w:val="auto"/>
                <w:sz w:val="21"/>
                <w:szCs w:val="21"/>
                <w:lang w:val="en-US" w:eastAsia="zh-CN"/>
              </w:rPr>
              <w:fldChar w:fldCharType="separate"/>
            </w:r>
            <w:r>
              <w:rPr>
                <w:rFonts w:hint="default" w:ascii="Times New Roman" w:hAnsi="Times New Roman" w:cs="Times New Roman"/>
                <w:color w:val="auto"/>
                <w:sz w:val="21"/>
                <w:szCs w:val="21"/>
                <w:lang w:val="en-US" w:eastAsia="zh-CN"/>
              </w:rPr>
              <w:t>水溶性高分子</w:t>
            </w:r>
            <w:r>
              <w:rPr>
                <w:rFonts w:hint="default" w:ascii="Times New Roman" w:hAnsi="Times New Roman"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聚合物，在常温下为坚硬的玻璃态固体颗粒，热稳定性良好。水溶性好，水溶液为均匀透明的液体。不溶于大多数有机溶剂，具有良好的絮凝性，可以降低液体之间的磨擦阻力。采用聚丙烯酰胺可以增加水回用循环的使用率，还可用作污泥脱水。聚丙烯酰胺在国外应用最大的领域是水处理，国内在此领域的应用正在推广。本项目产生的车罐清洗废水、设备清洗废水</w:t>
            </w:r>
            <w:r>
              <w:rPr>
                <w:rFonts w:hint="default" w:ascii="Times New Roman" w:hAnsi="Times New Roman" w:cs="Times New Roman"/>
                <w:color w:val="auto"/>
                <w:sz w:val="21"/>
                <w:szCs w:val="21"/>
                <w:lang w:val="en-US" w:eastAsia="zh-CN" w:bidi="ar-SA"/>
              </w:rPr>
              <w:t>经砂石分离后排入絮凝池，</w:t>
            </w:r>
            <w:r>
              <w:rPr>
                <w:rFonts w:hint="default" w:ascii="Times New Roman" w:hAnsi="Times New Roman" w:cs="Times New Roman"/>
                <w:color w:val="auto"/>
                <w:sz w:val="21"/>
                <w:szCs w:val="21"/>
                <w:lang w:val="en-US" w:eastAsia="zh-CN"/>
              </w:rPr>
              <w:t>进行絮凝沉淀处理后，上清液送至清水箱（水罐）存放，回用于生产，不外排。水罐底部沉淀淤泥通过压滤机挤压成泥饼，挤压出的少量污水流回</w:t>
            </w:r>
            <w:r>
              <w:rPr>
                <w:rFonts w:hint="default" w:ascii="Times New Roman" w:hAnsi="Times New Roman" w:cs="Times New Roman"/>
                <w:color w:val="auto"/>
                <w:sz w:val="21"/>
                <w:szCs w:val="21"/>
                <w:lang w:val="en-US" w:eastAsia="zh-CN" w:bidi="ar-SA"/>
              </w:rPr>
              <w:t>絮凝池</w:t>
            </w:r>
            <w:r>
              <w:rPr>
                <w:rFonts w:hint="default" w:ascii="Times New Roman" w:hAnsi="Times New Roman" w:cs="Times New Roman"/>
                <w:color w:val="auto"/>
                <w:sz w:val="21"/>
                <w:szCs w:val="21"/>
                <w:lang w:val="en-US" w:eastAsia="zh-CN"/>
              </w:rPr>
              <w:t>循环使用。本项目絮凝池处理能力为5m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/h（40m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/a），可满足废水的处理，不会对区域水环境产生影响。综上所述，本项目使用絮凝沉淀措施可行。</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三、噪声</w:t>
            </w:r>
          </w:p>
          <w:p>
            <w:pPr>
              <w:pStyle w:val="2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80" w:firstLineChars="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1、噪声排放及治理</w:t>
            </w:r>
          </w:p>
          <w:p>
            <w:pPr>
              <w:pStyle w:val="2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8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本项目产生的噪声主要来源于各生产工序设备运行时产生的噪声，</w:t>
            </w:r>
            <w:r>
              <w:rPr>
                <w:rFonts w:hint="default" w:ascii="Times New Roman" w:hAnsi="Times New Roman" w:cs="Times New Roman"/>
                <w:bCs/>
                <w:color w:val="auto"/>
                <w:sz w:val="21"/>
                <w:szCs w:val="21"/>
                <w:lang w:eastAsia="zh-CN"/>
              </w:rPr>
              <w:t>类比同类项目各设备源强</w:t>
            </w:r>
            <w:r>
              <w:rPr>
                <w:rFonts w:hint="default" w:ascii="Times New Roman" w:hAnsi="Times New Roman" w:eastAsia="宋体" w:cs="Times New Roman"/>
                <w:bCs/>
                <w:color w:val="auto"/>
                <w:sz w:val="21"/>
                <w:szCs w:val="21"/>
              </w:rPr>
              <w:t>，</w:t>
            </w:r>
            <w:r>
              <w:rPr>
                <w:rFonts w:hint="default" w:ascii="Times New Roman" w:hAnsi="Times New Roman" w:cs="Times New Roman"/>
                <w:bCs/>
                <w:color w:val="auto"/>
                <w:sz w:val="21"/>
                <w:szCs w:val="21"/>
                <w:lang w:eastAsia="zh-CN"/>
              </w:rPr>
              <w:t>预测各声源源强见下表</w:t>
            </w:r>
            <w:r>
              <w:rPr>
                <w:rFonts w:hint="default" w:ascii="Times New Roman" w:hAnsi="Times New Roman" w:cs="Times New Roman"/>
                <w:color w:val="auto"/>
                <w:sz w:val="21"/>
                <w:szCs w:val="21"/>
                <w:lang w:val="en-US" w:eastAsia="zh-CN"/>
              </w:rPr>
              <w:t>。</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1" w:firstLineChars="10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表4.</w:t>
            </w:r>
            <w:r>
              <w:rPr>
                <w:rFonts w:hint="eastAsia" w:ascii="Times New Roman" w:hAnsi="Times New Roman" w:cs="Times New Roman"/>
                <w:b/>
                <w:bCs/>
                <w:color w:val="auto"/>
                <w:sz w:val="21"/>
                <w:szCs w:val="21"/>
                <w:lang w:val="en-US" w:eastAsia="zh-CN"/>
              </w:rPr>
              <w:t>13</w:t>
            </w:r>
            <w:r>
              <w:rPr>
                <w:rFonts w:hint="default" w:ascii="Times New Roman" w:hAnsi="Times New Roman" w:cs="Times New Roman"/>
                <w:b/>
                <w:bCs/>
                <w:color w:val="auto"/>
                <w:sz w:val="21"/>
                <w:szCs w:val="21"/>
                <w:lang w:val="en-US" w:eastAsia="zh-CN"/>
              </w:rPr>
              <w:t xml:space="preserve">   噪声分析情况汇总表</w:t>
            </w:r>
          </w:p>
          <w:tbl>
            <w:tblPr>
              <w:tblStyle w:val="27"/>
              <w:tblW w:w="48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545"/>
              <w:gridCol w:w="1875"/>
              <w:gridCol w:w="600"/>
              <w:gridCol w:w="1185"/>
              <w:gridCol w:w="1360"/>
              <w:gridCol w:w="1412"/>
              <w:gridCol w:w="1221"/>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296"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工程</w:t>
                  </w:r>
                </w:p>
              </w:tc>
              <w:tc>
                <w:tcPr>
                  <w:tcW w:w="1019"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w:t>
                  </w:r>
                </w:p>
              </w:tc>
              <w:tc>
                <w:tcPr>
                  <w:tcW w:w="326"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声源</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类型</w:t>
                  </w:r>
                </w:p>
              </w:tc>
              <w:tc>
                <w:tcPr>
                  <w:tcW w:w="2151" w:type="pct"/>
                  <w:gridSpan w:val="3"/>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噪声源强</w:t>
                  </w:r>
                </w:p>
              </w:tc>
              <w:tc>
                <w:tcPr>
                  <w:tcW w:w="664"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降噪措施</w:t>
                  </w:r>
                </w:p>
              </w:tc>
              <w:tc>
                <w:tcPr>
                  <w:tcW w:w="541"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持续时间</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b w:val="0"/>
                      <w:color w:val="auto"/>
                      <w:sz w:val="21"/>
                      <w:szCs w:val="21"/>
                      <w:lang w:val="en-US" w:eastAsia="zh-CN"/>
                    </w:rPr>
                  </w:pPr>
                  <w:r>
                    <w:rPr>
                      <w:rFonts w:hint="default" w:ascii="Times New Roman" w:hAnsi="Times New Roman" w:cs="Times New Roman"/>
                      <w:b w:val="0"/>
                      <w:color w:val="auto"/>
                      <w:sz w:val="21"/>
                      <w:szCs w:val="21"/>
                    </w:rPr>
                    <w:t>h</w:t>
                  </w:r>
                  <w:r>
                    <w:rPr>
                      <w:rFonts w:hint="default" w:ascii="Times New Roman" w:hAnsi="Times New Roman" w:cs="Times New Roman"/>
                      <w:b w:val="0"/>
                      <w:color w:val="auto"/>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29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101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2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64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核算方法</w:t>
                  </w:r>
                </w:p>
              </w:tc>
              <w:tc>
                <w:tcPr>
                  <w:tcW w:w="739"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台（套）数</w:t>
                  </w:r>
                </w:p>
              </w:tc>
              <w:tc>
                <w:tcPr>
                  <w:tcW w:w="767"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rPr>
                    <w:t>噪声值</w:t>
                  </w:r>
                  <w:r>
                    <w:rPr>
                      <w:rFonts w:hint="default" w:ascii="Times New Roman" w:hAnsi="Times New Roman" w:eastAsia="Times New Roman" w:cs="Times New Roman"/>
                      <w:color w:val="auto"/>
                      <w:sz w:val="21"/>
                      <w:szCs w:val="21"/>
                    </w:rPr>
                    <w:t>dB</w:t>
                  </w:r>
                  <w:r>
                    <w:rPr>
                      <w:rFonts w:hint="default" w:ascii="Times New Roman" w:hAnsi="Times New Roman" w:eastAsia="宋体" w:cs="Times New Roman"/>
                      <w:color w:val="auto"/>
                      <w:sz w:val="21"/>
                      <w:szCs w:val="21"/>
                      <w:lang w:val="en-US" w:eastAsia="zh-CN"/>
                    </w:rPr>
                    <w:t>(A)</w:t>
                  </w:r>
                </w:p>
              </w:tc>
              <w:tc>
                <w:tcPr>
                  <w:tcW w:w="664"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541"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Change w:id="0" w:author="穆莹" w:date="2020-07-10T10:30:00Z">
                        <w:rPr>
                          <w:b/>
                          <w:sz w:val="21"/>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296" w:type="pct"/>
                  <w:vMerge w:val="restart"/>
                  <w:tcBorders>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本项目</w:t>
                  </w:r>
                </w:p>
              </w:tc>
              <w:tc>
                <w:tcPr>
                  <w:tcW w:w="1019" w:type="pct"/>
                  <w:tcBorders>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骨料配料仓</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bidi="ar-SA"/>
                    </w:rPr>
                    <w:t>偶发</w:t>
                  </w:r>
                </w:p>
              </w:tc>
              <w:tc>
                <w:tcPr>
                  <w:tcW w:w="644"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类比</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w:t>
                  </w:r>
                </w:p>
              </w:tc>
              <w:tc>
                <w:tcPr>
                  <w:tcW w:w="739" w:type="pct"/>
                  <w:tcBorders>
                    <w:tl2br w:val="nil"/>
                    <w:tr2bl w:val="nil"/>
                  </w:tcBorders>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kern w:val="2"/>
                      <w:sz w:val="21"/>
                      <w:szCs w:val="21"/>
                      <w:lang w:val="en-US" w:eastAsia="zh-CN" w:bidi="ar-SA"/>
                    </w:rPr>
                    <w:t>8</w:t>
                  </w:r>
                </w:p>
              </w:tc>
              <w:tc>
                <w:tcPr>
                  <w:tcW w:w="767" w:type="pct"/>
                  <w:tcBorders>
                    <w:tl2br w:val="nil"/>
                    <w:tr2bl w:val="nil"/>
                  </w:tcBorders>
                  <w:noWrap w:val="0"/>
                  <w:vAlign w:val="center"/>
                </w:tcPr>
                <w:p>
                  <w:pPr>
                    <w:pStyle w:val="44"/>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85</w:t>
                  </w:r>
                </w:p>
              </w:tc>
              <w:tc>
                <w:tcPr>
                  <w:tcW w:w="664"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低噪设备、</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基础减震</w:t>
                  </w:r>
                  <w:r>
                    <w:rPr>
                      <w:rFonts w:hint="default" w:ascii="Times New Roman" w:hAnsi="Times New Roman" w:eastAsia="宋体" w:cs="Times New Roman"/>
                      <w:color w:val="auto"/>
                      <w:sz w:val="21"/>
                      <w:szCs w:val="21"/>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隔声、</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距离衰减</w:t>
                  </w:r>
                </w:p>
              </w:tc>
              <w:tc>
                <w:tcPr>
                  <w:tcW w:w="541"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296" w:type="pct"/>
                  <w:vMerge w:val="continue"/>
                  <w:tcBorders>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p>
              </w:tc>
              <w:tc>
                <w:tcPr>
                  <w:tcW w:w="1019" w:type="pct"/>
                  <w:tcBorders>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皮带机</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r>
                    <w:rPr>
                      <w:rFonts w:hint="default" w:ascii="Times New Roman" w:hAnsi="Times New Roman" w:cs="Times New Roman"/>
                      <w:color w:val="auto"/>
                      <w:sz w:val="21"/>
                      <w:szCs w:val="21"/>
                      <w:lang w:val="en-US" w:eastAsia="zh-CN" w:bidi="ar-SA"/>
                    </w:rPr>
                    <w:t>频发</w:t>
                  </w:r>
                </w:p>
              </w:tc>
              <w:tc>
                <w:tcPr>
                  <w:tcW w:w="644"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Borders>
                    <w:tl2br w:val="nil"/>
                    <w:tr2bl w:val="nil"/>
                  </w:tcBorders>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kern w:val="0"/>
                      <w:sz w:val="21"/>
                      <w:szCs w:val="21"/>
                      <w:lang w:val="en-US" w:eastAsia="zh-CN" w:bidi="ar"/>
                    </w:rPr>
                    <w:t>12</w:t>
                  </w:r>
                </w:p>
              </w:tc>
              <w:tc>
                <w:tcPr>
                  <w:tcW w:w="767" w:type="pct"/>
                  <w:tcBorders>
                    <w:tl2br w:val="nil"/>
                    <w:tr2bl w:val="nil"/>
                  </w:tcBorders>
                  <w:noWrap w:val="0"/>
                  <w:vAlign w:val="center"/>
                </w:tcPr>
                <w:p>
                  <w:pPr>
                    <w:pStyle w:val="44"/>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color w:val="auto"/>
                      <w:sz w:val="21"/>
                      <w:szCs w:val="21"/>
                      <w:lang w:val="en-US" w:eastAsia="zh-CN"/>
                    </w:rPr>
                    <w:t>70</w:t>
                  </w:r>
                </w:p>
              </w:tc>
              <w:tc>
                <w:tcPr>
                  <w:tcW w:w="664"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296" w:type="pct"/>
                  <w:vMerge w:val="continue"/>
                  <w:tcBorders>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p>
              </w:tc>
              <w:tc>
                <w:tcPr>
                  <w:tcW w:w="1019" w:type="pct"/>
                  <w:tcBorders>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搅拌</w:t>
                  </w:r>
                  <w:r>
                    <w:rPr>
                      <w:rFonts w:hint="default" w:ascii="Times New Roman" w:hAnsi="Times New Roman" w:eastAsia="宋体" w:cs="Times New Roman"/>
                      <w:color w:val="auto"/>
                      <w:sz w:val="21"/>
                      <w:szCs w:val="21"/>
                    </w:rPr>
                    <w:t>主机</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r>
                    <w:rPr>
                      <w:rFonts w:hint="default" w:ascii="Times New Roman" w:hAnsi="Times New Roman" w:cs="Times New Roman"/>
                      <w:color w:val="auto"/>
                      <w:sz w:val="21"/>
                      <w:szCs w:val="21"/>
                      <w:lang w:val="en-US" w:eastAsia="zh-CN" w:bidi="ar-SA"/>
                    </w:rPr>
                    <w:t>频发</w:t>
                  </w:r>
                </w:p>
              </w:tc>
              <w:tc>
                <w:tcPr>
                  <w:tcW w:w="644"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Borders>
                    <w:tl2br w:val="nil"/>
                    <w:tr2bl w:val="nil"/>
                  </w:tcBorders>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2</w:t>
                  </w:r>
                </w:p>
              </w:tc>
              <w:tc>
                <w:tcPr>
                  <w:tcW w:w="767" w:type="pct"/>
                  <w:tcBorders>
                    <w:tl2br w:val="nil"/>
                    <w:tr2bl w:val="nil"/>
                  </w:tcBorders>
                  <w:noWrap w:val="0"/>
                  <w:vAlign w:val="center"/>
                </w:tcPr>
                <w:p>
                  <w:pPr>
                    <w:pStyle w:val="44"/>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color w:val="auto"/>
                      <w:sz w:val="21"/>
                      <w:szCs w:val="21"/>
                      <w:lang w:val="en-US" w:eastAsia="zh-CN"/>
                    </w:rPr>
                    <w:t>85</w:t>
                  </w:r>
                </w:p>
              </w:tc>
              <w:tc>
                <w:tcPr>
                  <w:tcW w:w="664"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Cs/>
                      <w:color w:val="auto"/>
                      <w:sz w:val="21"/>
                      <w:szCs w:val="21"/>
                      <w:highlight w:val="none"/>
                      <w:lang w:eastAsia="zh-CN"/>
                    </w:rPr>
                  </w:pPr>
                  <w:r>
                    <w:rPr>
                      <w:rFonts w:hint="default"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296" w:type="pct"/>
                  <w:vMerge w:val="continue"/>
                  <w:tcBorders>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p>
              </w:tc>
              <w:tc>
                <w:tcPr>
                  <w:tcW w:w="1019" w:type="pct"/>
                  <w:tcBorders>
                    <w:tl2br w:val="nil"/>
                    <w:tr2bl w:val="nil"/>
                  </w:tcBorders>
                  <w:noWrap w:val="0"/>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水泥计量</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r>
                    <w:rPr>
                      <w:rFonts w:hint="default" w:ascii="Times New Roman" w:hAnsi="Times New Roman" w:cs="Times New Roman"/>
                      <w:color w:val="auto"/>
                      <w:sz w:val="21"/>
                      <w:szCs w:val="21"/>
                      <w:lang w:val="en-US" w:eastAsia="zh-CN" w:bidi="ar-SA"/>
                    </w:rPr>
                    <w:t>频发</w:t>
                  </w:r>
                </w:p>
              </w:tc>
              <w:tc>
                <w:tcPr>
                  <w:tcW w:w="644"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Borders>
                    <w:tl2br w:val="nil"/>
                    <w:tr2bl w:val="nil"/>
                  </w:tcBorders>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4</w:t>
                  </w:r>
                </w:p>
              </w:tc>
              <w:tc>
                <w:tcPr>
                  <w:tcW w:w="767" w:type="pct"/>
                  <w:tcBorders>
                    <w:tl2br w:val="nil"/>
                    <w:tr2bl w:val="nil"/>
                  </w:tcBorders>
                  <w:noWrap w:val="0"/>
                  <w:vAlign w:val="center"/>
                </w:tcPr>
                <w:p>
                  <w:pPr>
                    <w:pStyle w:val="44"/>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color w:val="auto"/>
                      <w:sz w:val="21"/>
                      <w:szCs w:val="21"/>
                      <w:lang w:val="en-US" w:eastAsia="zh-CN"/>
                    </w:rPr>
                    <w:t>80</w:t>
                  </w:r>
                </w:p>
              </w:tc>
              <w:tc>
                <w:tcPr>
                  <w:tcW w:w="664"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Cs/>
                      <w:color w:val="auto"/>
                      <w:sz w:val="21"/>
                      <w:szCs w:val="21"/>
                      <w:highlight w:val="none"/>
                      <w:lang w:eastAsia="zh-CN"/>
                    </w:rPr>
                  </w:pPr>
                  <w:r>
                    <w:rPr>
                      <w:rFonts w:hint="default"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 w:hRule="atLeast"/>
                <w:jc w:val="center"/>
              </w:trPr>
              <w:tc>
                <w:tcPr>
                  <w:tcW w:w="296" w:type="pct"/>
                  <w:vMerge w:val="continue"/>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p>
              </w:tc>
              <w:tc>
                <w:tcPr>
                  <w:tcW w:w="1019" w:type="pct"/>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煤灰计量</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bidi="ar-SA"/>
                    </w:rPr>
                    <w:t>频发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4</w:t>
                  </w:r>
                </w:p>
              </w:tc>
              <w:tc>
                <w:tcPr>
                  <w:tcW w:w="767"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80</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 w:hRule="atLeast"/>
                <w:jc w:val="center"/>
              </w:trPr>
              <w:tc>
                <w:tcPr>
                  <w:tcW w:w="296" w:type="pct"/>
                  <w:vMerge w:val="continue"/>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p>
              </w:tc>
              <w:tc>
                <w:tcPr>
                  <w:tcW w:w="1019" w:type="pct"/>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水计量及供水系统</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bidi="ar-SA"/>
                    </w:rPr>
                    <w:t>频发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p>
              </w:tc>
              <w:tc>
                <w:tcPr>
                  <w:tcW w:w="739"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w:t>
                  </w:r>
                </w:p>
              </w:tc>
              <w:tc>
                <w:tcPr>
                  <w:tcW w:w="767"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80</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p>
              </w:tc>
              <w:tc>
                <w:tcPr>
                  <w:tcW w:w="541"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 w:hRule="atLeast"/>
                <w:jc w:val="center"/>
              </w:trPr>
              <w:tc>
                <w:tcPr>
                  <w:tcW w:w="296" w:type="pct"/>
                  <w:vMerge w:val="continue"/>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p>
              </w:tc>
              <w:tc>
                <w:tcPr>
                  <w:tcW w:w="1019" w:type="pct"/>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外加剂计量系统</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bidi="ar-SA"/>
                    </w:rPr>
                    <w:t>频发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p>
              </w:tc>
              <w:tc>
                <w:tcPr>
                  <w:tcW w:w="739"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w:t>
                  </w:r>
                </w:p>
              </w:tc>
              <w:tc>
                <w:tcPr>
                  <w:tcW w:w="767"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80</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p>
              </w:tc>
              <w:tc>
                <w:tcPr>
                  <w:tcW w:w="541"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 w:hRule="atLeast"/>
                <w:jc w:val="center"/>
              </w:trPr>
              <w:tc>
                <w:tcPr>
                  <w:tcW w:w="296" w:type="pct"/>
                  <w:vMerge w:val="continue"/>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p>
              </w:tc>
              <w:tc>
                <w:tcPr>
                  <w:tcW w:w="1019" w:type="pct"/>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气路系统</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bidi="ar-SA"/>
                    </w:rPr>
                    <w:t>偶发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p>
              </w:tc>
              <w:tc>
                <w:tcPr>
                  <w:tcW w:w="739"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w:t>
                  </w:r>
                </w:p>
              </w:tc>
              <w:tc>
                <w:tcPr>
                  <w:tcW w:w="767"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95</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p>
              </w:tc>
              <w:tc>
                <w:tcPr>
                  <w:tcW w:w="541"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 w:hRule="atLeast"/>
                <w:jc w:val="center"/>
              </w:trPr>
              <w:tc>
                <w:tcPr>
                  <w:tcW w:w="296" w:type="pct"/>
                  <w:vMerge w:val="continue"/>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p>
              </w:tc>
              <w:tc>
                <w:tcPr>
                  <w:tcW w:w="1019" w:type="pct"/>
                  <w:vAlign w:val="center"/>
                </w:tcPr>
                <w:p>
                  <w:pPr>
                    <w:pStyle w:val="4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螺旋输送机</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频发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p>
              </w:tc>
              <w:tc>
                <w:tcPr>
                  <w:tcW w:w="739"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8</w:t>
                  </w:r>
                </w:p>
              </w:tc>
              <w:tc>
                <w:tcPr>
                  <w:tcW w:w="767"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80</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p>
              </w:tc>
              <w:tc>
                <w:tcPr>
                  <w:tcW w:w="541"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296" w:type="pct"/>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p>
              </w:tc>
              <w:tc>
                <w:tcPr>
                  <w:tcW w:w="1019" w:type="pct"/>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粉</w:t>
                  </w:r>
                  <w:r>
                    <w:rPr>
                      <w:rFonts w:hint="default" w:ascii="Times New Roman" w:hAnsi="Times New Roman" w:cs="Times New Roman"/>
                      <w:i w:val="0"/>
                      <w:iCs w:val="0"/>
                      <w:color w:val="auto"/>
                      <w:kern w:val="0"/>
                      <w:sz w:val="21"/>
                      <w:szCs w:val="21"/>
                      <w:u w:val="none"/>
                      <w:lang w:val="en-US" w:eastAsia="zh-CN" w:bidi="ar"/>
                    </w:rPr>
                    <w:t>料存储系统</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val="en-US" w:eastAsia="zh-CN" w:bidi="ar-SA"/>
                    </w:rPr>
                    <w:t>偶发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8</w:t>
                  </w:r>
                </w:p>
              </w:tc>
              <w:tc>
                <w:tcPr>
                  <w:tcW w:w="767" w:type="pct"/>
                </w:tcPr>
                <w:p>
                  <w:pPr>
                    <w:pStyle w:val="44"/>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70</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296" w:type="pct"/>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p>
              </w:tc>
              <w:tc>
                <w:tcPr>
                  <w:tcW w:w="1019" w:type="pct"/>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砂石分离机</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偶发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2</w:t>
                  </w:r>
                </w:p>
              </w:tc>
              <w:tc>
                <w:tcPr>
                  <w:tcW w:w="767" w:type="pct"/>
                </w:tcPr>
                <w:p>
                  <w:pPr>
                    <w:pStyle w:val="44"/>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85</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296" w:type="pct"/>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p>
              </w:tc>
              <w:tc>
                <w:tcPr>
                  <w:tcW w:w="1019" w:type="pct"/>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压滤机</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偶发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2</w:t>
                  </w:r>
                </w:p>
              </w:tc>
              <w:tc>
                <w:tcPr>
                  <w:tcW w:w="767" w:type="pct"/>
                </w:tcPr>
                <w:p>
                  <w:pPr>
                    <w:pStyle w:val="44"/>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80</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296" w:type="pct"/>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p>
              </w:tc>
              <w:tc>
                <w:tcPr>
                  <w:tcW w:w="1019" w:type="pct"/>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水泵</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偶发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8</w:t>
                  </w:r>
                </w:p>
              </w:tc>
              <w:tc>
                <w:tcPr>
                  <w:tcW w:w="767" w:type="pct"/>
                </w:tcPr>
                <w:p>
                  <w:pPr>
                    <w:pStyle w:val="44"/>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85</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296" w:type="pct"/>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p>
              </w:tc>
              <w:tc>
                <w:tcPr>
                  <w:tcW w:w="1019" w:type="pct"/>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除尘风机</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频发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12</w:t>
                  </w:r>
                </w:p>
              </w:tc>
              <w:tc>
                <w:tcPr>
                  <w:tcW w:w="767" w:type="pct"/>
                </w:tcPr>
                <w:p>
                  <w:pPr>
                    <w:pStyle w:val="44"/>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85</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296" w:type="pct"/>
                  <w:vMerge w:val="continue"/>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p>
              </w:tc>
              <w:tc>
                <w:tcPr>
                  <w:tcW w:w="1019" w:type="pct"/>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bidi="zh-CN"/>
                    </w:rPr>
                    <w:t>车罐清洗装置</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val="en-US" w:eastAsia="zh-CN" w:bidi="ar-SA"/>
                    </w:rPr>
                    <w:t>偶发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0" w:type="auto"/>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2</w:t>
                  </w:r>
                </w:p>
              </w:tc>
              <w:tc>
                <w:tcPr>
                  <w:tcW w:w="0" w:type="auto"/>
                </w:tcPr>
                <w:p>
                  <w:pPr>
                    <w:pStyle w:val="44"/>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75</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color w:val="auto"/>
                      <w:sz w:val="21"/>
                      <w:szCs w:val="21"/>
                      <w:lang w:val="en-US" w:eastAsia="zh-CN"/>
                    </w:rPr>
                    <w:t>2</w:t>
                  </w:r>
                </w:p>
              </w:tc>
            </w:tr>
          </w:tbl>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82" w:firstLineChars="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拟采取的噪声污染防治措施：</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210" w:firstLineChars="1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（1）合理布局：在满足工艺和安全生产前提下，尽量将噪声设备集中安排，增大主要噪声源与厂界的距离，并保持厂房密闭，以减小对厂界的影响；</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210" w:firstLineChars="1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（2）选用低噪声设备：充分选用先进的低噪声设备，从声源上降低设备本身噪声；</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210" w:firstLineChars="1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（3）加强设备的维护：确保设备处于良好的运转状态，杜绝因设备不正常运转时产生的高噪声现象；</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210" w:firstLineChars="1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（4）对生产设备经常保持润滑，合理布置强噪声源，设置基础减震等。</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2" w:firstLineChars="20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2、声环境影响评价</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（1）预测内容</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依据《环境影响的评价技术导则</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声环境》（</w:t>
            </w:r>
            <w:r>
              <w:rPr>
                <w:rFonts w:hint="default" w:ascii="Times New Roman" w:hAnsi="Times New Roman" w:cs="Times New Roman"/>
                <w:color w:val="auto"/>
                <w:sz w:val="21"/>
                <w:szCs w:val="21"/>
                <w:lang w:eastAsia="zh-CN"/>
              </w:rPr>
              <w:t>HJ 2.4—2021</w:t>
            </w:r>
            <w:r>
              <w:rPr>
                <w:rFonts w:hint="default" w:ascii="Times New Roman" w:hAnsi="Times New Roman" w:cs="Times New Roman"/>
                <w:color w:val="auto"/>
                <w:sz w:val="21"/>
                <w:szCs w:val="21"/>
              </w:rPr>
              <w:t>）中推荐的预测模式分别计算各声源对厂界的贡献值。</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（2）预测模式</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室内声源首先换算为等效室外声源，再按各类声源模式计算。</w:t>
            </w:r>
          </w:p>
          <w:p>
            <w:pPr>
              <w:keepNext w:val="0"/>
              <w:keepLines w:val="0"/>
              <w:pageBreakBefore w:val="0"/>
              <w:widowControl w:val="0"/>
              <w:numPr>
                <w:ilvl w:val="0"/>
                <w:numId w:val="6"/>
              </w:numPr>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首先计算出某个室内声源靠近围护结构处的倍频带声压级：</w:t>
            </w:r>
          </w:p>
          <w:p>
            <w:pPr>
              <w:keepNext w:val="0"/>
              <w:keepLines w:val="0"/>
              <w:pageBreakBefore w:val="0"/>
              <w:widowControl w:val="0"/>
              <w:suppressLineNumbers w:val="0"/>
              <w:kinsoku/>
              <w:wordWrap w:val="0"/>
              <w:overflowPunct/>
              <w:topLinePunct w:val="0"/>
              <w:autoSpaceDE/>
              <w:autoSpaceDN/>
              <w:bidi w:val="0"/>
              <w:adjustRightInd/>
              <w:snapToGrid/>
              <w:spacing w:before="0" w:beforeLines="50" w:beforeAutospacing="0" w:after="0" w:afterLines="50" w:afterAutospacing="0" w:line="400" w:lineRule="exact"/>
              <w:ind w:left="110" w:leftChars="50" w:right="110" w:rightChars="50" w:firstLine="420" w:firstLineChars="200"/>
              <w:jc w:val="center"/>
              <w:textAlignment w:val="auto"/>
              <w:rPr>
                <w:rFonts w:hint="default" w:ascii="Times New Roman" w:hAnsi="Times New Roman" w:cs="Times New Roman"/>
                <w:color w:val="auto"/>
                <w:sz w:val="21"/>
                <w:szCs w:val="21"/>
                <w:lang w:val="en-US"/>
              </w:rPr>
            </w:pPr>
            <m:oMathPara>
              <m:oMath>
                <m:sSub>
                  <m:sSubPr>
                    <m:ctrlPr>
                      <w:rPr>
                        <w:rFonts w:hint="default" w:ascii="Cambria Math" w:hAnsi="Cambria Math" w:cs="Times New Roman"/>
                        <w:i/>
                        <w:iCs/>
                        <w:color w:val="auto"/>
                        <w:sz w:val="21"/>
                        <w:szCs w:val="21"/>
                        <w:lang w:val="en-US" w:eastAsia="zh-CN" w:bidi="zh-CN"/>
                      </w:rPr>
                    </m:ctrlPr>
                  </m:sSubPr>
                  <m:e>
                    <m:r>
                      <m:rPr/>
                      <w:rPr>
                        <w:rFonts w:hint="default" w:ascii="Cambria Math" w:hAnsi="Cambria Math" w:cs="Times New Roman"/>
                        <w:color w:val="auto"/>
                        <w:sz w:val="21"/>
                        <w:szCs w:val="21"/>
                        <w:lang w:val="en-US" w:eastAsia="zh-CN" w:bidi="zh-CN"/>
                      </w:rPr>
                      <m:t>L</m:t>
                    </m:r>
                    <m:ctrlPr>
                      <w:rPr>
                        <w:rFonts w:hint="default" w:ascii="Cambria Math" w:hAnsi="Cambria Math" w:cs="Times New Roman"/>
                        <w:i/>
                        <w:iCs/>
                        <w:color w:val="auto"/>
                        <w:sz w:val="21"/>
                        <w:szCs w:val="21"/>
                        <w:lang w:val="en-US" w:eastAsia="zh-CN" w:bidi="zh-CN"/>
                      </w:rPr>
                    </m:ctrlPr>
                  </m:e>
                  <m:sub>
                    <m:r>
                      <m:rPr/>
                      <w:rPr>
                        <w:rFonts w:hint="default" w:ascii="Cambria Math" w:hAnsi="Cambria Math" w:cs="Times New Roman"/>
                        <w:color w:val="auto"/>
                        <w:sz w:val="21"/>
                        <w:szCs w:val="21"/>
                        <w:lang w:val="en-US" w:eastAsia="zh-CN" w:bidi="zh-CN"/>
                      </w:rPr>
                      <m:t>p1</m:t>
                    </m:r>
                    <m:ctrlPr>
                      <w:rPr>
                        <w:rFonts w:hint="default" w:ascii="Cambria Math" w:hAnsi="Cambria Math" w:cs="Times New Roman"/>
                        <w:i/>
                        <w:iCs/>
                        <w:color w:val="auto"/>
                        <w:sz w:val="21"/>
                        <w:szCs w:val="21"/>
                        <w:lang w:val="en-US" w:eastAsia="zh-CN" w:bidi="zh-CN"/>
                      </w:rPr>
                    </m:ctrlPr>
                  </m:sub>
                </m:sSub>
                <m:r>
                  <m:rPr/>
                  <w:rPr>
                    <w:rFonts w:hint="default" w:ascii="Cambria Math" w:hAnsi="Cambria Math" w:cs="Times New Roman"/>
                    <w:color w:val="auto"/>
                    <w:sz w:val="21"/>
                    <w:szCs w:val="21"/>
                    <w:lang w:val="en-US" w:eastAsia="zh-CN" w:bidi="zh-CN"/>
                  </w:rPr>
                  <m:t>=</m:t>
                </m:r>
                <m:sSub>
                  <m:sSubPr>
                    <m:ctrlPr>
                      <w:rPr>
                        <w:rFonts w:hint="default" w:ascii="Cambria Math" w:hAnsi="Cambria Math" w:cs="Times New Roman"/>
                        <w:i/>
                        <w:iCs/>
                        <w:color w:val="auto"/>
                        <w:sz w:val="21"/>
                        <w:szCs w:val="21"/>
                        <w:lang w:val="en-US" w:eastAsia="zh-CN" w:bidi="zh-CN"/>
                      </w:rPr>
                    </m:ctrlPr>
                  </m:sSubPr>
                  <m:e>
                    <m:r>
                      <m:rPr/>
                      <w:rPr>
                        <w:rFonts w:hint="default" w:ascii="Cambria Math" w:hAnsi="Cambria Math" w:cs="Times New Roman"/>
                        <w:color w:val="auto"/>
                        <w:sz w:val="21"/>
                        <w:szCs w:val="21"/>
                        <w:lang w:val="en-US" w:eastAsia="zh-CN" w:bidi="zh-CN"/>
                      </w:rPr>
                      <m:t>L</m:t>
                    </m:r>
                    <m:ctrlPr>
                      <w:rPr>
                        <w:rFonts w:hint="default" w:ascii="Cambria Math" w:hAnsi="Cambria Math" w:cs="Times New Roman"/>
                        <w:i/>
                        <w:iCs/>
                        <w:color w:val="auto"/>
                        <w:sz w:val="21"/>
                        <w:szCs w:val="21"/>
                        <w:lang w:val="en-US" w:eastAsia="zh-CN" w:bidi="zh-CN"/>
                      </w:rPr>
                    </m:ctrlPr>
                  </m:e>
                  <m:sub>
                    <m:r>
                      <m:rPr/>
                      <w:rPr>
                        <w:rFonts w:hint="default" w:ascii="Cambria Math" w:hAnsi="Cambria Math" w:cs="Times New Roman"/>
                        <w:color w:val="auto"/>
                        <w:sz w:val="21"/>
                        <w:szCs w:val="21"/>
                        <w:lang w:val="en-US" w:eastAsia="zh-CN" w:bidi="zh-CN"/>
                      </w:rPr>
                      <m:t>w</m:t>
                    </m:r>
                    <m:ctrlPr>
                      <w:rPr>
                        <w:rFonts w:hint="default" w:ascii="Cambria Math" w:hAnsi="Cambria Math" w:cs="Times New Roman"/>
                        <w:i/>
                        <w:iCs/>
                        <w:color w:val="auto"/>
                        <w:sz w:val="21"/>
                        <w:szCs w:val="21"/>
                        <w:lang w:val="en-US" w:eastAsia="zh-CN" w:bidi="zh-CN"/>
                      </w:rPr>
                    </m:ctrlPr>
                  </m:sub>
                </m:sSub>
                <m:r>
                  <m:rPr/>
                  <w:rPr>
                    <w:rFonts w:hint="default" w:ascii="Cambria Math" w:hAnsi="Cambria Math" w:cs="Times New Roman"/>
                    <w:color w:val="auto"/>
                    <w:sz w:val="21"/>
                    <w:szCs w:val="21"/>
                    <w:lang w:val="en-US" w:eastAsia="zh-CN" w:bidi="zh-CN"/>
                  </w:rPr>
                  <m:t>+10lg（</m:t>
                </m:r>
                <m:f>
                  <m:fPr>
                    <m:ctrlPr>
                      <w:rPr>
                        <w:rFonts w:hint="default" w:ascii="Cambria Math" w:hAnsi="Cambria Math" w:cs="Times New Roman"/>
                        <w:i/>
                        <w:iCs/>
                        <w:color w:val="auto"/>
                        <w:sz w:val="21"/>
                        <w:szCs w:val="21"/>
                        <w:lang w:val="en-US" w:eastAsia="zh-CN" w:bidi="zh-CN"/>
                      </w:rPr>
                    </m:ctrlPr>
                  </m:fPr>
                  <m:num>
                    <m:r>
                      <m:rPr/>
                      <w:rPr>
                        <w:rFonts w:hint="default" w:ascii="Cambria Math" w:hAnsi="Cambria Math" w:cs="Times New Roman"/>
                        <w:color w:val="auto"/>
                        <w:sz w:val="21"/>
                        <w:szCs w:val="21"/>
                        <w:lang w:val="en-US" w:eastAsia="zh-CN" w:bidi="zh-CN"/>
                      </w:rPr>
                      <m:t>Q</m:t>
                    </m:r>
                    <m:ctrlPr>
                      <w:rPr>
                        <w:rFonts w:hint="default" w:ascii="Cambria Math" w:hAnsi="Cambria Math" w:cs="Times New Roman"/>
                        <w:i/>
                        <w:iCs/>
                        <w:color w:val="auto"/>
                        <w:sz w:val="21"/>
                        <w:szCs w:val="21"/>
                        <w:lang w:val="en-US" w:eastAsia="zh-CN" w:bidi="zh-CN"/>
                      </w:rPr>
                    </m:ctrlPr>
                  </m:num>
                  <m:den>
                    <m:sSup>
                      <m:sSupPr>
                        <m:ctrlPr>
                          <w:rPr>
                            <w:rFonts w:hint="default" w:ascii="Cambria Math" w:hAnsi="Cambria Math" w:cs="Times New Roman"/>
                            <w:i/>
                            <w:iCs/>
                            <w:color w:val="auto"/>
                            <w:sz w:val="21"/>
                            <w:szCs w:val="21"/>
                            <w:lang w:val="en-US" w:eastAsia="zh-CN" w:bidi="zh-CN"/>
                          </w:rPr>
                        </m:ctrlPr>
                      </m:sSupPr>
                      <m:e>
                        <m:r>
                          <m:rPr/>
                          <w:rPr>
                            <w:rFonts w:hint="default" w:ascii="Cambria Math" w:hAnsi="Cambria Math" w:cs="Times New Roman"/>
                            <w:color w:val="auto"/>
                            <w:sz w:val="21"/>
                            <w:szCs w:val="21"/>
                            <w:lang w:val="en-US" w:eastAsia="zh-CN" w:bidi="zh-CN"/>
                          </w:rPr>
                          <m:t>4πr</m:t>
                        </m:r>
                        <m:ctrlPr>
                          <w:rPr>
                            <w:rFonts w:hint="default" w:ascii="Cambria Math" w:hAnsi="Cambria Math" w:cs="Times New Roman"/>
                            <w:i/>
                            <w:iCs/>
                            <w:color w:val="auto"/>
                            <w:sz w:val="21"/>
                            <w:szCs w:val="21"/>
                            <w:lang w:val="en-US" w:eastAsia="zh-CN" w:bidi="zh-CN"/>
                          </w:rPr>
                        </m:ctrlPr>
                      </m:e>
                      <m:sup>
                        <m:r>
                          <m:rPr/>
                          <w:rPr>
                            <w:rFonts w:hint="default" w:ascii="Cambria Math" w:hAnsi="Cambria Math" w:cs="Times New Roman"/>
                            <w:color w:val="auto"/>
                            <w:sz w:val="21"/>
                            <w:szCs w:val="21"/>
                            <w:lang w:val="en-US" w:eastAsia="zh-CN" w:bidi="zh-CN"/>
                          </w:rPr>
                          <m:t>2</m:t>
                        </m:r>
                        <m:ctrlPr>
                          <w:rPr>
                            <w:rFonts w:hint="default" w:ascii="Cambria Math" w:hAnsi="Cambria Math" w:cs="Times New Roman"/>
                            <w:i/>
                            <w:iCs/>
                            <w:color w:val="auto"/>
                            <w:sz w:val="21"/>
                            <w:szCs w:val="21"/>
                            <w:lang w:val="en-US" w:eastAsia="zh-CN" w:bidi="zh-CN"/>
                          </w:rPr>
                        </m:ctrlPr>
                      </m:sup>
                    </m:sSup>
                    <m:ctrlPr>
                      <w:rPr>
                        <w:rFonts w:hint="default" w:ascii="Cambria Math" w:hAnsi="Cambria Math" w:cs="Times New Roman"/>
                        <w:i/>
                        <w:iCs/>
                        <w:color w:val="auto"/>
                        <w:sz w:val="21"/>
                        <w:szCs w:val="21"/>
                        <w:lang w:val="en-US" w:eastAsia="zh-CN" w:bidi="zh-CN"/>
                      </w:rPr>
                    </m:ctrlPr>
                  </m:den>
                </m:f>
                <m:r>
                  <m:rPr/>
                  <w:rPr>
                    <w:rFonts w:hint="default" w:ascii="Cambria Math" w:hAnsi="Cambria Math" w:cs="Times New Roman"/>
                    <w:color w:val="auto"/>
                    <w:sz w:val="21"/>
                    <w:szCs w:val="21"/>
                    <w:lang w:val="en-US" w:eastAsia="zh-CN" w:bidi="zh-CN"/>
                  </w:rPr>
                  <m:t>+</m:t>
                </m:r>
                <m:f>
                  <m:fPr>
                    <m:ctrlPr>
                      <w:rPr>
                        <w:rFonts w:hint="default" w:ascii="Cambria Math" w:hAnsi="Cambria Math" w:cs="Times New Roman"/>
                        <w:i/>
                        <w:iCs/>
                        <w:color w:val="auto"/>
                        <w:sz w:val="21"/>
                        <w:szCs w:val="21"/>
                        <w:lang w:val="en-US" w:eastAsia="zh-CN" w:bidi="zh-CN"/>
                      </w:rPr>
                    </m:ctrlPr>
                  </m:fPr>
                  <m:num>
                    <m:r>
                      <m:rPr/>
                      <w:rPr>
                        <w:rFonts w:hint="default" w:ascii="Cambria Math" w:hAnsi="Cambria Math" w:cs="Times New Roman"/>
                        <w:color w:val="auto"/>
                        <w:sz w:val="21"/>
                        <w:szCs w:val="21"/>
                        <w:lang w:val="en-US" w:eastAsia="zh-CN" w:bidi="zh-CN"/>
                      </w:rPr>
                      <m:t>4</m:t>
                    </m:r>
                    <m:ctrlPr>
                      <w:rPr>
                        <w:rFonts w:hint="default" w:ascii="Cambria Math" w:hAnsi="Cambria Math" w:cs="Times New Roman"/>
                        <w:i/>
                        <w:iCs/>
                        <w:color w:val="auto"/>
                        <w:sz w:val="21"/>
                        <w:szCs w:val="21"/>
                        <w:lang w:val="en-US" w:eastAsia="zh-CN" w:bidi="zh-CN"/>
                      </w:rPr>
                    </m:ctrlPr>
                  </m:num>
                  <m:den>
                    <m:r>
                      <m:rPr/>
                      <w:rPr>
                        <w:rFonts w:hint="default" w:ascii="Cambria Math" w:hAnsi="Cambria Math" w:cs="Times New Roman"/>
                        <w:color w:val="auto"/>
                        <w:sz w:val="21"/>
                        <w:szCs w:val="21"/>
                        <w:lang w:val="en-US" w:eastAsia="zh-CN" w:bidi="zh-CN"/>
                      </w:rPr>
                      <m:t>R</m:t>
                    </m:r>
                    <m:ctrlPr>
                      <w:rPr>
                        <w:rFonts w:hint="default" w:ascii="Cambria Math" w:hAnsi="Cambria Math" w:cs="Times New Roman"/>
                        <w:i/>
                        <w:iCs/>
                        <w:color w:val="auto"/>
                        <w:sz w:val="21"/>
                        <w:szCs w:val="21"/>
                        <w:lang w:val="en-US" w:eastAsia="zh-CN" w:bidi="zh-CN"/>
                      </w:rPr>
                    </m:ctrlPr>
                  </m:den>
                </m:f>
                <m:r>
                  <m:rPr/>
                  <w:rPr>
                    <w:rFonts w:hint="default" w:ascii="Cambria Math" w:hAnsi="Cambria Math" w:cs="Times New Roman"/>
                    <w:color w:val="auto"/>
                    <w:sz w:val="21"/>
                    <w:szCs w:val="21"/>
                    <w:lang w:val="en-US" w:eastAsia="zh-CN" w:bidi="zh-CN"/>
                  </w:rPr>
                  <m:t>）</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m:oMath>
              <m:sSub>
                <m:sSubPr>
                  <m:ctrlPr>
                    <w:rPr>
                      <w:rFonts w:hint="default" w:ascii="Cambria Math" w:hAnsi="Cambria Math" w:cs="Times New Roman"/>
                      <w:i w:val="0"/>
                      <w:color w:val="auto"/>
                      <w:sz w:val="21"/>
                      <w:szCs w:val="21"/>
                      <w:lang w:val="en-US" w:eastAsia="zh-CN" w:bidi="zh-CN"/>
                    </w:rPr>
                  </m:ctrlPr>
                </m:sSubPr>
                <m:e>
                  <m:r>
                    <m:rPr>
                      <m:sty m:val="p"/>
                    </m:rPr>
                    <w:rPr>
                      <w:rFonts w:hint="default" w:ascii="Cambria Math" w:hAnsi="Cambria Math" w:cs="Times New Roman"/>
                      <w:color w:val="auto"/>
                      <w:sz w:val="21"/>
                      <w:szCs w:val="21"/>
                      <w:lang w:val="en-US" w:eastAsia="zh-CN" w:bidi="zh-CN"/>
                    </w:rPr>
                    <m:t>L</m:t>
                  </m:r>
                  <m:ctrlPr>
                    <w:rPr>
                      <w:rFonts w:hint="default" w:ascii="Cambria Math" w:hAnsi="Cambria Math" w:cs="Times New Roman"/>
                      <w:i w:val="0"/>
                      <w:color w:val="auto"/>
                      <w:sz w:val="21"/>
                      <w:szCs w:val="21"/>
                      <w:lang w:val="en-US" w:eastAsia="zh-CN" w:bidi="zh-CN"/>
                    </w:rPr>
                  </m:ctrlPr>
                </m:e>
                <m:sub>
                  <m:r>
                    <m:rPr>
                      <m:sty m:val="p"/>
                    </m:rPr>
                    <w:rPr>
                      <w:rFonts w:hint="default" w:ascii="Cambria Math" w:hAnsi="Cambria Math" w:cs="Times New Roman"/>
                      <w:color w:val="auto"/>
                      <w:sz w:val="21"/>
                      <w:szCs w:val="21"/>
                      <w:lang w:val="en-US" w:eastAsia="zh-CN" w:bidi="zh-CN"/>
                    </w:rPr>
                    <m:t>p1</m:t>
                  </m:r>
                  <m:ctrlPr>
                    <w:rPr>
                      <w:rFonts w:hint="default" w:ascii="Cambria Math" w:hAnsi="Cambria Math" w:cs="Times New Roman"/>
                      <w:i w:val="0"/>
                      <w:color w:val="auto"/>
                      <w:sz w:val="21"/>
                      <w:szCs w:val="21"/>
                      <w:lang w:val="en-US" w:eastAsia="zh-CN" w:bidi="zh-CN"/>
                    </w:rPr>
                  </m:ctrlPr>
                </m:sub>
              </m:sSub>
            </m:oMath>
            <w:r>
              <w:rPr>
                <w:rFonts w:hint="default" w:ascii="Times New Roman" w:hAnsi="Times New Roman" w:cs="Times New Roman"/>
                <w:color w:val="auto"/>
                <w:sz w:val="21"/>
                <w:szCs w:val="21"/>
              </w:rPr>
              <w:t>——靠近开口处（或窗户）室内某倍频带的声压级或 A 声级，dB；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color w:val="auto"/>
                      <w:sz w:val="21"/>
                      <w:szCs w:val="21"/>
                      <w:lang w:val="en-US" w:eastAsia="zh-CN" w:bidi="zh-CN"/>
                    </w:rPr>
                  </m:ctrlPr>
                </m:sSubPr>
                <m:e>
                  <m:r>
                    <m:rPr>
                      <m:sty m:val="p"/>
                    </m:rPr>
                    <w:rPr>
                      <w:rFonts w:hint="default" w:ascii="Cambria Math" w:hAnsi="Cambria Math" w:cs="Times New Roman"/>
                      <w:color w:val="auto"/>
                      <w:sz w:val="21"/>
                      <w:szCs w:val="21"/>
                      <w:lang w:val="en-US" w:eastAsia="zh-CN" w:bidi="zh-CN"/>
                    </w:rPr>
                    <m:t>L</m:t>
                  </m:r>
                  <m:ctrlPr>
                    <w:rPr>
                      <w:rFonts w:hint="default" w:ascii="Cambria Math" w:hAnsi="Cambria Math" w:cs="Times New Roman"/>
                      <w:color w:val="auto"/>
                      <w:sz w:val="21"/>
                      <w:szCs w:val="21"/>
                      <w:lang w:val="en-US" w:eastAsia="zh-CN" w:bidi="zh-CN"/>
                    </w:rPr>
                  </m:ctrlPr>
                </m:e>
                <m:sub>
                  <m:r>
                    <m:rPr>
                      <m:sty m:val="p"/>
                    </m:rPr>
                    <w:rPr>
                      <w:rFonts w:hint="default" w:ascii="Cambria Math" w:hAnsi="Cambria Math" w:cs="Times New Roman"/>
                      <w:color w:val="auto"/>
                      <w:sz w:val="21"/>
                      <w:szCs w:val="21"/>
                      <w:lang w:val="en-US" w:eastAsia="zh-CN" w:bidi="zh-CN"/>
                    </w:rPr>
                    <m:t>w</m:t>
                  </m:r>
                  <m:ctrlPr>
                    <w:rPr>
                      <w:rFonts w:hint="default" w:ascii="Cambria Math" w:hAnsi="Cambria Math" w:cs="Times New Roman"/>
                      <w:color w:val="auto"/>
                      <w:sz w:val="21"/>
                      <w:szCs w:val="21"/>
                      <w:lang w:val="en-US" w:eastAsia="zh-CN" w:bidi="zh-CN"/>
                    </w:rPr>
                  </m:ctrlPr>
                </m:sub>
              </m:sSub>
            </m:oMath>
            <w:r>
              <w:rPr>
                <w:rFonts w:hint="default" w:ascii="Times New Roman" w:hAnsi="Times New Roman" w:cs="Times New Roman"/>
                <w:color w:val="auto"/>
                <w:sz w:val="21"/>
                <w:szCs w:val="21"/>
              </w:rPr>
              <w:t>——点声源声功率级（A 计权或倍频带），dB；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i/>
                <w:iCs/>
                <w:color w:val="auto"/>
                <w:sz w:val="21"/>
                <w:szCs w:val="21"/>
              </w:rPr>
              <w:t>r</w:t>
            </w:r>
            <w:r>
              <w:rPr>
                <w:rFonts w:hint="default" w:ascii="Times New Roman" w:hAnsi="Times New Roman" w:cs="Times New Roman"/>
                <w:color w:val="auto"/>
                <w:sz w:val="21"/>
                <w:szCs w:val="21"/>
                <w:vertAlign w:val="subscript"/>
              </w:rPr>
              <w:t>1</w:t>
            </w:r>
            <w:r>
              <w:rPr>
                <w:rFonts w:hint="default" w:ascii="Times New Roman" w:hAnsi="Times New Roman" w:cs="Times New Roman"/>
                <w:color w:val="auto"/>
                <w:sz w:val="21"/>
                <w:szCs w:val="21"/>
              </w:rPr>
              <w:t>——声源到靠近围护结构某点处的距离，m；</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R——房间常数；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Q——指向性因数。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b.计算出所有室内声源的靠近围护结构处产生的总倍频带声压级：</w:t>
            </w:r>
          </w:p>
          <w:p>
            <w:pPr>
              <w:pStyle w:val="2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157" w:beforeLines="50" w:beforeAutospacing="0" w:after="157" w:afterLines="50" w:afterAutospacing="0"/>
              <w:textAlignment w:val="auto"/>
              <w:rPr>
                <w:rFonts w:hint="default" w:ascii="Times New Roman" w:hAnsi="Times New Roman" w:cs="Times New Roman"/>
                <w:i w:val="0"/>
                <w:color w:val="auto"/>
                <w:kern w:val="0"/>
                <w:sz w:val="21"/>
                <w:szCs w:val="21"/>
                <w:lang w:val="en-US" w:eastAsia="zh-CN"/>
              </w:rPr>
            </w:pPr>
            <m:oMathPara>
              <m:oMath>
                <m:sSub>
                  <m:sSubPr>
                    <m:ctrlPr>
                      <w:rPr>
                        <w:rFonts w:hint="default" w:ascii="Cambria Math" w:hAnsi="Cambria Math" w:cs="Times New Roman"/>
                        <w:i/>
                        <w:color w:val="auto"/>
                        <w:kern w:val="0"/>
                        <w:sz w:val="21"/>
                        <w:szCs w:val="21"/>
                      </w:rPr>
                    </m:ctrlPr>
                  </m:sSubPr>
                  <m:e>
                    <m:r>
                      <m:rPr/>
                      <w:rPr>
                        <w:rFonts w:hint="default" w:ascii="Cambria Math" w:hAnsi="Cambria Math" w:cs="Times New Roman"/>
                        <w:color w:val="auto"/>
                        <w:kern w:val="0"/>
                        <w:sz w:val="21"/>
                        <w:szCs w:val="21"/>
                        <w:lang w:val="en-US" w:eastAsia="zh-CN"/>
                      </w:rPr>
                      <m:t>L</m:t>
                    </m:r>
                    <m:ctrlPr>
                      <w:rPr>
                        <w:rFonts w:hint="default" w:ascii="Cambria Math" w:hAnsi="Cambria Math" w:cs="Times New Roman"/>
                        <w:i/>
                        <w:color w:val="auto"/>
                        <w:kern w:val="0"/>
                        <w:sz w:val="21"/>
                        <w:szCs w:val="21"/>
                      </w:rPr>
                    </m:ctrlPr>
                  </m:e>
                  <m:sub>
                    <m:r>
                      <m:rPr/>
                      <w:rPr>
                        <w:rFonts w:hint="default" w:ascii="Cambria Math" w:hAnsi="Cambria Math" w:cs="Times New Roman"/>
                        <w:color w:val="auto"/>
                        <w:kern w:val="0"/>
                        <w:sz w:val="21"/>
                        <w:szCs w:val="21"/>
                        <w:lang w:val="en-US" w:eastAsia="zh-CN"/>
                      </w:rPr>
                      <m:t>pli</m:t>
                    </m:r>
                    <m:ctrlPr>
                      <w:rPr>
                        <w:rFonts w:hint="default" w:ascii="Cambria Math" w:hAnsi="Cambria Math" w:cs="Times New Roman"/>
                        <w:i/>
                        <w:color w:val="auto"/>
                        <w:kern w:val="0"/>
                        <w:sz w:val="21"/>
                        <w:szCs w:val="21"/>
                      </w:rPr>
                    </m:ctrlPr>
                  </m:sub>
                </m:sSub>
                <m:r>
                  <m:rPr/>
                  <w:rPr>
                    <w:rFonts w:hint="default" w:ascii="Cambria Math" w:hAnsi="Cambria Math" w:cs="Times New Roman"/>
                    <w:color w:val="auto"/>
                    <w:kern w:val="0"/>
                    <w:sz w:val="21"/>
                    <w:szCs w:val="21"/>
                    <w:lang w:val="en-US" w:eastAsia="zh-CN"/>
                  </w:rPr>
                  <m:t>(T)=10lg(</m:t>
                </m:r>
                <m:nary>
                  <m:naryPr>
                    <m:chr m:val="∑"/>
                    <m:limLoc m:val="undOvr"/>
                    <m:ctrlPr>
                      <w:rPr>
                        <w:rFonts w:hint="default" w:ascii="Cambria Math" w:hAnsi="Cambria Math" w:cs="Times New Roman"/>
                        <w:i/>
                        <w:color w:val="auto"/>
                        <w:kern w:val="0"/>
                        <w:sz w:val="21"/>
                        <w:szCs w:val="21"/>
                        <w:lang w:val="en-US" w:eastAsia="zh-CN"/>
                      </w:rPr>
                    </m:ctrlPr>
                  </m:naryPr>
                  <m:sub>
                    <m:r>
                      <m:rPr/>
                      <w:rPr>
                        <w:rFonts w:hint="default" w:ascii="Cambria Math" w:hAnsi="Cambria Math" w:cs="Times New Roman"/>
                        <w:color w:val="auto"/>
                        <w:kern w:val="0"/>
                        <w:sz w:val="21"/>
                        <w:szCs w:val="21"/>
                        <w:lang w:val="en-US" w:eastAsia="zh-CN"/>
                      </w:rPr>
                      <m:t>j=1</m:t>
                    </m:r>
                    <m:ctrlPr>
                      <w:rPr>
                        <w:rFonts w:hint="default" w:ascii="Cambria Math" w:hAnsi="Cambria Math" w:cs="Times New Roman"/>
                        <w:i/>
                        <w:color w:val="auto"/>
                        <w:kern w:val="0"/>
                        <w:sz w:val="21"/>
                        <w:szCs w:val="21"/>
                        <w:lang w:val="en-US" w:eastAsia="zh-CN"/>
                      </w:rPr>
                    </m:ctrlPr>
                  </m:sub>
                  <m:sup>
                    <m:r>
                      <m:rPr/>
                      <w:rPr>
                        <w:rFonts w:hint="default" w:ascii="Cambria Math" w:hAnsi="Cambria Math" w:cs="Times New Roman"/>
                        <w:color w:val="auto"/>
                        <w:kern w:val="0"/>
                        <w:sz w:val="21"/>
                        <w:szCs w:val="21"/>
                        <w:lang w:val="en-US" w:eastAsia="zh-CN"/>
                      </w:rPr>
                      <m:t>N</m:t>
                    </m:r>
                    <m:ctrlPr>
                      <w:rPr>
                        <w:rFonts w:hint="default" w:ascii="Cambria Math" w:hAnsi="Cambria Math" w:cs="Times New Roman"/>
                        <w:i/>
                        <w:color w:val="auto"/>
                        <w:kern w:val="0"/>
                        <w:sz w:val="21"/>
                        <w:szCs w:val="21"/>
                        <w:lang w:val="en-US" w:eastAsia="zh-CN"/>
                      </w:rPr>
                    </m:ctrlPr>
                  </m:sup>
                  <m:e>
                    <m:sSup>
                      <m:sSupPr>
                        <m:ctrlPr>
                          <w:rPr>
                            <w:rFonts w:hint="default" w:ascii="Cambria Math" w:hAnsi="Cambria Math" w:cs="Times New Roman"/>
                            <w:i/>
                            <w:color w:val="auto"/>
                            <w:kern w:val="0"/>
                            <w:sz w:val="21"/>
                            <w:szCs w:val="21"/>
                            <w:lang w:val="en-US" w:eastAsia="zh-CN"/>
                          </w:rPr>
                        </m:ctrlPr>
                      </m:sSupPr>
                      <m:e>
                        <m:r>
                          <m:rPr/>
                          <w:rPr>
                            <w:rFonts w:hint="default" w:ascii="Cambria Math" w:hAnsi="Cambria Math" w:cs="Times New Roman"/>
                            <w:color w:val="auto"/>
                            <w:kern w:val="0"/>
                            <w:sz w:val="21"/>
                            <w:szCs w:val="21"/>
                            <w:lang w:val="en-US" w:eastAsia="zh-CN"/>
                          </w:rPr>
                          <m:t>10</m:t>
                        </m:r>
                        <m:ctrlPr>
                          <w:rPr>
                            <w:rFonts w:hint="default" w:ascii="Cambria Math" w:hAnsi="Cambria Math" w:cs="Times New Roman"/>
                            <w:i/>
                            <w:color w:val="auto"/>
                            <w:kern w:val="0"/>
                            <w:sz w:val="21"/>
                            <w:szCs w:val="21"/>
                            <w:lang w:val="en-US" w:eastAsia="zh-CN"/>
                          </w:rPr>
                        </m:ctrlPr>
                      </m:e>
                      <m:sup>
                        <m:r>
                          <m:rPr/>
                          <w:rPr>
                            <w:rFonts w:hint="default" w:ascii="Cambria Math" w:hAnsi="Cambria Math" w:cs="Times New Roman"/>
                            <w:color w:val="auto"/>
                            <w:kern w:val="0"/>
                            <w:sz w:val="21"/>
                            <w:szCs w:val="21"/>
                            <w:lang w:val="en-US" w:eastAsia="zh-CN"/>
                          </w:rPr>
                          <m:t>0.1</m:t>
                        </m:r>
                        <m:sSub>
                          <m:sSubPr>
                            <m:ctrlPr>
                              <w:rPr>
                                <w:rFonts w:hint="default" w:ascii="Cambria Math" w:hAnsi="Cambria Math" w:cs="Times New Roman"/>
                                <w:i/>
                                <w:color w:val="auto"/>
                                <w:kern w:val="0"/>
                                <w:sz w:val="21"/>
                                <w:szCs w:val="21"/>
                                <w:lang w:val="en-US" w:eastAsia="zh-CN"/>
                              </w:rPr>
                            </m:ctrlPr>
                          </m:sSubPr>
                          <m:e>
                            <m:r>
                              <m:rPr/>
                              <w:rPr>
                                <w:rFonts w:hint="default" w:ascii="Cambria Math" w:hAnsi="Cambria Math" w:cs="Times New Roman"/>
                                <w:color w:val="auto"/>
                                <w:kern w:val="0"/>
                                <w:sz w:val="21"/>
                                <w:szCs w:val="21"/>
                                <w:lang w:val="en-US" w:eastAsia="zh-CN"/>
                              </w:rPr>
                              <m:t>L</m:t>
                            </m:r>
                            <m:ctrlPr>
                              <w:rPr>
                                <w:rFonts w:hint="default" w:ascii="Cambria Math" w:hAnsi="Cambria Math" w:cs="Times New Roman"/>
                                <w:i/>
                                <w:color w:val="auto"/>
                                <w:kern w:val="0"/>
                                <w:sz w:val="21"/>
                                <w:szCs w:val="21"/>
                                <w:lang w:val="en-US" w:eastAsia="zh-CN"/>
                              </w:rPr>
                            </m:ctrlPr>
                          </m:e>
                          <m:sub>
                            <m:r>
                              <m:rPr/>
                              <w:rPr>
                                <w:rFonts w:hint="default" w:ascii="Cambria Math" w:hAnsi="Cambria Math" w:cs="Times New Roman"/>
                                <w:color w:val="auto"/>
                                <w:kern w:val="0"/>
                                <w:sz w:val="21"/>
                                <w:szCs w:val="21"/>
                                <w:lang w:val="en-US" w:eastAsia="zh-CN"/>
                              </w:rPr>
                              <m:t>plij</m:t>
                            </m:r>
                            <m:ctrlPr>
                              <w:rPr>
                                <w:rFonts w:hint="default" w:ascii="Cambria Math" w:hAnsi="Cambria Math" w:cs="Times New Roman"/>
                                <w:i/>
                                <w:color w:val="auto"/>
                                <w:kern w:val="0"/>
                                <w:sz w:val="21"/>
                                <w:szCs w:val="21"/>
                                <w:lang w:val="en-US" w:eastAsia="zh-CN"/>
                              </w:rPr>
                            </m:ctrlPr>
                          </m:sub>
                        </m:sSub>
                        <m:ctrlPr>
                          <w:rPr>
                            <w:rFonts w:hint="default" w:ascii="Cambria Math" w:hAnsi="Cambria Math" w:cs="Times New Roman"/>
                            <w:i/>
                            <w:color w:val="auto"/>
                            <w:kern w:val="0"/>
                            <w:sz w:val="21"/>
                            <w:szCs w:val="21"/>
                            <w:lang w:val="en-US" w:eastAsia="zh-CN"/>
                          </w:rPr>
                        </m:ctrlPr>
                      </m:sup>
                    </m:sSup>
                    <m:ctrlPr>
                      <w:rPr>
                        <w:rFonts w:hint="default" w:ascii="Cambria Math" w:hAnsi="Cambria Math" w:cs="Times New Roman"/>
                        <w:i/>
                        <w:color w:val="auto"/>
                        <w:kern w:val="0"/>
                        <w:sz w:val="21"/>
                        <w:szCs w:val="21"/>
                        <w:lang w:val="en-US" w:eastAsia="zh-CN"/>
                      </w:rPr>
                    </m:ctrlPr>
                  </m:e>
                </m:nary>
                <m:r>
                  <m:rPr/>
                  <w:rPr>
                    <w:rFonts w:hint="default" w:ascii="Cambria Math" w:hAnsi="Cambria Math" w:cs="Times New Roman"/>
                    <w:color w:val="auto"/>
                    <w:kern w:val="0"/>
                    <w:sz w:val="21"/>
                    <w:szCs w:val="21"/>
                    <w:lang w:val="en-US" w:eastAsia="zh-CN"/>
                  </w:rPr>
                  <m:t>)</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i w:val="0"/>
                      <w:iCs/>
                      <w:color w:val="auto"/>
                      <w:kern w:val="0"/>
                      <w:sz w:val="21"/>
                      <w:szCs w:val="21"/>
                    </w:rPr>
                  </m:ctrlPr>
                </m:sSubPr>
                <m:e>
                  <m:r>
                    <m:rPr>
                      <m:sty m:val="p"/>
                    </m:rPr>
                    <w:rPr>
                      <w:rFonts w:hint="default" w:ascii="Cambria Math" w:hAnsi="Cambria Math" w:cs="Times New Roman"/>
                      <w:color w:val="auto"/>
                      <w:kern w:val="0"/>
                      <w:sz w:val="21"/>
                      <w:szCs w:val="21"/>
                      <w:lang w:val="en-US" w:eastAsia="zh-CN"/>
                    </w:rPr>
                    <m:t>L</m:t>
                  </m:r>
                  <m:ctrlPr>
                    <w:rPr>
                      <w:rFonts w:hint="default" w:ascii="Cambria Math" w:hAnsi="Cambria Math" w:cs="Times New Roman"/>
                      <w:i w:val="0"/>
                      <w:iCs/>
                      <w:color w:val="auto"/>
                      <w:kern w:val="0"/>
                      <w:sz w:val="21"/>
                      <w:szCs w:val="21"/>
                    </w:rPr>
                  </m:ctrlPr>
                </m:e>
                <m:sub>
                  <m:r>
                    <m:rPr>
                      <m:sty m:val="p"/>
                    </m:rPr>
                    <w:rPr>
                      <w:rFonts w:hint="default" w:ascii="Cambria Math" w:hAnsi="Cambria Math" w:cs="Times New Roman"/>
                      <w:color w:val="auto"/>
                      <w:kern w:val="0"/>
                      <w:sz w:val="21"/>
                      <w:szCs w:val="21"/>
                      <w:lang w:val="en-US" w:eastAsia="zh-CN"/>
                    </w:rPr>
                    <m:t>pli</m:t>
                  </m:r>
                  <m:ctrlPr>
                    <w:rPr>
                      <w:rFonts w:hint="default" w:ascii="Cambria Math" w:hAnsi="Cambria Math" w:cs="Times New Roman"/>
                      <w:i w:val="0"/>
                      <w:iCs/>
                      <w:color w:val="auto"/>
                      <w:kern w:val="0"/>
                      <w:sz w:val="21"/>
                      <w:szCs w:val="21"/>
                    </w:rPr>
                  </m:ctrlPr>
                </m:sub>
              </m:sSub>
              <m:r>
                <m:rPr>
                  <m:sty m:val="p"/>
                </m:rPr>
                <w:rPr>
                  <w:rFonts w:hint="default" w:ascii="Cambria Math" w:hAnsi="Cambria Math" w:cs="Times New Roman"/>
                  <w:color w:val="auto"/>
                  <w:kern w:val="0"/>
                  <w:sz w:val="21"/>
                  <w:szCs w:val="21"/>
                  <w:lang w:val="en-US" w:eastAsia="zh-CN"/>
                </w:rPr>
                <m:t>(T)</m:t>
              </m:r>
            </m:oMath>
            <w:r>
              <w:rPr>
                <w:rFonts w:hint="default" w:ascii="Times New Roman" w:hAnsi="Times New Roman" w:cs="Times New Roman"/>
                <w:color w:val="auto"/>
                <w:sz w:val="21"/>
                <w:szCs w:val="21"/>
                <w:lang w:val="en-US" w:eastAsia="zh-CN"/>
              </w:rPr>
              <w:t xml:space="preserve">——靠近围护结构处室内 N 个声源 i 倍频带的叠加声压级，dB；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b w:val="0"/>
                      <w:bCs w:val="0"/>
                      <w:i w:val="0"/>
                      <w:iCs/>
                      <w:color w:val="auto"/>
                      <w:kern w:val="0"/>
                      <w:sz w:val="21"/>
                      <w:szCs w:val="21"/>
                      <w:lang w:val="en-US" w:eastAsia="zh-CN"/>
                    </w:rPr>
                  </m:ctrlPr>
                </m:sSubPr>
                <m:e>
                  <m:r>
                    <m:rPr>
                      <m:sty m:val="p"/>
                    </m:rPr>
                    <w:rPr>
                      <w:rFonts w:hint="default" w:ascii="Cambria Math" w:hAnsi="Cambria Math" w:cs="Times New Roman"/>
                      <w:color w:val="auto"/>
                      <w:kern w:val="0"/>
                      <w:sz w:val="21"/>
                      <w:szCs w:val="21"/>
                      <w:lang w:val="en-US" w:eastAsia="zh-CN"/>
                    </w:rPr>
                    <m:t>L</m:t>
                  </m:r>
                  <m:ctrlPr>
                    <w:rPr>
                      <w:rFonts w:hint="default" w:ascii="Cambria Math" w:hAnsi="Cambria Math" w:cs="Times New Roman"/>
                      <w:b w:val="0"/>
                      <w:bCs w:val="0"/>
                      <w:i w:val="0"/>
                      <w:iCs/>
                      <w:color w:val="auto"/>
                      <w:kern w:val="0"/>
                      <w:sz w:val="21"/>
                      <w:szCs w:val="21"/>
                      <w:lang w:val="en-US" w:eastAsia="zh-CN"/>
                    </w:rPr>
                  </m:ctrlPr>
                </m:e>
                <m:sub>
                  <m:r>
                    <m:rPr>
                      <m:sty m:val="p"/>
                    </m:rPr>
                    <w:rPr>
                      <w:rFonts w:hint="default" w:ascii="Cambria Math" w:hAnsi="Cambria Math" w:cs="Times New Roman"/>
                      <w:color w:val="auto"/>
                      <w:kern w:val="0"/>
                      <w:sz w:val="21"/>
                      <w:szCs w:val="21"/>
                      <w:lang w:val="en-US" w:eastAsia="zh-CN"/>
                    </w:rPr>
                    <m:t>plij</m:t>
                  </m:r>
                  <m:ctrlPr>
                    <w:rPr>
                      <w:rFonts w:hint="default" w:ascii="Cambria Math" w:hAnsi="Cambria Math" w:cs="Times New Roman"/>
                      <w:b w:val="0"/>
                      <w:bCs w:val="0"/>
                      <w:i w:val="0"/>
                      <w:iCs/>
                      <w:color w:val="auto"/>
                      <w:kern w:val="0"/>
                      <w:sz w:val="21"/>
                      <w:szCs w:val="21"/>
                      <w:lang w:val="en-US" w:eastAsia="zh-CN"/>
                    </w:rPr>
                  </m:ctrlPr>
                </m:sub>
              </m:sSub>
            </m:oMath>
            <w:r>
              <w:rPr>
                <w:rFonts w:hint="default" w:ascii="Times New Roman" w:hAnsi="Times New Roman" w:cs="Times New Roman"/>
                <w:color w:val="auto"/>
                <w:sz w:val="21"/>
                <w:szCs w:val="21"/>
                <w:lang w:val="en-US" w:eastAsia="zh-CN"/>
              </w:rPr>
              <w:t xml:space="preserve">——室内 j 声源 i 倍频带的声压级，dB；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N ——室内声源总数。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c.计算出室外靠近围护结构处的声压级：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jc w:val="center"/>
              <w:textAlignment w:val="auto"/>
              <w:rPr>
                <w:rFonts w:hint="default" w:ascii="Times New Roman" w:hAnsi="Times New Roman" w:eastAsia="宋体" w:cs="Times New Roman"/>
                <w:color w:val="auto"/>
                <w:sz w:val="21"/>
                <w:szCs w:val="21"/>
                <w:lang w:val="en-US" w:eastAsia="zh-CN"/>
              </w:rPr>
            </w:pPr>
            <m:oMathPara>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P2i</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pli</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(T)−(T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i</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+6)</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P2i</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(T)</m:t>
              </m:r>
            </m:oMath>
            <w:r>
              <w:rPr>
                <w:rFonts w:hint="default" w:ascii="Times New Roman" w:hAnsi="Times New Roman" w:cs="Times New Roman"/>
                <w:color w:val="auto"/>
                <w:sz w:val="21"/>
                <w:szCs w:val="21"/>
              </w:rPr>
              <w:t>——围护结构倍频带隔声损失，厂房内的噪声与围护结构距离较近，整个厂房实际起着一个大隔声罩的作用。在本次预测中，</w:t>
            </w:r>
            <w:r>
              <w:rPr>
                <w:rFonts w:hint="default" w:ascii="Times New Roman" w:hAnsi="Times New Roman" w:cs="Times New Roman"/>
                <w:color w:val="auto"/>
                <w:sz w:val="21"/>
                <w:szCs w:val="21"/>
                <w:lang w:eastAsia="zh-CN"/>
              </w:rPr>
              <w:t>类比同类项目</w:t>
            </w:r>
            <w:r>
              <w:rPr>
                <w:rFonts w:hint="default" w:ascii="Times New Roman" w:hAnsi="Times New Roman" w:cs="Times New Roman"/>
                <w:color w:val="auto"/>
                <w:sz w:val="21"/>
                <w:szCs w:val="21"/>
              </w:rPr>
              <w:t>，确定以</w:t>
            </w:r>
            <w:r>
              <w:rPr>
                <w:rFonts w:hint="default" w:ascii="Times New Roman" w:hAnsi="Times New Roman" w:cs="Times New Roman"/>
                <w:color w:val="auto"/>
                <w:sz w:val="21"/>
                <w:szCs w:val="21"/>
                <w:lang w:val="en-US" w:eastAsia="zh-CN"/>
              </w:rPr>
              <w:t>25</w:t>
            </w:r>
            <w:r>
              <w:rPr>
                <w:rFonts w:hint="default" w:ascii="Times New Roman" w:hAnsi="Times New Roman" w:cs="Times New Roman"/>
                <w:color w:val="auto"/>
                <w:sz w:val="21"/>
                <w:szCs w:val="21"/>
              </w:rPr>
              <w:t>dB(A)作为厂房围护的隔声量。</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d.将室外声源的声压级和透过面积换算成等效的室外声源，计算出中心位置位于透声面积（S）处的等效声源的倍频带声功率级；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eastAsia="宋体" w:cs="Times New Roman"/>
                <w:color w:val="auto"/>
                <w:sz w:val="21"/>
                <w:szCs w:val="21"/>
                <w:lang w:val="en-US" w:eastAsia="zh-CN"/>
              </w:rPr>
            </w:pPr>
            <m:oMathPara>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w</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p2</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(T)+10lgS</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S——透声面积，m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vertAlign w:val="baseline"/>
                <w:lang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eastAsia="宋体" w:cs="Times New Roman"/>
                <w:color w:val="auto"/>
                <w:sz w:val="21"/>
                <w:szCs w:val="21"/>
              </w:rPr>
            </w:pPr>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w</m:t>
                  </m:r>
                  <m:ctrlPr>
                    <w:rPr>
                      <w:rFonts w:hint="default" w:ascii="Cambria Math" w:hAnsi="Cambria Math" w:cs="Times New Roman"/>
                      <w:i/>
                      <w:color w:val="auto"/>
                      <w:sz w:val="21"/>
                      <w:szCs w:val="21"/>
                    </w:rPr>
                  </m:ctrlPr>
                </m:sub>
              </m:sSub>
            </m:oMath>
            <w:r>
              <w:rPr>
                <w:rFonts w:hint="default" w:ascii="Times New Roman" w:hAnsi="Times New Roman" w:cs="Times New Roman"/>
                <w:color w:val="auto"/>
                <w:sz w:val="21"/>
                <w:szCs w:val="21"/>
              </w:rPr>
              <w:t>——</w:t>
            </w:r>
            <w:r>
              <w:rPr>
                <w:rFonts w:hint="default" w:ascii="Times New Roman" w:hAnsi="Times New Roman" w:eastAsia="宋体" w:cs="Times New Roman"/>
                <w:color w:val="auto"/>
                <w:sz w:val="21"/>
                <w:szCs w:val="21"/>
                <w:lang w:val="en-US" w:eastAsia="zh-CN"/>
              </w:rPr>
              <w:t>中心位置位于透声面积（S）处的等效声源的倍频带声功率级，dB；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e.设第i个室外声源在预测点产生的A声级为L</w:t>
            </w:r>
            <w:r>
              <w:rPr>
                <w:rFonts w:hint="default" w:ascii="Times New Roman" w:hAnsi="Times New Roman" w:cs="Times New Roman"/>
                <w:color w:val="auto"/>
                <w:sz w:val="21"/>
                <w:szCs w:val="21"/>
                <w:vertAlign w:val="subscript"/>
              </w:rPr>
              <w:t>Ai</w:t>
            </w:r>
            <w:r>
              <w:rPr>
                <w:rFonts w:hint="default" w:ascii="Times New Roman" w:hAnsi="Times New Roman" w:cs="Times New Roman"/>
                <w:color w:val="auto"/>
                <w:sz w:val="21"/>
                <w:szCs w:val="21"/>
              </w:rPr>
              <w:t>，在T时间内该声源工作时间为t</w:t>
            </w:r>
            <w:r>
              <w:rPr>
                <w:rFonts w:hint="default" w:ascii="Times New Roman" w:hAnsi="Times New Roman" w:cs="Times New Roman"/>
                <w:color w:val="auto"/>
                <w:sz w:val="21"/>
                <w:szCs w:val="21"/>
                <w:vertAlign w:val="subscript"/>
              </w:rPr>
              <w:t>i</w:t>
            </w:r>
            <w:r>
              <w:rPr>
                <w:rFonts w:hint="default" w:ascii="Times New Roman" w:hAnsi="Times New Roman" w:cs="Times New Roman"/>
                <w:color w:val="auto"/>
                <w:sz w:val="21"/>
                <w:szCs w:val="21"/>
              </w:rPr>
              <w:t>；第j等效室外声源在预测点产生的A声级为L</w:t>
            </w:r>
            <w:r>
              <w:rPr>
                <w:rFonts w:hint="default" w:ascii="Times New Roman" w:hAnsi="Times New Roman" w:cs="Times New Roman"/>
                <w:color w:val="auto"/>
                <w:sz w:val="21"/>
                <w:szCs w:val="21"/>
                <w:vertAlign w:val="subscript"/>
              </w:rPr>
              <w:t>Aj</w:t>
            </w:r>
            <w:r>
              <w:rPr>
                <w:rFonts w:hint="default" w:ascii="Times New Roman" w:hAnsi="Times New Roman" w:cs="Times New Roman"/>
                <w:color w:val="auto"/>
                <w:sz w:val="21"/>
                <w:szCs w:val="21"/>
              </w:rPr>
              <w:t>，在T时间内该声源工作时间为t</w:t>
            </w:r>
            <w:r>
              <w:rPr>
                <w:rFonts w:hint="default" w:ascii="Times New Roman" w:hAnsi="Times New Roman" w:cs="Times New Roman"/>
                <w:color w:val="auto"/>
                <w:sz w:val="21"/>
                <w:szCs w:val="21"/>
                <w:vertAlign w:val="subscript"/>
              </w:rPr>
              <w:t>j</w:t>
            </w:r>
            <w:r>
              <w:rPr>
                <w:rFonts w:hint="default" w:ascii="Times New Roman" w:hAnsi="Times New Roman" w:cs="Times New Roman"/>
                <w:color w:val="auto"/>
                <w:sz w:val="21"/>
                <w:szCs w:val="21"/>
              </w:rPr>
              <w:t>，则拟建工程声源对预测点产生的贡献值（L</w:t>
            </w:r>
            <w:r>
              <w:rPr>
                <w:rFonts w:hint="default" w:ascii="Times New Roman" w:hAnsi="Times New Roman" w:cs="Times New Roman"/>
                <w:color w:val="auto"/>
                <w:sz w:val="21"/>
                <w:szCs w:val="21"/>
                <w:vertAlign w:val="subscript"/>
              </w:rPr>
              <w:t>eqg</w:t>
            </w:r>
            <w:r>
              <w:rPr>
                <w:rFonts w:hint="default" w:ascii="Times New Roman" w:hAnsi="Times New Roman" w:cs="Times New Roman"/>
                <w:color w:val="auto"/>
                <w:sz w:val="21"/>
                <w:szCs w:val="21"/>
              </w:rPr>
              <w:t>）为：</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eastAsia="宋体" w:cs="Times New Roman"/>
                <w:color w:val="auto"/>
                <w:sz w:val="21"/>
                <w:szCs w:val="21"/>
                <w:lang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157" w:beforeLines="50" w:beforeAutospacing="0" w:after="157" w:afterLines="50" w:afterAutospacing="0" w:line="400" w:lineRule="exact"/>
              <w:ind w:left="110" w:leftChars="50" w:right="110" w:rightChars="50" w:firstLine="420" w:firstLineChars="200"/>
              <w:jc w:val="center"/>
              <w:textAlignment w:val="auto"/>
              <w:rPr>
                <w:rFonts w:hint="default" w:ascii="Times New Roman" w:hAnsi="Times New Roman" w:cs="Times New Roman"/>
                <w:b w:val="0"/>
                <w:bCs w:val="0"/>
                <w:i/>
                <w:iCs/>
                <w:color w:val="auto"/>
                <w:sz w:val="21"/>
                <w:szCs w:val="21"/>
                <w:lang w:val="en-US"/>
              </w:rPr>
            </w:pPr>
            <m:oMathPara>
              <m:oMath>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eqg</m:t>
                    </m:r>
                    <m:ctrlPr>
                      <w:rPr>
                        <w:rFonts w:hint="default" w:ascii="Cambria Math" w:hAnsi="Cambria Math" w:cs="Times New Roman"/>
                        <w:b w:val="0"/>
                        <w:bCs w:val="0"/>
                        <w:i/>
                        <w:iCs/>
                        <w:color w:val="auto"/>
                        <w:kern w:val="2"/>
                        <w:sz w:val="21"/>
                        <w:szCs w:val="21"/>
                        <w:lang w:val="en-US" w:eastAsia="zh-CN" w:bidi="ar-SA"/>
                      </w:rPr>
                    </m:ctrlPr>
                  </m:sub>
                </m:sSub>
                <m:r>
                  <m:rPr/>
                  <w:rPr>
                    <w:rFonts w:hint="default" w:ascii="Cambria Math" w:hAnsi="Cambria Math" w:cs="Times New Roman"/>
                    <w:color w:val="auto"/>
                    <w:kern w:val="2"/>
                    <w:sz w:val="21"/>
                    <w:szCs w:val="21"/>
                    <w:lang w:val="en-US" w:eastAsia="zh-CN" w:bidi="ar-SA"/>
                  </w:rPr>
                  <m:t>=10lg</m:t>
                </m:r>
                <m:d>
                  <m:dPr>
                    <m:begChr m:val="["/>
                    <m:endChr m:val="]"/>
                    <m:ctrlPr>
                      <w:rPr>
                        <w:rFonts w:hint="default" w:ascii="Cambria Math" w:hAnsi="Cambria Math" w:cs="Times New Roman"/>
                        <w:b w:val="0"/>
                        <w:bCs w:val="0"/>
                        <w:i/>
                        <w:iCs/>
                        <w:color w:val="auto"/>
                        <w:kern w:val="2"/>
                        <w:sz w:val="21"/>
                        <w:szCs w:val="21"/>
                        <w:lang w:val="en-US" w:eastAsia="zh-CN" w:bidi="ar-SA"/>
                      </w:rPr>
                    </m:ctrlPr>
                  </m:dPr>
                  <m:e>
                    <m:f>
                      <m:fPr>
                        <m:ctrlPr>
                          <w:rPr>
                            <w:rFonts w:hint="default" w:ascii="Cambria Math" w:hAnsi="Cambria Math" w:cs="Times New Roman"/>
                            <w:b w:val="0"/>
                            <w:bCs w:val="0"/>
                            <w:i/>
                            <w:iCs/>
                            <w:color w:val="auto"/>
                            <w:kern w:val="2"/>
                            <w:sz w:val="21"/>
                            <w:szCs w:val="21"/>
                            <w:lang w:val="en-US" w:eastAsia="zh-CN" w:bidi="ar-SA"/>
                          </w:rPr>
                        </m:ctrlPr>
                      </m:fPr>
                      <m:num>
                        <m:r>
                          <m:rPr/>
                          <w:rPr>
                            <w:rFonts w:hint="default" w:ascii="Cambria Math" w:hAnsi="Cambria Math" w:cs="Times New Roman"/>
                            <w:color w:val="auto"/>
                            <w:kern w:val="2"/>
                            <w:sz w:val="21"/>
                            <w:szCs w:val="21"/>
                            <w:lang w:val="en-US" w:eastAsia="zh-CN" w:bidi="ar-SA"/>
                          </w:rPr>
                          <m:t>1</m:t>
                        </m:r>
                        <m:ctrlPr>
                          <w:rPr>
                            <w:rFonts w:hint="default" w:ascii="Cambria Math" w:hAnsi="Cambria Math" w:cs="Times New Roman"/>
                            <w:b w:val="0"/>
                            <w:bCs w:val="0"/>
                            <w:i/>
                            <w:iCs/>
                            <w:color w:val="auto"/>
                            <w:kern w:val="2"/>
                            <w:sz w:val="21"/>
                            <w:szCs w:val="21"/>
                            <w:lang w:val="en-US" w:eastAsia="zh-CN" w:bidi="ar-SA"/>
                          </w:rPr>
                        </m:ctrlPr>
                      </m:num>
                      <m:den>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den>
                    </m:f>
                    <m:d>
                      <m:dPr>
                        <m:ctrlPr>
                          <w:rPr>
                            <w:rFonts w:hint="default" w:ascii="Cambria Math" w:hAnsi="Cambria Math" w:cs="Times New Roman"/>
                            <w:b w:val="0"/>
                            <w:bCs w:val="0"/>
                            <w:i/>
                            <w:iCs/>
                            <w:color w:val="auto"/>
                            <w:kern w:val="2"/>
                            <w:sz w:val="21"/>
                            <w:szCs w:val="21"/>
                            <w:lang w:val="en-US" w:eastAsia="zh-CN" w:bidi="ar-SA"/>
                          </w:rPr>
                        </m:ctrlPr>
                      </m:dPr>
                      <m:e>
                        <m:nary>
                          <m:naryPr>
                            <m:chr m:val="∑"/>
                            <m:limLoc m:val="undOvr"/>
                            <m:ctrlPr>
                              <w:rPr>
                                <w:rFonts w:hint="default" w:ascii="Cambria Math" w:hAnsi="Cambria Math" w:cs="Times New Roman"/>
                                <w:b w:val="0"/>
                                <w:bCs w:val="0"/>
                                <w:i/>
                                <w:iCs/>
                                <w:color w:val="auto"/>
                                <w:kern w:val="2"/>
                                <w:sz w:val="21"/>
                                <w:szCs w:val="21"/>
                                <w:lang w:val="en-US" w:eastAsia="zh-CN" w:bidi="ar-SA"/>
                              </w:rPr>
                            </m:ctrlPr>
                          </m:naryPr>
                          <m:sub>
                            <m:r>
                              <m:rPr/>
                              <w:rPr>
                                <w:rFonts w:hint="default" w:ascii="Cambria Math" w:hAnsi="Cambria Math" w:cs="Times New Roman"/>
                                <w:color w:val="auto"/>
                                <w:kern w:val="2"/>
                                <w:sz w:val="21"/>
                                <w:szCs w:val="21"/>
                                <w:lang w:val="en-US" w:eastAsia="zh-CN" w:bidi="ar-SA"/>
                              </w:rPr>
                              <m:t>i=1</m:t>
                            </m:r>
                            <m:ctrlPr>
                              <w:rPr>
                                <w:rFonts w:hint="default" w:ascii="Cambria Math" w:hAnsi="Cambria Math" w:cs="Times New Roman"/>
                                <w:b w:val="0"/>
                                <w:bCs w:val="0"/>
                                <w:i/>
                                <w:iCs/>
                                <w:color w:val="auto"/>
                                <w:kern w:val="2"/>
                                <w:sz w:val="21"/>
                                <w:szCs w:val="21"/>
                                <w:lang w:val="en-US" w:eastAsia="zh-CN" w:bidi="ar-SA"/>
                              </w:rPr>
                            </m:ctrlPr>
                          </m:sub>
                          <m:sup>
                            <m:r>
                              <m:rPr/>
                              <w:rPr>
                                <w:rFonts w:hint="default" w:ascii="Cambria Math" w:hAnsi="Cambria Math" w:cs="Times New Roman"/>
                                <w:color w:val="auto"/>
                                <w:kern w:val="2"/>
                                <w:sz w:val="21"/>
                                <w:szCs w:val="21"/>
                                <w:lang w:val="en-US" w:eastAsia="zh-CN" w:bidi="ar-SA"/>
                              </w:rPr>
                              <m:t>N</m:t>
                            </m:r>
                            <m:ctrlPr>
                              <w:rPr>
                                <w:rFonts w:hint="default" w:ascii="Cambria Math" w:hAnsi="Cambria Math" w:cs="Times New Roman"/>
                                <w:b w:val="0"/>
                                <w:bCs w:val="0"/>
                                <w:i/>
                                <w:iCs/>
                                <w:color w:val="auto"/>
                                <w:kern w:val="2"/>
                                <w:sz w:val="21"/>
                                <w:szCs w:val="21"/>
                                <w:lang w:val="en-US" w:eastAsia="zh-CN" w:bidi="ar-SA"/>
                              </w:rPr>
                            </m:ctrlPr>
                          </m:sup>
                          <m:e>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i</m:t>
                                </m:r>
                                <m:ctrlPr>
                                  <w:rPr>
                                    <w:rFonts w:hint="default" w:ascii="Cambria Math" w:hAnsi="Cambria Math" w:cs="Times New Roman"/>
                                    <w:b w:val="0"/>
                                    <w:bCs w:val="0"/>
                                    <w:i/>
                                    <w:iCs/>
                                    <w:color w:val="auto"/>
                                    <w:kern w:val="2"/>
                                    <w:sz w:val="21"/>
                                    <w:szCs w:val="21"/>
                                    <w:lang w:val="en-US" w:eastAsia="zh-CN" w:bidi="ar-SA"/>
                                  </w:rPr>
                                </m:ctrlPr>
                              </m:sub>
                            </m:sSub>
                            <m:sSup>
                              <m:sSupPr>
                                <m:ctrlPr>
                                  <w:rPr>
                                    <w:rFonts w:hint="default" w:ascii="Cambria Math" w:hAnsi="Cambria Math" w:cs="Times New Roman"/>
                                    <w:b w:val="0"/>
                                    <w:bCs w:val="0"/>
                                    <w:i/>
                                    <w:iCs/>
                                    <w:color w:val="auto"/>
                                    <w:kern w:val="2"/>
                                    <w:sz w:val="21"/>
                                    <w:szCs w:val="21"/>
                                    <w:lang w:val="en-US" w:eastAsia="zh-CN" w:bidi="ar-SA"/>
                                  </w:rPr>
                                </m:ctrlPr>
                              </m:sSupPr>
                              <m:e>
                                <m:r>
                                  <m:rPr/>
                                  <w:rPr>
                                    <w:rFonts w:hint="default" w:ascii="Cambria Math" w:hAnsi="Cambria Math" w:cs="Times New Roman"/>
                                    <w:color w:val="auto"/>
                                    <w:kern w:val="2"/>
                                    <w:sz w:val="21"/>
                                    <w:szCs w:val="21"/>
                                    <w:lang w:val="en-US" w:eastAsia="zh-CN" w:bidi="ar-SA"/>
                                  </w:rPr>
                                  <m:t>10</m:t>
                                </m:r>
                                <m:ctrlPr>
                                  <w:rPr>
                                    <w:rFonts w:hint="default" w:ascii="Cambria Math" w:hAnsi="Cambria Math" w:cs="Times New Roman"/>
                                    <w:b w:val="0"/>
                                    <w:bCs w:val="0"/>
                                    <w:i/>
                                    <w:iCs/>
                                    <w:color w:val="auto"/>
                                    <w:kern w:val="2"/>
                                    <w:sz w:val="21"/>
                                    <w:szCs w:val="21"/>
                                    <w:lang w:val="en-US" w:eastAsia="zh-CN" w:bidi="ar-SA"/>
                                  </w:rPr>
                                </m:ctrlPr>
                              </m:e>
                              <m:sup>
                                <m:r>
                                  <m:rPr/>
                                  <w:rPr>
                                    <w:rFonts w:hint="default" w:ascii="Cambria Math" w:hAnsi="Cambria Math" w:cs="Times New Roman"/>
                                    <w:color w:val="auto"/>
                                    <w:kern w:val="2"/>
                                    <w:sz w:val="21"/>
                                    <w:szCs w:val="21"/>
                                    <w:lang w:val="en-US" w:eastAsia="zh-CN" w:bidi="ar-SA"/>
                                  </w:rPr>
                                  <m:t>0.1</m:t>
                                </m:r>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Ai</m:t>
                                    </m:r>
                                    <m:ctrlPr>
                                      <w:rPr>
                                        <w:rFonts w:hint="default" w:ascii="Cambria Math" w:hAnsi="Cambria Math" w:cs="Times New Roman"/>
                                        <w:b w:val="0"/>
                                        <w:bCs w:val="0"/>
                                        <w:i/>
                                        <w:iCs/>
                                        <w:color w:val="auto"/>
                                        <w:kern w:val="2"/>
                                        <w:sz w:val="21"/>
                                        <w:szCs w:val="21"/>
                                        <w:lang w:val="en-US" w:eastAsia="zh-CN" w:bidi="ar-SA"/>
                                      </w:rPr>
                                    </m:ctrlPr>
                                  </m:sub>
                                </m:sSub>
                                <m:ctrlPr>
                                  <w:rPr>
                                    <w:rFonts w:hint="default" w:ascii="Cambria Math" w:hAnsi="Cambria Math" w:cs="Times New Roman"/>
                                    <w:b w:val="0"/>
                                    <w:bCs w:val="0"/>
                                    <w:i/>
                                    <w:iCs/>
                                    <w:color w:val="auto"/>
                                    <w:kern w:val="2"/>
                                    <w:sz w:val="21"/>
                                    <w:szCs w:val="21"/>
                                    <w:lang w:val="en-US" w:eastAsia="zh-CN" w:bidi="ar-SA"/>
                                  </w:rPr>
                                </m:ctrlPr>
                              </m:sup>
                            </m:sSup>
                            <m:r>
                              <m:rPr/>
                              <w:rPr>
                                <w:rFonts w:hint="default" w:ascii="Cambria Math" w:hAnsi="Cambria Math" w:cs="Times New Roman"/>
                                <w:color w:val="auto"/>
                                <w:kern w:val="2"/>
                                <w:sz w:val="21"/>
                                <w:szCs w:val="21"/>
                                <w:lang w:val="en-US" w:eastAsia="zh-CN" w:bidi="ar-SA"/>
                              </w:rPr>
                              <m:t>+</m:t>
                            </m:r>
                            <m:nary>
                              <m:naryPr>
                                <m:chr m:val="∑"/>
                                <m:limLoc m:val="undOvr"/>
                                <m:ctrlPr>
                                  <w:rPr>
                                    <w:rFonts w:hint="default" w:ascii="Cambria Math" w:hAnsi="Cambria Math" w:cs="Times New Roman"/>
                                    <w:b w:val="0"/>
                                    <w:bCs w:val="0"/>
                                    <w:i/>
                                    <w:iCs/>
                                    <w:color w:val="auto"/>
                                    <w:kern w:val="2"/>
                                    <w:sz w:val="21"/>
                                    <w:szCs w:val="21"/>
                                    <w:lang w:val="en-US" w:eastAsia="zh-CN" w:bidi="ar-SA"/>
                                  </w:rPr>
                                </m:ctrlPr>
                              </m:naryPr>
                              <m:sub>
                                <m:r>
                                  <m:rPr/>
                                  <w:rPr>
                                    <w:rFonts w:hint="default" w:ascii="Cambria Math" w:hAnsi="Cambria Math" w:cs="Times New Roman"/>
                                    <w:color w:val="auto"/>
                                    <w:kern w:val="2"/>
                                    <w:sz w:val="21"/>
                                    <w:szCs w:val="21"/>
                                    <w:lang w:val="en-US" w:eastAsia="zh-CN" w:bidi="ar-SA"/>
                                  </w:rPr>
                                  <m:t>j=1</m:t>
                                </m:r>
                                <m:ctrlPr>
                                  <w:rPr>
                                    <w:rFonts w:hint="default" w:ascii="Cambria Math" w:hAnsi="Cambria Math" w:cs="Times New Roman"/>
                                    <w:b w:val="0"/>
                                    <w:bCs w:val="0"/>
                                    <w:i/>
                                    <w:iCs/>
                                    <w:color w:val="auto"/>
                                    <w:kern w:val="2"/>
                                    <w:sz w:val="21"/>
                                    <w:szCs w:val="21"/>
                                    <w:lang w:val="en-US" w:eastAsia="zh-CN" w:bidi="ar-SA"/>
                                  </w:rPr>
                                </m:ctrlPr>
                              </m:sub>
                              <m:sup>
                                <m:r>
                                  <m:rPr/>
                                  <w:rPr>
                                    <w:rFonts w:hint="default" w:ascii="Cambria Math" w:hAnsi="Cambria Math" w:cs="Times New Roman"/>
                                    <w:color w:val="auto"/>
                                    <w:kern w:val="2"/>
                                    <w:sz w:val="21"/>
                                    <w:szCs w:val="21"/>
                                    <w:lang w:val="en-US" w:eastAsia="zh-CN" w:bidi="ar-SA"/>
                                  </w:rPr>
                                  <m:t>M</m:t>
                                </m:r>
                                <m:ctrlPr>
                                  <w:rPr>
                                    <w:rFonts w:hint="default" w:ascii="Cambria Math" w:hAnsi="Cambria Math" w:cs="Times New Roman"/>
                                    <w:b w:val="0"/>
                                    <w:bCs w:val="0"/>
                                    <w:i/>
                                    <w:iCs/>
                                    <w:color w:val="auto"/>
                                    <w:kern w:val="2"/>
                                    <w:sz w:val="21"/>
                                    <w:szCs w:val="21"/>
                                    <w:lang w:val="en-US" w:eastAsia="zh-CN" w:bidi="ar-SA"/>
                                  </w:rPr>
                                </m:ctrlPr>
                              </m:sup>
                              <m:e>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j</m:t>
                                    </m:r>
                                    <m:ctrlPr>
                                      <w:rPr>
                                        <w:rFonts w:hint="default" w:ascii="Cambria Math" w:hAnsi="Cambria Math" w:cs="Times New Roman"/>
                                        <w:b w:val="0"/>
                                        <w:bCs w:val="0"/>
                                        <w:i/>
                                        <w:iCs/>
                                        <w:color w:val="auto"/>
                                        <w:kern w:val="2"/>
                                        <w:sz w:val="21"/>
                                        <w:szCs w:val="21"/>
                                        <w:lang w:val="en-US" w:eastAsia="zh-CN" w:bidi="ar-SA"/>
                                      </w:rPr>
                                    </m:ctrlPr>
                                  </m:sub>
                                </m:sSub>
                                <m:sSup>
                                  <m:sSupPr>
                                    <m:ctrlPr>
                                      <w:rPr>
                                        <w:rFonts w:hint="default" w:ascii="Cambria Math" w:hAnsi="Cambria Math" w:cs="Times New Roman"/>
                                        <w:b w:val="0"/>
                                        <w:bCs w:val="0"/>
                                        <w:i/>
                                        <w:iCs/>
                                        <w:color w:val="auto"/>
                                        <w:kern w:val="2"/>
                                        <w:sz w:val="21"/>
                                        <w:szCs w:val="21"/>
                                        <w:lang w:val="en-US" w:eastAsia="zh-CN" w:bidi="ar-SA"/>
                                      </w:rPr>
                                    </m:ctrlPr>
                                  </m:sSupPr>
                                  <m:e>
                                    <m:r>
                                      <m:rPr/>
                                      <w:rPr>
                                        <w:rFonts w:hint="default" w:ascii="Cambria Math" w:hAnsi="Cambria Math" w:cs="Times New Roman"/>
                                        <w:color w:val="auto"/>
                                        <w:kern w:val="2"/>
                                        <w:sz w:val="21"/>
                                        <w:szCs w:val="21"/>
                                        <w:lang w:val="en-US" w:eastAsia="zh-CN" w:bidi="ar-SA"/>
                                      </w:rPr>
                                      <m:t>10</m:t>
                                    </m:r>
                                    <m:ctrlPr>
                                      <w:rPr>
                                        <w:rFonts w:hint="default" w:ascii="Cambria Math" w:hAnsi="Cambria Math" w:cs="Times New Roman"/>
                                        <w:b w:val="0"/>
                                        <w:bCs w:val="0"/>
                                        <w:i/>
                                        <w:iCs/>
                                        <w:color w:val="auto"/>
                                        <w:kern w:val="2"/>
                                        <w:sz w:val="21"/>
                                        <w:szCs w:val="21"/>
                                        <w:lang w:val="en-US" w:eastAsia="zh-CN" w:bidi="ar-SA"/>
                                      </w:rPr>
                                    </m:ctrlPr>
                                  </m:e>
                                  <m:sup>
                                    <m:r>
                                      <m:rPr/>
                                      <w:rPr>
                                        <w:rFonts w:hint="default" w:ascii="Cambria Math" w:hAnsi="Cambria Math" w:cs="Times New Roman"/>
                                        <w:color w:val="auto"/>
                                        <w:kern w:val="2"/>
                                        <w:sz w:val="21"/>
                                        <w:szCs w:val="21"/>
                                        <w:lang w:val="en-US" w:eastAsia="zh-CN" w:bidi="ar-SA"/>
                                      </w:rPr>
                                      <m:t>0.1</m:t>
                                    </m:r>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Aj</m:t>
                                        </m:r>
                                        <m:ctrlPr>
                                          <w:rPr>
                                            <w:rFonts w:hint="default" w:ascii="Cambria Math" w:hAnsi="Cambria Math" w:cs="Times New Roman"/>
                                            <w:b w:val="0"/>
                                            <w:bCs w:val="0"/>
                                            <w:i/>
                                            <w:iCs/>
                                            <w:color w:val="auto"/>
                                            <w:kern w:val="2"/>
                                            <w:sz w:val="21"/>
                                            <w:szCs w:val="21"/>
                                            <w:lang w:val="en-US" w:eastAsia="zh-CN" w:bidi="ar-SA"/>
                                          </w:rPr>
                                        </m:ctrlPr>
                                      </m:sub>
                                    </m:sSub>
                                    <m:ctrlPr>
                                      <w:rPr>
                                        <w:rFonts w:hint="default" w:ascii="Cambria Math" w:hAnsi="Cambria Math" w:cs="Times New Roman"/>
                                        <w:b w:val="0"/>
                                        <w:bCs w:val="0"/>
                                        <w:i/>
                                        <w:iCs/>
                                        <w:color w:val="auto"/>
                                        <w:kern w:val="2"/>
                                        <w:sz w:val="21"/>
                                        <w:szCs w:val="21"/>
                                        <w:lang w:val="en-US" w:eastAsia="zh-CN" w:bidi="ar-SA"/>
                                      </w:rPr>
                                    </m:ctrlPr>
                                  </m:sup>
                                </m:sSup>
                                <m:ctrlPr>
                                  <w:rPr>
                                    <w:rFonts w:hint="default" w:ascii="Cambria Math" w:hAnsi="Cambria Math" w:cs="Times New Roman"/>
                                    <w:b w:val="0"/>
                                    <w:bCs w:val="0"/>
                                    <w:i/>
                                    <w:iCs/>
                                    <w:color w:val="auto"/>
                                    <w:kern w:val="2"/>
                                    <w:sz w:val="21"/>
                                    <w:szCs w:val="21"/>
                                    <w:lang w:val="en-US" w:eastAsia="zh-CN" w:bidi="ar-SA"/>
                                  </w:rPr>
                                </m:ctrlPr>
                              </m:e>
                            </m:nary>
                            <m:ctrlPr>
                              <w:rPr>
                                <w:rFonts w:hint="default" w:ascii="Cambria Math" w:hAnsi="Cambria Math" w:cs="Times New Roman"/>
                                <w:b w:val="0"/>
                                <w:bCs w:val="0"/>
                                <w:i/>
                                <w:iCs/>
                                <w:color w:val="auto"/>
                                <w:kern w:val="2"/>
                                <w:sz w:val="21"/>
                                <w:szCs w:val="21"/>
                                <w:lang w:val="en-US" w:eastAsia="zh-CN" w:bidi="ar-SA"/>
                              </w:rPr>
                            </m:ctrlPr>
                          </m:e>
                        </m:nary>
                        <m:ctrlPr>
                          <w:rPr>
                            <w:rFonts w:hint="default" w:ascii="Cambria Math" w:hAnsi="Cambria Math" w:cs="Times New Roman"/>
                            <w:b w:val="0"/>
                            <w:bCs w:val="0"/>
                            <w:i/>
                            <w:iCs/>
                            <w:color w:val="auto"/>
                            <w:kern w:val="2"/>
                            <w:sz w:val="21"/>
                            <w:szCs w:val="21"/>
                            <w:lang w:val="en-US" w:eastAsia="zh-CN" w:bidi="ar-SA"/>
                          </w:rPr>
                        </m:ctrlPr>
                      </m:e>
                    </m:d>
                    <m:ctrlPr>
                      <w:rPr>
                        <w:rFonts w:hint="default" w:ascii="Cambria Math" w:hAnsi="Cambria Math" w:cs="Times New Roman"/>
                        <w:b w:val="0"/>
                        <w:bCs w:val="0"/>
                        <w:i/>
                        <w:iCs/>
                        <w:color w:val="auto"/>
                        <w:kern w:val="2"/>
                        <w:sz w:val="21"/>
                        <w:szCs w:val="21"/>
                        <w:lang w:val="en-US" w:eastAsia="zh-CN" w:bidi="ar-SA"/>
                      </w:rPr>
                    </m:ctrlPr>
                  </m:e>
                </m:d>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vertAlign w:val="subscript"/>
                <w:lang w:val="en-US" w:eastAsia="zh-CN"/>
              </w:rPr>
              <w:t>eqg</w:t>
            </w:r>
            <w:r>
              <w:rPr>
                <w:rFonts w:hint="default" w:ascii="Times New Roman" w:hAnsi="Times New Roman" w:cs="Times New Roman"/>
                <w:color w:val="auto"/>
                <w:sz w:val="21"/>
                <w:szCs w:val="21"/>
                <w:lang w:val="en-US" w:eastAsia="zh-CN"/>
              </w:rPr>
              <w:t xml:space="preserve">——建设项目声源在预测点产生的噪声贡献值，dB；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T ——用于计算等效声级的时间，s；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N ——室外声源个数；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vertAlign w:val="subscript"/>
                <w:lang w:val="en-US" w:eastAsia="zh-CN"/>
              </w:rPr>
              <w:t>i</w:t>
            </w:r>
            <w:r>
              <w:rPr>
                <w:rFonts w:hint="default" w:ascii="Times New Roman" w:hAnsi="Times New Roman" w:cs="Times New Roman"/>
                <w:color w:val="auto"/>
                <w:sz w:val="21"/>
                <w:szCs w:val="21"/>
                <w:lang w:val="en-US" w:eastAsia="zh-CN"/>
              </w:rPr>
              <w:t xml:space="preserve"> ——在 T 时间内 i 声源工作时间，s；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M ——等效室外声源个数； </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vertAlign w:val="subscript"/>
                <w:lang w:val="en-US" w:eastAsia="zh-CN"/>
              </w:rPr>
              <w:t>j</w:t>
            </w:r>
            <w:r>
              <w:rPr>
                <w:rFonts w:hint="default" w:ascii="Times New Roman" w:hAnsi="Times New Roman" w:cs="Times New Roman"/>
                <w:color w:val="auto"/>
                <w:sz w:val="21"/>
                <w:szCs w:val="21"/>
                <w:lang w:val="en-US" w:eastAsia="zh-CN"/>
              </w:rPr>
              <w:t xml:space="preserve"> ——在 T 时间内 j 声源工作时间，s</w:t>
            </w:r>
            <w:r>
              <w:rPr>
                <w:rFonts w:hint="default" w:ascii="Times New Roman" w:hAnsi="Times New Roman" w:eastAsia="宋体" w:cs="Times New Roman"/>
                <w:color w:val="auto"/>
                <w:sz w:val="21"/>
                <w:szCs w:val="21"/>
              </w:rPr>
              <w:t>。</w:t>
            </w:r>
          </w:p>
          <w:p>
            <w:pPr>
              <w:pStyle w:val="6"/>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w:t>
            </w:r>
            <w:r>
              <w:rPr>
                <w:rFonts w:hint="default" w:ascii="Times New Roman" w:hAnsi="Times New Roman" w:cs="Times New Roman"/>
                <w:b w:val="0"/>
                <w:bCs w:val="0"/>
                <w:color w:val="auto"/>
                <w:sz w:val="21"/>
                <w:szCs w:val="21"/>
                <w:highlight w:val="none"/>
                <w:lang w:val="en-US" w:eastAsia="zh-CN"/>
              </w:rPr>
              <w:t>3</w:t>
            </w:r>
            <w:r>
              <w:rPr>
                <w:rFonts w:hint="default" w:ascii="Times New Roman" w:hAnsi="Times New Roman" w:cs="Times New Roman"/>
                <w:b w:val="0"/>
                <w:bCs w:val="0"/>
                <w:color w:val="auto"/>
                <w:sz w:val="21"/>
                <w:szCs w:val="21"/>
                <w:highlight w:val="none"/>
              </w:rPr>
              <w:t>）预测结果与评价</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color w:val="auto"/>
                <w:kern w:val="0"/>
                <w:sz w:val="21"/>
                <w:szCs w:val="21"/>
                <w:highlight w:val="none"/>
              </w:rPr>
              <w:t>根据预测模式，</w:t>
            </w:r>
            <w:r>
              <w:rPr>
                <w:rFonts w:hint="default" w:ascii="Times New Roman" w:hAnsi="Times New Roman" w:cs="Times New Roman"/>
                <w:color w:val="auto"/>
                <w:sz w:val="21"/>
                <w:szCs w:val="21"/>
              </w:rPr>
              <w:t>生产设备均置于室内，各设备源强经过厂房进一步消减，计算得出项目厂界噪声贡献值</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结果</w:t>
            </w:r>
            <w:r>
              <w:rPr>
                <w:rFonts w:hint="default" w:ascii="Times New Roman" w:hAnsi="Times New Roman" w:cs="Times New Roman"/>
                <w:color w:val="auto"/>
                <w:kern w:val="0"/>
                <w:sz w:val="21"/>
                <w:szCs w:val="21"/>
                <w:highlight w:val="none"/>
              </w:rPr>
              <w:t>见</w:t>
            </w:r>
            <w:r>
              <w:rPr>
                <w:rFonts w:hint="default" w:ascii="Times New Roman" w:hAnsi="Times New Roman" w:cs="Times New Roman"/>
                <w:color w:val="auto"/>
                <w:kern w:val="0"/>
                <w:sz w:val="21"/>
                <w:szCs w:val="21"/>
                <w:highlight w:val="none"/>
                <w:lang w:eastAsia="zh-CN"/>
              </w:rPr>
              <w:t>下表</w:t>
            </w:r>
            <w:r>
              <w:rPr>
                <w:rFonts w:hint="default" w:ascii="Times New Roman" w:hAnsi="Times New Roman" w:cs="Times New Roman"/>
                <w:color w:val="auto"/>
                <w:kern w:val="0"/>
                <w:sz w:val="21"/>
                <w:szCs w:val="21"/>
                <w:highlight w:val="none"/>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6"/>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default" w:ascii="Times New Roman" w:hAnsi="Times New Roman" w:cs="Times New Roman"/>
                <w:b/>
                <w:color w:val="auto"/>
                <w:sz w:val="21"/>
                <w:szCs w:val="21"/>
                <w:lang w:val="en-US" w:eastAsia="zh-CN"/>
              </w:rPr>
              <w:t>4.</w:t>
            </w:r>
            <w:r>
              <w:rPr>
                <w:rFonts w:hint="eastAsia" w:ascii="Times New Roman" w:hAnsi="Times New Roman" w:cs="Times New Roman"/>
                <w:b/>
                <w:color w:val="auto"/>
                <w:sz w:val="21"/>
                <w:szCs w:val="21"/>
                <w:lang w:val="en-US" w:eastAsia="zh-CN"/>
              </w:rPr>
              <w:t>14</w:t>
            </w:r>
            <w:r>
              <w:rPr>
                <w:rFonts w:hint="default" w:ascii="Times New Roman" w:hAnsi="Times New Roman" w:cs="Times New Roman"/>
                <w:b/>
                <w:color w:val="auto"/>
                <w:sz w:val="21"/>
                <w:szCs w:val="21"/>
                <w:lang w:val="en-US" w:eastAsia="zh-CN"/>
              </w:rPr>
              <w:t xml:space="preserve">  </w:t>
            </w:r>
            <w:r>
              <w:rPr>
                <w:rFonts w:hint="default" w:ascii="Times New Roman" w:hAnsi="Times New Roman" w:eastAsia="宋体" w:cs="Times New Roman"/>
                <w:b/>
                <w:color w:val="auto"/>
                <w:sz w:val="21"/>
                <w:szCs w:val="21"/>
              </w:rPr>
              <w:t>噪声预测结果一览表</w:t>
            </w:r>
          </w:p>
          <w:tbl>
            <w:tblPr>
              <w:tblStyle w:val="27"/>
              <w:tblW w:w="43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1873"/>
              <w:gridCol w:w="1830"/>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245" w:type="pct"/>
                  <w:vMerge w:val="restar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预测点</w:t>
                  </w:r>
                </w:p>
              </w:tc>
              <w:tc>
                <w:tcPr>
                  <w:tcW w:w="2268" w:type="pct"/>
                  <w:gridSpan w:val="2"/>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昼间</w:t>
                  </w:r>
                </w:p>
              </w:tc>
              <w:tc>
                <w:tcPr>
                  <w:tcW w:w="1486" w:type="pct"/>
                  <w:vMerge w:val="restar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5" w:type="pct"/>
                  <w:vMerge w:val="continue"/>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b/>
                      <w:color w:val="auto"/>
                      <w:kern w:val="0"/>
                      <w:sz w:val="21"/>
                      <w:szCs w:val="21"/>
                    </w:rPr>
                  </w:pPr>
                </w:p>
              </w:tc>
              <w:tc>
                <w:tcPr>
                  <w:tcW w:w="1147"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贡献值</w:t>
                  </w:r>
                </w:p>
              </w:tc>
              <w:tc>
                <w:tcPr>
                  <w:tcW w:w="1120"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标准值</w:t>
                  </w:r>
                </w:p>
              </w:tc>
              <w:tc>
                <w:tcPr>
                  <w:tcW w:w="1486" w:type="pct"/>
                  <w:vMerge w:val="continue"/>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245"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bCs/>
                      <w:color w:val="auto"/>
                      <w:kern w:val="0"/>
                      <w:sz w:val="21"/>
                      <w:szCs w:val="21"/>
                    </w:rPr>
                  </w:pPr>
                  <w:r>
                    <w:rPr>
                      <w:rFonts w:hint="default" w:ascii="Times New Roman" w:hAnsi="Times New Roman" w:cs="Times New Roman"/>
                      <w:bCs/>
                      <w:color w:val="auto"/>
                      <w:kern w:val="0"/>
                      <w:sz w:val="21"/>
                      <w:szCs w:val="21"/>
                    </w:rPr>
                    <w:t>东厂界</w:t>
                  </w:r>
                </w:p>
              </w:tc>
              <w:tc>
                <w:tcPr>
                  <w:tcW w:w="1147"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32.72</w:t>
                  </w:r>
                </w:p>
              </w:tc>
              <w:tc>
                <w:tcPr>
                  <w:tcW w:w="1120"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60</w:t>
                  </w:r>
                </w:p>
              </w:tc>
              <w:tc>
                <w:tcPr>
                  <w:tcW w:w="1486"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bCs/>
                      <w:color w:val="auto"/>
                      <w:kern w:val="0"/>
                      <w:sz w:val="21"/>
                      <w:szCs w:val="21"/>
                    </w:rPr>
                  </w:pPr>
                  <w:r>
                    <w:rPr>
                      <w:rFonts w:hint="default" w:ascii="Times New Roman" w:hAnsi="Times New Roman" w:cs="Times New Roman"/>
                      <w:bCs/>
                      <w:color w:val="auto"/>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245"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南厂界</w:t>
                  </w:r>
                </w:p>
              </w:tc>
              <w:tc>
                <w:tcPr>
                  <w:tcW w:w="1147" w:type="pct"/>
                  <w:noWrap w:val="0"/>
                  <w:vAlign w:val="bottom"/>
                </w:tcPr>
                <w:p>
                  <w:pPr>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54.44</w:t>
                  </w:r>
                </w:p>
              </w:tc>
              <w:tc>
                <w:tcPr>
                  <w:tcW w:w="1120"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60</w:t>
                  </w:r>
                </w:p>
              </w:tc>
              <w:tc>
                <w:tcPr>
                  <w:tcW w:w="1486"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245"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西厂界</w:t>
                  </w:r>
                </w:p>
              </w:tc>
              <w:tc>
                <w:tcPr>
                  <w:tcW w:w="1147" w:type="pct"/>
                  <w:noWrap w:val="0"/>
                  <w:vAlign w:val="bottom"/>
                </w:tcPr>
                <w:p>
                  <w:pPr>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46.72</w:t>
                  </w:r>
                </w:p>
              </w:tc>
              <w:tc>
                <w:tcPr>
                  <w:tcW w:w="1120"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60</w:t>
                  </w:r>
                </w:p>
              </w:tc>
              <w:tc>
                <w:tcPr>
                  <w:tcW w:w="1486"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245"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北厂界</w:t>
                  </w:r>
                </w:p>
              </w:tc>
              <w:tc>
                <w:tcPr>
                  <w:tcW w:w="1147" w:type="pct"/>
                  <w:noWrap w:val="0"/>
                  <w:vAlign w:val="bottom"/>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53.23</w:t>
                  </w:r>
                </w:p>
              </w:tc>
              <w:tc>
                <w:tcPr>
                  <w:tcW w:w="1120"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60</w:t>
                  </w:r>
                </w:p>
              </w:tc>
              <w:tc>
                <w:tcPr>
                  <w:tcW w:w="1486"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bl>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通过采取上述措施后，再经过距离衰减及绿化吸声后厂界噪声可达到《工业企业厂界环境噪声排放标准》（GB 12348-2008）中2类标准限值的要求，可避免噪声对周围环境的影响。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6"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default" w:ascii="Times New Roman" w:hAnsi="Times New Roman" w:cs="Times New Roman"/>
                <w:b/>
                <w:bCs/>
                <w:color w:val="auto"/>
                <w:spacing w:val="-4"/>
                <w:sz w:val="21"/>
                <w:szCs w:val="21"/>
                <w:lang w:val="en-US" w:eastAsia="zh-CN" w:bidi="ar-SA"/>
              </w:rPr>
              <w:t>3、自行监测要求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4" w:firstLineChars="20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4"/>
                <w:sz w:val="21"/>
                <w:szCs w:val="21"/>
                <w:lang w:val="en-US" w:eastAsia="en-US" w:bidi="ar-SA"/>
              </w:rPr>
              <w:t>根据《排污单位自行监测技术指南 总则》</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Times New Roman" w:cs="Times New Roman"/>
                <w:color w:val="auto"/>
                <w:sz w:val="21"/>
                <w:szCs w:val="21"/>
                <w:lang w:val="en-US" w:eastAsia="en-US" w:bidi="ar-SA"/>
              </w:rPr>
              <w:t>HJ819-2017</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宋体" w:cs="Times New Roman"/>
                <w:color w:val="auto"/>
                <w:spacing w:val="-4"/>
                <w:sz w:val="21"/>
                <w:szCs w:val="21"/>
                <w:lang w:val="en-US" w:eastAsia="en-US" w:bidi="ar-SA"/>
              </w:rPr>
              <w:t>中的相关要求，提出相</w:t>
            </w:r>
            <w:r>
              <w:rPr>
                <w:rFonts w:hint="default" w:ascii="Times New Roman" w:hAnsi="Times New Roman" w:eastAsia="宋体" w:cs="Times New Roman"/>
                <w:color w:val="auto"/>
                <w:sz w:val="21"/>
                <w:szCs w:val="21"/>
                <w:lang w:val="en-US" w:eastAsia="en-US" w:bidi="ar-SA"/>
              </w:rPr>
              <w:t>应的环境监测计划，定期监测项目主要污染源，掌握项目排污状况，为制定污染控制对策提供依据。</w:t>
            </w:r>
          </w:p>
          <w:p>
            <w:pPr>
              <w:pStyle w:val="2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en-US" w:bidi="ar-SA"/>
              </w:rPr>
              <w:t>根据本项目特征和污染物排放情况，制定本项目的监测计划，具体内容见下表</w:t>
            </w:r>
            <w:r>
              <w:rPr>
                <w:rFonts w:hint="default" w:ascii="Times New Roman" w:hAnsi="Times New Roman" w:eastAsia="宋体" w:cs="Times New Roman"/>
                <w:color w:val="auto"/>
                <w:sz w:val="21"/>
                <w:szCs w:val="21"/>
                <w:lang w:val="en-US" w:eastAsia="zh-CN" w:bidi="ar-SA"/>
              </w:rPr>
              <w:t>：</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表</w:t>
            </w:r>
            <w:r>
              <w:rPr>
                <w:rFonts w:hint="default" w:ascii="Times New Roman" w:hAnsi="Times New Roman" w:cs="Times New Roman"/>
                <w:b/>
                <w:bCs/>
                <w:color w:val="auto"/>
                <w:spacing w:val="0"/>
                <w:sz w:val="21"/>
                <w:szCs w:val="21"/>
                <w:lang w:val="en-US" w:eastAsia="zh-CN" w:bidi="ar-SA"/>
              </w:rPr>
              <w:t>4.</w:t>
            </w:r>
            <w:r>
              <w:rPr>
                <w:rFonts w:hint="eastAsia" w:ascii="Times New Roman" w:hAnsi="Times New Roman" w:cs="Times New Roman"/>
                <w:b/>
                <w:bCs/>
                <w:color w:val="auto"/>
                <w:spacing w:val="0"/>
                <w:sz w:val="21"/>
                <w:szCs w:val="21"/>
                <w:lang w:val="en-US" w:eastAsia="zh-CN" w:bidi="ar-SA"/>
              </w:rPr>
              <w:t>15</w:t>
            </w:r>
            <w:r>
              <w:rPr>
                <w:rFonts w:hint="default" w:ascii="Times New Roman" w:hAnsi="Times New Roman" w:eastAsia="Times New Roman" w:cs="Times New Roman"/>
                <w:b/>
                <w:bCs/>
                <w:color w:val="auto"/>
                <w:spacing w:val="0"/>
                <w:sz w:val="21"/>
                <w:szCs w:val="21"/>
                <w:lang w:val="en-US" w:eastAsia="en-US" w:bidi="ar-SA"/>
              </w:rPr>
              <w:tab/>
            </w:r>
            <w:r>
              <w:rPr>
                <w:rFonts w:hint="default" w:ascii="Times New Roman" w:hAnsi="Times New Roman" w:eastAsia="宋体" w:cs="Times New Roman"/>
                <w:b/>
                <w:bCs/>
                <w:color w:val="auto"/>
                <w:spacing w:val="0"/>
                <w:sz w:val="21"/>
                <w:szCs w:val="21"/>
                <w:lang w:val="en-US" w:eastAsia="zh-CN" w:bidi="ar-SA"/>
              </w:rPr>
              <w:t>噪声</w:t>
            </w:r>
            <w:r>
              <w:rPr>
                <w:rFonts w:hint="default" w:ascii="Times New Roman" w:hAnsi="Times New Roman" w:eastAsia="宋体" w:cs="Times New Roman"/>
                <w:b/>
                <w:bCs/>
                <w:color w:val="auto"/>
                <w:sz w:val="21"/>
                <w:szCs w:val="21"/>
                <w:lang w:val="en-US" w:eastAsia="en-US" w:bidi="ar-SA"/>
              </w:rPr>
              <w:t>监测计划一览表</w:t>
            </w:r>
          </w:p>
          <w:tbl>
            <w:tblPr>
              <w:tblStyle w:val="27"/>
              <w:tblW w:w="9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3131"/>
              <w:gridCol w:w="2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类型</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项目</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监测因子</w:t>
                  </w:r>
                </w:p>
              </w:tc>
              <w:tc>
                <w:tcPr>
                  <w:tcW w:w="313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取样位置</w:t>
                  </w:r>
                </w:p>
              </w:tc>
              <w:tc>
                <w:tcPr>
                  <w:tcW w:w="211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声环境</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厂界噪声</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等效连续A声级</w:t>
                  </w:r>
                </w:p>
              </w:tc>
              <w:tc>
                <w:tcPr>
                  <w:tcW w:w="313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东、南、西、北厂界外 1m</w:t>
                  </w:r>
                </w:p>
              </w:tc>
              <w:tc>
                <w:tcPr>
                  <w:tcW w:w="2116"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每季1次</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kern w:val="2"/>
                <w:sz w:val="21"/>
                <w:szCs w:val="21"/>
                <w:lang w:val="en-US" w:eastAsia="zh-CN" w:bidi="ar-SA"/>
              </w:rPr>
              <w:t>四、固体废物</w:t>
            </w:r>
          </w:p>
          <w:p>
            <w:pPr>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1、固废产生情况及处置措施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1"/>
                <w:lang w:val="zh-CN" w:eastAsia="zh-CN" w:bidi="ar-SA"/>
              </w:rPr>
            </w:pPr>
            <w:r>
              <w:rPr>
                <w:rFonts w:hint="default" w:ascii="Times New Roman" w:hAnsi="Times New Roman" w:eastAsia="宋体" w:cs="Times New Roman"/>
                <w:color w:val="auto"/>
                <w:kern w:val="2"/>
                <w:sz w:val="21"/>
                <w:szCs w:val="24"/>
                <w:lang w:val="en-US" w:eastAsia="zh-CN" w:bidi="ar-SA"/>
              </w:rPr>
              <w:t>本项目</w:t>
            </w:r>
            <w:r>
              <w:rPr>
                <w:rFonts w:hint="default" w:ascii="Times New Roman" w:hAnsi="Times New Roman" w:eastAsia="宋体" w:cs="Times New Roman"/>
                <w:color w:val="auto"/>
                <w:kern w:val="2"/>
                <w:sz w:val="21"/>
                <w:szCs w:val="21"/>
                <w:lang w:val="zh-CN" w:eastAsia="zh-CN" w:bidi="ar-SA"/>
              </w:rPr>
              <w:t>产生固体废物</w:t>
            </w:r>
            <w:r>
              <w:rPr>
                <w:rFonts w:hint="default" w:ascii="Times New Roman" w:hAnsi="Times New Roman" w:cs="Times New Roman"/>
                <w:b w:val="0"/>
                <w:bCs w:val="0"/>
                <w:color w:val="auto"/>
                <w:sz w:val="21"/>
                <w:szCs w:val="21"/>
              </w:rPr>
              <w:t>主要为</w:t>
            </w:r>
            <w:r>
              <w:rPr>
                <w:rFonts w:hint="default" w:ascii="Times New Roman" w:hAnsi="Times New Roman" w:cs="Times New Roman"/>
                <w:b w:val="0"/>
                <w:bCs w:val="0"/>
                <w:color w:val="auto"/>
                <w:sz w:val="21"/>
                <w:szCs w:val="21"/>
                <w:lang w:eastAsia="zh-CN"/>
              </w:rPr>
              <w:t>生活垃圾、</w:t>
            </w:r>
            <w:r>
              <w:rPr>
                <w:rFonts w:hint="default" w:ascii="Times New Roman" w:hAnsi="Times New Roman" w:eastAsia="宋体" w:cs="Times New Roman"/>
                <w:b w:val="0"/>
                <w:bCs w:val="0"/>
                <w:color w:val="auto"/>
                <w:sz w:val="21"/>
                <w:szCs w:val="21"/>
                <w:lang w:val="en-US" w:eastAsia="zh-CN" w:bidi="zh-CN"/>
              </w:rPr>
              <w:t>泥饼（S</w:t>
            </w:r>
            <w:r>
              <w:rPr>
                <w:rFonts w:hint="default" w:ascii="Times New Roman" w:hAnsi="Times New Roman" w:eastAsia="宋体" w:cs="Times New Roman"/>
                <w:b w:val="0"/>
                <w:bCs w:val="0"/>
                <w:color w:val="auto"/>
                <w:sz w:val="21"/>
                <w:szCs w:val="21"/>
                <w:vertAlign w:val="subscript"/>
                <w:lang w:val="en-US" w:eastAsia="zh-CN" w:bidi="zh-CN"/>
              </w:rPr>
              <w:t>1</w:t>
            </w:r>
            <w:r>
              <w:rPr>
                <w:rFonts w:hint="default" w:ascii="Times New Roman" w:hAnsi="Times New Roman" w:eastAsia="宋体" w:cs="Times New Roman"/>
                <w:b w:val="0"/>
                <w:bCs w:val="0"/>
                <w:color w:val="auto"/>
                <w:sz w:val="21"/>
                <w:szCs w:val="21"/>
                <w:lang w:val="en-US" w:eastAsia="zh-CN" w:bidi="zh-CN"/>
              </w:rPr>
              <w:t>）</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除尘灰（S</w:t>
            </w:r>
            <w:r>
              <w:rPr>
                <w:rFonts w:hint="default" w:ascii="Times New Roman" w:hAnsi="Times New Roman" w:cs="Times New Roman"/>
                <w:b w:val="0"/>
                <w:bCs w:val="0"/>
                <w:color w:val="auto"/>
                <w:sz w:val="21"/>
                <w:szCs w:val="21"/>
                <w:vertAlign w:val="subscript"/>
                <w:lang w:val="en-US" w:eastAsia="zh-CN"/>
              </w:rPr>
              <w:t>2</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lang w:eastAsia="zh-CN"/>
              </w:rPr>
              <w:t>检修过程中产生的废油桶（</w:t>
            </w:r>
            <w:r>
              <w:rPr>
                <w:rFonts w:hint="default" w:ascii="Times New Roman" w:hAnsi="Times New Roman" w:cs="Times New Roman"/>
                <w:color w:val="auto"/>
                <w:sz w:val="21"/>
                <w:szCs w:val="21"/>
                <w:lang w:val="en-US" w:eastAsia="zh-CN"/>
              </w:rPr>
              <w:t>S</w:t>
            </w:r>
            <w:r>
              <w:rPr>
                <w:rFonts w:hint="default" w:ascii="Times New Roman" w:hAnsi="Times New Roman" w:cs="Times New Roman"/>
                <w:color w:val="auto"/>
                <w:sz w:val="21"/>
                <w:szCs w:val="21"/>
                <w:vertAlign w:val="subscript"/>
                <w:lang w:val="en-US" w:eastAsia="zh-CN"/>
              </w:rPr>
              <w:t>3</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废机油</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S</w:t>
            </w:r>
            <w:r>
              <w:rPr>
                <w:rFonts w:hint="default" w:ascii="Times New Roman" w:hAnsi="Times New Roman" w:cs="Times New Roman"/>
                <w:color w:val="auto"/>
                <w:sz w:val="21"/>
                <w:szCs w:val="21"/>
                <w:vertAlign w:val="subscript"/>
                <w:lang w:val="en-US" w:eastAsia="zh-CN"/>
              </w:rPr>
              <w:t>4</w:t>
            </w:r>
            <w:r>
              <w:rPr>
                <w:rFonts w:hint="default" w:ascii="Times New Roman" w:hAnsi="Times New Roman" w:cs="Times New Roman"/>
                <w:color w:val="auto"/>
                <w:sz w:val="21"/>
                <w:szCs w:val="21"/>
                <w:lang w:eastAsia="zh-CN"/>
              </w:rPr>
              <w:t>）</w:t>
            </w:r>
            <w:r>
              <w:rPr>
                <w:rFonts w:hint="default" w:ascii="Times New Roman" w:hAnsi="Times New Roman" w:cs="Times New Roman"/>
                <w:b w:val="0"/>
                <w:bCs w:val="0"/>
                <w:color w:val="auto"/>
                <w:sz w:val="21"/>
                <w:szCs w:val="21"/>
                <w:lang w:eastAsia="zh-CN"/>
              </w:rPr>
              <w:t>。</w:t>
            </w:r>
            <w:r>
              <w:rPr>
                <w:rFonts w:hint="default" w:ascii="Times New Roman" w:hAnsi="Times New Roman" w:eastAsia="宋体" w:cs="Times New Roman"/>
                <w:color w:val="auto"/>
                <w:spacing w:val="0"/>
                <w:kern w:val="2"/>
                <w:sz w:val="21"/>
                <w:szCs w:val="21"/>
                <w:lang w:val="zh-CN" w:eastAsia="zh-CN" w:bidi="ar-SA"/>
              </w:rPr>
              <w:t>项目固体废物产</w:t>
            </w:r>
            <w:r>
              <w:rPr>
                <w:rFonts w:hint="default" w:ascii="Times New Roman" w:hAnsi="Times New Roman" w:eastAsia="宋体" w:cs="Times New Roman"/>
                <w:color w:val="auto"/>
                <w:kern w:val="2"/>
                <w:sz w:val="21"/>
                <w:szCs w:val="21"/>
                <w:lang w:val="zh-CN" w:eastAsia="zh-CN" w:bidi="ar-SA"/>
              </w:rPr>
              <w:t>生情况见下表。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w:t>
            </w:r>
            <w:r>
              <w:rPr>
                <w:rFonts w:hint="eastAsia" w:ascii="Times New Roman" w:hAnsi="Times New Roman" w:cs="Times New Roman"/>
                <w:b/>
                <w:color w:val="auto"/>
                <w:sz w:val="21"/>
                <w:szCs w:val="21"/>
                <w:lang w:val="en-US" w:eastAsia="zh-CN"/>
              </w:rPr>
              <w:t>16</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本项目</w:t>
            </w:r>
            <w:r>
              <w:rPr>
                <w:rFonts w:hint="default" w:ascii="Times New Roman" w:hAnsi="Times New Roman" w:cs="Times New Roman"/>
                <w:b/>
                <w:color w:val="auto"/>
                <w:sz w:val="21"/>
                <w:szCs w:val="21"/>
                <w:lang w:eastAsia="zh-CN"/>
              </w:rPr>
              <w:t>建成后</w:t>
            </w:r>
            <w:r>
              <w:rPr>
                <w:rFonts w:hint="default" w:ascii="Times New Roman" w:hAnsi="Times New Roman" w:cs="Times New Roman"/>
                <w:b/>
                <w:color w:val="auto"/>
                <w:sz w:val="21"/>
                <w:szCs w:val="21"/>
                <w:lang w:val="en-US" w:eastAsia="zh-CN"/>
              </w:rPr>
              <w:t>固体废物汇总表</w:t>
            </w:r>
          </w:p>
          <w:tbl>
            <w:tblPr>
              <w:tblStyle w:val="27"/>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
              <w:gridCol w:w="1398"/>
              <w:gridCol w:w="1093"/>
              <w:gridCol w:w="1687"/>
              <w:gridCol w:w="634"/>
              <w:gridCol w:w="980"/>
              <w:gridCol w:w="1093"/>
              <w:gridCol w:w="84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75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固废名称</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产生环节</w:t>
                  </w:r>
                </w:p>
              </w:tc>
              <w:tc>
                <w:tcPr>
                  <w:tcW w:w="914"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贮存方式</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物理性状</w:t>
                  </w:r>
                </w:p>
              </w:tc>
              <w:tc>
                <w:tcPr>
                  <w:tcW w:w="531"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cs="Times New Roman"/>
                      <w:b/>
                      <w:bCs/>
                      <w:color w:val="auto"/>
                      <w:kern w:val="0"/>
                      <w:sz w:val="21"/>
                      <w:szCs w:val="21"/>
                    </w:rPr>
                    <w:t>产生量</w:t>
                  </w:r>
                  <w:r>
                    <w:rPr>
                      <w:rFonts w:hint="default" w:ascii="Times New Roman" w:hAnsi="Times New Roman" w:cs="Times New Roman"/>
                      <w:b/>
                      <w:bCs/>
                      <w:color w:val="auto"/>
                      <w:kern w:val="0"/>
                      <w:sz w:val="21"/>
                      <w:szCs w:val="21"/>
                      <w:lang w:val="en-US" w:eastAsia="zh-CN"/>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属性</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环境危险特性</w:t>
                  </w:r>
                </w:p>
              </w:tc>
              <w:tc>
                <w:tcPr>
                  <w:tcW w:w="6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val="en-US" w:eastAsia="zh-CN"/>
                    </w:rPr>
                    <w:t>1</w:t>
                  </w:r>
                </w:p>
              </w:tc>
              <w:tc>
                <w:tcPr>
                  <w:tcW w:w="13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color w:val="auto"/>
                      <w:spacing w:val="0"/>
                      <w:sz w:val="21"/>
                      <w:szCs w:val="21"/>
                      <w:lang w:eastAsia="zh-CN"/>
                    </w:rPr>
                    <w:t>职工生活垃圾</w:t>
                  </w:r>
                </w:p>
              </w:tc>
              <w:tc>
                <w:tcPr>
                  <w:tcW w:w="1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color w:val="auto"/>
                      <w:spacing w:val="0"/>
                      <w:sz w:val="21"/>
                      <w:szCs w:val="21"/>
                      <w:lang w:eastAsia="zh-CN"/>
                    </w:rPr>
                    <w:t>职工生活、办公</w:t>
                  </w:r>
                </w:p>
              </w:tc>
              <w:tc>
                <w:tcPr>
                  <w:tcW w:w="168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color w:val="auto"/>
                      <w:spacing w:val="0"/>
                      <w:kern w:val="0"/>
                      <w:sz w:val="21"/>
                      <w:szCs w:val="21"/>
                      <w:lang w:eastAsia="zh-CN"/>
                    </w:rPr>
                    <w:t>存放于生活垃圾存放区</w:t>
                  </w:r>
                </w:p>
              </w:tc>
              <w:tc>
                <w:tcPr>
                  <w:tcW w:w="63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color w:val="auto"/>
                      <w:spacing w:val="0"/>
                      <w:kern w:val="0"/>
                      <w:sz w:val="21"/>
                      <w:szCs w:val="21"/>
                      <w:lang w:eastAsia="zh-CN"/>
                    </w:rPr>
                    <w:t>固态</w:t>
                  </w:r>
                </w:p>
              </w:tc>
              <w:tc>
                <w:tcPr>
                  <w:tcW w:w="98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eastAsia" w:ascii="Times New Roman" w:hAnsi="Times New Roman" w:cs="Times New Roman"/>
                      <w:color w:val="auto"/>
                      <w:spacing w:val="0"/>
                      <w:sz w:val="21"/>
                      <w:szCs w:val="21"/>
                      <w:lang w:val="en-US" w:eastAsia="zh-CN"/>
                    </w:rPr>
                    <w:t>2.4</w:t>
                  </w:r>
                </w:p>
              </w:tc>
              <w:tc>
                <w:tcPr>
                  <w:tcW w:w="1093"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color w:val="auto"/>
                      <w:spacing w:val="0"/>
                      <w:kern w:val="0"/>
                      <w:sz w:val="21"/>
                      <w:szCs w:val="21"/>
                      <w:lang w:eastAsia="zh-CN"/>
                    </w:rPr>
                    <w:t>生活垃圾</w:t>
                  </w:r>
                </w:p>
              </w:tc>
              <w:tc>
                <w:tcPr>
                  <w:tcW w:w="8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color w:val="auto"/>
                      <w:spacing w:val="0"/>
                      <w:sz w:val="21"/>
                      <w:szCs w:val="21"/>
                      <w:lang w:val="en-US" w:eastAsia="zh-CN"/>
                    </w:rPr>
                    <w:t>/</w:t>
                  </w:r>
                </w:p>
              </w:tc>
              <w:tc>
                <w:tcPr>
                  <w:tcW w:w="118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color w:val="auto"/>
                      <w:spacing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2</w:t>
                  </w:r>
                </w:p>
              </w:tc>
              <w:tc>
                <w:tcPr>
                  <w:tcW w:w="757"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cs="Times New Roman"/>
                      <w:b w:val="0"/>
                      <w:bCs w:val="0"/>
                      <w:color w:val="auto"/>
                      <w:sz w:val="21"/>
                      <w:szCs w:val="21"/>
                      <w:lang w:eastAsia="zh-CN"/>
                    </w:rPr>
                    <w:t>除尘灰</w:t>
                  </w:r>
                </w:p>
              </w:tc>
              <w:tc>
                <w:tcPr>
                  <w:tcW w:w="592"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lang w:val="en-US" w:eastAsia="zh-CN" w:bidi="zh-CN"/>
                    </w:rPr>
                    <w:t>废气处理</w:t>
                  </w:r>
                </w:p>
              </w:tc>
              <w:tc>
                <w:tcPr>
                  <w:tcW w:w="9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cs="Times New Roman"/>
                      <w:b w:val="0"/>
                      <w:bCs w:val="0"/>
                      <w:color w:val="auto"/>
                      <w:sz w:val="21"/>
                      <w:szCs w:val="21"/>
                      <w:lang w:eastAsia="zh-CN"/>
                    </w:rPr>
                    <w:t>封闭式原料厂房</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1"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2"/>
                      <w:sz w:val="21"/>
                      <w:szCs w:val="24"/>
                      <w:lang w:val="en-US" w:eastAsia="zh-CN" w:bidi="ar-SA"/>
                    </w:rPr>
                    <w:t>6.8445</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一般工业固体废物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w:t>
                  </w:r>
                </w:p>
              </w:tc>
              <w:tc>
                <w:tcPr>
                  <w:tcW w:w="6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val="en-US" w:eastAsia="zh-CN" w:bidi="zh-CN"/>
                    </w:rPr>
                    <w:t>3</w:t>
                  </w:r>
                </w:p>
              </w:tc>
              <w:tc>
                <w:tcPr>
                  <w:tcW w:w="757"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lang w:val="en-US" w:eastAsia="zh-CN"/>
                    </w:rPr>
                    <w:t>泥饼</w:t>
                  </w:r>
                </w:p>
              </w:tc>
              <w:tc>
                <w:tcPr>
                  <w:tcW w:w="592"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bidi="zh-CN"/>
                    </w:rPr>
                    <w:t>压滤机</w:t>
                  </w:r>
                </w:p>
              </w:tc>
              <w:tc>
                <w:tcPr>
                  <w:tcW w:w="914"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1"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32.7</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一般工业固体废物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w:t>
                  </w:r>
                </w:p>
              </w:tc>
              <w:tc>
                <w:tcPr>
                  <w:tcW w:w="6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 w:hRule="atLeast"/>
                <w:jc w:val="center"/>
              </w:trPr>
              <w:tc>
                <w:tcPr>
                  <w:tcW w:w="0" w:type="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val="en-US" w:eastAsia="zh-CN" w:bidi="zh-CN"/>
                    </w:rPr>
                    <w:t>4</w:t>
                  </w:r>
                </w:p>
              </w:tc>
              <w:tc>
                <w:tcPr>
                  <w:tcW w:w="0" w:type="auto"/>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pacing w:val="0"/>
                      <w:sz w:val="21"/>
                      <w:szCs w:val="21"/>
                      <w:lang w:val="en-US" w:eastAsia="zh-CN" w:bidi="zh-CN"/>
                    </w:rPr>
                    <w:t>废油桶</w:t>
                  </w:r>
                </w:p>
              </w:tc>
              <w:tc>
                <w:tcPr>
                  <w:tcW w:w="0" w:type="auto"/>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lang w:val="en-US" w:eastAsia="zh-CN"/>
                    </w:rPr>
                    <w:t>检维修</w:t>
                  </w:r>
                </w:p>
              </w:tc>
              <w:tc>
                <w:tcPr>
                  <w:tcW w:w="0" w:type="auto"/>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暂存危废间内</w:t>
                  </w:r>
                </w:p>
              </w:tc>
              <w:tc>
                <w:tcPr>
                  <w:tcW w:w="0" w:type="auto"/>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1" w:type="pct"/>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b w:val="0"/>
                      <w:bCs w:val="0"/>
                      <w:color w:val="auto"/>
                      <w:kern w:val="2"/>
                      <w:sz w:val="21"/>
                      <w:szCs w:val="21"/>
                      <w:lang w:val="en-US" w:eastAsia="zh-CN" w:bidi="ar-SA"/>
                    </w:rPr>
                    <w:t>0.05</w:t>
                  </w:r>
                </w:p>
              </w:tc>
              <w:tc>
                <w:tcPr>
                  <w:tcW w:w="59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危险废物</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spacing w:val="0"/>
                      <w:sz w:val="21"/>
                      <w:szCs w:val="21"/>
                      <w:lang w:val="en-US" w:eastAsia="zh-CN" w:bidi="zh-CN"/>
                    </w:rPr>
                    <w:t>T，I</w:t>
                  </w:r>
                </w:p>
              </w:tc>
              <w:tc>
                <w:tcPr>
                  <w:tcW w:w="0" w:type="auto"/>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 w:hRule="atLeast"/>
                <w:jc w:val="center"/>
              </w:trPr>
              <w:tc>
                <w:tcPr>
                  <w:tcW w:w="0" w:type="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val="en-US" w:eastAsia="zh-CN" w:bidi="zh-CN"/>
                    </w:rPr>
                    <w:t>5</w:t>
                  </w:r>
                </w:p>
              </w:tc>
              <w:tc>
                <w:tcPr>
                  <w:tcW w:w="0" w:type="auto"/>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pacing w:val="0"/>
                      <w:sz w:val="21"/>
                      <w:szCs w:val="21"/>
                      <w:lang w:val="en-US" w:eastAsia="zh-CN" w:bidi="zh-CN"/>
                    </w:rPr>
                  </w:pPr>
                  <w:r>
                    <w:rPr>
                      <w:rFonts w:hint="eastAsia" w:ascii="Times New Roman" w:hAnsi="Times New Roman" w:cs="Times New Roman"/>
                      <w:color w:val="auto"/>
                      <w:spacing w:val="0"/>
                      <w:sz w:val="21"/>
                      <w:szCs w:val="21"/>
                      <w:lang w:val="en-US" w:eastAsia="zh-CN" w:bidi="zh-CN"/>
                    </w:rPr>
                    <w:t>废机油</w:t>
                  </w:r>
                </w:p>
              </w:tc>
              <w:tc>
                <w:tcPr>
                  <w:tcW w:w="0" w:type="auto"/>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color w:val="auto"/>
                      <w:sz w:val="21"/>
                      <w:szCs w:val="21"/>
                      <w:lang w:eastAsia="zh-CN"/>
                    </w:rPr>
                    <w:t>检维修</w:t>
                  </w:r>
                </w:p>
              </w:tc>
              <w:tc>
                <w:tcPr>
                  <w:tcW w:w="0" w:type="auto"/>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暂存危废间内</w:t>
                  </w:r>
                </w:p>
              </w:tc>
              <w:tc>
                <w:tcPr>
                  <w:tcW w:w="0" w:type="auto"/>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1" w:type="pct"/>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val="0"/>
                      <w:color w:val="auto"/>
                      <w:kern w:val="2"/>
                      <w:sz w:val="21"/>
                      <w:szCs w:val="21"/>
                      <w:lang w:val="en-US" w:eastAsia="zh-CN" w:bidi="ar-SA"/>
                    </w:rPr>
                    <w:t>0.2</w:t>
                  </w:r>
                </w:p>
              </w:tc>
              <w:tc>
                <w:tcPr>
                  <w:tcW w:w="59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危险废物</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spacing w:val="0"/>
                      <w:sz w:val="21"/>
                      <w:szCs w:val="21"/>
                      <w:lang w:val="en-US" w:eastAsia="zh-CN" w:bidi="zh-CN"/>
                    </w:rPr>
                    <w:t>T，I</w:t>
                  </w:r>
                </w:p>
              </w:tc>
              <w:tc>
                <w:tcPr>
                  <w:tcW w:w="0" w:type="auto"/>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废矿物油</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4.1</w:t>
            </w:r>
            <w:r>
              <w:rPr>
                <w:rFonts w:hint="eastAsia" w:ascii="Times New Roman" w:hAnsi="Times New Roman" w:cs="Times New Roman"/>
                <w:b/>
                <w:color w:val="auto"/>
                <w:sz w:val="21"/>
                <w:szCs w:val="21"/>
                <w:lang w:val="en-US" w:eastAsia="zh-CN"/>
              </w:rPr>
              <w:t>7</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本项目</w:t>
            </w:r>
            <w:r>
              <w:rPr>
                <w:rFonts w:hint="default" w:ascii="Times New Roman" w:hAnsi="Times New Roman" w:cs="Times New Roman"/>
                <w:b/>
                <w:bCs/>
                <w:color w:val="auto"/>
                <w:sz w:val="21"/>
                <w:szCs w:val="21"/>
              </w:rPr>
              <w:t>固废利用处置方式</w:t>
            </w:r>
            <w:r>
              <w:rPr>
                <w:rFonts w:hint="default" w:ascii="Times New Roman" w:hAnsi="Times New Roman" w:cs="Times New Roman"/>
                <w:b/>
                <w:bCs/>
                <w:color w:val="auto"/>
                <w:sz w:val="21"/>
                <w:szCs w:val="21"/>
                <w:lang w:eastAsia="zh-CN"/>
              </w:rPr>
              <w:t>一览表</w:t>
            </w:r>
          </w:p>
          <w:tbl>
            <w:tblPr>
              <w:tblStyle w:val="27"/>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489"/>
              <w:gridCol w:w="2524"/>
              <w:gridCol w:w="1145"/>
              <w:gridCol w:w="1131"/>
              <w:gridCol w:w="96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1489"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固废名称</w:t>
                  </w:r>
                </w:p>
              </w:tc>
              <w:tc>
                <w:tcPr>
                  <w:tcW w:w="252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利用处置方式</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属性</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废物代码</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cs="Times New Roman"/>
                      <w:b/>
                      <w:bCs/>
                      <w:color w:val="auto"/>
                      <w:kern w:val="0"/>
                      <w:sz w:val="21"/>
                      <w:szCs w:val="21"/>
                    </w:rPr>
                    <w:t>处置量</w:t>
                  </w:r>
                  <w:r>
                    <w:rPr>
                      <w:rFonts w:hint="default" w:ascii="Times New Roman" w:hAnsi="Times New Roman" w:cs="Times New Roman"/>
                      <w:b/>
                      <w:bCs/>
                      <w:color w:val="auto"/>
                      <w:kern w:val="0"/>
                      <w:sz w:val="21"/>
                      <w:szCs w:val="21"/>
                      <w:lang w:val="en-US" w:eastAsia="zh-CN"/>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val="en-US" w:eastAsia="zh-CN"/>
                    </w:rPr>
                    <w:t>1</w:t>
                  </w:r>
                </w:p>
              </w:tc>
              <w:tc>
                <w:tcPr>
                  <w:tcW w:w="14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 w:val="21"/>
                      <w:szCs w:val="21"/>
                      <w:lang w:eastAsia="zh-CN"/>
                    </w:rPr>
                    <w:t>职工生活垃圾</w:t>
                  </w:r>
                </w:p>
              </w:tc>
              <w:tc>
                <w:tcPr>
                  <w:tcW w:w="252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pacing w:val="0"/>
                      <w:kern w:val="0"/>
                      <w:sz w:val="21"/>
                      <w:szCs w:val="21"/>
                      <w:lang w:val="zh-CN" w:eastAsia="zh-CN" w:bidi="zh-CN"/>
                    </w:rPr>
                  </w:pPr>
                  <w:r>
                    <w:rPr>
                      <w:rFonts w:hint="default" w:ascii="Times New Roman" w:hAnsi="Times New Roman" w:cs="Times New Roman"/>
                      <w:color w:val="auto"/>
                      <w:spacing w:val="0"/>
                      <w:sz w:val="21"/>
                      <w:szCs w:val="21"/>
                    </w:rPr>
                    <w:t>统一收集后送当地环卫部门指定地点处理</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kern w:val="0"/>
                      <w:sz w:val="21"/>
                      <w:szCs w:val="21"/>
                      <w:lang w:val="zh-CN" w:eastAsia="zh-CN" w:bidi="zh-CN"/>
                    </w:rPr>
                  </w:pPr>
                  <w:r>
                    <w:rPr>
                      <w:rFonts w:hint="default" w:ascii="Times New Roman" w:hAnsi="Times New Roman" w:cs="Times New Roman"/>
                      <w:color w:val="auto"/>
                      <w:spacing w:val="0"/>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pacing w:val="0"/>
                      <w:sz w:val="21"/>
                      <w:szCs w:val="21"/>
                      <w:highlight w:val="none"/>
                      <w:lang w:val="en-US" w:eastAsia="zh-CN" w:bidi="zh-CN"/>
                    </w:rPr>
                  </w:pPr>
                  <w:r>
                    <w:rPr>
                      <w:rFonts w:hint="default" w:ascii="Times New Roman" w:hAnsi="Times New Roman" w:cs="Times New Roman"/>
                      <w:color w:val="auto"/>
                      <w:spacing w:val="0"/>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kern w:val="0"/>
                      <w:sz w:val="21"/>
                      <w:szCs w:val="21"/>
                      <w:lang w:val="zh-CN" w:eastAsia="zh-CN" w:bidi="zh-CN"/>
                    </w:rPr>
                  </w:pPr>
                  <w:r>
                    <w:rPr>
                      <w:rFonts w:hint="eastAsia" w:ascii="Times New Roman" w:hAnsi="Times New Roman" w:cs="Times New Roman"/>
                      <w:color w:val="auto"/>
                      <w:spacing w:val="0"/>
                      <w:sz w:val="21"/>
                      <w:szCs w:val="21"/>
                      <w:lang w:val="en-US" w:eastAsia="zh-CN"/>
                    </w:rPr>
                    <w:t>2.4</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pacing w:val="0"/>
                      <w:kern w:val="0"/>
                      <w:sz w:val="21"/>
                      <w:szCs w:val="21"/>
                      <w:lang w:val="zh-CN" w:eastAsia="zh-CN" w:bidi="zh-CN"/>
                    </w:rPr>
                  </w:pPr>
                  <w:r>
                    <w:rPr>
                      <w:rFonts w:hint="default" w:ascii="Times New Roman" w:hAnsi="Times New Roman" w:cs="Times New Roman"/>
                      <w:color w:val="auto"/>
                      <w:spacing w:val="0"/>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lang w:val="en-US" w:eastAsia="zh-CN"/>
                    </w:rPr>
                    <w:t>2</w:t>
                  </w:r>
                </w:p>
              </w:tc>
              <w:tc>
                <w:tcPr>
                  <w:tcW w:w="1489"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b w:val="0"/>
                      <w:bCs w:val="0"/>
                      <w:color w:val="auto"/>
                      <w:sz w:val="21"/>
                      <w:szCs w:val="21"/>
                      <w:lang w:eastAsia="zh-CN"/>
                    </w:rPr>
                    <w:t>除尘灰</w:t>
                  </w:r>
                </w:p>
              </w:tc>
              <w:tc>
                <w:tcPr>
                  <w:tcW w:w="252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sz w:val="21"/>
                      <w:szCs w:val="21"/>
                      <w:highlight w:val="none"/>
                      <w:lang w:val="en-US" w:eastAsia="zh-CN"/>
                    </w:rPr>
                    <w:t>集中收集后回用于生产</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Style w:val="50"/>
                      <w:rFonts w:hint="default" w:ascii="Times New Roman" w:hAnsi="Times New Roman" w:cs="Times New Roman"/>
                      <w:color w:val="auto"/>
                      <w:sz w:val="21"/>
                      <w:szCs w:val="21"/>
                      <w:lang w:val="en-US" w:eastAsia="zh-CN" w:bidi="ar"/>
                    </w:rPr>
                    <w:t>900-001-66</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2"/>
                      <w:sz w:val="21"/>
                      <w:szCs w:val="24"/>
                      <w:lang w:val="en-US" w:eastAsia="zh-CN" w:bidi="ar-SA"/>
                    </w:rPr>
                    <w:t>6.8445</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kern w:val="0"/>
                      <w:sz w:val="21"/>
                      <w:szCs w:val="21"/>
                      <w:lang w:val="en-US" w:eastAsia="zh-CN"/>
                    </w:rPr>
                    <w:t>3</w:t>
                  </w:r>
                </w:p>
              </w:tc>
              <w:tc>
                <w:tcPr>
                  <w:tcW w:w="1489"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b w:val="0"/>
                      <w:bCs w:val="0"/>
                      <w:color w:val="auto"/>
                      <w:sz w:val="21"/>
                      <w:szCs w:val="21"/>
                      <w:lang w:val="en-US" w:eastAsia="zh-CN"/>
                    </w:rPr>
                    <w:t>泥饼</w:t>
                  </w:r>
                </w:p>
              </w:tc>
              <w:tc>
                <w:tcPr>
                  <w:tcW w:w="252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w:t>
                  </w:r>
                  <w:r>
                    <w:rPr>
                      <w:rFonts w:hint="default" w:ascii="Times New Roman" w:hAnsi="Times New Roman" w:cs="Times New Roman"/>
                      <w:b w:val="0"/>
                      <w:bCs w:val="0"/>
                      <w:color w:val="auto"/>
                      <w:kern w:val="2"/>
                      <w:sz w:val="21"/>
                      <w:szCs w:val="21"/>
                      <w:lang w:val="en-US" w:eastAsia="zh-CN" w:bidi="ar-SA"/>
                    </w:rPr>
                    <w:t>001</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b w:val="0"/>
                      <w:bCs w:val="0"/>
                      <w:color w:val="auto"/>
                      <w:kern w:val="2"/>
                      <w:sz w:val="21"/>
                      <w:szCs w:val="21"/>
                      <w:lang w:val="en-US" w:eastAsia="zh-CN" w:bidi="ar-SA"/>
                    </w:rPr>
                    <w:t>61</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32.7</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4</w:t>
                  </w:r>
                </w:p>
              </w:tc>
              <w:tc>
                <w:tcPr>
                  <w:tcW w:w="1489"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bidi="zh-CN"/>
                    </w:rPr>
                    <w:t>废油桶</w:t>
                  </w:r>
                </w:p>
              </w:tc>
              <w:tc>
                <w:tcPr>
                  <w:tcW w:w="252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1"/>
                      <w:sz w:val="21"/>
                      <w:szCs w:val="21"/>
                    </w:rPr>
                    <w:t>900-249-08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kern w:val="2"/>
                      <w:sz w:val="21"/>
                      <w:szCs w:val="21"/>
                      <w:lang w:val="en-US" w:eastAsia="zh-CN" w:bidi="ar-SA"/>
                    </w:rPr>
                    <w:t>0.05</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1489"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pacing w:val="0"/>
                      <w:kern w:val="0"/>
                      <w:sz w:val="21"/>
                      <w:szCs w:val="21"/>
                      <w:lang w:val="en-US" w:eastAsia="zh-CN" w:bidi="ar-SA"/>
                    </w:rPr>
                  </w:pPr>
                  <w:r>
                    <w:rPr>
                      <w:rFonts w:hint="eastAsia" w:ascii="Times New Roman" w:hAnsi="Times New Roman" w:cs="Times New Roman"/>
                      <w:color w:val="auto"/>
                      <w:spacing w:val="0"/>
                      <w:sz w:val="21"/>
                      <w:szCs w:val="21"/>
                      <w:lang w:val="en-US" w:eastAsia="zh-CN" w:bidi="zh-CN"/>
                    </w:rPr>
                    <w:t>废机油</w:t>
                  </w:r>
                </w:p>
              </w:tc>
              <w:tc>
                <w:tcPr>
                  <w:tcW w:w="252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0"/>
                      <w:sz w:val="21"/>
                      <w:szCs w:val="21"/>
                      <w:lang w:val="en-US" w:eastAsia="zh-CN" w:bidi="ar"/>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900-217-08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w:t>
                  </w:r>
                  <w:r>
                    <w:rPr>
                      <w:rFonts w:hint="default" w:ascii="Times New Roman" w:hAnsi="Times New Roman" w:cs="Times New Roman"/>
                      <w:b w:val="0"/>
                      <w:bCs w:val="0"/>
                      <w:color w:val="auto"/>
                      <w:kern w:val="2"/>
                      <w:sz w:val="21"/>
                      <w:szCs w:val="21"/>
                      <w:lang w:val="en-US" w:eastAsia="zh-CN" w:bidi="ar-SA"/>
                    </w:rPr>
                    <w:t>2</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bl>
          <w:p>
            <w:pPr>
              <w:pStyle w:val="19"/>
              <w:keepNext w:val="0"/>
              <w:keepLines w:val="0"/>
              <w:pageBreakBefore w:val="0"/>
              <w:numPr>
                <w:ilvl w:val="0"/>
                <w:numId w:val="0"/>
              </w:numPr>
              <w:suppressLineNumbers w:val="0"/>
              <w:kinsoku/>
              <w:wordWrap/>
              <w:overflowPunct/>
              <w:topLinePunct w:val="0"/>
              <w:bidi w:val="0"/>
              <w:adjustRightInd/>
              <w:snapToGrid/>
              <w:spacing w:beforeAutospacing="0" w:afterAutospacing="0" w:line="400" w:lineRule="exact"/>
              <w:ind w:left="44" w:leftChars="2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（1）生活垃圾</w:t>
            </w:r>
          </w:p>
          <w:p>
            <w:pPr>
              <w:pStyle w:val="19"/>
              <w:keepNext w:val="0"/>
              <w:keepLines w:val="0"/>
              <w:pageBreakBefore w:val="0"/>
              <w:numPr>
                <w:ilvl w:val="0"/>
                <w:numId w:val="0"/>
              </w:numPr>
              <w:suppressLineNumbers w:val="0"/>
              <w:kinsoku/>
              <w:wordWrap/>
              <w:overflowPunct/>
              <w:topLinePunct w:val="0"/>
              <w:bidi w:val="0"/>
              <w:adjustRightInd/>
              <w:snapToGrid/>
              <w:spacing w:beforeAutospacing="0" w:afterAutospacing="0" w:line="400" w:lineRule="exact"/>
              <w:ind w:left="44" w:leftChars="2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①职工生活垃圾：</w:t>
            </w:r>
            <w:r>
              <w:rPr>
                <w:rFonts w:hint="default" w:ascii="Times New Roman" w:hAnsi="Times New Roman" w:cs="Times New Roman"/>
                <w:b w:val="0"/>
                <w:bCs w:val="0"/>
                <w:color w:val="auto"/>
                <w:sz w:val="21"/>
                <w:szCs w:val="21"/>
                <w:lang w:val="en-US" w:eastAsia="zh-CN"/>
              </w:rPr>
              <w:t>按每人每日产生0.5kg计，项目劳动定员1</w:t>
            </w:r>
            <w:r>
              <w:rPr>
                <w:rFonts w:hint="eastAsia" w:ascii="Times New Roman" w:hAnsi="Times New Roman" w:cs="Times New Roman"/>
                <w:b w:val="0"/>
                <w:bCs w:val="0"/>
                <w:color w:val="auto"/>
                <w:sz w:val="21"/>
                <w:szCs w:val="21"/>
                <w:lang w:val="en-US" w:eastAsia="zh-CN"/>
              </w:rPr>
              <w:t>6</w:t>
            </w:r>
            <w:r>
              <w:rPr>
                <w:rFonts w:hint="default" w:ascii="Times New Roman" w:hAnsi="Times New Roman" w:cs="Times New Roman"/>
                <w:b w:val="0"/>
                <w:bCs w:val="0"/>
                <w:color w:val="auto"/>
                <w:sz w:val="21"/>
                <w:szCs w:val="21"/>
                <w:lang w:val="en-US" w:eastAsia="zh-CN"/>
              </w:rPr>
              <w:t>人，则职工生活垃圾产生量为</w:t>
            </w:r>
            <w:r>
              <w:rPr>
                <w:rFonts w:hint="eastAsia" w:ascii="Times New Roman" w:hAnsi="Times New Roman" w:cs="Times New Roman"/>
                <w:b w:val="0"/>
                <w:bCs w:val="0"/>
                <w:color w:val="auto"/>
                <w:sz w:val="21"/>
                <w:szCs w:val="21"/>
                <w:lang w:val="en-US" w:eastAsia="zh-CN"/>
              </w:rPr>
              <w:t>2.4</w:t>
            </w:r>
            <w:r>
              <w:rPr>
                <w:rFonts w:hint="default" w:ascii="Times New Roman" w:hAnsi="Times New Roman" w:cs="Times New Roman"/>
                <w:b w:val="0"/>
                <w:bCs w:val="0"/>
                <w:color w:val="auto"/>
                <w:sz w:val="21"/>
                <w:szCs w:val="21"/>
                <w:lang w:val="en-US" w:eastAsia="zh-CN"/>
              </w:rPr>
              <w:t>t/a，统一收集后送当地环卫部门指定地点处理。</w:t>
            </w:r>
          </w:p>
          <w:p>
            <w:pPr>
              <w:pStyle w:val="19"/>
              <w:keepNext w:val="0"/>
              <w:keepLines w:val="0"/>
              <w:pageBreakBefore w:val="0"/>
              <w:numPr>
                <w:ilvl w:val="0"/>
                <w:numId w:val="0"/>
              </w:numPr>
              <w:suppressLineNumbers w:val="0"/>
              <w:kinsoku/>
              <w:wordWrap/>
              <w:overflowPunct/>
              <w:topLinePunct w:val="0"/>
              <w:bidi w:val="0"/>
              <w:adjustRightInd/>
              <w:snapToGrid/>
              <w:spacing w:beforeAutospacing="0" w:afterAutospacing="0" w:line="400" w:lineRule="exact"/>
              <w:ind w:left="44" w:leftChars="2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（2）一般工业固废</w:t>
            </w:r>
          </w:p>
          <w:p>
            <w:pPr>
              <w:pStyle w:val="19"/>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44" w:leftChars="20" w:right="0" w:rightChars="0" w:firstLine="422"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①除尘器除尘灰：</w:t>
            </w:r>
            <w:r>
              <w:rPr>
                <w:rFonts w:hint="default" w:ascii="Times New Roman" w:hAnsi="Times New Roman" w:cs="Times New Roman"/>
                <w:b w:val="0"/>
                <w:bCs w:val="0"/>
                <w:color w:val="auto"/>
                <w:sz w:val="21"/>
                <w:szCs w:val="21"/>
                <w:lang w:val="en-US" w:eastAsia="zh-CN"/>
              </w:rPr>
              <w:t>本项目仓顶除尘器除尘灰直接落实粉料仓内，搅拌、计量除尘器除尘灰直接落入</w:t>
            </w:r>
            <w:r>
              <w:rPr>
                <w:rFonts w:hint="eastAsia" w:ascii="Times New Roman" w:hAnsi="Times New Roman" w:cs="Times New Roman"/>
                <w:b w:val="0"/>
                <w:bCs w:val="0"/>
                <w:color w:val="auto"/>
                <w:sz w:val="21"/>
                <w:szCs w:val="21"/>
                <w:lang w:val="en-US" w:eastAsia="zh-CN"/>
              </w:rPr>
              <w:t>计量斗</w:t>
            </w:r>
            <w:r>
              <w:rPr>
                <w:rFonts w:hint="default" w:ascii="Times New Roman" w:hAnsi="Times New Roman" w:cs="Times New Roman"/>
                <w:b w:val="0"/>
                <w:bCs w:val="0"/>
                <w:color w:val="auto"/>
                <w:sz w:val="21"/>
                <w:szCs w:val="21"/>
                <w:lang w:val="en-US" w:eastAsia="zh-CN"/>
              </w:rPr>
              <w:t>内，本项目产生的固废主要为上料除尘器收集的除尘灰。</w:t>
            </w:r>
            <w:r>
              <w:rPr>
                <w:rFonts w:hint="default" w:ascii="Times New Roman" w:hAnsi="Times New Roman" w:cs="Times New Roman"/>
                <w:color w:val="auto"/>
                <w:sz w:val="21"/>
                <w:szCs w:val="21"/>
                <w:lang w:val="en-US" w:eastAsia="zh-CN"/>
              </w:rPr>
              <w:t>根据物料守恒的原则，</w:t>
            </w:r>
            <w:r>
              <w:rPr>
                <w:rFonts w:hint="default" w:ascii="Times New Roman" w:hAnsi="Times New Roman" w:eastAsia="宋体" w:cs="Times New Roman"/>
                <w:color w:val="auto"/>
                <w:kern w:val="2"/>
                <w:sz w:val="21"/>
                <w:szCs w:val="24"/>
                <w:lang w:val="en-US" w:eastAsia="zh-CN" w:bidi="ar-SA"/>
              </w:rPr>
              <w:t>除尘灰产生量约为</w:t>
            </w:r>
            <w:r>
              <w:rPr>
                <w:rFonts w:hint="default" w:ascii="Times New Roman" w:hAnsi="Times New Roman" w:cs="Times New Roman"/>
                <w:color w:val="auto"/>
                <w:kern w:val="2"/>
                <w:sz w:val="21"/>
                <w:szCs w:val="24"/>
                <w:lang w:val="en-US" w:eastAsia="zh-CN" w:bidi="ar-SA"/>
              </w:rPr>
              <w:t>6.8445</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cs="Times New Roman"/>
                <w:color w:val="auto"/>
                <w:sz w:val="21"/>
                <w:szCs w:val="21"/>
                <w:highlight w:val="none"/>
                <w:lang w:val="en-US" w:eastAsia="zh-CN"/>
              </w:rPr>
              <w:t>。集中收集后回用于生产</w:t>
            </w:r>
            <w:r>
              <w:rPr>
                <w:rFonts w:hint="default" w:ascii="Times New Roman" w:hAnsi="Times New Roman" w:cs="Times New Roman"/>
                <w:color w:val="auto"/>
                <w:sz w:val="21"/>
                <w:szCs w:val="21"/>
                <w:lang w:val="en-US" w:eastAsia="zh-CN"/>
              </w:rPr>
              <w:t>。</w:t>
            </w:r>
          </w:p>
          <w:p>
            <w:pPr>
              <w:pStyle w:val="19"/>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44" w:leftChars="2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②泥饼：</w:t>
            </w:r>
            <w:r>
              <w:rPr>
                <w:rFonts w:hint="default" w:ascii="Times New Roman" w:hAnsi="Times New Roman" w:cs="Times New Roman"/>
                <w:b w:val="0"/>
                <w:bCs w:val="0"/>
                <w:color w:val="auto"/>
                <w:sz w:val="21"/>
                <w:szCs w:val="21"/>
                <w:lang w:val="en-US" w:eastAsia="zh-CN"/>
              </w:rPr>
              <w:t>本项目车辆冲洗废水经车辆冲洗沉淀池沉淀后，回用于车辆冲洗；设备清洗废水经砂石分离后排入絮凝池絮凝沉淀，上清液回用于拌合用水。絮凝沉淀过程中会产生沉淀渣，经压滤机压滤后作为泥饼，集中收集后外售处理。</w:t>
            </w:r>
            <w:r>
              <w:rPr>
                <w:rFonts w:hint="default" w:ascii="Times New Roman" w:hAnsi="Times New Roman" w:cs="Times New Roman"/>
                <w:color w:val="auto"/>
                <w:sz w:val="21"/>
                <w:szCs w:val="21"/>
                <w:lang w:val="en-US" w:eastAsia="zh-CN"/>
              </w:rPr>
              <w:t>根据企业提供的资料，本项目泥饼固体物质产生量约为13.08t/a，泥饼含水率为60%，则泥饼产生量为32.7t/a，</w:t>
            </w:r>
            <w:r>
              <w:rPr>
                <w:rFonts w:hint="default" w:ascii="Times New Roman" w:hAnsi="Times New Roman" w:cs="Times New Roman"/>
                <w:b w:val="0"/>
                <w:bCs w:val="0"/>
                <w:color w:val="auto"/>
                <w:sz w:val="21"/>
                <w:szCs w:val="21"/>
                <w:lang w:val="en-US" w:eastAsia="zh-CN"/>
              </w:rPr>
              <w:t>集中收集后外售处理</w:t>
            </w:r>
            <w:r>
              <w:rPr>
                <w:rFonts w:hint="default" w:ascii="Times New Roman" w:hAnsi="Times New Roman" w:cs="Times New Roman"/>
                <w:color w:val="auto"/>
                <w:sz w:val="21"/>
                <w:szCs w:val="21"/>
                <w:lang w:val="en-US" w:eastAsia="zh-CN"/>
              </w:rPr>
              <w:t>。</w:t>
            </w:r>
          </w:p>
          <w:p>
            <w:pPr>
              <w:pStyle w:val="19"/>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（3）危险废物</w:t>
            </w:r>
          </w:p>
          <w:p>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firstLine="422" w:firstLineChars="200"/>
              <w:jc w:val="both"/>
              <w:textAlignment w:val="auto"/>
              <w:outlineLvl w:val="3"/>
              <w:rPr>
                <w:rFonts w:hint="default" w:ascii="Times New Roman" w:hAnsi="Times New Roman" w:eastAsia="宋体" w:cs="Times New Roman"/>
                <w:b/>
                <w:bCs/>
                <w:snapToGrid/>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①</w:t>
            </w:r>
            <w:r>
              <w:rPr>
                <w:rFonts w:hint="default" w:ascii="Times New Roman" w:hAnsi="Times New Roman" w:cs="Times New Roman"/>
                <w:b/>
                <w:bCs/>
                <w:color w:val="auto"/>
                <w:kern w:val="2"/>
                <w:sz w:val="21"/>
                <w:szCs w:val="21"/>
                <w:lang w:val="en-US" w:eastAsia="zh-CN" w:bidi="ar-SA"/>
              </w:rPr>
              <w:t>废油桶</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主要为</w:t>
            </w:r>
            <w:r>
              <w:rPr>
                <w:rFonts w:hint="default" w:ascii="Times New Roman" w:hAnsi="Times New Roman" w:cs="Times New Roman"/>
                <w:b w:val="0"/>
                <w:bCs w:val="0"/>
                <w:color w:val="auto"/>
                <w:kern w:val="2"/>
                <w:sz w:val="21"/>
                <w:szCs w:val="21"/>
                <w:lang w:val="en-US" w:eastAsia="zh-CN" w:bidi="ar-SA"/>
              </w:rPr>
              <w:t>检维修时机油</w:t>
            </w:r>
            <w:r>
              <w:rPr>
                <w:rFonts w:hint="default" w:ascii="Times New Roman" w:hAnsi="Times New Roman" w:eastAsia="宋体" w:cs="Times New Roman"/>
                <w:b w:val="0"/>
                <w:bCs w:val="0"/>
                <w:color w:val="auto"/>
                <w:kern w:val="2"/>
                <w:sz w:val="21"/>
                <w:szCs w:val="21"/>
                <w:lang w:val="en-US" w:eastAsia="zh-CN" w:bidi="ar-SA"/>
              </w:rPr>
              <w:t>使用后的包装油桶。根据《国家危险废物名录》（2021年），废油桶属于危险废物（HW08，危废代码：</w:t>
            </w:r>
            <w:r>
              <w:rPr>
                <w:rFonts w:hint="default" w:ascii="Times New Roman" w:hAnsi="Times New Roman" w:eastAsia="宋体" w:cs="Times New Roman"/>
                <w:color w:val="auto"/>
                <w:kern w:val="1"/>
                <w:sz w:val="21"/>
                <w:szCs w:val="21"/>
              </w:rPr>
              <w:t>900-249-08</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w:t>
            </w:r>
            <w:r>
              <w:rPr>
                <w:rFonts w:hint="default" w:ascii="Times New Roman" w:hAnsi="Times New Roman" w:cs="Times New Roman"/>
                <w:color w:val="auto"/>
                <w:kern w:val="2"/>
                <w:sz w:val="21"/>
                <w:szCs w:val="21"/>
                <w:lang w:val="zh-CN" w:eastAsia="zh-CN" w:bidi="ar-SA"/>
              </w:rPr>
              <w:t>根据企业提供的资料，</w:t>
            </w:r>
            <w:r>
              <w:rPr>
                <w:rFonts w:hint="default" w:ascii="Times New Roman" w:hAnsi="Times New Roman" w:cs="Times New Roman"/>
                <w:color w:val="auto"/>
                <w:spacing w:val="0"/>
                <w:sz w:val="21"/>
                <w:szCs w:val="21"/>
                <w:lang w:val="en-US" w:eastAsia="zh-CN" w:bidi="zh-CN"/>
              </w:rPr>
              <w:t>废油桶</w:t>
            </w:r>
            <w:r>
              <w:rPr>
                <w:rFonts w:hint="default" w:ascii="Times New Roman" w:hAnsi="Times New Roman" w:eastAsia="宋体" w:cs="Times New Roman"/>
                <w:color w:val="auto"/>
                <w:kern w:val="2"/>
                <w:sz w:val="21"/>
                <w:szCs w:val="21"/>
                <w:lang w:val="zh-CN" w:eastAsia="zh-CN" w:bidi="ar-SA"/>
              </w:rPr>
              <w:t>产生约为</w:t>
            </w:r>
            <w:r>
              <w:rPr>
                <w:rFonts w:hint="default" w:ascii="Times New Roman" w:hAnsi="Times New Roman" w:cs="Times New Roman"/>
                <w:color w:val="auto"/>
                <w:kern w:val="2"/>
                <w:sz w:val="21"/>
                <w:szCs w:val="21"/>
                <w:lang w:val="en-US" w:eastAsia="zh-CN" w:bidi="ar-SA"/>
              </w:rPr>
              <w:t>0.05</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r>
              <w:rPr>
                <w:rFonts w:hint="default" w:ascii="Times New Roman" w:hAnsi="Times New Roman" w:eastAsia="宋体" w:cs="Times New Roman"/>
                <w:color w:val="auto"/>
                <w:kern w:val="2"/>
                <w:sz w:val="21"/>
                <w:szCs w:val="21"/>
                <w:lang w:val="en-US" w:eastAsia="zh-CN" w:bidi="ar-SA"/>
              </w:rPr>
              <w:t>。</w:t>
            </w:r>
          </w:p>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0" w:leftChars="0" w:right="0" w:rightChars="0" w:firstLine="422" w:firstLineChars="200"/>
              <w:jc w:val="both"/>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bCs/>
                <w:color w:val="auto"/>
                <w:kern w:val="2"/>
                <w:sz w:val="21"/>
                <w:szCs w:val="21"/>
                <w:lang w:val="en-US" w:eastAsia="zh-CN" w:bidi="ar-SA"/>
              </w:rPr>
              <w:t>②废机油：</w:t>
            </w:r>
            <w:r>
              <w:rPr>
                <w:rFonts w:hint="default" w:ascii="Times New Roman" w:hAnsi="Times New Roman" w:cs="Times New Roman"/>
                <w:b w:val="0"/>
                <w:bCs w:val="0"/>
                <w:color w:val="auto"/>
                <w:kern w:val="2"/>
                <w:sz w:val="21"/>
                <w:szCs w:val="21"/>
                <w:lang w:val="en-US" w:eastAsia="zh-CN" w:bidi="ar-SA"/>
              </w:rPr>
              <w:t>项目使用的部分设备需定期进行检修，润滑油在设备运行过程中部分消耗，检修过程中会产生废润滑油。根据《国家危险废物名录》（2021年），废油属于危险废物（HW08，危废代码：900-217-08）。类比同类项目，更换后的废机油产生量为0.2t/a，暂存于危废间，定期由具有危险废物处理资质的单位回收处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val="0"/>
                <w:bCs w:val="0"/>
                <w:color w:val="auto"/>
                <w:kern w:val="2"/>
                <w:sz w:val="21"/>
                <w:szCs w:val="21"/>
                <w:vertAlign w:val="baseline"/>
                <w:lang w:val="en-US" w:eastAsia="zh-CN" w:bidi="ar-SA"/>
              </w:rPr>
              <w:t>项目所产生的固体废物全部得到综合利用和妥善处置，不排入外</w:t>
            </w:r>
            <w:r>
              <w:rPr>
                <w:rFonts w:hint="default" w:ascii="Times New Roman" w:hAnsi="Times New Roman" w:cs="Times New Roman"/>
                <w:b w:val="0"/>
                <w:bCs w:val="0"/>
                <w:color w:val="auto"/>
                <w:kern w:val="2"/>
                <w:sz w:val="21"/>
                <w:szCs w:val="21"/>
                <w:vertAlign w:val="baseline"/>
                <w:lang w:val="en-US" w:eastAsia="zh-CN" w:bidi="ar-SA"/>
              </w:rPr>
              <w:t>环境</w:t>
            </w:r>
            <w:r>
              <w:rPr>
                <w:rFonts w:hint="default" w:ascii="Times New Roman" w:hAnsi="Times New Roman" w:cs="Times New Roman"/>
                <w:color w:val="auto"/>
                <w:kern w:val="2"/>
                <w:sz w:val="21"/>
                <w:szCs w:val="21"/>
                <w:vertAlign w:val="baseline"/>
                <w:lang w:val="en-US" w:eastAsia="zh-CN" w:bidi="ar-SA"/>
              </w:rPr>
              <w:t>。</w:t>
            </w:r>
          </w:p>
          <w:p>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firstLine="422" w:firstLineChars="200"/>
              <w:jc w:val="both"/>
              <w:textAlignment w:val="auto"/>
              <w:outlineLvl w:val="3"/>
              <w:rPr>
                <w:rFonts w:hint="default" w:ascii="Times New Roman" w:hAnsi="Times New Roman" w:eastAsia="宋体" w:cs="Times New Roman"/>
                <w:b/>
                <w:bCs/>
                <w:snapToGrid/>
                <w:color w:val="auto"/>
                <w:kern w:val="2"/>
                <w:sz w:val="21"/>
                <w:szCs w:val="21"/>
                <w:lang w:val="en-US" w:eastAsia="zh-CN" w:bidi="ar-SA"/>
              </w:rPr>
            </w:pPr>
            <w:r>
              <w:rPr>
                <w:rFonts w:hint="default" w:ascii="Times New Roman" w:hAnsi="Times New Roman" w:eastAsia="宋体" w:cs="Times New Roman"/>
                <w:b/>
                <w:bCs/>
                <w:snapToGrid/>
                <w:color w:val="auto"/>
                <w:kern w:val="2"/>
                <w:sz w:val="21"/>
                <w:szCs w:val="21"/>
                <w:lang w:val="en-US" w:eastAsia="zh-CN" w:bidi="ar-SA"/>
              </w:rPr>
              <w:t>2、环境管理要求</w:t>
            </w:r>
          </w:p>
          <w:p>
            <w:pPr>
              <w:pStyle w:val="19"/>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b w:val="0"/>
                <w:bCs w:val="0"/>
                <w:snapToGrid/>
                <w:color w:val="auto"/>
                <w:kern w:val="2"/>
                <w:sz w:val="21"/>
                <w:szCs w:val="21"/>
                <w:lang w:val="en-US" w:eastAsia="zh-CN" w:bidi="ar-SA"/>
              </w:rPr>
              <w:t>（1）</w:t>
            </w:r>
            <w:r>
              <w:rPr>
                <w:rFonts w:hint="default" w:ascii="Times New Roman" w:hAnsi="Times New Roman" w:eastAsia="宋体" w:cs="Times New Roman"/>
                <w:color w:val="auto"/>
                <w:kern w:val="0"/>
                <w:sz w:val="21"/>
                <w:szCs w:val="21"/>
                <w:highlight w:val="none"/>
                <w:lang w:val="en-US" w:eastAsia="zh-CN" w:bidi="ar"/>
              </w:rPr>
              <w:t>一般固废暂存要求</w:t>
            </w:r>
          </w:p>
          <w:p>
            <w:pPr>
              <w:pStyle w:val="19"/>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本项目各类</w:t>
            </w:r>
            <w:r>
              <w:rPr>
                <w:rFonts w:hint="default" w:ascii="Times New Roman" w:hAnsi="Times New Roman" w:cs="Times New Roman"/>
                <w:color w:val="auto"/>
                <w:kern w:val="0"/>
                <w:sz w:val="21"/>
                <w:szCs w:val="21"/>
                <w:highlight w:val="none"/>
                <w:lang w:val="en-US" w:eastAsia="zh-CN" w:bidi="ar"/>
              </w:rPr>
              <w:t>一般工业固体</w:t>
            </w:r>
            <w:r>
              <w:rPr>
                <w:rFonts w:hint="default" w:ascii="Times New Roman" w:hAnsi="Times New Roman" w:eastAsia="宋体" w:cs="Times New Roman"/>
                <w:color w:val="auto"/>
                <w:kern w:val="0"/>
                <w:sz w:val="21"/>
                <w:szCs w:val="21"/>
                <w:highlight w:val="none"/>
                <w:lang w:val="en-US" w:eastAsia="zh-CN" w:bidi="ar"/>
              </w:rPr>
              <w:t>废物分类收集、定点堆放在厂房一般固废暂存区，定期外售综合利用。按照</w:t>
            </w:r>
            <w:r>
              <w:rPr>
                <w:rFonts w:hint="eastAsia" w:ascii="Times New Roman" w:hAnsi="Times New Roman" w:cs="Times New Roman"/>
                <w:color w:val="auto"/>
                <w:kern w:val="0"/>
                <w:sz w:val="21"/>
                <w:szCs w:val="21"/>
                <w:highlight w:val="none"/>
                <w:lang w:val="en-US" w:eastAsia="zh-CN" w:bidi="ar"/>
              </w:rPr>
              <w:t>《环境保护图形标志—固体废物贮存（处置）场》（GB15562.2-1995）及其修改单</w:t>
            </w:r>
            <w:r>
              <w:rPr>
                <w:rFonts w:hint="default" w:ascii="Times New Roman" w:hAnsi="Times New Roman" w:eastAsia="宋体" w:cs="Times New Roman"/>
                <w:color w:val="auto"/>
                <w:kern w:val="0"/>
                <w:sz w:val="21"/>
                <w:szCs w:val="21"/>
                <w:highlight w:val="none"/>
                <w:lang w:val="en-US" w:eastAsia="zh-CN" w:bidi="ar"/>
              </w:rPr>
              <w:t>的规定设置环境保护标志，根据《一般工业固体废物贮存、处置场污染控制标准》（GB18599-2001）及修改单的相关要求，采取防扬散、防流失、防渗漏等措施。禁止危险废物和生活垃圾混入一般工业固体废物贮存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baseline"/>
              <w:rPr>
                <w:rFonts w:hint="default" w:ascii="Times New Roman" w:hAnsi="Times New Roman" w:cs="Times New Roman"/>
                <w:b w:val="0"/>
                <w:bCs w:val="0"/>
                <w:snapToGrid/>
                <w:color w:val="auto"/>
                <w:kern w:val="2"/>
                <w:sz w:val="21"/>
                <w:szCs w:val="21"/>
                <w:lang w:val="en-US" w:eastAsia="zh-CN" w:bidi="ar-SA"/>
              </w:rPr>
            </w:pPr>
            <w:r>
              <w:rPr>
                <w:rFonts w:hint="default" w:ascii="Times New Roman" w:hAnsi="Times New Roman" w:cs="Times New Roman"/>
                <w:b w:val="0"/>
                <w:bCs w:val="0"/>
                <w:snapToGrid/>
                <w:color w:val="auto"/>
                <w:kern w:val="2"/>
                <w:sz w:val="21"/>
                <w:szCs w:val="21"/>
                <w:lang w:val="en-US" w:eastAsia="zh-CN" w:bidi="ar-SA"/>
              </w:rPr>
              <w:t>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贮存场应设置清晰、完整的一般工业固体废物标志牌等。排污单位生产运营期间一般工业固体废物自行贮存/利用/处置设施的环境管理和相关设施运行维护要求还应符合GB 15562.2、GB 18599、GB 30485 和HJ 2035等相关标准规范要求。</w:t>
            </w:r>
          </w:p>
          <w:p>
            <w:pPr>
              <w:pStyle w:val="1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val="0"/>
                <w:bCs w:val="0"/>
                <w:snapToGrid/>
                <w:color w:val="auto"/>
                <w:kern w:val="2"/>
                <w:sz w:val="21"/>
                <w:szCs w:val="21"/>
                <w:lang w:val="en-US" w:eastAsia="zh-CN" w:bidi="ar-SA"/>
              </w:rPr>
              <w:t>（2）</w:t>
            </w:r>
            <w:r>
              <w:rPr>
                <w:rFonts w:hint="default" w:ascii="Times New Roman" w:hAnsi="Times New Roman" w:eastAsia="宋体" w:cs="Times New Roman"/>
                <w:b w:val="0"/>
                <w:bCs w:val="0"/>
                <w:snapToGrid/>
                <w:color w:val="auto"/>
                <w:kern w:val="2"/>
                <w:sz w:val="21"/>
                <w:szCs w:val="21"/>
                <w:lang w:val="en-US" w:eastAsia="zh-CN" w:bidi="ar-SA"/>
              </w:rPr>
              <w:t>危废暂存间贮存管理要求</w:t>
            </w:r>
            <w:r>
              <w:rPr>
                <w:rFonts w:hint="default" w:ascii="Times New Roman" w:hAnsi="Times New Roman" w:cs="Times New Roman"/>
                <w:b/>
                <w:bCs/>
                <w:color w:val="auto"/>
                <w:sz w:val="21"/>
                <w:szCs w:val="21"/>
                <w:lang w:val="en-US" w:eastAsia="zh-CN"/>
              </w:rPr>
              <w:t xml:space="preserve"> </w:t>
            </w:r>
          </w:p>
          <w:p>
            <w:pPr>
              <w:pStyle w:val="1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z w:val="21"/>
                <w:szCs w:val="21"/>
                <w:lang w:val="en-US" w:eastAsia="zh-CN"/>
              </w:rPr>
              <w:t>①</w:t>
            </w:r>
            <w:r>
              <w:rPr>
                <w:rFonts w:hint="default" w:ascii="Times New Roman" w:hAnsi="Times New Roman" w:cs="Times New Roman"/>
                <w:color w:val="auto"/>
                <w:sz w:val="21"/>
                <w:szCs w:val="21"/>
              </w:rPr>
              <w:t>危险废物判定</w:t>
            </w:r>
          </w:p>
          <w:p>
            <w:pPr>
              <w:pStyle w:val="1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rPr>
              <w:t>根据《建设项目危险废物环境影响评价指南》要求，按照《中华人民共和国固体废物污染环境防治法》《》（GB34330），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2021年版</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《危险废物鉴别标准 通则》（GB5085.7）等进行属性判定。本项目</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过程中产生的</w:t>
            </w:r>
            <w:r>
              <w:rPr>
                <w:rFonts w:hint="default" w:ascii="Times New Roman" w:hAnsi="Times New Roman" w:cs="Times New Roman"/>
                <w:color w:val="auto"/>
                <w:sz w:val="21"/>
                <w:szCs w:val="21"/>
                <w:lang w:eastAsia="zh-CN"/>
              </w:rPr>
              <w:t>废机油、废油桶</w:t>
            </w:r>
            <w:r>
              <w:rPr>
                <w:rFonts w:hint="default" w:ascii="Times New Roman" w:hAnsi="Times New Roman" w:eastAsia="宋体" w:cs="Times New Roman"/>
                <w:color w:val="auto"/>
                <w:kern w:val="2"/>
                <w:sz w:val="21"/>
                <w:szCs w:val="21"/>
                <w:lang w:val="en-US" w:eastAsia="zh-CN" w:bidi="ar-SA"/>
              </w:rPr>
              <w:t>暂存危废间，定期由资质单位处置</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color w:val="auto"/>
                <w:sz w:val="21"/>
                <w:szCs w:val="21"/>
              </w:rPr>
              <w:t>厂区危险废物的名称、数量、类别、形态、危险特性和污染防治措施等内容一览表如下：</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60" w:lineRule="exact"/>
              <w:ind w:firstLine="0" w:firstLineChars="0"/>
              <w:jc w:val="center"/>
              <w:textAlignment w:val="auto"/>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18</w:t>
            </w:r>
            <w:r>
              <w:rPr>
                <w:rFonts w:hint="default" w:ascii="Times New Roman" w:hAnsi="Times New Roman" w:cs="Times New Roman"/>
                <w:b/>
                <w:bCs/>
                <w:color w:val="auto"/>
                <w:sz w:val="21"/>
                <w:szCs w:val="21"/>
              </w:rPr>
              <w:t xml:space="preserve">  厂区危险废物汇总表</w:t>
            </w:r>
          </w:p>
          <w:tbl>
            <w:tblPr>
              <w:tblStyle w:val="27"/>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360"/>
              <w:gridCol w:w="661"/>
              <w:gridCol w:w="1350"/>
              <w:gridCol w:w="605"/>
              <w:gridCol w:w="1112"/>
              <w:gridCol w:w="367"/>
              <w:gridCol w:w="741"/>
              <w:gridCol w:w="71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136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危险废物名称</w:t>
                  </w:r>
                </w:p>
              </w:tc>
              <w:tc>
                <w:tcPr>
                  <w:tcW w:w="661"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危险废物类别</w:t>
                  </w:r>
                </w:p>
              </w:tc>
              <w:tc>
                <w:tcPr>
                  <w:tcW w:w="135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危险废物代码</w:t>
                  </w:r>
                </w:p>
              </w:tc>
              <w:tc>
                <w:tcPr>
                  <w:tcW w:w="60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rPr>
                    <w:t>产生量</w:t>
                  </w:r>
                  <w:r>
                    <w:rPr>
                      <w:rFonts w:hint="default" w:ascii="Times New Roman" w:hAnsi="Times New Roman" w:cs="Times New Roman"/>
                      <w:b/>
                      <w:bCs/>
                      <w:color w:val="auto"/>
                      <w:sz w:val="21"/>
                      <w:szCs w:val="21"/>
                      <w:highlight w:val="none"/>
                      <w:lang w:val="en-US" w:eastAsia="zh-CN"/>
                    </w:rPr>
                    <w:t>t/a</w:t>
                  </w:r>
                </w:p>
              </w:tc>
              <w:tc>
                <w:tcPr>
                  <w:tcW w:w="111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产生工序及装置</w:t>
                  </w:r>
                </w:p>
              </w:tc>
              <w:tc>
                <w:tcPr>
                  <w:tcW w:w="36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形态</w:t>
                  </w:r>
                </w:p>
              </w:tc>
              <w:tc>
                <w:tcPr>
                  <w:tcW w:w="741"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有害</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成分</w:t>
                  </w:r>
                </w:p>
              </w:tc>
              <w:tc>
                <w:tcPr>
                  <w:tcW w:w="71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产废</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周期</w:t>
                  </w:r>
                </w:p>
              </w:tc>
              <w:tc>
                <w:tcPr>
                  <w:tcW w:w="168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1</w:t>
                  </w:r>
                </w:p>
              </w:tc>
              <w:tc>
                <w:tcPr>
                  <w:tcW w:w="136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bidi="zh-CN"/>
                    </w:rPr>
                    <w:t>废油桶</w:t>
                  </w:r>
                </w:p>
              </w:tc>
              <w:tc>
                <w:tcPr>
                  <w:tcW w:w="6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1"/>
                      <w:sz w:val="21"/>
                      <w:szCs w:val="21"/>
                    </w:rPr>
                    <w:t>900-249-08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 w:val="0"/>
                      <w:bCs w:val="0"/>
                      <w:color w:val="auto"/>
                      <w:kern w:val="2"/>
                      <w:sz w:val="21"/>
                      <w:szCs w:val="21"/>
                      <w:lang w:val="en-US" w:eastAsia="zh-CN" w:bidi="ar-SA"/>
                    </w:rPr>
                    <w:t>0.05</w:t>
                  </w:r>
                </w:p>
              </w:tc>
              <w:tc>
                <w:tcPr>
                  <w:tcW w:w="1112"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lang w:val="en-US" w:eastAsia="zh-CN"/>
                    </w:rPr>
                    <w:t>检维修</w:t>
                  </w:r>
                </w:p>
              </w:tc>
              <w:tc>
                <w:tcPr>
                  <w:tcW w:w="367"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lang w:val="en-US" w:eastAsia="zh-CN"/>
                    </w:rPr>
                    <w:t>固态</w:t>
                  </w:r>
                </w:p>
              </w:tc>
              <w:tc>
                <w:tcPr>
                  <w:tcW w:w="74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rPr>
                    <w:t>废矿物油</w:t>
                  </w:r>
                </w:p>
              </w:tc>
              <w:tc>
                <w:tcPr>
                  <w:tcW w:w="7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c>
                <w:tcPr>
                  <w:tcW w:w="16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eastAsia="zh-CN"/>
                    </w:rPr>
                    <w:t>2</w:t>
                  </w:r>
                </w:p>
              </w:tc>
              <w:tc>
                <w:tcPr>
                  <w:tcW w:w="136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bidi="zh-CN"/>
                    </w:rPr>
                    <w:t>废</w:t>
                  </w:r>
                  <w:r>
                    <w:rPr>
                      <w:rFonts w:hint="eastAsia" w:ascii="Times New Roman" w:hAnsi="Times New Roman" w:cs="Times New Roman"/>
                      <w:color w:val="auto"/>
                      <w:spacing w:val="0"/>
                      <w:sz w:val="21"/>
                      <w:szCs w:val="21"/>
                      <w:lang w:val="en-US" w:eastAsia="zh-CN" w:bidi="zh-CN"/>
                    </w:rPr>
                    <w:t>机油</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kern w:val="2"/>
                      <w:sz w:val="21"/>
                      <w:szCs w:val="21"/>
                      <w:lang w:val="en-US" w:eastAsia="zh-CN" w:bidi="ar-SA"/>
                    </w:rPr>
                    <w:t>900-217-08</w:t>
                  </w:r>
                </w:p>
              </w:tc>
              <w:tc>
                <w:tcPr>
                  <w:tcW w:w="6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kern w:val="2"/>
                      <w:sz w:val="21"/>
                      <w:szCs w:val="21"/>
                      <w:lang w:val="en-US" w:eastAsia="zh-CN" w:bidi="ar-SA"/>
                    </w:rPr>
                    <w:t>0.</w:t>
                  </w:r>
                  <w:r>
                    <w:rPr>
                      <w:rFonts w:hint="eastAsia" w:ascii="Times New Roman" w:hAnsi="Times New Roman" w:cs="Times New Roman"/>
                      <w:b w:val="0"/>
                      <w:bCs w:val="0"/>
                      <w:color w:val="auto"/>
                      <w:kern w:val="2"/>
                      <w:sz w:val="21"/>
                      <w:szCs w:val="21"/>
                      <w:lang w:val="en-US" w:eastAsia="zh-CN" w:bidi="ar-SA"/>
                    </w:rPr>
                    <w:t>2</w:t>
                  </w:r>
                  <w:r>
                    <w:rPr>
                      <w:rFonts w:hint="default" w:ascii="Times New Roman" w:hAnsi="Times New Roman" w:cs="Times New Roman"/>
                      <w:b w:val="0"/>
                      <w:bCs w:val="0"/>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eastAsia="zh-CN"/>
                    </w:rPr>
                    <w:t>检维修</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液态</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15"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c>
                <w:tcPr>
                  <w:tcW w:w="16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bl>
          <w:p>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19</w:t>
            </w:r>
            <w:r>
              <w:rPr>
                <w:rFonts w:hint="default" w:ascii="Times New Roman" w:hAnsi="Times New Roman" w:cs="Times New Roman"/>
                <w:b/>
                <w:bCs/>
                <w:color w:val="auto"/>
                <w:sz w:val="21"/>
                <w:szCs w:val="21"/>
              </w:rPr>
              <w:t xml:space="preserve">  建设项目危险废物贮存场所（设施）基本情况</w:t>
            </w:r>
          </w:p>
          <w:tbl>
            <w:tblPr>
              <w:tblStyle w:val="27"/>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14"/>
              <w:gridCol w:w="1290"/>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314"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贮存场所（设施）名称</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危险废物名称</w:t>
                  </w:r>
                </w:p>
              </w:tc>
              <w:tc>
                <w:tcPr>
                  <w:tcW w:w="100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危险废物类别</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危险废物代码</w:t>
                  </w:r>
                </w:p>
              </w:tc>
              <w:tc>
                <w:tcPr>
                  <w:tcW w:w="91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rPr>
                    <w:t>占地面积</w:t>
                  </w:r>
                  <w:r>
                    <w:rPr>
                      <w:rFonts w:hint="default" w:ascii="Times New Roman" w:hAnsi="Times New Roman" w:cs="Times New Roman"/>
                      <w:b/>
                      <w:bCs/>
                      <w:color w:val="auto"/>
                      <w:sz w:val="21"/>
                      <w:szCs w:val="21"/>
                      <w:lang w:val="en-US" w:eastAsia="zh-CN"/>
                    </w:rPr>
                    <w:t>m</w:t>
                  </w:r>
                  <w:r>
                    <w:rPr>
                      <w:rFonts w:hint="default" w:ascii="Times New Roman" w:hAnsi="Times New Roman" w:cs="Times New Roman"/>
                      <w:b/>
                      <w:bCs/>
                      <w:color w:val="auto"/>
                      <w:sz w:val="21"/>
                      <w:szCs w:val="21"/>
                      <w:vertAlign w:val="subscript"/>
                      <w:lang w:val="en-US" w:eastAsia="zh-CN"/>
                    </w:rPr>
                    <w:t>2</w:t>
                  </w:r>
                </w:p>
              </w:tc>
              <w:tc>
                <w:tcPr>
                  <w:tcW w:w="67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方式</w:t>
                  </w:r>
                </w:p>
              </w:tc>
              <w:tc>
                <w:tcPr>
                  <w:tcW w:w="96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贮存能力（吨）</w:t>
                  </w:r>
                </w:p>
              </w:tc>
              <w:tc>
                <w:tcPr>
                  <w:tcW w:w="761"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highlight w:val="none"/>
                      <w:lang w:val="en-US" w:eastAsia="zh-CN"/>
                    </w:rPr>
                    <w:t>1</w:t>
                  </w:r>
                </w:p>
              </w:tc>
              <w:tc>
                <w:tcPr>
                  <w:tcW w:w="1314" w:type="dxa"/>
                  <w:vMerge w:val="restart"/>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危废间</w:t>
                  </w:r>
                </w:p>
              </w:tc>
              <w:tc>
                <w:tcPr>
                  <w:tcW w:w="129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bidi="zh-CN"/>
                    </w:rPr>
                    <w:t>废油桶</w:t>
                  </w:r>
                </w:p>
              </w:tc>
              <w:tc>
                <w:tcPr>
                  <w:tcW w:w="10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color w:val="auto"/>
                      <w:kern w:val="1"/>
                      <w:sz w:val="21"/>
                      <w:szCs w:val="21"/>
                    </w:rPr>
                    <w:t>900-249-08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eastAsia="zh-CN"/>
                    </w:rPr>
                    <w:t>2</w:t>
                  </w:r>
                </w:p>
              </w:tc>
              <w:tc>
                <w:tcPr>
                  <w:tcW w:w="1314"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9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bidi="zh-CN"/>
                    </w:rPr>
                    <w:t>废</w:t>
                  </w:r>
                  <w:r>
                    <w:rPr>
                      <w:rFonts w:hint="eastAsia" w:ascii="Times New Roman" w:hAnsi="Times New Roman" w:cs="Times New Roman"/>
                      <w:color w:val="auto"/>
                      <w:spacing w:val="0"/>
                      <w:sz w:val="21"/>
                      <w:szCs w:val="21"/>
                      <w:lang w:val="en-US" w:eastAsia="zh-CN" w:bidi="zh-CN"/>
                    </w:rPr>
                    <w:t>机油</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900-217-08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6个月</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建设单位计划建设10m</w:t>
            </w:r>
            <w:r>
              <w:rPr>
                <w:rFonts w:hint="default" w:ascii="Times New Roman" w:hAnsi="Times New Roman" w:cs="Times New Roman"/>
                <w:b w:val="0"/>
                <w:bCs w:val="0"/>
                <w:color w:val="auto"/>
                <w:sz w:val="21"/>
                <w:szCs w:val="21"/>
                <w:vertAlign w:val="superscript"/>
                <w:lang w:val="en-US" w:eastAsia="zh-CN"/>
              </w:rPr>
              <w:t>2</w:t>
            </w:r>
            <w:r>
              <w:rPr>
                <w:rFonts w:hint="default" w:ascii="Times New Roman" w:hAnsi="Times New Roman" w:cs="Times New Roman"/>
                <w:b w:val="0"/>
                <w:bCs w:val="0"/>
                <w:color w:val="auto"/>
                <w:sz w:val="21"/>
                <w:szCs w:val="21"/>
                <w:lang w:val="en-US" w:eastAsia="zh-CN"/>
              </w:rPr>
              <w:t>的危废间，满足危废储存要求。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b w:val="0"/>
                <w:bCs w:val="0"/>
                <w:color w:val="auto"/>
                <w:sz w:val="21"/>
                <w:szCs w:val="21"/>
                <w:lang w:val="en-US" w:eastAsia="zh-CN"/>
              </w:rPr>
              <w:t>②</w:t>
            </w:r>
            <w:r>
              <w:rPr>
                <w:rFonts w:hint="default" w:ascii="Times New Roman" w:hAnsi="Times New Roman" w:eastAsia="宋体" w:cs="Times New Roman"/>
                <w:color w:val="auto"/>
                <w:sz w:val="21"/>
                <w:szCs w:val="21"/>
              </w:rPr>
              <w:t>危险废物贮存设施要求</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依据《危险废物贮存污染控制标准》（GB18597-2001）中关于危险废物贮存设施的规定，本项目厂内需要建设“危险废物储存间”，该储存间应符合以下要求：</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应当使用符合标准的</w:t>
            </w:r>
            <w:r>
              <w:rPr>
                <w:rFonts w:hint="default" w:ascii="Times New Roman" w:hAnsi="Times New Roman" w:cs="Times New Roman"/>
                <w:color w:val="auto"/>
                <w:sz w:val="21"/>
                <w:szCs w:val="21"/>
                <w:lang w:eastAsia="zh-CN"/>
              </w:rPr>
              <w:t>密闭</w:t>
            </w:r>
            <w:r>
              <w:rPr>
                <w:rFonts w:hint="default" w:ascii="Times New Roman" w:hAnsi="Times New Roman" w:cs="Times New Roman"/>
                <w:color w:val="auto"/>
                <w:sz w:val="21"/>
                <w:szCs w:val="21"/>
              </w:rPr>
              <w:t>容器盛放危险物；</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选址应在易燃易爆等危险品仓库、高压输电线路防护区域以外；</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选址应位于居民区常年主导风向下风向；</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不相容的危险废物必须分开存放，并设置隔离间隔离；</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基础必须防渗，防渗层至少有1m厚粘土层（渗透系数≤10</w:t>
            </w:r>
            <w:r>
              <w:rPr>
                <w:rFonts w:hint="default" w:ascii="Times New Roman" w:hAnsi="Times New Roman" w:cs="Times New Roman"/>
                <w:color w:val="auto"/>
                <w:sz w:val="21"/>
                <w:szCs w:val="21"/>
                <w:vertAlign w:val="superscript"/>
              </w:rPr>
              <w:t>-7</w:t>
            </w:r>
            <w:r>
              <w:rPr>
                <w:rFonts w:hint="default" w:ascii="Times New Roman" w:hAnsi="Times New Roman" w:cs="Times New Roman"/>
                <w:color w:val="auto"/>
                <w:sz w:val="21"/>
                <w:szCs w:val="21"/>
              </w:rPr>
              <w:t>cm/s），或2mm厚高密度聚乙烯，或至少2mm厚的其他人工材料，渗透系数≤10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cm/s。</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此外，本项目在危险废物储存和处置方面要严格执行环发[2001]199号《危险废物污染防治技术政策》和国家环境保护总局令1999年第5号《危险废物转移联单管理办法》。</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鉴于以上要求，本项目</w:t>
            </w:r>
            <w:r>
              <w:rPr>
                <w:rFonts w:hint="default" w:ascii="Times New Roman" w:hAnsi="Times New Roman" w:cs="Times New Roman"/>
                <w:color w:val="auto"/>
                <w:sz w:val="21"/>
                <w:szCs w:val="21"/>
                <w:lang w:eastAsia="zh-CN"/>
              </w:rPr>
              <w:t>建设</w:t>
            </w:r>
            <w:r>
              <w:rPr>
                <w:rFonts w:hint="default" w:ascii="Times New Roman" w:hAnsi="Times New Roman" w:cs="Times New Roman"/>
                <w:color w:val="auto"/>
                <w:sz w:val="21"/>
                <w:szCs w:val="21"/>
              </w:rPr>
              <w:t>危险废物暂存间，</w:t>
            </w:r>
            <w:r>
              <w:rPr>
                <w:rFonts w:hint="default" w:ascii="Times New Roman" w:hAnsi="Times New Roman" w:cs="Times New Roman"/>
                <w:color w:val="auto"/>
                <w:sz w:val="21"/>
                <w:szCs w:val="21"/>
                <w:lang w:eastAsia="zh-CN"/>
              </w:rPr>
              <w:t>占地共计</w:t>
            </w:r>
            <w:r>
              <w:rPr>
                <w:rFonts w:hint="default" w:ascii="Times New Roman" w:hAnsi="Times New Roman" w:cs="Times New Roman"/>
                <w:color w:val="auto"/>
                <w:sz w:val="21"/>
                <w:szCs w:val="21"/>
              </w:rPr>
              <w:t>为</w:t>
            </w:r>
            <w:r>
              <w:rPr>
                <w:rFonts w:hint="default"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，在危险废物贮存设施处，设立危险废物标志；危险废物贮存间建设时满足以下要求：</w:t>
            </w:r>
          </w:p>
          <w:p>
            <w:pPr>
              <w:keepNext w:val="0"/>
              <w:keepLines w:val="0"/>
              <w:pageBreakBefore w:val="0"/>
              <w:widowControl w:val="0"/>
              <w:numPr>
                <w:ilvl w:val="0"/>
                <w:numId w:val="8"/>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应建有堵截泄漏的</w:t>
            </w:r>
            <w:r>
              <w:rPr>
                <w:rFonts w:hint="default" w:ascii="Times New Roman" w:hAnsi="Times New Roman" w:cs="Times New Roman"/>
                <w:color w:val="auto"/>
                <w:sz w:val="21"/>
                <w:szCs w:val="21"/>
                <w:highlight w:val="none"/>
              </w:rPr>
              <w:t>裙脚</w:t>
            </w:r>
            <w:r>
              <w:rPr>
                <w:rFonts w:hint="default" w:ascii="Times New Roman" w:hAnsi="Times New Roman" w:cs="Times New Roman"/>
                <w:color w:val="auto"/>
                <w:sz w:val="21"/>
                <w:szCs w:val="21"/>
              </w:rPr>
              <w:t>，地面与裙脚要用坚固防渗的材料建造；</w:t>
            </w:r>
          </w:p>
          <w:p>
            <w:pPr>
              <w:keepNext w:val="0"/>
              <w:keepLines w:val="0"/>
              <w:pageBreakBefore w:val="0"/>
              <w:widowControl w:val="0"/>
              <w:numPr>
                <w:ilvl w:val="0"/>
                <w:numId w:val="8"/>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基础防渗层为粘土层的，其厚度应在1m以上，渗透系数应小于1.0×10</w:t>
            </w:r>
            <w:r>
              <w:rPr>
                <w:rFonts w:hint="default" w:ascii="Times New Roman" w:hAnsi="Times New Roman" w:cs="Times New Roman"/>
                <w:color w:val="auto"/>
                <w:sz w:val="21"/>
                <w:szCs w:val="21"/>
                <w:vertAlign w:val="superscript"/>
              </w:rPr>
              <w:t>-7</w:t>
            </w:r>
            <w:r>
              <w:rPr>
                <w:rFonts w:hint="default" w:ascii="Times New Roman" w:hAnsi="Times New Roman" w:cs="Times New Roman"/>
                <w:color w:val="auto"/>
                <w:sz w:val="21"/>
                <w:szCs w:val="21"/>
              </w:rPr>
              <w:t>cm/s；基础防渗层也可用厚度在2mm以上的高密度聚乙烯或其他人工防渗材料组成，渗透系数应小于1.0×10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cm/s；</w:t>
            </w:r>
          </w:p>
          <w:p>
            <w:pPr>
              <w:keepNext w:val="0"/>
              <w:keepLines w:val="0"/>
              <w:pageBreakBefore w:val="0"/>
              <w:widowControl w:val="0"/>
              <w:numPr>
                <w:ilvl w:val="0"/>
                <w:numId w:val="8"/>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须有泄漏液体收集装置；</w:t>
            </w:r>
          </w:p>
          <w:p>
            <w:pPr>
              <w:keepNext w:val="0"/>
              <w:keepLines w:val="0"/>
              <w:pageBreakBefore w:val="0"/>
              <w:widowControl w:val="0"/>
              <w:numPr>
                <w:ilvl w:val="0"/>
                <w:numId w:val="8"/>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用于存放危险废物的地方，还须有耐腐蚀的硬化地面，地面无裂隙；</w:t>
            </w:r>
          </w:p>
          <w:p>
            <w:pPr>
              <w:keepNext w:val="0"/>
              <w:keepLines w:val="0"/>
              <w:pageBreakBefore w:val="0"/>
              <w:widowControl w:val="0"/>
              <w:numPr>
                <w:ilvl w:val="0"/>
                <w:numId w:val="8"/>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keepNext w:val="0"/>
              <w:keepLines w:val="0"/>
              <w:pageBreakBefore w:val="0"/>
              <w:widowControl w:val="0"/>
              <w:numPr>
                <w:ilvl w:val="0"/>
                <w:numId w:val="8"/>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危废外运时，公司应当向环保局提交下列材料：拟转移危险废物的名称、种类、特性、形态、包装方式、数量、转移时间、主要危险废物成分等基本情况；</w:t>
            </w:r>
          </w:p>
          <w:p>
            <w:pPr>
              <w:keepNext w:val="0"/>
              <w:keepLines w:val="0"/>
              <w:pageBreakBefore w:val="0"/>
              <w:widowControl w:val="0"/>
              <w:numPr>
                <w:ilvl w:val="0"/>
                <w:numId w:val="8"/>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运输单位具有运输危险货物资格的证明材料；接收单位具有利用和处置危险废物资格及同意接受的证明材料。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危险废物贮存设施都必须按</w:t>
            </w:r>
            <w:r>
              <w:rPr>
                <w:rFonts w:hint="eastAsia" w:ascii="Times New Roman" w:hAnsi="Times New Roman" w:cs="Times New Roman"/>
                <w:color w:val="auto"/>
                <w:kern w:val="2"/>
                <w:sz w:val="21"/>
                <w:szCs w:val="21"/>
                <w:lang w:val="en-US" w:eastAsia="zh-CN" w:bidi="ar-SA"/>
              </w:rPr>
              <w:t>《环境保护图形标志—固体废物贮存（处置）场》（GB15562.2-1995）及其修改单、《危险废物识别标志设置技术规范》（HJ 1276—2022）（2023年7月1日起实施）</w:t>
            </w:r>
            <w:r>
              <w:rPr>
                <w:rFonts w:hint="default" w:ascii="Times New Roman" w:hAnsi="Times New Roman" w:eastAsia="宋体" w:cs="Times New Roman"/>
                <w:color w:val="auto"/>
                <w:kern w:val="2"/>
                <w:sz w:val="21"/>
                <w:szCs w:val="21"/>
                <w:lang w:val="en-US" w:eastAsia="zh-CN" w:bidi="ar-SA"/>
              </w:rPr>
              <w:t>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要严格按照《危险废物转移联单管理办法》执行，严格执行《危险化学品安全管理条例》，运输委托有危险货物运输资质的单位进行，制定产品的安全技术说明书与安全标签，并在包装容器上加贴。加强各种外运固废的运输管理，防止在运输过程中沿途丢弃和遗漏。</w:t>
            </w:r>
          </w:p>
          <w:p>
            <w:pPr>
              <w:pStyle w:val="19"/>
              <w:keepNext w:val="0"/>
              <w:keepLines w:val="0"/>
              <w:pageBreakBefore w:val="0"/>
              <w:widowControl w:val="0"/>
              <w:suppressLineNumbers w:val="0"/>
              <w:kinsoku/>
              <w:wordWrap/>
              <w:overflowPunct/>
              <w:topLinePunct w:val="0"/>
              <w:autoSpaceDE w:val="0"/>
              <w:autoSpaceDN w:val="0"/>
              <w:bidi w:val="0"/>
              <w:adjustRightInd/>
              <w:spacing w:beforeAutospacing="0" w:afterAutospacing="0" w:line="400" w:lineRule="exact"/>
              <w:ind w:left="110" w:leftChars="50" w:right="110" w:rightChars="50"/>
              <w:jc w:val="both"/>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lang w:val="en-US" w:eastAsia="zh-CN"/>
              </w:rPr>
              <w:t>建设项目危废收集贮存后委托有资质单位处置</w:t>
            </w:r>
            <w:r>
              <w:rPr>
                <w:rFonts w:hint="default" w:ascii="Times New Roman" w:hAnsi="Times New Roman" w:cs="Times New Roman"/>
                <w:color w:val="auto"/>
                <w:sz w:val="21"/>
                <w:szCs w:val="21"/>
              </w:rPr>
              <w:t>，本项目产生的固废均得到合理处理，不排入外环境</w:t>
            </w:r>
            <w:r>
              <w:rPr>
                <w:rFonts w:hint="default" w:ascii="Times New Roman" w:hAnsi="Times New Roman" w:cs="Times New Roman"/>
                <w:b w:val="0"/>
                <w:bCs w:val="0"/>
                <w:color w:val="auto"/>
                <w:kern w:val="2"/>
                <w:sz w:val="21"/>
                <w:szCs w:val="21"/>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③危废转运管理要求：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按照2022年1月1日施行的生态环境部公安部交通运输部部令第23号《危险废物转移联单管理办法》中五联单的规定。在转移危险废物前，报批危险废物转移计划，申请领取联单。在转移前三日内报告当地生态环境局，并同时将预期到达时间报告接受地生态环境局。每转移一次同类危险废物，填写一份联单。每次有多类危险废物时，分别填写联单，并加盖公章。交付运输单位核实验收签字后，将联单第一联副联自留存档，将联单第二联交当地环境保护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危废外运时，公司应当向当地生态环境局提交下列材料：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Ⅰ拟转移危险废物的名称、种类、特性、形态、包装方式、数量、转移时间、主要危险废物成分等基本情况；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Ⅱ运输单位具有运输危险货物资格的证明材料；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Ⅲ接受单位具有利用和处置危险废物资格及同意接受的证明材料。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经过采取以上措施，危险废物处理与处置符合《危险废物贮存污染控制标准》（GB 18597-2001）（2013年修改单）有关要求。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bCs/>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由上述分析可知，工程产生的工业固体废物全部得到了妥善处置或合理安置。在建设单位认真落实评价建议，采取相应的防渗措施，日常生产过程中加强对固废临时堆放场所管理的基础上，固体废物不会对周围环境产生污染影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auto"/>
                <w:kern w:val="2"/>
                <w:sz w:val="21"/>
                <w:szCs w:val="21"/>
                <w:lang w:val="zh-CN" w:eastAsia="zh-CN" w:bidi="ar-SA"/>
              </w:rPr>
            </w:pPr>
            <w:r>
              <w:rPr>
                <w:rFonts w:hint="default" w:ascii="Times New Roman" w:hAnsi="Times New Roman" w:cs="Times New Roman"/>
                <w:b/>
                <w:bCs/>
                <w:color w:val="auto"/>
                <w:kern w:val="2"/>
                <w:sz w:val="21"/>
                <w:szCs w:val="21"/>
                <w:lang w:val="en-US" w:eastAsia="zh-CN" w:bidi="ar-SA"/>
              </w:rPr>
              <w:t>五</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b/>
                <w:bCs/>
                <w:color w:val="auto"/>
                <w:kern w:val="2"/>
                <w:sz w:val="21"/>
                <w:szCs w:val="21"/>
                <w:lang w:val="zh-CN" w:eastAsia="zh-CN" w:bidi="ar-SA"/>
              </w:rPr>
              <w:t>地下水</w:t>
            </w:r>
            <w:r>
              <w:rPr>
                <w:rFonts w:hint="default" w:ascii="Times New Roman" w:hAnsi="Times New Roman" w:cs="Times New Roman"/>
                <w:b/>
                <w:bCs/>
                <w:color w:val="auto"/>
                <w:kern w:val="2"/>
                <w:sz w:val="21"/>
                <w:szCs w:val="21"/>
                <w:lang w:val="zh-CN" w:eastAsia="zh-CN" w:bidi="ar-SA"/>
              </w:rPr>
              <w:t>、土壤</w:t>
            </w:r>
          </w:p>
          <w:p>
            <w:pPr>
              <w:pStyle w:val="3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项目环境影响类型为“污染影响型”，项目废气污染物主要为颗粒物，无重金属，不涉及大气沉降影响；</w:t>
            </w:r>
            <w:r>
              <w:rPr>
                <w:rFonts w:hint="default" w:ascii="Times New Roman" w:hAnsi="Times New Roman" w:cs="Times New Roman"/>
                <w:color w:val="auto"/>
                <w:sz w:val="21"/>
                <w:szCs w:val="21"/>
                <w:lang w:eastAsia="zh-CN"/>
              </w:rPr>
              <w:t>本项目</w:t>
            </w:r>
            <w:r>
              <w:rPr>
                <w:rFonts w:hint="eastAsia" w:ascii="Times New Roman" w:hAnsi="Times New Roman" w:cs="Times New Roman"/>
                <w:color w:val="auto"/>
                <w:sz w:val="21"/>
                <w:szCs w:val="21"/>
                <w:lang w:eastAsia="zh-CN"/>
              </w:rPr>
              <w:t>检维修用润滑油不在厂区内储存；</w:t>
            </w:r>
            <w:r>
              <w:rPr>
                <w:rFonts w:hint="default" w:ascii="Times New Roman" w:hAnsi="Times New Roman" w:eastAsia="宋体" w:cs="Times New Roman"/>
                <w:color w:val="auto"/>
                <w:kern w:val="2"/>
                <w:sz w:val="21"/>
                <w:szCs w:val="21"/>
                <w:lang w:val="zh-CN" w:eastAsia="zh-CN" w:bidi="ar-SA"/>
              </w:rPr>
              <w:t>本项目不涉及地面漫流影响。不涉及地下水、土壤污染源及污染途径，但是为了避免污染地下水、土壤，本项目应按下述要求完善厂区相应的防渗措施：</w:t>
            </w:r>
          </w:p>
          <w:p>
            <w:pPr>
              <w:pStyle w:val="3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（1）地下水防控措施</w:t>
            </w:r>
          </w:p>
          <w:p>
            <w:pPr>
              <w:pStyle w:val="3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项目采取以下措施防止污染物断续渗入地下水：</w:t>
            </w:r>
          </w:p>
          <w:p>
            <w:pPr>
              <w:pStyle w:val="3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FF0000"/>
                <w:kern w:val="2"/>
                <w:sz w:val="21"/>
                <w:szCs w:val="21"/>
                <w:lang w:val="zh-CN" w:eastAsia="zh-CN" w:bidi="ar-SA"/>
              </w:rPr>
            </w:pPr>
            <w:r>
              <w:rPr>
                <w:rFonts w:hint="default" w:ascii="Times New Roman" w:hAnsi="Times New Roman" w:eastAsia="宋体" w:cs="Times New Roman"/>
                <w:color w:val="FF0000"/>
                <w:kern w:val="2"/>
                <w:sz w:val="21"/>
                <w:szCs w:val="21"/>
                <w:lang w:val="zh-CN" w:eastAsia="zh-CN" w:bidi="ar-SA"/>
              </w:rPr>
              <w:t>①非污染区厂区道路、办公区、门卫按常规工程进行设计和建设，地面混凝土硬化，未硬化地点绿化。</w:t>
            </w:r>
          </w:p>
          <w:p>
            <w:pPr>
              <w:pStyle w:val="3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FF0000"/>
                <w:kern w:val="2"/>
                <w:sz w:val="21"/>
                <w:szCs w:val="21"/>
                <w:lang w:val="zh-CN" w:eastAsia="zh-CN" w:bidi="ar-SA"/>
              </w:rPr>
            </w:pPr>
            <w:r>
              <w:rPr>
                <w:rFonts w:hint="default" w:ascii="Times New Roman" w:hAnsi="Times New Roman" w:eastAsia="宋体" w:cs="Times New Roman"/>
                <w:color w:val="FF0000"/>
                <w:kern w:val="2"/>
                <w:sz w:val="21"/>
                <w:szCs w:val="21"/>
                <w:lang w:val="zh-CN" w:eastAsia="zh-CN" w:bidi="ar-SA"/>
              </w:rPr>
              <w:t>②原料暂存区</w:t>
            </w:r>
            <w:r>
              <w:rPr>
                <w:rFonts w:hint="eastAsia" w:ascii="Times New Roman" w:hAnsi="Times New Roman" w:cs="Times New Roman"/>
                <w:color w:val="FF0000"/>
                <w:kern w:val="2"/>
                <w:sz w:val="21"/>
                <w:szCs w:val="21"/>
                <w:lang w:val="zh-CN" w:eastAsia="zh-CN" w:bidi="ar-SA"/>
              </w:rPr>
              <w:t>、生产车间</w:t>
            </w:r>
            <w:r>
              <w:rPr>
                <w:rFonts w:hint="default" w:ascii="Times New Roman" w:hAnsi="Times New Roman" w:eastAsia="宋体" w:cs="Times New Roman"/>
                <w:color w:val="FF0000"/>
                <w:kern w:val="2"/>
                <w:sz w:val="21"/>
                <w:szCs w:val="21"/>
                <w:lang w:val="zh-CN" w:eastAsia="zh-CN" w:bidi="ar-SA"/>
              </w:rPr>
              <w:t>地面采取15cm三合土铺底，再用10～15cm的水泥浇筑硬化。</w:t>
            </w:r>
          </w:p>
          <w:p>
            <w:pPr>
              <w:pStyle w:val="3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FF0000"/>
                <w:kern w:val="2"/>
                <w:sz w:val="21"/>
                <w:szCs w:val="21"/>
                <w:lang w:val="zh-CN" w:eastAsia="zh-CN" w:bidi="ar-SA"/>
              </w:rPr>
            </w:pPr>
            <w:r>
              <w:rPr>
                <w:rFonts w:hint="default" w:ascii="Times New Roman" w:hAnsi="Times New Roman" w:eastAsia="宋体" w:cs="Times New Roman"/>
                <w:color w:val="FF0000"/>
                <w:kern w:val="2"/>
                <w:sz w:val="21"/>
                <w:szCs w:val="21"/>
                <w:lang w:val="zh-CN" w:eastAsia="zh-CN" w:bidi="ar-SA"/>
              </w:rPr>
              <w:t>③危险</w:t>
            </w:r>
            <w:r>
              <w:rPr>
                <w:rFonts w:hint="default" w:ascii="Times New Roman" w:hAnsi="Times New Roman" w:cs="Times New Roman"/>
                <w:color w:val="FF0000"/>
                <w:kern w:val="2"/>
                <w:sz w:val="21"/>
                <w:szCs w:val="21"/>
                <w:lang w:val="zh-CN" w:eastAsia="zh-CN" w:bidi="ar-SA"/>
              </w:rPr>
              <w:t>废物</w:t>
            </w:r>
            <w:r>
              <w:rPr>
                <w:rFonts w:hint="default" w:ascii="Times New Roman" w:hAnsi="Times New Roman" w:eastAsia="宋体" w:cs="Times New Roman"/>
                <w:color w:val="FF0000"/>
                <w:kern w:val="2"/>
                <w:sz w:val="21"/>
                <w:szCs w:val="21"/>
                <w:lang w:val="zh-CN" w:eastAsia="zh-CN" w:bidi="ar-SA"/>
              </w:rPr>
              <w:t>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eastAsia="宋体" w:cs="Times New Roman"/>
                <w:color w:val="FF0000"/>
                <w:kern w:val="2"/>
                <w:sz w:val="21"/>
                <w:szCs w:val="21"/>
                <w:vertAlign w:val="superscript"/>
                <w:lang w:val="zh-CN" w:eastAsia="zh-CN" w:bidi="ar-SA"/>
              </w:rPr>
              <w:t>-10</w:t>
            </w:r>
            <w:r>
              <w:rPr>
                <w:rFonts w:hint="default" w:ascii="Times New Roman" w:hAnsi="Times New Roman" w:eastAsia="宋体" w:cs="Times New Roman"/>
                <w:color w:val="FF0000"/>
                <w:kern w:val="2"/>
                <w:sz w:val="21"/>
                <w:szCs w:val="21"/>
                <w:lang w:val="zh-CN" w:eastAsia="zh-CN" w:bidi="ar-SA"/>
              </w:rPr>
              <w:t>cm/s，以达到防腐防渗漏的目的。</w:t>
            </w:r>
          </w:p>
          <w:p>
            <w:pPr>
              <w:pStyle w:val="3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FF0000"/>
                <w:kern w:val="2"/>
                <w:sz w:val="21"/>
                <w:szCs w:val="21"/>
                <w:lang w:val="zh-CN" w:eastAsia="zh-CN" w:bidi="ar-SA"/>
              </w:rPr>
            </w:pPr>
            <w:r>
              <w:rPr>
                <w:rFonts w:hint="eastAsia" w:ascii="Times New Roman" w:hAnsi="Times New Roman" w:cs="Times New Roman"/>
                <w:color w:val="FF0000"/>
                <w:kern w:val="2"/>
                <w:sz w:val="21"/>
                <w:szCs w:val="21"/>
                <w:lang w:val="zh-CN" w:eastAsia="zh-CN" w:bidi="ar-SA"/>
              </w:rPr>
              <w:t>④</w:t>
            </w:r>
            <w:r>
              <w:rPr>
                <w:rFonts w:hint="default" w:ascii="Times New Roman" w:hAnsi="Times New Roman" w:cs="Times New Roman"/>
                <w:color w:val="FF0000"/>
                <w:sz w:val="21"/>
                <w:szCs w:val="21"/>
                <w:lang w:eastAsia="zh-CN"/>
              </w:rPr>
              <w:t>砂石分离区</w:t>
            </w:r>
            <w:r>
              <w:rPr>
                <w:rFonts w:hint="default" w:ascii="Times New Roman" w:hAnsi="Times New Roman" w:cs="Times New Roman"/>
                <w:snapToGrid w:val="0"/>
                <w:color w:val="FF0000"/>
                <w:sz w:val="21"/>
                <w:szCs w:val="21"/>
                <w:highlight w:val="none"/>
                <w:lang w:val="en-US" w:eastAsia="zh-CN"/>
              </w:rPr>
              <w:t>、沉淀池</w:t>
            </w:r>
            <w:r>
              <w:rPr>
                <w:rFonts w:hint="default" w:ascii="Times New Roman" w:hAnsi="Times New Roman" w:eastAsia="宋体" w:cs="Times New Roman"/>
                <w:snapToGrid w:val="0"/>
                <w:color w:val="FF0000"/>
                <w:sz w:val="21"/>
                <w:szCs w:val="21"/>
                <w:highlight w:val="none"/>
              </w:rPr>
              <w:t>地面采取15cm三合土铺底，再用10～15cm的水泥混凝土浇筑硬化</w:t>
            </w:r>
            <w:r>
              <w:rPr>
                <w:rFonts w:hint="default" w:ascii="Times New Roman" w:hAnsi="Times New Roman" w:cs="Times New Roman"/>
                <w:snapToGrid w:val="0"/>
                <w:color w:val="FF0000"/>
                <w:sz w:val="21"/>
                <w:szCs w:val="21"/>
                <w:highlight w:val="none"/>
                <w:lang w:eastAsia="zh-CN"/>
              </w:rPr>
              <w:t>，</w:t>
            </w:r>
            <w:r>
              <w:rPr>
                <w:rFonts w:hint="default" w:ascii="Times New Roman" w:hAnsi="Times New Roman" w:eastAsia="宋体" w:cs="Times New Roman"/>
                <w:snapToGrid w:val="0"/>
                <w:color w:val="FF0000"/>
                <w:sz w:val="21"/>
                <w:szCs w:val="21"/>
                <w:highlight w:val="none"/>
              </w:rPr>
              <w:t>防渗表面上喷涂防腐、防渗涂料</w:t>
            </w:r>
            <w:r>
              <w:rPr>
                <w:rFonts w:hint="default" w:ascii="Times New Roman" w:hAnsi="Times New Roman" w:eastAsia="宋体" w:cs="Times New Roman"/>
                <w:b w:val="0"/>
                <w:bCs w:val="0"/>
                <w:color w:val="FF0000"/>
                <w:kern w:val="2"/>
                <w:sz w:val="21"/>
                <w:szCs w:val="21"/>
                <w:lang w:val="en-US" w:eastAsia="zh-CN" w:bidi="ar-SA"/>
              </w:rPr>
              <w:t>。</w:t>
            </w:r>
          </w:p>
          <w:p>
            <w:pPr>
              <w:pStyle w:val="3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采取以上措施后，可有效防止污染物通过跑、冒、滴、漏对地下水环境带来的威胁。</w:t>
            </w:r>
          </w:p>
          <w:p>
            <w:pPr>
              <w:pStyle w:val="3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（2）土壤环境保护措施</w:t>
            </w:r>
          </w:p>
          <w:p>
            <w:pPr>
              <w:pStyle w:val="3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本项目应严格按照国家相关规范要求，对该厂区采取相应的防渗措施，以防止和降低可能污染物的跑、冒、滴、漏。公司应对废气治理设施、防腐防渗措施等定期进行检查，并设专人监督环保设备的使用、固废的储存、厂内车辆行驶情况以及是否有防渗层开裂、破损、腐蚀等情况，出现上述情况应及时修缮，并制定严格的操作规范，坚持源头控制措施与过程控制措施相结合。</w:t>
            </w:r>
          </w:p>
          <w:p>
            <w:pPr>
              <w:pStyle w:val="3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本项目厂区不同功能区均采取有效的防渗措施，发生破损、造成污水垂直入渗的概率极小，且项目不产生持久性的污染物，对地下水及土壤环境影响较小。</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110" w:leftChars="50" w:firstLine="422"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eastAsia="zh-CN"/>
              </w:rPr>
              <w:t>六</w:t>
            </w:r>
            <w:r>
              <w:rPr>
                <w:rFonts w:hint="default" w:ascii="Times New Roman" w:hAnsi="Times New Roman" w:cs="Times New Roman"/>
                <w:b/>
                <w:color w:val="auto"/>
                <w:sz w:val="21"/>
                <w:szCs w:val="21"/>
              </w:rPr>
              <w:t>、生态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本项目所在地无珍稀物种以及自然保护区等环境敏感区，不会影响生物多样性；项目厂区内全部硬化，未硬化的已经全部绿化，绿化后将起到抑尘降噪、美化环境的作用，可以改善周围生态环境。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综上所述，本项目不会对区域的生态环境造成不利影响。 </w:t>
            </w:r>
          </w:p>
          <w:p>
            <w:pPr>
              <w:keepNext w:val="0"/>
              <w:keepLines w:val="0"/>
              <w:pageBreakBefore w:val="0"/>
              <w:widowControl w:val="0"/>
              <w:suppressLineNumbers w:val="0"/>
              <w:tabs>
                <w:tab w:val="left" w:pos="0"/>
              </w:tabs>
              <w:kinsoku/>
              <w:wordWrap/>
              <w:overflowPunct/>
              <w:topLinePunct w:val="0"/>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val="en-US" w:eastAsia="zh-CN"/>
              </w:rPr>
              <w:t>七</w:t>
            </w:r>
            <w:r>
              <w:rPr>
                <w:rFonts w:hint="default" w:ascii="Times New Roman" w:hAnsi="Times New Roman" w:cs="Times New Roman"/>
                <w:b/>
                <w:color w:val="auto"/>
                <w:sz w:val="21"/>
                <w:szCs w:val="21"/>
              </w:rPr>
              <w:t>、环境风险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环境风险</w:t>
            </w:r>
            <w:r>
              <w:rPr>
                <w:rFonts w:hint="default" w:ascii="Times New Roman" w:hAnsi="Times New Roman" w:cs="Times New Roman"/>
                <w:b/>
                <w:bCs/>
                <w:color w:val="auto"/>
                <w:sz w:val="21"/>
                <w:szCs w:val="21"/>
                <w:lang w:eastAsia="zh-CN"/>
              </w:rPr>
              <w:t>危险物质识别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、储存过程中的风险因素及可能诱发的环境问题，并针对潜在的环境风险，提出相应的预防措施，以使建设项目的事故率、损失和环境影响达到可接受水平。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对照《建设项目环境风险评价技术导则》(HJ/T169-2018)附录B，项目生产中涉及到的危险物质主要为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，临界量为</w:t>
            </w:r>
            <w:r>
              <w:rPr>
                <w:rFonts w:hint="default" w:ascii="Times New Roman" w:hAnsi="Times New Roman" w:cs="Times New Roman"/>
                <w:b w:val="0"/>
                <w:bCs w:val="0"/>
                <w:color w:val="auto"/>
                <w:sz w:val="21"/>
                <w:szCs w:val="21"/>
                <w:lang w:val="en-US" w:eastAsia="zh-CN"/>
              </w:rPr>
              <w:t>2500t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本项目油类物质最多同时存在（按项目可允许的最大存放量分析）危废间废润滑油</w:t>
            </w:r>
            <w:r>
              <w:rPr>
                <w:rFonts w:hint="default" w:ascii="Times New Roman" w:hAnsi="Times New Roman" w:cs="Times New Roman"/>
                <w:color w:val="auto"/>
                <w:sz w:val="21"/>
                <w:szCs w:val="21"/>
                <w:lang w:val="en-US" w:eastAsia="zh-CN"/>
              </w:rPr>
              <w:t>2t、生产设备内0.2t</w:t>
            </w:r>
            <w:r>
              <w:rPr>
                <w:rFonts w:hint="default" w:ascii="Times New Roman" w:hAnsi="Times New Roman" w:cs="Times New Roman"/>
                <w:color w:val="auto"/>
                <w:sz w:val="21"/>
                <w:szCs w:val="21"/>
                <w:lang w:eastAsia="zh-CN"/>
              </w:rPr>
              <w:t>，共</w:t>
            </w:r>
            <w:r>
              <w:rPr>
                <w:rFonts w:hint="default"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US" w:eastAsia="zh-CN"/>
              </w:rPr>
              <w:t>t，远小于临界量2500t。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（2）环境风险分布情况及可能影响途径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本项目涉及的环境风险物质为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润滑油</w:t>
            </w:r>
            <w:r>
              <w:rPr>
                <w:rFonts w:hint="default" w:ascii="Times New Roman" w:hAnsi="Times New Roman" w:cs="Times New Roman"/>
                <w:color w:val="auto"/>
                <w:sz w:val="21"/>
                <w:szCs w:val="21"/>
              </w:rPr>
              <w:t>成分主要为矿物质油。危险物质成分及危险性见下表。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20</w:t>
            </w:r>
            <w:r>
              <w:rPr>
                <w:rFonts w:hint="default" w:ascii="Times New Roman" w:hAnsi="Times New Roman" w:cs="Times New Roman"/>
                <w:b/>
                <w:bCs/>
                <w:color w:val="auto"/>
                <w:sz w:val="21"/>
                <w:szCs w:val="21"/>
              </w:rPr>
              <w:t xml:space="preserve">    危险物质成分及危险性表</w:t>
            </w:r>
          </w:p>
          <w:tbl>
            <w:tblPr>
              <w:tblStyle w:val="27"/>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4"/>
              <w:gridCol w:w="5708"/>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理化性质</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油类物质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温度过高热、明火或与氧化剂接触，均有引燃危险。容器内压增大有开裂或爆炸危险。</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风险源项分析的主要目的是确定最大可信事故的发生概率。按照《建设项目环境 风险评价技术导则》（HJ169-2018）中的定义，最大可信事故指：在所有预测的概率不为零的事故中，对环境（或健康）危害最严重的重大事故。本项目贮存区泄漏事故的发生概率不为零，防渗措施失效后，下渗污染地下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随雨水污染地表水，若及时发现，立即采取措施，消除其影响。本项目贮存区</w:t>
            </w:r>
            <w:r>
              <w:rPr>
                <w:rFonts w:hint="default" w:ascii="Times New Roman" w:hAnsi="Times New Roman" w:cs="Times New Roman"/>
                <w:color w:val="auto"/>
                <w:sz w:val="21"/>
                <w:szCs w:val="21"/>
                <w:lang w:eastAsia="zh-CN"/>
              </w:rPr>
              <w:t>火灾</w:t>
            </w:r>
            <w:r>
              <w:rPr>
                <w:rFonts w:hint="default" w:ascii="Times New Roman" w:hAnsi="Times New Roman" w:cs="Times New Roman"/>
                <w:color w:val="auto"/>
                <w:sz w:val="21"/>
                <w:szCs w:val="21"/>
              </w:rPr>
              <w:t>事故的发生概率不为零，本项目</w:t>
            </w:r>
            <w:r>
              <w:rPr>
                <w:rFonts w:hint="default" w:ascii="Times New Roman" w:hAnsi="Times New Roman" w:cs="Times New Roman"/>
                <w:color w:val="auto"/>
                <w:sz w:val="21"/>
                <w:szCs w:val="21"/>
                <w:lang w:eastAsia="zh-CN"/>
              </w:rPr>
              <w:t>润滑油为易燃</w:t>
            </w:r>
            <w:r>
              <w:rPr>
                <w:rFonts w:hint="default" w:ascii="Times New Roman" w:hAnsi="Times New Roman" w:cs="Times New Roman"/>
                <w:color w:val="auto"/>
                <w:sz w:val="21"/>
                <w:szCs w:val="21"/>
              </w:rPr>
              <w:t>物质，采取</w:t>
            </w:r>
            <w:r>
              <w:rPr>
                <w:rFonts w:hint="default" w:ascii="Times New Roman" w:hAnsi="Times New Roman" w:cs="Times New Roman"/>
                <w:color w:val="auto"/>
                <w:sz w:val="21"/>
                <w:szCs w:val="21"/>
                <w:lang w:eastAsia="zh-CN"/>
              </w:rPr>
              <w:t>相应消防</w:t>
            </w:r>
            <w:r>
              <w:rPr>
                <w:rFonts w:hint="default" w:ascii="Times New Roman" w:hAnsi="Times New Roman" w:cs="Times New Roman"/>
                <w:color w:val="auto"/>
                <w:sz w:val="21"/>
                <w:szCs w:val="21"/>
              </w:rPr>
              <w:t>措施，</w:t>
            </w:r>
            <w:r>
              <w:rPr>
                <w:rFonts w:hint="default" w:ascii="Times New Roman" w:hAnsi="Times New Roman" w:cs="Times New Roman"/>
                <w:color w:val="auto"/>
                <w:sz w:val="21"/>
                <w:szCs w:val="21"/>
                <w:lang w:eastAsia="zh-CN"/>
              </w:rPr>
              <w:t>安排人员定期检查，</w:t>
            </w:r>
            <w:r>
              <w:rPr>
                <w:rFonts w:hint="default" w:ascii="Times New Roman" w:hAnsi="Times New Roman" w:cs="Times New Roman"/>
                <w:color w:val="auto"/>
                <w:sz w:val="21"/>
                <w:szCs w:val="21"/>
              </w:rPr>
              <w:t>消除其影响。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因此，结合项目特点，本项目最大可信事故确定为</w:t>
            </w:r>
            <w:r>
              <w:rPr>
                <w:rFonts w:hint="default" w:ascii="Times New Roman" w:hAnsi="Times New Roman" w:cs="Times New Roman"/>
                <w:color w:val="auto"/>
                <w:sz w:val="21"/>
                <w:szCs w:val="21"/>
                <w:lang w:eastAsia="zh-CN"/>
              </w:rPr>
              <w:t>泄露事故、火灾爆炸事故</w:t>
            </w:r>
            <w:r>
              <w:rPr>
                <w:rFonts w:hint="default" w:ascii="Times New Roman" w:hAnsi="Times New Roman" w:cs="Times New Roman"/>
                <w:color w:val="auto"/>
                <w:sz w:val="21"/>
                <w:szCs w:val="21"/>
              </w:rPr>
              <w:t>。在采取有效安全措施后，广大社会公众能清楚认识可能发生重大事故的风险性。本项目在生产装置及其公用工程的设计、施工、运行及维护的全过程中将采用先进的生产技术和成熟可靠的抗风险措施。同时企业加强管理，落实预防措施之后，可以杜绝这类事故的发生，因此，项目的安全性将得到有效保证，不会对周围环境敏感目标产生较大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项目生产系统</w:t>
            </w:r>
            <w:r>
              <w:rPr>
                <w:rFonts w:hint="default" w:ascii="Times New Roman" w:hAnsi="Times New Roman" w:cs="Times New Roman"/>
                <w:color w:val="auto"/>
                <w:sz w:val="21"/>
                <w:szCs w:val="21"/>
                <w:lang w:val="en-US" w:eastAsia="zh-CN"/>
              </w:rPr>
              <w:t>环境风险分布情况及可能影响途径</w:t>
            </w:r>
            <w:r>
              <w:rPr>
                <w:rFonts w:hint="default" w:ascii="Times New Roman" w:hAnsi="Times New Roman" w:cs="Times New Roman"/>
                <w:color w:val="auto"/>
                <w:sz w:val="21"/>
                <w:szCs w:val="21"/>
              </w:rPr>
              <w:t>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21</w:t>
            </w:r>
            <w:r>
              <w:rPr>
                <w:rFonts w:hint="default" w:ascii="Times New Roman" w:hAnsi="Times New Roman" w:cs="Times New Roman"/>
                <w:b/>
                <w:bCs/>
                <w:color w:val="auto"/>
                <w:sz w:val="21"/>
                <w:szCs w:val="21"/>
              </w:rPr>
              <w:t xml:space="preserve">   项目生产系统</w:t>
            </w:r>
            <w:r>
              <w:rPr>
                <w:rFonts w:hint="default" w:ascii="Times New Roman" w:hAnsi="Times New Roman" w:cs="Times New Roman"/>
                <w:b/>
                <w:bCs/>
                <w:color w:val="auto"/>
                <w:sz w:val="21"/>
                <w:szCs w:val="21"/>
                <w:lang w:val="en-US" w:eastAsia="zh-CN"/>
              </w:rPr>
              <w:t>环境风险分布情况及可能影响途径一览</w:t>
            </w:r>
            <w:r>
              <w:rPr>
                <w:rFonts w:hint="default" w:ascii="Times New Roman" w:hAnsi="Times New Roman" w:cs="Times New Roman"/>
                <w:b/>
                <w:bCs/>
                <w:color w:val="auto"/>
                <w:sz w:val="21"/>
                <w:szCs w:val="21"/>
              </w:rPr>
              <w:t>表</w:t>
            </w:r>
          </w:p>
          <w:tbl>
            <w:tblPr>
              <w:tblStyle w:val="2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9"/>
              <w:gridCol w:w="1714"/>
              <w:gridCol w:w="834"/>
              <w:gridCol w:w="951"/>
              <w:gridCol w:w="287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危险单元</w:t>
                  </w:r>
                </w:p>
              </w:tc>
              <w:tc>
                <w:tcPr>
                  <w:tcW w:w="924"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风险源</w:t>
                  </w:r>
                </w:p>
              </w:tc>
              <w:tc>
                <w:tcPr>
                  <w:tcW w:w="4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主要危险物质</w:t>
                  </w:r>
                </w:p>
              </w:tc>
              <w:tc>
                <w:tcPr>
                  <w:tcW w:w="513"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环境风险类型</w:t>
                  </w:r>
                </w:p>
              </w:tc>
              <w:tc>
                <w:tcPr>
                  <w:tcW w:w="15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环境影响途径</w:t>
                  </w:r>
                </w:p>
              </w:tc>
              <w:tc>
                <w:tcPr>
                  <w:tcW w:w="84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搅拌楼</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润滑油</w:t>
                  </w:r>
                  <w:r>
                    <w:rPr>
                      <w:rFonts w:hint="eastAsia" w:ascii="Times New Roman" w:hAnsi="Times New Roman" w:cs="Times New Roman"/>
                      <w:color w:val="auto"/>
                      <w:sz w:val="21"/>
                      <w:szCs w:val="21"/>
                      <w:lang w:eastAsia="zh-CN"/>
                    </w:rPr>
                    <w:t>（设备内）</w:t>
                  </w:r>
                </w:p>
              </w:tc>
              <w:tc>
                <w:tcPr>
                  <w:tcW w:w="450"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油类物质</w:t>
                  </w:r>
                </w:p>
              </w:tc>
              <w:tc>
                <w:tcPr>
                  <w:tcW w:w="513"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危险物质泄漏、火灾</w:t>
                  </w:r>
                </w:p>
              </w:tc>
              <w:tc>
                <w:tcPr>
                  <w:tcW w:w="1550" w:type="pct"/>
                  <w:vMerge w:val="restar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防渗措施失效后，下渗污染地下水；随雨水污染地表水</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火灾产生的伴生/次生物质污染大气环境</w:t>
                  </w:r>
                </w:p>
              </w:tc>
              <w:tc>
                <w:tcPr>
                  <w:tcW w:w="844"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地下水、地表水、</w:t>
                  </w:r>
                  <w:r>
                    <w:rPr>
                      <w:rFonts w:hint="default" w:ascii="Times New Roman" w:hAnsi="Times New Roman" w:eastAsia="宋体" w:cs="Times New Roman"/>
                      <w:color w:val="auto"/>
                      <w:sz w:val="21"/>
                      <w:szCs w:val="21"/>
                      <w:lang w:eastAsia="zh-CN"/>
                    </w:rPr>
                    <w:t>土壤、</w:t>
                  </w:r>
                  <w:r>
                    <w:rPr>
                      <w:rFonts w:hint="default" w:ascii="Times New Roman" w:hAnsi="Times New Roman" w:eastAsia="宋体" w:cs="Times New Roman"/>
                      <w:color w:val="auto"/>
                      <w:sz w:val="21"/>
                      <w:szCs w:val="21"/>
                    </w:rPr>
                    <w:t>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危废间</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w:t>
                  </w:r>
                  <w:r>
                    <w:rPr>
                      <w:rFonts w:hint="default" w:ascii="Times New Roman" w:hAnsi="Times New Roman" w:cs="Times New Roman"/>
                      <w:color w:val="auto"/>
                      <w:sz w:val="21"/>
                      <w:szCs w:val="21"/>
                      <w:lang w:eastAsia="zh-CN"/>
                    </w:rPr>
                    <w:t>润滑油</w:t>
                  </w:r>
                  <w:r>
                    <w:rPr>
                      <w:rFonts w:hint="default" w:ascii="Times New Roman" w:hAnsi="Times New Roman" w:eastAsia="宋体" w:cs="Times New Roman"/>
                      <w:color w:val="auto"/>
                      <w:sz w:val="21"/>
                      <w:szCs w:val="21"/>
                      <w:lang w:eastAsia="zh-CN"/>
                    </w:rPr>
                    <w:t>、</w:t>
                  </w:r>
                  <w:r>
                    <w:rPr>
                      <w:rFonts w:hint="eastAsia" w:ascii="Times New Roman" w:hAnsi="Times New Roman" w:cs="Times New Roman"/>
                      <w:color w:val="auto"/>
                      <w:sz w:val="21"/>
                      <w:szCs w:val="21"/>
                      <w:lang w:eastAsia="zh-CN"/>
                    </w:rPr>
                    <w:t>废</w:t>
                  </w:r>
                  <w:r>
                    <w:rPr>
                      <w:rFonts w:hint="default" w:ascii="Times New Roman" w:hAnsi="Times New Roman" w:eastAsia="宋体" w:cs="Times New Roman"/>
                      <w:color w:val="auto"/>
                      <w:sz w:val="21"/>
                      <w:szCs w:val="21"/>
                      <w:lang w:eastAsia="zh-CN"/>
                    </w:rPr>
                    <w:t>油桶</w:t>
                  </w:r>
                </w:p>
              </w:tc>
              <w:tc>
                <w:tcPr>
                  <w:tcW w:w="450"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c>
                <w:tcPr>
                  <w:tcW w:w="513"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550" w:type="pct"/>
                  <w:vMerge w:val="continue"/>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）环境风险防治措施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本项目为防止风险事故的发生，应采取以下防范措施: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①贮存风险防范措施：</w:t>
            </w:r>
            <w:r>
              <w:rPr>
                <w:rFonts w:hint="default" w:ascii="Times New Roman" w:hAnsi="Times New Roman" w:cs="Times New Roman"/>
                <w:color w:val="auto"/>
                <w:sz w:val="21"/>
                <w:szCs w:val="21"/>
                <w:lang w:eastAsia="zh-CN"/>
              </w:rPr>
              <w:t>做好防渗措施；定期对生产设备进行检查，防止跑冒滴漏。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②次生危害危险防范措施：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③管理措施：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eastAsia="zh-CN"/>
              </w:rPr>
              <w:t>、在管理方面要有一系列详细的安全管理制度及有效的安全管理组织，确保各种有关的安全管理规定能够在各环节上得到充分落实，并能有所改进与提高。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b</w:t>
            </w:r>
            <w:r>
              <w:rPr>
                <w:rFonts w:hint="default" w:ascii="Times New Roman" w:hAnsi="Times New Roman" w:cs="Times New Roman"/>
                <w:b w:val="0"/>
                <w:bCs w:val="0"/>
                <w:color w:val="auto"/>
                <w:sz w:val="21"/>
                <w:szCs w:val="21"/>
                <w:lang w:eastAsia="zh-CN"/>
              </w:rPr>
              <w:t>、在投产前应制定出正常、异常或紧急状态下的操作手册和维修手册，并对操作、维修人员进行培训，持证上岗，避免引严重操作失误而造成事故。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c</w:t>
            </w:r>
            <w:r>
              <w:rPr>
                <w:rFonts w:hint="default" w:ascii="Times New Roman" w:hAnsi="Times New Roman" w:cs="Times New Roman"/>
                <w:b w:val="0"/>
                <w:bCs w:val="0"/>
                <w:color w:val="auto"/>
                <w:sz w:val="21"/>
                <w:szCs w:val="21"/>
                <w:lang w:eastAsia="zh-CN"/>
              </w:rPr>
              <w:t>、加强对工作人员安全素质方面的教育及训练，包括安全知识、安全技术、安全心理、职业卫生及排险与消防活动等，而且要时常演练与考核。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d</w:t>
            </w:r>
            <w:r>
              <w:rPr>
                <w:rFonts w:hint="default" w:ascii="Times New Roman" w:hAnsi="Times New Roman" w:cs="Times New Roman"/>
                <w:b w:val="0"/>
                <w:bCs w:val="0"/>
                <w:color w:val="auto"/>
                <w:sz w:val="21"/>
                <w:szCs w:val="21"/>
                <w:lang w:eastAsia="zh-CN"/>
              </w:rPr>
              <w:t>、制定应急操作规程，在规程中应说明发生事故时应采取的操作步骤，规定抢修进度，限制事故的影响。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）分析</w:t>
            </w:r>
            <w:r>
              <w:rPr>
                <w:rFonts w:hint="default" w:ascii="Times New Roman" w:hAnsi="Times New Roman" w:cs="Times New Roman"/>
                <w:b/>
                <w:bCs/>
                <w:color w:val="auto"/>
                <w:sz w:val="21"/>
                <w:szCs w:val="21"/>
              </w:rPr>
              <w:t>结论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color w:val="auto"/>
                <w:sz w:val="21"/>
                <w:szCs w:val="21"/>
              </w:rPr>
              <w:t>本项目在采取各种安全措施后，风险可以降低，事故风险属于可接受的范围之内。本项目虽然存在发生泄漏事故</w:t>
            </w:r>
            <w:r>
              <w:rPr>
                <w:rFonts w:hint="default" w:ascii="Times New Roman" w:hAnsi="Times New Roman" w:cs="Times New Roman"/>
                <w:color w:val="auto"/>
                <w:sz w:val="21"/>
                <w:szCs w:val="21"/>
                <w:lang w:eastAsia="zh-CN"/>
              </w:rPr>
              <w:t>、火灾爆炸事故</w:t>
            </w:r>
            <w:r>
              <w:rPr>
                <w:rFonts w:hint="default" w:ascii="Times New Roman" w:hAnsi="Times New Roman" w:cs="Times New Roman"/>
                <w:color w:val="auto"/>
                <w:sz w:val="21"/>
                <w:szCs w:val="21"/>
              </w:rPr>
              <w:t>的风险，但只要加强风险防范管理，可将风险发生概率及其产生的破坏降到最低程度</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b w:val="0"/>
                <w:bCs w:val="0"/>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color w:val="auto"/>
                <w:sz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color w:val="auto"/>
                <w:sz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color w:val="auto"/>
                <w:sz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color w:val="auto"/>
                <w:sz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color w:val="auto"/>
                <w:sz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color w:val="auto"/>
                <w:sz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color w:val="auto"/>
                <w:sz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color w:val="auto"/>
                <w:sz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color w:val="auto"/>
                <w:sz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color w:val="auto"/>
                <w:sz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color w:val="auto"/>
                <w:sz w:val="21"/>
                <w:lang w:eastAsia="zh-CN"/>
              </w:rPr>
            </w:pPr>
          </w:p>
        </w:tc>
      </w:tr>
    </w:tbl>
    <w:p>
      <w:pPr>
        <w:spacing w:after="0"/>
        <w:rPr>
          <w:rFonts w:hint="default" w:ascii="Times New Roman" w:hAnsi="Times New Roman" w:cs="Times New Roman"/>
          <w:color w:val="auto"/>
          <w:sz w:val="21"/>
        </w:rPr>
        <w:sectPr>
          <w:pgSz w:w="11910" w:h="16850"/>
          <w:pgMar w:top="1600" w:right="1320" w:bottom="1531" w:left="1340" w:header="0" w:footer="817" w:gutter="0"/>
          <w:pgBorders>
            <w:top w:val="none" w:sz="0" w:space="0"/>
            <w:left w:val="none" w:sz="0" w:space="0"/>
            <w:bottom w:val="none" w:sz="0" w:space="0"/>
            <w:right w:val="none" w:sz="0" w:space="0"/>
          </w:pgBorders>
          <w:pgNumType w:fmt="decimal"/>
          <w:cols w:space="720" w:num="1"/>
        </w:sectPr>
      </w:pPr>
    </w:p>
    <w:p>
      <w:pPr>
        <w:pStyle w:val="10"/>
        <w:spacing w:before="8"/>
        <w:rPr>
          <w:rFonts w:hint="default" w:ascii="Times New Roman" w:hAnsi="Times New Roman" w:cs="Times New Roman"/>
          <w:color w:val="auto"/>
          <w:sz w:val="25"/>
        </w:rPr>
      </w:pPr>
    </w:p>
    <w:p>
      <w:pPr>
        <w:pStyle w:val="4"/>
        <w:bidi w:val="0"/>
        <w:rPr>
          <w:rFonts w:hint="default" w:ascii="黑体" w:hAnsi="黑体" w:eastAsia="黑体" w:cs="黑体"/>
          <w:color w:val="auto"/>
          <w:sz w:val="30"/>
          <w:szCs w:val="30"/>
          <w:lang w:val="zh-CN" w:eastAsia="zh-CN"/>
        </w:rPr>
      </w:pPr>
      <w:r>
        <w:rPr>
          <w:rFonts w:hint="eastAsia" w:ascii="黑体" w:hAnsi="黑体" w:eastAsia="黑体" w:cs="黑体"/>
          <w:color w:val="auto"/>
          <w:sz w:val="30"/>
          <w:szCs w:val="30"/>
          <w:lang w:val="en-US" w:eastAsia="zh-CN"/>
        </w:rPr>
        <w:t>五、</w:t>
      </w:r>
      <w:r>
        <w:rPr>
          <w:rFonts w:hint="default" w:ascii="黑体" w:hAnsi="黑体" w:eastAsia="黑体" w:cs="黑体"/>
          <w:color w:val="auto"/>
          <w:sz w:val="30"/>
          <w:szCs w:val="30"/>
          <w:lang w:val="zh-CN" w:eastAsia="zh-CN"/>
        </w:rPr>
        <w:t>环境保护措施监督检查清单</w:t>
      </w:r>
    </w:p>
    <w:tbl>
      <w:tblPr>
        <w:tblStyle w:val="27"/>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13"/>
        <w:gridCol w:w="898"/>
        <w:gridCol w:w="2548"/>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tcBorders>
              <w:tl2br w:val="single" w:color="auto" w:sz="4" w:space="0"/>
            </w:tcBorders>
            <w:noWrap w:val="0"/>
            <w:vAlign w:val="top"/>
          </w:tcPr>
          <w:p>
            <w:pPr>
              <w:keepNext w:val="0"/>
              <w:keepLines w:val="0"/>
              <w:suppressLineNumbers w:val="0"/>
              <w:adjustRightInd w:val="0"/>
              <w:snapToGrid w:val="0"/>
              <w:spacing w:beforeAutospacing="0" w:afterAutospacing="0"/>
              <w:jc w:val="righ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内容</w:t>
            </w:r>
          </w:p>
          <w:p>
            <w:pPr>
              <w:keepNext w:val="0"/>
              <w:keepLines w:val="0"/>
              <w:suppressLineNumbers w:val="0"/>
              <w:adjustRightInd w:val="0"/>
              <w:snapToGrid w:val="0"/>
              <w:spacing w:beforeAutospacing="0" w:afterAutospacing="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要素</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排放口(编号、</w:t>
            </w:r>
          </w:p>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名称)/污染源</w:t>
            </w:r>
          </w:p>
        </w:tc>
        <w:tc>
          <w:tcPr>
            <w:tcW w:w="898"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污染物项目</w:t>
            </w:r>
          </w:p>
        </w:tc>
        <w:tc>
          <w:tcPr>
            <w:tcW w:w="2548"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环境保护措施</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大气环境</w:t>
            </w:r>
          </w:p>
        </w:tc>
        <w:tc>
          <w:tcPr>
            <w:tcW w:w="23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2"/>
                <w:lang w:val="en-US" w:eastAsia="zh-CN" w:bidi="ar-SA"/>
              </w:rPr>
            </w:pPr>
            <w:r>
              <w:rPr>
                <w:rFonts w:hint="eastAsia" w:ascii="宋体" w:hAnsi="宋体" w:eastAsia="宋体" w:cs="宋体"/>
                <w:i w:val="0"/>
                <w:iCs w:val="0"/>
                <w:color w:val="auto"/>
                <w:kern w:val="0"/>
                <w:sz w:val="21"/>
                <w:szCs w:val="21"/>
                <w:u w:val="none"/>
                <w:lang w:val="en-US" w:eastAsia="zh-CN" w:bidi="ar"/>
              </w:rPr>
              <w:t>上料废气排放口（</w:t>
            </w:r>
            <w:r>
              <w:rPr>
                <w:rFonts w:hint="default" w:ascii="Times New Roman" w:hAnsi="Times New Roman" w:eastAsia="宋体" w:cs="Times New Roman"/>
                <w:i w:val="0"/>
                <w:iCs w:val="0"/>
                <w:color w:val="auto"/>
                <w:kern w:val="0"/>
                <w:sz w:val="21"/>
                <w:szCs w:val="21"/>
                <w:u w:val="none"/>
                <w:lang w:val="en-US" w:eastAsia="zh-CN" w:bidi="ar"/>
              </w:rPr>
              <w:t>DA001</w:t>
            </w:r>
            <w:r>
              <w:rPr>
                <w:rFonts w:hint="eastAsia" w:ascii="宋体" w:hAnsi="宋体" w:eastAsia="宋体" w:cs="宋体"/>
                <w:i w:val="0"/>
                <w:iCs w:val="0"/>
                <w:color w:val="auto"/>
                <w:kern w:val="0"/>
                <w:sz w:val="21"/>
                <w:szCs w:val="21"/>
                <w:u w:val="none"/>
                <w:lang w:val="en-US" w:eastAsia="zh-CN" w:bidi="ar"/>
              </w:rPr>
              <w:t>）</w:t>
            </w:r>
          </w:p>
        </w:tc>
        <w:tc>
          <w:tcPr>
            <w:tcW w:w="8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2"/>
                <w:sz w:val="21"/>
                <w:szCs w:val="24"/>
                <w:lang w:val="en-US" w:eastAsia="zh-CN" w:bidi="ar-SA"/>
              </w:rPr>
              <w:t>颗粒物</w:t>
            </w:r>
          </w:p>
        </w:tc>
        <w:tc>
          <w:tcPr>
            <w:tcW w:w="25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rPr>
            </w:pPr>
            <w:r>
              <w:rPr>
                <w:rFonts w:hint="eastAsia" w:ascii="Times New Roman" w:hAnsi="Times New Roman" w:cs="Times New Roman"/>
                <w:color w:val="auto"/>
                <w:spacing w:val="0"/>
                <w:kern w:val="21"/>
                <w:sz w:val="21"/>
                <w:szCs w:val="21"/>
                <w:highlight w:val="none"/>
                <w:lang w:val="en-US" w:eastAsia="zh-CN"/>
              </w:rPr>
              <w:t>集气罩+布袋除尘器+15m高排气筒</w:t>
            </w:r>
          </w:p>
        </w:tc>
        <w:tc>
          <w:tcPr>
            <w:tcW w:w="2325"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zCs w:val="21"/>
              </w:rPr>
              <w:t>《水泥工业大气污染物超低排放标准》(DB13/2167-2020)表1中散装水泥中转站及水泥制品生产标准要求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highlight w:val="none"/>
              </w:rPr>
            </w:pPr>
          </w:p>
        </w:tc>
        <w:tc>
          <w:tcPr>
            <w:tcW w:w="23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2"/>
                <w:lang w:val="en-US" w:eastAsia="zh-CN" w:bidi="ar-SA"/>
              </w:rPr>
            </w:pPr>
            <w:r>
              <w:rPr>
                <w:rFonts w:hint="eastAsia" w:ascii="宋体" w:hAnsi="宋体" w:eastAsia="宋体" w:cs="宋体"/>
                <w:i w:val="0"/>
                <w:iCs w:val="0"/>
                <w:color w:val="auto"/>
                <w:kern w:val="0"/>
                <w:sz w:val="21"/>
                <w:szCs w:val="21"/>
                <w:u w:val="none"/>
                <w:lang w:val="en-US" w:eastAsia="zh-CN" w:bidi="ar"/>
              </w:rPr>
              <w:t>粉料仓</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废气排放口（</w:t>
            </w:r>
            <w:r>
              <w:rPr>
                <w:rFonts w:hint="default" w:ascii="Times New Roman" w:hAnsi="Times New Roman" w:eastAsia="宋体" w:cs="Times New Roman"/>
                <w:i w:val="0"/>
                <w:iCs w:val="0"/>
                <w:color w:val="auto"/>
                <w:kern w:val="0"/>
                <w:sz w:val="21"/>
                <w:szCs w:val="21"/>
                <w:u w:val="none"/>
                <w:lang w:val="en-US" w:eastAsia="zh-CN" w:bidi="ar"/>
              </w:rPr>
              <w:t>DA002</w:t>
            </w:r>
            <w:r>
              <w:rPr>
                <w:rFonts w:hint="eastAsia" w:ascii="宋体" w:hAnsi="宋体" w:eastAsia="宋体" w:cs="宋体"/>
                <w:i w:val="0"/>
                <w:iCs w:val="0"/>
                <w:color w:val="auto"/>
                <w:kern w:val="0"/>
                <w:sz w:val="21"/>
                <w:szCs w:val="21"/>
                <w:u w:val="none"/>
                <w:lang w:val="en-US" w:eastAsia="zh-CN" w:bidi="ar"/>
              </w:rPr>
              <w:t>）</w:t>
            </w:r>
          </w:p>
        </w:tc>
        <w:tc>
          <w:tcPr>
            <w:tcW w:w="8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kern w:val="2"/>
                <w:sz w:val="21"/>
                <w:szCs w:val="24"/>
                <w:lang w:val="en-US" w:eastAsia="zh-CN" w:bidi="ar-SA"/>
              </w:rPr>
              <w:t>颗粒物</w:t>
            </w:r>
          </w:p>
        </w:tc>
        <w:tc>
          <w:tcPr>
            <w:tcW w:w="25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仓顶布袋除尘器+1根排气筒（排放高度不低于20m）</w:t>
            </w:r>
          </w:p>
        </w:tc>
        <w:tc>
          <w:tcPr>
            <w:tcW w:w="232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23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2"/>
                <w:lang w:val="en-US" w:eastAsia="zh-CN" w:bidi="ar-SA"/>
              </w:rPr>
            </w:pPr>
            <w:r>
              <w:rPr>
                <w:rFonts w:hint="eastAsia" w:ascii="宋体" w:hAnsi="宋体" w:eastAsia="宋体" w:cs="宋体"/>
                <w:i w:val="0"/>
                <w:iCs w:val="0"/>
                <w:color w:val="auto"/>
                <w:kern w:val="0"/>
                <w:sz w:val="21"/>
                <w:szCs w:val="21"/>
                <w:u w:val="none"/>
                <w:lang w:val="en-US" w:eastAsia="zh-CN" w:bidi="ar"/>
              </w:rPr>
              <w:t>计量、搅拌</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废气排放口（</w:t>
            </w:r>
            <w:r>
              <w:rPr>
                <w:rFonts w:hint="default" w:ascii="Times New Roman" w:hAnsi="Times New Roman" w:eastAsia="宋体" w:cs="Times New Roman"/>
                <w:i w:val="0"/>
                <w:iCs w:val="0"/>
                <w:color w:val="auto"/>
                <w:kern w:val="0"/>
                <w:sz w:val="21"/>
                <w:szCs w:val="21"/>
                <w:u w:val="none"/>
                <w:lang w:val="en-US" w:eastAsia="zh-CN" w:bidi="ar"/>
              </w:rPr>
              <w:t>DA003</w:t>
            </w:r>
            <w:r>
              <w:rPr>
                <w:rFonts w:hint="eastAsia" w:ascii="宋体" w:hAnsi="宋体" w:eastAsia="宋体" w:cs="宋体"/>
                <w:i w:val="0"/>
                <w:iCs w:val="0"/>
                <w:color w:val="auto"/>
                <w:kern w:val="0"/>
                <w:sz w:val="21"/>
                <w:szCs w:val="21"/>
                <w:u w:val="none"/>
                <w:lang w:val="en-US" w:eastAsia="zh-CN" w:bidi="ar"/>
              </w:rPr>
              <w:t>）</w:t>
            </w:r>
          </w:p>
        </w:tc>
        <w:tc>
          <w:tcPr>
            <w:tcW w:w="8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kern w:val="2"/>
                <w:sz w:val="21"/>
                <w:szCs w:val="24"/>
                <w:lang w:val="en-US" w:eastAsia="zh-CN" w:bidi="ar-SA"/>
              </w:rPr>
              <w:t>颗粒物</w:t>
            </w:r>
          </w:p>
        </w:tc>
        <w:tc>
          <w:tcPr>
            <w:tcW w:w="25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密闭风管+布袋除尘器+15m高排气筒</w:t>
            </w:r>
          </w:p>
        </w:tc>
        <w:tc>
          <w:tcPr>
            <w:tcW w:w="232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23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粉料仓</w:t>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废气排放口（</w:t>
            </w:r>
            <w:r>
              <w:rPr>
                <w:rFonts w:hint="default" w:ascii="Times New Roman" w:hAnsi="Times New Roman" w:eastAsia="宋体" w:cs="Times New Roman"/>
                <w:i w:val="0"/>
                <w:iCs w:val="0"/>
                <w:color w:val="auto"/>
                <w:kern w:val="0"/>
                <w:sz w:val="21"/>
                <w:szCs w:val="21"/>
                <w:u w:val="none"/>
                <w:lang w:val="en-US" w:eastAsia="zh-CN" w:bidi="ar"/>
              </w:rPr>
              <w:t>DA004</w:t>
            </w:r>
            <w:r>
              <w:rPr>
                <w:rFonts w:hint="eastAsia" w:ascii="宋体" w:hAnsi="宋体" w:eastAsia="宋体" w:cs="宋体"/>
                <w:i w:val="0"/>
                <w:iCs w:val="0"/>
                <w:color w:val="auto"/>
                <w:kern w:val="0"/>
                <w:sz w:val="21"/>
                <w:szCs w:val="21"/>
                <w:u w:val="none"/>
                <w:lang w:val="en-US" w:eastAsia="zh-CN" w:bidi="ar"/>
              </w:rPr>
              <w:t>）</w:t>
            </w:r>
          </w:p>
        </w:tc>
        <w:tc>
          <w:tcPr>
            <w:tcW w:w="8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颗粒物</w:t>
            </w:r>
          </w:p>
        </w:tc>
        <w:tc>
          <w:tcPr>
            <w:tcW w:w="25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仓顶布袋除尘器+1根排气筒（排放高度不低于20m）</w:t>
            </w:r>
          </w:p>
        </w:tc>
        <w:tc>
          <w:tcPr>
            <w:tcW w:w="232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23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计量、搅拌</w:t>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废气排放口（</w:t>
            </w:r>
            <w:r>
              <w:rPr>
                <w:rFonts w:hint="default" w:ascii="Times New Roman" w:hAnsi="Times New Roman" w:eastAsia="宋体" w:cs="Times New Roman"/>
                <w:i w:val="0"/>
                <w:iCs w:val="0"/>
                <w:color w:val="auto"/>
                <w:kern w:val="0"/>
                <w:sz w:val="21"/>
                <w:szCs w:val="21"/>
                <w:u w:val="none"/>
                <w:lang w:val="en-US" w:eastAsia="zh-CN" w:bidi="ar"/>
              </w:rPr>
              <w:t>DA005</w:t>
            </w:r>
            <w:r>
              <w:rPr>
                <w:rFonts w:hint="eastAsia" w:ascii="宋体" w:hAnsi="宋体" w:eastAsia="宋体" w:cs="宋体"/>
                <w:i w:val="0"/>
                <w:iCs w:val="0"/>
                <w:color w:val="auto"/>
                <w:kern w:val="0"/>
                <w:sz w:val="21"/>
                <w:szCs w:val="21"/>
                <w:u w:val="none"/>
                <w:lang w:val="en-US" w:eastAsia="zh-CN" w:bidi="ar"/>
              </w:rPr>
              <w:t>）</w:t>
            </w:r>
          </w:p>
        </w:tc>
        <w:tc>
          <w:tcPr>
            <w:tcW w:w="8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颗粒物</w:t>
            </w:r>
          </w:p>
        </w:tc>
        <w:tc>
          <w:tcPr>
            <w:tcW w:w="25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密闭风管+布袋除尘器+15m高排气筒</w:t>
            </w:r>
          </w:p>
        </w:tc>
        <w:tc>
          <w:tcPr>
            <w:tcW w:w="232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厂界无组织废气</w:t>
            </w:r>
          </w:p>
        </w:tc>
        <w:tc>
          <w:tcPr>
            <w:tcW w:w="898"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颗粒物</w:t>
            </w:r>
          </w:p>
        </w:tc>
        <w:tc>
          <w:tcPr>
            <w:tcW w:w="2548"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eastAsia"/>
                <w:color w:val="auto"/>
                <w:spacing w:val="0"/>
                <w:kern w:val="21"/>
                <w:sz w:val="21"/>
                <w:szCs w:val="21"/>
                <w:highlight w:val="none"/>
                <w:lang w:val="en-US" w:eastAsia="zh-CN"/>
              </w:rPr>
              <w:t>车间密闭；设喷雾设备、车辆冲洗装置；选用密闭输送装置进行输送；地面硬化，加强绿化</w:t>
            </w:r>
          </w:p>
        </w:tc>
        <w:tc>
          <w:tcPr>
            <w:tcW w:w="2325"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highlight w:val="none"/>
                <w:lang w:eastAsia="zh-CN"/>
              </w:rPr>
              <w:t>《水泥工业大气污染物超低排放标准》（DB13/2167-2020）</w:t>
            </w:r>
            <w:r>
              <w:rPr>
                <w:rFonts w:hint="default" w:ascii="Times New Roman" w:hAnsi="Times New Roman" w:cs="Times New Roman"/>
                <w:color w:val="auto"/>
                <w:sz w:val="21"/>
                <w:szCs w:val="21"/>
                <w:highlight w:val="none"/>
              </w:rPr>
              <w:t>表2无组织排放限值标准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地表水环境</w:t>
            </w: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生活污水</w:t>
            </w:r>
          </w:p>
        </w:tc>
        <w:tc>
          <w:tcPr>
            <w:tcW w:w="8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kern w:val="2"/>
                <w:sz w:val="21"/>
                <w:szCs w:val="21"/>
                <w:lang w:val="en-US" w:eastAsia="zh-CN" w:bidi="ar-SA"/>
              </w:rPr>
              <w:t>COD、BOD</w:t>
            </w:r>
            <w:r>
              <w:rPr>
                <w:rFonts w:hint="default" w:ascii="Times New Roman" w:hAnsi="Times New Roman" w:cs="Times New Roman"/>
                <w:color w:val="auto"/>
                <w:kern w:val="2"/>
                <w:sz w:val="21"/>
                <w:szCs w:val="21"/>
                <w:vertAlign w:val="subscript"/>
                <w:lang w:val="en-US" w:eastAsia="zh-CN" w:bidi="ar-SA"/>
              </w:rPr>
              <w:t>5</w:t>
            </w:r>
            <w:r>
              <w:rPr>
                <w:rFonts w:hint="default" w:ascii="Times New Roman" w:hAnsi="Times New Roman" w:cs="Times New Roman"/>
                <w:color w:val="auto"/>
                <w:kern w:val="2"/>
                <w:sz w:val="21"/>
                <w:szCs w:val="21"/>
                <w:lang w:val="en-US" w:eastAsia="zh-CN" w:bidi="ar-SA"/>
              </w:rPr>
              <w:t>、SS、氨氮</w:t>
            </w:r>
          </w:p>
        </w:tc>
        <w:tc>
          <w:tcPr>
            <w:tcW w:w="254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用于厂区泼洒抑尘，厂区设防渗旱厕，定期清掏</w:t>
            </w:r>
          </w:p>
        </w:tc>
        <w:tc>
          <w:tcPr>
            <w:tcW w:w="232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车辆冲洗</w:t>
            </w:r>
            <w:r>
              <w:rPr>
                <w:rFonts w:hint="default" w:ascii="Times New Roman" w:hAnsi="Times New Roman" w:cs="Times New Roman"/>
                <w:color w:val="auto"/>
                <w:sz w:val="21"/>
                <w:szCs w:val="21"/>
                <w:highlight w:val="none"/>
                <w:lang w:eastAsia="zh-CN"/>
              </w:rPr>
              <w:t>废水</w:t>
            </w:r>
          </w:p>
        </w:tc>
        <w:tc>
          <w:tcPr>
            <w:tcW w:w="898"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SS</w:t>
            </w:r>
          </w:p>
        </w:tc>
        <w:tc>
          <w:tcPr>
            <w:tcW w:w="2548"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经车辆冲洗沉淀池沉淀后回用于车辆冲洗</w:t>
            </w:r>
          </w:p>
        </w:tc>
        <w:tc>
          <w:tcPr>
            <w:tcW w:w="232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lang w:val="en-US" w:eastAsia="zh-CN"/>
              </w:rPr>
              <w:t>设备</w:t>
            </w:r>
            <w:r>
              <w:rPr>
                <w:rFonts w:hint="eastAsia" w:ascii="Times New Roman" w:hAnsi="Times New Roman" w:cs="Times New Roman"/>
                <w:b w:val="0"/>
                <w:bCs w:val="0"/>
                <w:color w:val="auto"/>
                <w:sz w:val="21"/>
                <w:szCs w:val="21"/>
                <w:lang w:val="en-US" w:eastAsia="zh-CN"/>
              </w:rPr>
              <w:t>清</w:t>
            </w:r>
            <w:r>
              <w:rPr>
                <w:rFonts w:hint="default" w:ascii="Times New Roman" w:hAnsi="Times New Roman" w:cs="Times New Roman"/>
                <w:b w:val="0"/>
                <w:bCs w:val="0"/>
                <w:color w:val="auto"/>
                <w:sz w:val="21"/>
                <w:szCs w:val="21"/>
                <w:lang w:val="en-US" w:eastAsia="zh-CN"/>
              </w:rPr>
              <w:t>洗</w:t>
            </w:r>
            <w:r>
              <w:rPr>
                <w:rFonts w:hint="eastAsia" w:ascii="Times New Roman" w:hAnsi="Times New Roman" w:cs="Times New Roman"/>
                <w:b w:val="0"/>
                <w:bCs w:val="0"/>
                <w:color w:val="auto"/>
                <w:sz w:val="21"/>
                <w:szCs w:val="21"/>
                <w:lang w:val="en-US" w:eastAsia="zh-CN"/>
              </w:rPr>
              <w:t>废水、车罐清洗废水</w:t>
            </w:r>
          </w:p>
        </w:tc>
        <w:tc>
          <w:tcPr>
            <w:tcW w:w="898"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SS</w:t>
            </w:r>
          </w:p>
        </w:tc>
        <w:tc>
          <w:tcPr>
            <w:tcW w:w="2548"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lang w:val="en-US" w:eastAsia="zh-CN" w:bidi="ar-SA"/>
              </w:rPr>
              <w:t>经砂石分离后排入</w:t>
            </w:r>
            <w:r>
              <w:rPr>
                <w:rFonts w:hint="eastAsia" w:ascii="Times New Roman" w:hAnsi="Times New Roman" w:cs="Times New Roman"/>
                <w:b w:val="0"/>
                <w:bCs w:val="0"/>
                <w:color w:val="auto"/>
                <w:sz w:val="21"/>
                <w:szCs w:val="21"/>
                <w:lang w:val="en-US" w:eastAsia="zh-CN" w:bidi="ar-SA"/>
              </w:rPr>
              <w:t>絮凝池絮凝沉淀</w:t>
            </w:r>
            <w:r>
              <w:rPr>
                <w:rFonts w:hint="default" w:ascii="Times New Roman" w:hAnsi="Times New Roman" w:cs="Times New Roman"/>
                <w:b w:val="0"/>
                <w:bCs w:val="0"/>
                <w:color w:val="auto"/>
                <w:sz w:val="21"/>
                <w:szCs w:val="21"/>
                <w:lang w:val="en-US" w:eastAsia="zh-CN" w:bidi="ar-SA"/>
              </w:rPr>
              <w:t>，上清液回用于</w:t>
            </w:r>
            <w:r>
              <w:rPr>
                <w:rFonts w:hint="eastAsia" w:ascii="Times New Roman" w:hAnsi="Times New Roman" w:cs="Times New Roman"/>
                <w:b w:val="0"/>
                <w:bCs w:val="0"/>
                <w:color w:val="auto"/>
                <w:sz w:val="21"/>
                <w:szCs w:val="21"/>
                <w:lang w:val="en-US" w:eastAsia="zh-CN" w:bidi="ar-SA"/>
              </w:rPr>
              <w:t>拌合</w:t>
            </w:r>
            <w:r>
              <w:rPr>
                <w:rFonts w:hint="default" w:ascii="Times New Roman" w:hAnsi="Times New Roman" w:cs="Times New Roman"/>
                <w:b w:val="0"/>
                <w:bCs w:val="0"/>
                <w:color w:val="auto"/>
                <w:sz w:val="21"/>
                <w:szCs w:val="21"/>
                <w:lang w:val="en-US" w:eastAsia="zh-CN" w:bidi="ar-SA"/>
              </w:rPr>
              <w:t>用水</w:t>
            </w:r>
          </w:p>
        </w:tc>
        <w:tc>
          <w:tcPr>
            <w:tcW w:w="232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各生产设备噪声</w:t>
            </w:r>
          </w:p>
        </w:tc>
        <w:tc>
          <w:tcPr>
            <w:tcW w:w="898"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等效噪声</w:t>
            </w:r>
          </w:p>
        </w:tc>
        <w:tc>
          <w:tcPr>
            <w:tcW w:w="2548" w:type="dxa"/>
            <w:noWrap w:val="0"/>
            <w:vAlign w:val="center"/>
          </w:tcPr>
          <w:p>
            <w:pPr>
              <w:keepNext w:val="0"/>
              <w:keepLines w:val="0"/>
              <w:suppressLineNumbers w:val="0"/>
              <w:spacing w:beforeAutospacing="0" w:afterAutospacing="0"/>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低噪设备、基础减震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隔声、距离衰减</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《工业企业厂界环境噪声排放标准》（GB12348-2008）中的</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电磁辐射</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898"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w:t>
            </w:r>
          </w:p>
        </w:tc>
        <w:tc>
          <w:tcPr>
            <w:tcW w:w="2548"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生活垃圾</w:t>
            </w:r>
          </w:p>
        </w:tc>
        <w:tc>
          <w:tcPr>
            <w:tcW w:w="3446" w:type="dxa"/>
            <w:gridSpan w:val="2"/>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sz w:val="21"/>
                <w:szCs w:val="21"/>
              </w:rPr>
              <w:t>统一收集后送当地环卫部门指定地点处理</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2"/>
                <w:szCs w:val="21"/>
                <w:lang w:val="zh-CN" w:eastAsia="zh-CN" w:bidi="zh-CN"/>
              </w:rPr>
            </w:pPr>
            <w:r>
              <w:rPr>
                <w:rFonts w:hint="default" w:ascii="Times New Roman" w:hAnsi="Times New Roman" w:cs="Times New Roman"/>
                <w:color w:val="auto"/>
                <w:spacing w:val="-10"/>
                <w:szCs w:val="21"/>
                <w:lang w:val="zh-CN" w:eastAsia="zh-CN"/>
              </w:rPr>
              <w:t>除尘灰</w:t>
            </w:r>
          </w:p>
        </w:tc>
        <w:tc>
          <w:tcPr>
            <w:tcW w:w="344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highlight w:val="none"/>
                <w:lang w:val="en-US" w:eastAsia="zh-CN"/>
              </w:rPr>
              <w:t>集中收集后回用于生产</w:t>
            </w:r>
          </w:p>
        </w:tc>
        <w:tc>
          <w:tcPr>
            <w:tcW w:w="2325" w:type="dxa"/>
            <w:vMerge w:val="restar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r>
              <w:rPr>
                <w:rFonts w:hint="default" w:ascii="Times New Roman" w:hAnsi="Times New Roman" w:cs="Times New Roman"/>
                <w:color w:val="auto"/>
                <w:kern w:val="2"/>
                <w:sz w:val="21"/>
                <w:szCs w:val="24"/>
                <w:lang w:val="en-US" w:eastAsia="zh-CN" w:bidi="ar-SA"/>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5" w:type="dxa"/>
            <w:vMerge w:val="continue"/>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color w:val="auto"/>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2"/>
                <w:szCs w:val="21"/>
                <w:lang w:val="zh-CN" w:eastAsia="zh-CN" w:bidi="zh-CN"/>
              </w:rPr>
            </w:pPr>
            <w:r>
              <w:rPr>
                <w:rFonts w:hint="eastAsia" w:ascii="Times New Roman" w:hAnsi="Times New Roman" w:cs="Times New Roman"/>
                <w:color w:val="auto"/>
                <w:spacing w:val="-10"/>
                <w:szCs w:val="21"/>
                <w:lang w:val="zh-CN" w:eastAsia="zh-CN"/>
              </w:rPr>
              <w:t>泥饼</w:t>
            </w:r>
          </w:p>
        </w:tc>
        <w:tc>
          <w:tcPr>
            <w:tcW w:w="344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pacing w:val="0"/>
                <w:szCs w:val="21"/>
                <w:lang w:val="en-US" w:eastAsia="zh-CN"/>
              </w:rPr>
              <w:t>集中收集后外售处理</w:t>
            </w:r>
          </w:p>
        </w:tc>
        <w:tc>
          <w:tcPr>
            <w:tcW w:w="2325" w:type="dxa"/>
            <w:vMerge w:val="continue"/>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313"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kern w:val="0"/>
                <w:sz w:val="22"/>
                <w:szCs w:val="21"/>
                <w:lang w:val="zh-CN" w:eastAsia="zh-CN" w:bidi="zh-CN"/>
              </w:rPr>
            </w:pPr>
            <w:r>
              <w:rPr>
                <w:rFonts w:hint="default" w:ascii="Times New Roman" w:hAnsi="Times New Roman" w:eastAsia="宋体" w:cs="Times New Roman"/>
                <w:color w:val="auto"/>
                <w:spacing w:val="0"/>
                <w:sz w:val="21"/>
                <w:szCs w:val="21"/>
                <w:lang w:val="en-US" w:eastAsia="zh-CN" w:bidi="zh-CN"/>
              </w:rPr>
              <w:t>废油桶</w:t>
            </w:r>
            <w:r>
              <w:rPr>
                <w:rFonts w:hint="eastAsia" w:ascii="Times New Roman" w:hAnsi="Times New Roman" w:cs="Times New Roman"/>
                <w:color w:val="auto"/>
                <w:spacing w:val="0"/>
                <w:sz w:val="21"/>
                <w:szCs w:val="21"/>
                <w:lang w:val="en-US" w:eastAsia="zh-CN" w:bidi="zh-CN"/>
              </w:rPr>
              <w:t>、废机油</w:t>
            </w:r>
          </w:p>
        </w:tc>
        <w:tc>
          <w:tcPr>
            <w:tcW w:w="344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pacing w:val="0"/>
                <w:szCs w:val="21"/>
                <w:lang w:val="en-US" w:eastAsia="zh-CN"/>
              </w:rPr>
              <w:t>暂存危废间，定期由资质单位处置</w:t>
            </w:r>
          </w:p>
        </w:tc>
        <w:tc>
          <w:tcPr>
            <w:tcW w:w="232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土壤及地下水</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污染防治措施</w:t>
            </w:r>
          </w:p>
        </w:tc>
        <w:tc>
          <w:tcPr>
            <w:tcW w:w="8084" w:type="dxa"/>
            <w:gridSpan w:val="4"/>
            <w:noWrap w:val="0"/>
            <w:vAlign w:val="center"/>
          </w:tcPr>
          <w:p>
            <w:pPr>
              <w:pStyle w:val="37"/>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440" w:lineRule="exact"/>
              <w:ind w:left="110" w:leftChars="50" w:right="110" w:righ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①非污染区厂区道路、办公区、门卫按常规工程进行设计和建设，地面混凝土硬化，未硬化地点绿化。</w:t>
            </w:r>
          </w:p>
          <w:p>
            <w:pPr>
              <w:pStyle w:val="37"/>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440" w:lineRule="exact"/>
              <w:ind w:left="110" w:leftChars="50" w:right="110" w:righ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②原料暂存区地面采取15cm三合土铺底，再用10～15cm的水泥浇筑硬化。</w:t>
            </w:r>
          </w:p>
          <w:p>
            <w:pPr>
              <w:pStyle w:val="37"/>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440" w:lineRule="exact"/>
              <w:ind w:left="110" w:leftChars="50" w:right="110" w:righ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③生产车间地面采取15cm三合土铺底，再用10～15cm的水泥浇筑硬化。</w:t>
            </w:r>
          </w:p>
          <w:p>
            <w:pPr>
              <w:pStyle w:val="3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eastAsia" w:ascii="Times New Roman" w:hAnsi="Times New Roman" w:cs="Times New Roman"/>
                <w:color w:val="auto"/>
                <w:kern w:val="2"/>
                <w:sz w:val="21"/>
                <w:szCs w:val="21"/>
                <w:lang w:val="zh-CN" w:eastAsia="zh-CN" w:bidi="ar-SA"/>
              </w:rPr>
              <w:t>④</w:t>
            </w:r>
            <w:r>
              <w:rPr>
                <w:rFonts w:hint="eastAsia" w:ascii="Times New Roman" w:hAnsi="Times New Roman" w:cs="Times New Roman"/>
                <w:color w:val="auto"/>
                <w:sz w:val="21"/>
                <w:szCs w:val="21"/>
                <w:lang w:eastAsia="zh-CN"/>
              </w:rPr>
              <w:t>砂石分离区</w:t>
            </w:r>
            <w:r>
              <w:rPr>
                <w:rFonts w:hint="eastAsia" w:ascii="Times New Roman" w:hAnsi="Times New Roman" w:cs="Times New Roman"/>
                <w:snapToGrid w:val="0"/>
                <w:color w:val="auto"/>
                <w:sz w:val="21"/>
                <w:szCs w:val="21"/>
                <w:highlight w:val="none"/>
                <w:lang w:val="en-US" w:eastAsia="zh-CN"/>
              </w:rPr>
              <w:t>、沉淀池、防渗旱厕</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eastAsia="宋体" w:cs="Times New Roman"/>
                <w:b w:val="0"/>
                <w:bCs w:val="0"/>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40" w:lineRule="exact"/>
              <w:ind w:left="110" w:leftChars="50" w:right="110" w:righ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⑤</w:t>
            </w:r>
            <w:r>
              <w:rPr>
                <w:rFonts w:hint="default" w:ascii="Times New Roman" w:hAnsi="Times New Roman" w:eastAsia="宋体" w:cs="Times New Roman"/>
                <w:b w:val="0"/>
                <w:bCs w:val="0"/>
                <w:color w:val="auto"/>
                <w:kern w:val="2"/>
                <w:sz w:val="21"/>
                <w:szCs w:val="21"/>
                <w:lang w:val="en-US" w:eastAsia="zh-CN" w:bidi="ar-SA"/>
              </w:rPr>
              <w:t>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eastAsia="宋体" w:cs="Times New Roman"/>
                <w:b w:val="0"/>
                <w:bCs w:val="0"/>
                <w:color w:val="auto"/>
                <w:kern w:val="2"/>
                <w:sz w:val="21"/>
                <w:szCs w:val="21"/>
                <w:vertAlign w:val="superscript"/>
                <w:lang w:val="en-US" w:eastAsia="zh-CN" w:bidi="ar-SA"/>
              </w:rPr>
              <w:t>-10</w:t>
            </w:r>
            <w:r>
              <w:rPr>
                <w:rFonts w:hint="default" w:ascii="Times New Roman" w:hAnsi="Times New Roman" w:eastAsia="宋体" w:cs="Times New Roman"/>
                <w:b w:val="0"/>
                <w:bCs w:val="0"/>
                <w:color w:val="auto"/>
                <w:kern w:val="2"/>
                <w:sz w:val="21"/>
                <w:szCs w:val="21"/>
                <w:lang w:val="en-US" w:eastAsia="zh-CN" w:bidi="ar-SA"/>
              </w:rPr>
              <w:t>cm/s，以达到防腐防渗漏的目的。</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40" w:lineRule="exact"/>
              <w:ind w:left="0" w:leftChars="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w:t>
            </w:r>
            <w:r>
              <w:rPr>
                <w:rFonts w:hint="default" w:ascii="Times New Roman" w:hAnsi="Times New Roman" w:cs="Times New Roman"/>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92"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auto"/>
                <w:spacing w:val="-8"/>
                <w:sz w:val="21"/>
                <w:szCs w:val="21"/>
              </w:rPr>
            </w:pPr>
            <w:r>
              <w:rPr>
                <w:rFonts w:hint="default" w:ascii="Times New Roman" w:hAnsi="Times New Roman" w:cs="Times New Roman"/>
                <w:b w:val="0"/>
                <w:bCs w:val="0"/>
                <w:color w:val="auto"/>
                <w:spacing w:val="-8"/>
                <w:sz w:val="21"/>
                <w:szCs w:val="21"/>
              </w:rPr>
              <w:t>环境风险</w:t>
            </w:r>
          </w:p>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auto"/>
                <w:spacing w:val="-8"/>
                <w:sz w:val="21"/>
                <w:szCs w:val="21"/>
              </w:rPr>
            </w:pPr>
            <w:r>
              <w:rPr>
                <w:rFonts w:hint="default" w:ascii="Times New Roman" w:hAnsi="Times New Roman" w:cs="Times New Roman"/>
                <w:b w:val="0"/>
                <w:bCs w:val="0"/>
                <w:color w:val="auto"/>
                <w:spacing w:val="-8"/>
                <w:sz w:val="21"/>
                <w:szCs w:val="21"/>
              </w:rPr>
              <w:t>防范措施</w:t>
            </w:r>
          </w:p>
        </w:tc>
        <w:tc>
          <w:tcPr>
            <w:tcW w:w="808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211"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211"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211" w:firstLineChars="100"/>
              <w:textAlignment w:val="auto"/>
              <w:rPr>
                <w:rFonts w:hint="default"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管理措施：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①在管理方面要有一系列详细的安全管理制度及有效的安全管理组织，确保各种有关的安全管理规定能够在各环节上得到充分落实，并能有所改进与提高。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②在投产前应制定出正常、异常或紧急状态下的操作手册和维修手册，并对操作、维修人员进行培训，持证上岗，避免引严重操作失误而造成事故。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③加强对工作人员安全素质方面的教育及训练，包括安全知识、安全技术、安全心理、职业卫生及排险与消防活动等，而且要时常演练与考核。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leftChars="0" w:right="0" w:rightChars="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eastAsia="zh-CN"/>
              </w:rPr>
              <w:t>④制定应急操作规程，在规程中应说明发生事故时应采取的操作步骤，规定抢修进度，限制事故的影响。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其他环境</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管理要求</w:t>
            </w:r>
          </w:p>
        </w:tc>
        <w:tc>
          <w:tcPr>
            <w:tcW w:w="8084"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2"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rPr>
              <w:t>管理机构设置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环境管理工作应实行法人负责制，本项目应设置环保管理机构和管理人员，企业需配置1名专职或兼职管理人员。</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2"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环境管理机构的基本职责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贯彻执行《中华人民共和国环境保护法》及其相关法律、法规，按国家的环保政策、环境标准及环境监测要求，制定环境管理规章制度，并监督执行。</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组织并抓好本项目污染治理和综合利用工作，负责该项目内所有环保设施的日常运行管理，定期对环保设施进行检查，负责环保设备的维修保养，保证其正常运行，并对环保设施的改进提出积极的建议。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负责本项目环境监测工作，及时掌握该项目污染状况，整理监测数据，建立污染源档案。</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负责对职工进行环保宣传教育工作，以及检查、监督各单位环保制度的执行情况。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6</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auto"/>
                <w:sz w:val="21"/>
                <w:szCs w:val="21"/>
                <w:lang w:eastAsia="zh-CN"/>
              </w:rPr>
              <w:t>五</w:t>
            </w:r>
            <w:r>
              <w:rPr>
                <w:rFonts w:hint="default" w:ascii="Times New Roman" w:hAnsi="Times New Roman" w:cs="Times New Roman"/>
                <w:color w:val="auto"/>
                <w:sz w:val="21"/>
                <w:szCs w:val="21"/>
              </w:rPr>
              <w:t>年。</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搞好厂区内绿化工作</w:t>
            </w:r>
            <w:r>
              <w:rPr>
                <w:rFonts w:hint="eastAsia"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2" w:firstLineChars="200"/>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3、其他环境管理要求</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eastAsia="zh-CN"/>
              </w:rPr>
              <w:t>）项目的建设遵循“三同时”制度，即项目环保措施与主体工程同时设计、同时施工、同时投产使用</w:t>
            </w:r>
            <w:r>
              <w:rPr>
                <w:rFonts w:hint="eastAsia"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排污许可制度衔接</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建设单位应按照《排污许可管理条例）》、《固定污染源排污许可分类管理名录（2019年版）》等排污许可证相关管理要求，在规定时限内申请</w:t>
            </w:r>
            <w:r>
              <w:rPr>
                <w:rFonts w:hint="eastAsia" w:ascii="Times New Roman" w:hAnsi="Times New Roman" w:cs="Times New Roman"/>
                <w:color w:val="auto"/>
                <w:sz w:val="21"/>
                <w:szCs w:val="21"/>
                <w:lang w:eastAsia="zh-CN"/>
              </w:rPr>
              <w:t>办理</w:t>
            </w:r>
            <w:r>
              <w:rPr>
                <w:rFonts w:hint="default" w:ascii="Times New Roman" w:hAnsi="Times New Roman" w:cs="Times New Roman"/>
                <w:color w:val="auto"/>
                <w:sz w:val="21"/>
                <w:szCs w:val="21"/>
              </w:rPr>
              <w:t>排污许可证。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eastAsia="zh-CN"/>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eastAsia="zh-CN"/>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tc>
      </w:tr>
    </w:tbl>
    <w:p>
      <w:pPr>
        <w:spacing w:after="0"/>
        <w:rPr>
          <w:rFonts w:hint="default" w:ascii="Times New Roman" w:hAnsi="Times New Roman" w:cs="Times New Roman"/>
          <w:color w:val="auto"/>
          <w:sz w:val="21"/>
        </w:rPr>
        <w:sectPr>
          <w:pgSz w:w="11910" w:h="16840"/>
          <w:pgMar w:top="1531"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4"/>
        <w:bidi w:val="0"/>
        <w:rPr>
          <w:rFonts w:hint="default" w:ascii="黑体" w:hAnsi="黑体" w:eastAsia="黑体" w:cs="黑体"/>
          <w:color w:val="auto"/>
          <w:sz w:val="30"/>
          <w:szCs w:val="30"/>
          <w:lang w:val="zh-CN" w:eastAsia="zh-CN"/>
        </w:rPr>
      </w:pPr>
      <w:r>
        <w:rPr>
          <w:rFonts w:hint="default" w:ascii="黑体" w:hAnsi="黑体" w:eastAsia="黑体" w:cs="黑体"/>
          <w:color w:val="auto"/>
          <w:sz w:val="30"/>
          <w:szCs w:val="30"/>
          <w:lang w:val="zh-CN" w:eastAsia="zh-CN"/>
        </w:rPr>
        <w:t>六、结论</w:t>
      </w:r>
    </w:p>
    <w:p>
      <w:pPr>
        <w:pStyle w:val="10"/>
        <w:spacing w:before="10"/>
        <w:rPr>
          <w:rFonts w:hint="default" w:ascii="Times New Roman" w:hAnsi="Times New Roman" w:cs="Times New Roman"/>
          <w:color w:val="auto"/>
          <w:sz w:val="18"/>
        </w:rPr>
      </w:pPr>
      <w:r>
        <w:rPr>
          <w:rFonts w:hint="default" w:ascii="Times New Roman" w:hAnsi="Times New Roman" w:cs="Times New Roman"/>
          <w:color w:val="auto"/>
        </w:rPr>
        <mc:AlternateContent>
          <mc:Choice Requires="wps">
            <w:drawing>
              <wp:anchor distT="0" distB="0" distL="0" distR="0" simplePos="0" relativeHeight="251664384" behindDoc="1" locked="0" layoutInCell="1" allowOverlap="1">
                <wp:simplePos x="0" y="0"/>
                <wp:positionH relativeFrom="page">
                  <wp:posOffset>774065</wp:posOffset>
                </wp:positionH>
                <wp:positionV relativeFrom="paragraph">
                  <wp:posOffset>184150</wp:posOffset>
                </wp:positionV>
                <wp:extent cx="6064885" cy="7628890"/>
                <wp:effectExtent l="4445" t="4445" r="7620" b="5715"/>
                <wp:wrapTopAndBottom/>
                <wp:docPr id="6" name="文本框 3"/>
                <wp:cNvGraphicFramePr/>
                <a:graphic xmlns:a="http://schemas.openxmlformats.org/drawingml/2006/main">
                  <a:graphicData uri="http://schemas.microsoft.com/office/word/2010/wordprocessingShape">
                    <wps:wsp>
                      <wps:cNvSpPr txBox="1"/>
                      <wps:spPr>
                        <a:xfrm>
                          <a:off x="0" y="0"/>
                          <a:ext cx="6064885" cy="76288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10"/>
                              <w:rPr>
                                <w:color w:val="0000FF"/>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spacing w:before="0"/>
                              <w:ind w:left="98" w:right="0" w:firstLine="0"/>
                              <w:jc w:val="left"/>
                              <w:rPr>
                                <w:sz w:val="24"/>
                              </w:rPr>
                            </w:pPr>
                            <w:r>
                              <w:rPr>
                                <w:sz w:val="24"/>
                              </w:rPr>
                              <w:t xml:space="preserve"> </w:t>
                            </w:r>
                          </w:p>
                        </w:txbxContent>
                      </wps:txbx>
                      <wps:bodyPr lIns="0" tIns="0" rIns="0" bIns="0" upright="1"/>
                    </wps:wsp>
                  </a:graphicData>
                </a:graphic>
              </wp:anchor>
            </w:drawing>
          </mc:Choice>
          <mc:Fallback>
            <w:pict>
              <v:shape id="文本框 3" o:spid="_x0000_s1026" o:spt="202" type="#_x0000_t202" style="position:absolute;left:0pt;margin-left:60.95pt;margin-top:14.5pt;height:600.7pt;width:477.55pt;mso-position-horizontal-relative:page;mso-wrap-distance-bottom:0pt;mso-wrap-distance-top:0pt;z-index:-251652096;mso-width-relative:page;mso-height-relative:page;" filled="f" stroked="t" coordsize="21600,21600" o:gfxdata="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5uu42wAAAAwBAAAP&#10;AAAAAAAAAAEAIAAAACIAAABkcnMvZG93bnJldi54bWxQSwECFAAUAAAACACHTuJAqdvdZBUCAAAy&#10;BAAADgAAAAAAAAABACAAAAAqAQAAZHJzL2Uyb0RvYy54bWxQSwUGAAAAAAYABgBZAQAAsQUAAAAA&#10;">
                <v:fill on="f"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10"/>
                        <w:rPr>
                          <w:color w:val="0000FF"/>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spacing w:before="0"/>
                        <w:ind w:left="98" w:right="0" w:firstLine="0"/>
                        <w:jc w:val="left"/>
                        <w:rPr>
                          <w:sz w:val="24"/>
                        </w:rPr>
                      </w:pPr>
                      <w:r>
                        <w:rPr>
                          <w:sz w:val="24"/>
                        </w:rPr>
                        <w:t xml:space="preserve"> </w:t>
                      </w:r>
                    </w:p>
                  </w:txbxContent>
                </v:textbox>
                <w10:wrap type="topAndBottom"/>
              </v:shape>
            </w:pict>
          </mc:Fallback>
        </mc:AlternateContent>
      </w:r>
    </w:p>
    <w:p>
      <w:pPr>
        <w:spacing w:after="0"/>
        <w:rPr>
          <w:rFonts w:hint="default" w:ascii="Times New Roman" w:hAnsi="Times New Roman" w:cs="Times New Roman"/>
          <w:color w:val="auto"/>
          <w:sz w:val="18"/>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auto"/>
          <w:sz w:val="32"/>
        </w:rPr>
        <w:sectPr>
          <w:footerReference r:id="rId11" w:type="default"/>
          <w:footerReference r:id="rId12" w:type="even"/>
          <w:pgSz w:w="16840" w:h="11910" w:orient="landscape"/>
          <w:pgMar w:top="1300" w:right="1580" w:bottom="1300" w:left="100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附表</w:t>
      </w:r>
    </w:p>
    <w:p>
      <w:pPr>
        <w:pStyle w:val="10"/>
        <w:rPr>
          <w:rFonts w:hint="default" w:ascii="Times New Roman" w:hAnsi="Times New Roman" w:cs="Times New Roman"/>
          <w:color w:val="auto"/>
          <w:sz w:val="20"/>
        </w:rPr>
      </w:pPr>
    </w:p>
    <w:p>
      <w:pPr>
        <w:pStyle w:val="4"/>
        <w:spacing w:before="173"/>
        <w:ind w:left="4550" w:right="4510"/>
        <w:rPr>
          <w:rFonts w:hint="default" w:ascii="Times New Roman" w:hAnsi="Times New Roman" w:cs="Times New Roman"/>
          <w:color w:val="auto"/>
        </w:rPr>
      </w:pPr>
      <w:r>
        <w:rPr>
          <w:rFonts w:hint="default" w:ascii="Times New Roman" w:hAnsi="Times New Roman" w:cs="Times New Roman"/>
          <w:color w:val="auto"/>
        </w:rPr>
        <w:t>建设项目污染物排放量汇总表</w:t>
      </w:r>
    </w:p>
    <w:p>
      <w:pPr>
        <w:pStyle w:val="10"/>
        <w:spacing w:before="10"/>
        <w:rPr>
          <w:rFonts w:hint="default" w:ascii="Times New Roman" w:hAnsi="Times New Roman" w:cs="Times New Roman"/>
          <w:color w:val="auto"/>
          <w:sz w:val="24"/>
        </w:rPr>
      </w:pPr>
    </w:p>
    <w:tbl>
      <w:tblPr>
        <w:tblStyle w:val="2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11"/>
        <w:gridCol w:w="1394"/>
        <w:gridCol w:w="1702"/>
        <w:gridCol w:w="1277"/>
        <w:gridCol w:w="1590"/>
        <w:gridCol w:w="1585"/>
        <w:gridCol w:w="1624"/>
        <w:gridCol w:w="1946"/>
        <w:gridCol w:w="10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4" w:hRule="atLeast"/>
          <w:jc w:val="center"/>
        </w:trPr>
        <w:tc>
          <w:tcPr>
            <w:tcW w:w="1611" w:type="dxa"/>
            <w:tcBorders>
              <w:bottom w:val="single" w:color="000000" w:sz="8" w:space="0"/>
              <w:right w:val="single" w:color="000000" w:sz="8" w:space="0"/>
              <w:tl2br w:val="single" w:color="000000" w:sz="8" w:space="0"/>
            </w:tcBorders>
            <w:vAlign w:val="center"/>
          </w:tcPr>
          <w:p>
            <w:pPr>
              <w:pStyle w:val="4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240" w:lineRule="auto"/>
              <w:ind w:left="110" w:leftChars="50" w:right="0" w:firstLine="0"/>
              <w:jc w:val="right"/>
              <w:textAlignment w:val="auto"/>
              <w:rPr>
                <w:rFonts w:hint="eastAsia" w:ascii="宋体" w:hAnsi="宋体" w:eastAsia="宋体" w:cs="宋体"/>
                <w:b/>
                <w:bCs/>
                <w:color w:val="auto"/>
                <w:spacing w:val="0"/>
                <w:sz w:val="21"/>
                <w:lang w:val="en-US" w:eastAsia="zh-CN"/>
              </w:rPr>
            </w:pPr>
            <w:r>
              <w:rPr>
                <w:rFonts w:hint="eastAsia" w:ascii="宋体" w:hAnsi="宋体" w:eastAsia="宋体" w:cs="宋体"/>
                <w:b/>
                <w:bCs/>
                <w:color w:val="auto"/>
                <w:spacing w:val="0"/>
                <w:sz w:val="21"/>
              </w:rPr>
              <w:t>项目</w:t>
            </w:r>
            <w:r>
              <w:rPr>
                <w:rFonts w:hint="eastAsia" w:ascii="宋体" w:hAnsi="宋体" w:eastAsia="宋体" w:cs="宋体"/>
                <w:b/>
                <w:bCs/>
                <w:color w:val="auto"/>
                <w:spacing w:val="0"/>
                <w:sz w:val="21"/>
                <w:lang w:val="en-US" w:eastAsia="zh-CN"/>
              </w:rPr>
              <w:t xml:space="preserve"> </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211" w:firstLineChars="100"/>
              <w:jc w:val="left"/>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分类</w:t>
            </w:r>
          </w:p>
        </w:tc>
        <w:tc>
          <w:tcPr>
            <w:tcW w:w="1394" w:type="dxa"/>
            <w:tcBorders>
              <w:left w:val="single" w:color="000000" w:sz="8"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污染物名称</w:t>
            </w:r>
          </w:p>
        </w:tc>
        <w:tc>
          <w:tcPr>
            <w:tcW w:w="1702" w:type="dxa"/>
            <w:tcBorders>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现有工程</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排放量（固体废物产生量）①</w:t>
            </w:r>
          </w:p>
        </w:tc>
        <w:tc>
          <w:tcPr>
            <w:tcW w:w="1277" w:type="dxa"/>
            <w:tcBorders>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现有工程许可排放量</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w w:val="100"/>
                <w:sz w:val="21"/>
              </w:rPr>
              <w:t>②</w:t>
            </w:r>
          </w:p>
        </w:tc>
        <w:tc>
          <w:tcPr>
            <w:tcW w:w="1590" w:type="dxa"/>
            <w:tcBorders>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在建工程</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排放量（固体废物产生量）③</w:t>
            </w:r>
          </w:p>
        </w:tc>
        <w:tc>
          <w:tcPr>
            <w:tcW w:w="1585" w:type="dxa"/>
            <w:tcBorders>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本项目</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排放量（固体废物产生量）④</w:t>
            </w:r>
          </w:p>
        </w:tc>
        <w:tc>
          <w:tcPr>
            <w:tcW w:w="1624" w:type="dxa"/>
            <w:tcBorders>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以新带老削减量</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（新建项目不填）⑤</w:t>
            </w:r>
          </w:p>
        </w:tc>
        <w:tc>
          <w:tcPr>
            <w:tcW w:w="1946" w:type="dxa"/>
            <w:tcBorders>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本项目建成后</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全厂排放量（固体废物产生量）⑥</w:t>
            </w:r>
          </w:p>
        </w:tc>
        <w:tc>
          <w:tcPr>
            <w:tcW w:w="1063" w:type="dxa"/>
            <w:tcBorders>
              <w:left w:val="single" w:color="000000" w:sz="4" w:space="0"/>
              <w:bottom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变化量</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w w:val="100"/>
                <w:sz w:val="21"/>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tcBorders>
              <w:top w:val="single" w:color="000000" w:sz="8" w:space="0"/>
              <w:bottom w:val="single" w:color="000000" w:sz="8"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废气</w:t>
            </w: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rPr>
            </w:pPr>
            <w:r>
              <w:rPr>
                <w:rFonts w:hint="default" w:ascii="Times New Roman" w:hAnsi="Times New Roman" w:eastAsia="宋体" w:cs="Times New Roman"/>
                <w:b w:val="0"/>
                <w:bCs/>
                <w:color w:val="auto"/>
                <w:spacing w:val="0"/>
                <w:kern w:val="2"/>
                <w:sz w:val="21"/>
                <w:szCs w:val="21"/>
                <w:highlight w:val="none"/>
                <w:vertAlign w:val="baseline"/>
                <w:lang w:val="en-US" w:eastAsia="zh-CN"/>
              </w:rPr>
              <w:t>颗粒物</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lang w:val="en-US"/>
              </w:rPr>
            </w:pPr>
            <w:r>
              <w:rPr>
                <w:rFonts w:hint="default" w:ascii="Times New Roman" w:hAnsi="Times New Roman" w:cs="Times New Roman"/>
                <w:color w:val="auto"/>
                <w:w w:val="100"/>
                <w:sz w:val="21"/>
                <w:lang w:val="en-US" w:eastAsia="zh-CN"/>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lang w:val="en-US"/>
              </w:rPr>
            </w:pPr>
            <w:r>
              <w:rPr>
                <w:rFonts w:hint="eastAsia" w:ascii="Times New Roman" w:hAnsi="Times New Roman" w:cs="Times New Roman"/>
                <w:color w:val="auto"/>
                <w:kern w:val="2"/>
                <w:sz w:val="21"/>
                <w:szCs w:val="21"/>
                <w:lang w:val="en-US" w:eastAsia="zh-CN" w:bidi="ar-SA"/>
              </w:rPr>
              <w:t>0.4072</w:t>
            </w:r>
            <w:r>
              <w:rPr>
                <w:rFonts w:hint="eastAsia" w:ascii="Times New Roman" w:hAnsi="Times New Roman" w:cs="Times New Roman"/>
                <w:i w:val="0"/>
                <w:iCs w:val="0"/>
                <w:color w:val="auto"/>
                <w:kern w:val="0"/>
                <w:sz w:val="21"/>
                <w:szCs w:val="21"/>
                <w:u w:val="none"/>
                <w:lang w:val="en-US" w:eastAsia="zh-CN" w:bidi="ar"/>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b w:val="0"/>
                <w:bCs w:val="0"/>
                <w:color w:val="auto"/>
                <w:sz w:val="21"/>
              </w:rPr>
            </w:pPr>
            <w:r>
              <w:rPr>
                <w:rFonts w:hint="default" w:ascii="Times New Roman" w:hAnsi="Times New Roman" w:cs="Times New Roman"/>
                <w:color w:val="auto"/>
                <w:w w:val="100"/>
                <w:sz w:val="21"/>
                <w:lang w:val="en-US" w:eastAsia="zh-CN"/>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rPr>
            </w:pPr>
            <w:r>
              <w:rPr>
                <w:rFonts w:hint="eastAsia" w:ascii="Times New Roman" w:hAnsi="Times New Roman" w:cs="Times New Roman"/>
                <w:color w:val="auto"/>
                <w:kern w:val="2"/>
                <w:sz w:val="21"/>
                <w:szCs w:val="21"/>
                <w:lang w:val="en-US" w:eastAsia="zh-CN" w:bidi="ar-SA"/>
              </w:rPr>
              <w:t>0.4072</w:t>
            </w:r>
            <w:r>
              <w:rPr>
                <w:rFonts w:hint="eastAsia" w:ascii="Times New Roman" w:hAnsi="Times New Roman" w:cs="Times New Roman"/>
                <w:i w:val="0"/>
                <w:iCs w:val="0"/>
                <w:color w:val="auto"/>
                <w:kern w:val="0"/>
                <w:sz w:val="21"/>
                <w:szCs w:val="21"/>
                <w:u w:val="none"/>
                <w:lang w:val="en-US" w:eastAsia="zh-CN" w:bidi="ar"/>
              </w:rPr>
              <w:t>t/a</w:t>
            </w:r>
          </w:p>
        </w:tc>
        <w:tc>
          <w:tcPr>
            <w:tcW w:w="106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restart"/>
            <w:tcBorders>
              <w:top w:val="single" w:color="000000" w:sz="8" w:space="0"/>
              <w:bottom w:val="single" w:color="000000" w:sz="8"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废水</w:t>
            </w: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lang w:val="en-US" w:eastAsia="zh-CN"/>
              </w:rPr>
              <w:t>生活废水</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rPr>
            </w:pPr>
            <w:r>
              <w:rPr>
                <w:rFonts w:hint="eastAsia" w:ascii="Times New Roman" w:hAnsi="Times New Roman" w:cs="Times New Roman"/>
                <w:b w:val="0"/>
                <w:bCs w:val="0"/>
                <w:color w:val="auto"/>
                <w:sz w:val="21"/>
                <w:szCs w:val="21"/>
                <w:lang w:val="en-US" w:eastAsia="zh-CN"/>
              </w:rPr>
              <w:t>0t/a</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rPr>
            </w:pPr>
            <w:r>
              <w:rPr>
                <w:rFonts w:hint="eastAsia" w:ascii="Times New Roman" w:hAnsi="Times New Roman" w:cs="Times New Roman"/>
                <w:b w:val="0"/>
                <w:bCs w:val="0"/>
                <w:color w:val="auto"/>
                <w:sz w:val="21"/>
                <w:szCs w:val="21"/>
                <w:lang w:val="en-US" w:eastAsia="zh-CN"/>
              </w:rPr>
              <w:t>0t/a</w:t>
            </w:r>
          </w:p>
        </w:tc>
        <w:tc>
          <w:tcPr>
            <w:tcW w:w="106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4" w:hRule="atLeast"/>
          <w:jc w:val="center"/>
        </w:trPr>
        <w:tc>
          <w:tcPr>
            <w:tcW w:w="1611"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
                <w:szCs w:val="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lang w:val="en-US" w:eastAsia="zh-CN"/>
              </w:rPr>
              <w:t>生产废水</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w w:val="100"/>
                <w:sz w:val="21"/>
                <w:lang w:val="en-US" w:eastAsia="zh-CN"/>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rPr>
            </w:pPr>
            <w:r>
              <w:rPr>
                <w:rFonts w:hint="eastAsia" w:ascii="Times New Roman" w:hAnsi="Times New Roman" w:cs="Times New Roman"/>
                <w:b w:val="0"/>
                <w:bCs w:val="0"/>
                <w:color w:val="auto"/>
                <w:sz w:val="21"/>
                <w:szCs w:val="21"/>
                <w:lang w:val="en-US" w:eastAsia="zh-CN"/>
              </w:rPr>
              <w:t>0t/a</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rPr>
            </w:pPr>
            <w:r>
              <w:rPr>
                <w:rFonts w:hint="eastAsia" w:ascii="Times New Roman" w:hAnsi="Times New Roman" w:cs="Times New Roman"/>
                <w:b w:val="0"/>
                <w:bCs w:val="0"/>
                <w:color w:val="auto"/>
                <w:sz w:val="21"/>
                <w:szCs w:val="21"/>
                <w:lang w:val="en-US" w:eastAsia="zh-CN"/>
              </w:rPr>
              <w:t>0t/a</w:t>
            </w:r>
          </w:p>
        </w:tc>
        <w:tc>
          <w:tcPr>
            <w:tcW w:w="106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4" w:hRule="atLeast"/>
          <w:jc w:val="center"/>
        </w:trPr>
        <w:tc>
          <w:tcPr>
            <w:tcW w:w="1611" w:type="dxa"/>
            <w:vMerge w:val="restart"/>
            <w:tcBorders>
              <w:top w:val="single" w:color="000000" w:sz="8" w:space="0"/>
              <w:right w:val="single" w:color="000000" w:sz="4" w:space="0"/>
            </w:tcBorders>
            <w:vAlign w:val="center"/>
          </w:tcPr>
          <w:p>
            <w:pPr>
              <w:pStyle w:val="4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一般工业固体废物</w:t>
            </w:r>
          </w:p>
        </w:tc>
        <w:tc>
          <w:tcPr>
            <w:tcW w:w="1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2"/>
                <w:lang w:val="zh-CN" w:eastAsia="zh-CN" w:bidi="zh-CN"/>
              </w:rPr>
            </w:pPr>
            <w:r>
              <w:rPr>
                <w:rFonts w:hint="eastAsia" w:ascii="Times New Roman" w:hAnsi="Times New Roman" w:cs="Times New Roman"/>
                <w:b w:val="0"/>
                <w:bCs w:val="0"/>
                <w:color w:val="auto"/>
                <w:sz w:val="21"/>
                <w:szCs w:val="21"/>
                <w:lang w:eastAsia="zh-CN"/>
              </w:rPr>
              <w:t>除尘灰</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0" w:lineRule="atLeast"/>
              <w:ind w:left="0" w:leftChars="0" w:right="0" w:rightChars="0" w:firstLine="0" w:firstLineChars="0"/>
              <w:jc w:val="center"/>
              <w:textAlignment w:val="auto"/>
              <w:rPr>
                <w:rFonts w:hint="default" w:ascii="Times New Roman" w:hAnsi="Times New Roman" w:eastAsia="宋体" w:cs="Times New Roman"/>
                <w:color w:val="auto"/>
                <w:sz w:val="21"/>
                <w:szCs w:val="22"/>
                <w:lang w:val="zh-CN" w:eastAsia="zh-CN" w:bidi="zh-CN"/>
              </w:rPr>
            </w:pPr>
            <w:r>
              <w:rPr>
                <w:rFonts w:hint="default" w:ascii="Times New Roman" w:hAnsi="Times New Roman" w:cs="Times New Roman"/>
                <w:color w:val="auto"/>
                <w:w w:val="100"/>
                <w:sz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2"/>
                <w:lang w:val="zh-CN" w:eastAsia="zh-CN" w:bidi="zh-CN"/>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2"/>
                <w:lang w:val="en-US" w:eastAsia="zh-CN" w:bidi="zh-CN"/>
              </w:rPr>
            </w:pPr>
            <w:r>
              <w:rPr>
                <w:rFonts w:hint="default" w:ascii="Times New Roman" w:hAnsi="Times New Roman" w:cs="Times New Roman"/>
                <w:color w:val="auto"/>
                <w:w w:val="100"/>
                <w:sz w:val="21"/>
                <w:lang w:val="en-US" w:eastAsia="zh-CN"/>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zh-CN" w:eastAsia="zh-CN" w:bidi="zh-CN"/>
              </w:rPr>
            </w:pPr>
            <w:r>
              <w:rPr>
                <w:rFonts w:hint="eastAsia" w:ascii="Times New Roman" w:hAnsi="Times New Roman" w:cs="Times New Roman"/>
                <w:color w:val="auto"/>
                <w:kern w:val="2"/>
                <w:sz w:val="21"/>
                <w:szCs w:val="24"/>
                <w:lang w:val="en-US" w:eastAsia="zh-CN" w:bidi="ar-SA"/>
              </w:rPr>
              <w:t>6.8445</w:t>
            </w:r>
            <w:r>
              <w:rPr>
                <w:rFonts w:hint="eastAsia" w:ascii="Times New Roman" w:hAnsi="Times New Roman" w:cs="Times New Roman"/>
                <w:b w:val="0"/>
                <w:bCs w:val="0"/>
                <w:color w:val="auto"/>
                <w:sz w:val="21"/>
                <w:szCs w:val="21"/>
                <w:lang w:val="en-US" w:eastAsia="zh-CN"/>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2"/>
                <w:lang w:val="zh-CN" w:eastAsia="zh-CN" w:bidi="zh-CN"/>
              </w:rPr>
            </w:pPr>
            <w:r>
              <w:rPr>
                <w:rFonts w:hint="default" w:ascii="Times New Roman" w:hAnsi="Times New Roman" w:cs="Times New Roman"/>
                <w:color w:val="auto"/>
                <w:w w:val="100"/>
                <w:sz w:val="21"/>
                <w:lang w:val="en-US" w:eastAsia="zh-CN"/>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2"/>
                <w:lang w:val="zh-CN" w:eastAsia="zh-CN" w:bidi="zh-CN"/>
              </w:rPr>
            </w:pPr>
            <w:r>
              <w:rPr>
                <w:rFonts w:hint="eastAsia" w:ascii="Times New Roman" w:hAnsi="Times New Roman" w:cs="Times New Roman"/>
                <w:color w:val="auto"/>
                <w:kern w:val="2"/>
                <w:sz w:val="21"/>
                <w:szCs w:val="24"/>
                <w:lang w:val="en-US" w:eastAsia="zh-CN" w:bidi="ar-SA"/>
              </w:rPr>
              <w:t>6.8445</w:t>
            </w:r>
            <w:r>
              <w:rPr>
                <w:rFonts w:hint="eastAsia" w:ascii="Times New Roman" w:hAnsi="Times New Roman" w:cs="Times New Roman"/>
                <w:b w:val="0"/>
                <w:bCs w:val="0"/>
                <w:color w:val="auto"/>
                <w:sz w:val="21"/>
                <w:szCs w:val="21"/>
                <w:lang w:val="en-US" w:eastAsia="zh-CN"/>
              </w:rPr>
              <w:t>t/a</w:t>
            </w:r>
          </w:p>
        </w:tc>
        <w:tc>
          <w:tcPr>
            <w:tcW w:w="106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2"/>
                <w:lang w:val="zh-CN" w:eastAsia="zh-CN" w:bidi="zh-CN"/>
              </w:rPr>
            </w:pPr>
            <w:r>
              <w:rPr>
                <w:rFonts w:hint="default" w:ascii="Times New Roman" w:hAnsi="Times New Roman" w:cs="Times New Roman"/>
                <w:color w:val="auto"/>
                <w:w w:val="100"/>
                <w:sz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
                <w:szCs w:val="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b w:val="0"/>
                <w:bCs w:val="0"/>
                <w:color w:val="auto"/>
                <w:sz w:val="21"/>
                <w:szCs w:val="21"/>
                <w:lang w:val="en-US" w:eastAsia="zh-CN"/>
              </w:rPr>
              <w:t>泥饼</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0" w:lineRule="atLeast"/>
              <w:ind w:left="0" w:leftChars="0" w:right="0" w:rightChars="0" w:firstLine="0" w:firstLineChars="0"/>
              <w:jc w:val="center"/>
              <w:textAlignment w:val="auto"/>
              <w:rPr>
                <w:rFonts w:hint="default" w:ascii="Times New Roman" w:hAnsi="Times New Roman" w:eastAsia="宋体" w:cs="Times New Roman"/>
                <w:color w:val="auto"/>
                <w:w w:val="100"/>
                <w:sz w:val="21"/>
                <w:szCs w:val="22"/>
                <w:lang w:val="zh-CN" w:eastAsia="zh-CN" w:bidi="zh-CN"/>
              </w:rPr>
            </w:pPr>
            <w:r>
              <w:rPr>
                <w:rFonts w:hint="default" w:ascii="Times New Roman" w:hAnsi="Times New Roman" w:cs="Times New Roman"/>
                <w:color w:val="auto"/>
                <w:w w:val="100"/>
                <w:sz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2"/>
                <w:lang w:val="zh-CN" w:eastAsia="zh-CN" w:bidi="zh-CN"/>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2"/>
                <w:lang w:val="en-US" w:eastAsia="zh-CN" w:bidi="zh-CN"/>
              </w:rPr>
            </w:pPr>
            <w:r>
              <w:rPr>
                <w:rFonts w:hint="default" w:ascii="Times New Roman" w:hAnsi="Times New Roman" w:cs="Times New Roman"/>
                <w:color w:val="auto"/>
                <w:w w:val="100"/>
                <w:sz w:val="21"/>
                <w:lang w:val="en-US" w:eastAsia="zh-CN"/>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zh-CN" w:eastAsia="zh-CN" w:bidi="ar-SA"/>
              </w:rPr>
            </w:pPr>
            <w:r>
              <w:rPr>
                <w:rFonts w:hint="eastAsia" w:ascii="Times New Roman" w:hAnsi="Times New Roman" w:cs="Times New Roman"/>
                <w:color w:val="auto"/>
                <w:sz w:val="21"/>
                <w:szCs w:val="21"/>
                <w:lang w:val="en-US" w:eastAsia="zh-CN"/>
              </w:rPr>
              <w:t>32.7</w:t>
            </w:r>
            <w:r>
              <w:rPr>
                <w:rFonts w:hint="eastAsia" w:ascii="Times New Roman" w:hAnsi="Times New Roman" w:cs="Times New Roman"/>
                <w:b w:val="0"/>
                <w:bCs w:val="0"/>
                <w:color w:val="auto"/>
                <w:sz w:val="21"/>
                <w:szCs w:val="21"/>
                <w:lang w:val="en-US" w:eastAsia="zh-CN"/>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2"/>
                <w:lang w:val="zh-CN" w:eastAsia="zh-CN" w:bidi="zh-CN"/>
              </w:rPr>
            </w:pPr>
            <w:r>
              <w:rPr>
                <w:rFonts w:hint="default" w:ascii="Times New Roman" w:hAnsi="Times New Roman" w:cs="Times New Roman"/>
                <w:color w:val="auto"/>
                <w:w w:val="100"/>
                <w:sz w:val="21"/>
                <w:lang w:val="en-US" w:eastAsia="zh-CN"/>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2"/>
                <w:lang w:val="zh-CN" w:eastAsia="zh-CN" w:bidi="zh-CN"/>
              </w:rPr>
            </w:pPr>
            <w:r>
              <w:rPr>
                <w:rFonts w:hint="eastAsia" w:ascii="Times New Roman" w:hAnsi="Times New Roman" w:cs="Times New Roman"/>
                <w:color w:val="auto"/>
                <w:sz w:val="21"/>
                <w:szCs w:val="21"/>
                <w:lang w:val="en-US" w:eastAsia="zh-CN"/>
              </w:rPr>
              <w:t>32.7</w:t>
            </w:r>
            <w:r>
              <w:rPr>
                <w:rFonts w:hint="eastAsia" w:ascii="Times New Roman" w:hAnsi="Times New Roman" w:cs="Times New Roman"/>
                <w:b w:val="0"/>
                <w:bCs w:val="0"/>
                <w:color w:val="auto"/>
                <w:sz w:val="21"/>
                <w:szCs w:val="21"/>
                <w:lang w:val="en-US" w:eastAsia="zh-CN"/>
              </w:rPr>
              <w:t>t/a</w:t>
            </w:r>
          </w:p>
        </w:tc>
        <w:tc>
          <w:tcPr>
            <w:tcW w:w="106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2"/>
                <w:lang w:val="zh-CN" w:eastAsia="zh-CN" w:bidi="zh-CN"/>
              </w:rPr>
            </w:pPr>
            <w:r>
              <w:rPr>
                <w:rFonts w:hint="default" w:ascii="Times New Roman" w:hAnsi="Times New Roman" w:cs="Times New Roman"/>
                <w:color w:val="auto"/>
                <w:w w:val="100"/>
                <w:sz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restart"/>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Times New Roman" w:hAnsi="Times New Roman" w:eastAsia="宋体" w:cs="Times New Roman"/>
                <w:color w:val="auto"/>
                <w:sz w:val="2"/>
                <w:szCs w:val="2"/>
                <w:lang w:val="en-US" w:eastAsia="zh-CN"/>
              </w:rPr>
            </w:pPr>
            <w:r>
              <w:rPr>
                <w:rFonts w:hint="eastAsia" w:ascii="Times New Roman" w:hAnsi="Times New Roman" w:cs="Times New Roman"/>
                <w:color w:val="auto"/>
                <w:sz w:val="21"/>
                <w:lang w:eastAsia="zh-CN"/>
              </w:rPr>
              <w:t>危险废物</w:t>
            </w:r>
          </w:p>
        </w:tc>
        <w:tc>
          <w:tcPr>
            <w:tcW w:w="1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宋体" w:hAnsi="宋体" w:eastAsia="宋体" w:cs="宋体"/>
                <w:color w:val="auto"/>
                <w:sz w:val="22"/>
                <w:szCs w:val="22"/>
                <w:highlight w:val="none"/>
                <w:lang w:val="en-US" w:eastAsia="zh-CN" w:bidi="zh-CN"/>
              </w:rPr>
            </w:pPr>
            <w:r>
              <w:rPr>
                <w:rFonts w:hint="eastAsia" w:ascii="Times New Roman" w:hAnsi="Times New Roman" w:cs="Times New Roman"/>
                <w:color w:val="auto"/>
                <w:spacing w:val="0"/>
                <w:sz w:val="21"/>
                <w:szCs w:val="21"/>
                <w:lang w:val="en-US" w:eastAsia="zh-CN" w:bidi="zh-CN"/>
              </w:rPr>
              <w:t>废油桶</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0" w:lineRule="atLeast"/>
              <w:ind w:left="0" w:leftChars="0" w:right="0" w:rightChars="0" w:firstLine="0" w:firstLineChars="0"/>
              <w:jc w:val="center"/>
              <w:textAlignment w:val="auto"/>
              <w:rPr>
                <w:rFonts w:hint="default" w:ascii="Times New Roman" w:hAnsi="Times New Roman" w:eastAsia="宋体" w:cs="Times New Roman"/>
                <w:color w:val="auto"/>
                <w:w w:val="100"/>
                <w:sz w:val="21"/>
                <w:szCs w:val="22"/>
                <w:lang w:val="en-US" w:eastAsia="zh-CN" w:bidi="zh-CN"/>
              </w:rPr>
            </w:pPr>
            <w:r>
              <w:rPr>
                <w:rFonts w:hint="default" w:ascii="Times New Roman" w:hAnsi="Times New Roman" w:cs="Times New Roman"/>
                <w:color w:val="auto"/>
                <w:w w:val="100"/>
                <w:sz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2"/>
                <w:lang w:val="en-US" w:eastAsia="zh-CN" w:bidi="zh-CN"/>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2"/>
                <w:lang w:val="en-US" w:eastAsia="zh-CN" w:bidi="zh-CN"/>
              </w:rPr>
            </w:pPr>
            <w:r>
              <w:rPr>
                <w:rFonts w:hint="default" w:ascii="Times New Roman" w:hAnsi="Times New Roman" w:cs="Times New Roman"/>
                <w:color w:val="auto"/>
                <w:w w:val="100"/>
                <w:sz w:val="21"/>
                <w:lang w:val="en-US" w:eastAsia="zh-CN"/>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val="0"/>
                <w:color w:val="auto"/>
                <w:kern w:val="2"/>
                <w:sz w:val="21"/>
                <w:szCs w:val="21"/>
                <w:lang w:val="en-US" w:eastAsia="zh-CN" w:bidi="ar-SA"/>
              </w:rPr>
              <w:t>0.05</w:t>
            </w:r>
            <w:r>
              <w:rPr>
                <w:rFonts w:hint="eastAsia" w:ascii="Times New Roman" w:hAnsi="Times New Roman" w:cs="Times New Roman"/>
                <w:b w:val="0"/>
                <w:bCs w:val="0"/>
                <w:color w:val="auto"/>
                <w:sz w:val="21"/>
                <w:szCs w:val="21"/>
                <w:lang w:val="en-US" w:eastAsia="zh-CN"/>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2"/>
                <w:lang w:val="en-US" w:eastAsia="zh-CN" w:bidi="zh-CN"/>
              </w:rPr>
            </w:pPr>
            <w:r>
              <w:rPr>
                <w:rFonts w:hint="default" w:ascii="Times New Roman" w:hAnsi="Times New Roman" w:cs="Times New Roman"/>
                <w:color w:val="auto"/>
                <w:w w:val="100"/>
                <w:sz w:val="21"/>
                <w:lang w:val="en-US" w:eastAsia="zh-CN"/>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2"/>
                <w:szCs w:val="22"/>
                <w:highlight w:val="none"/>
                <w:lang w:val="en-US" w:eastAsia="zh-CN" w:bidi="zh-CN"/>
              </w:rPr>
            </w:pPr>
            <w:r>
              <w:rPr>
                <w:rFonts w:hint="eastAsia" w:ascii="Times New Roman" w:hAnsi="Times New Roman" w:cs="Times New Roman"/>
                <w:b w:val="0"/>
                <w:bCs w:val="0"/>
                <w:color w:val="auto"/>
                <w:kern w:val="2"/>
                <w:sz w:val="21"/>
                <w:szCs w:val="21"/>
                <w:lang w:val="en-US" w:eastAsia="zh-CN" w:bidi="ar-SA"/>
              </w:rPr>
              <w:t>0.05</w:t>
            </w:r>
            <w:r>
              <w:rPr>
                <w:rFonts w:hint="eastAsia" w:ascii="Times New Roman" w:hAnsi="Times New Roman" w:cs="Times New Roman"/>
                <w:b w:val="0"/>
                <w:bCs w:val="0"/>
                <w:color w:val="auto"/>
                <w:sz w:val="21"/>
                <w:szCs w:val="21"/>
                <w:lang w:val="en-US" w:eastAsia="zh-CN"/>
              </w:rPr>
              <w:t>t/a</w:t>
            </w:r>
          </w:p>
        </w:tc>
        <w:tc>
          <w:tcPr>
            <w:tcW w:w="106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2"/>
                <w:lang w:val="en-US" w:eastAsia="zh-CN" w:bidi="zh-CN"/>
              </w:rPr>
            </w:pPr>
            <w:r>
              <w:rPr>
                <w:rFonts w:hint="default" w:ascii="Times New Roman" w:hAnsi="Times New Roman" w:cs="Times New Roman"/>
                <w:color w:val="auto"/>
                <w:w w:val="100"/>
                <w:sz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4" w:hRule="atLeast"/>
          <w:jc w:val="center"/>
        </w:trPr>
        <w:tc>
          <w:tcPr>
            <w:tcW w:w="1611" w:type="dxa"/>
            <w:vMerge w:val="continue"/>
            <w:tcBorders>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
                <w:szCs w:val="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110" w:leftChars="-50" w:right="-110" w:rightChars="-50"/>
              <w:jc w:val="center"/>
              <w:textAlignment w:val="auto"/>
              <w:rPr>
                <w:rFonts w:hint="eastAsia"/>
                <w:color w:val="auto"/>
                <w:spacing w:val="-10"/>
                <w:szCs w:val="21"/>
                <w:lang w:val="en-US" w:eastAsia="zh-CN"/>
              </w:rPr>
            </w:pPr>
            <w:r>
              <w:rPr>
                <w:rFonts w:hint="eastAsia" w:ascii="Times New Roman" w:hAnsi="Times New Roman" w:cs="Times New Roman"/>
                <w:color w:val="auto"/>
                <w:spacing w:val="0"/>
                <w:sz w:val="21"/>
                <w:szCs w:val="21"/>
                <w:lang w:val="en-US" w:eastAsia="zh-CN" w:bidi="zh-CN"/>
              </w:rPr>
              <w:t>废机油</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0" w:lineRule="atLeast"/>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val="0"/>
                <w:color w:val="auto"/>
                <w:kern w:val="2"/>
                <w:sz w:val="21"/>
                <w:szCs w:val="21"/>
                <w:lang w:val="en-US" w:eastAsia="zh-CN" w:bidi="ar-SA"/>
              </w:rPr>
              <w:t>0.2</w:t>
            </w:r>
            <w:r>
              <w:rPr>
                <w:rFonts w:hint="eastAsia" w:ascii="Times New Roman" w:hAnsi="Times New Roman" w:cs="Times New Roman"/>
                <w:b w:val="0"/>
                <w:bCs w:val="0"/>
                <w:color w:val="auto"/>
                <w:sz w:val="21"/>
                <w:szCs w:val="21"/>
                <w:lang w:val="en-US" w:eastAsia="zh-CN"/>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0.2</w:t>
            </w:r>
            <w:r>
              <w:rPr>
                <w:rFonts w:hint="eastAsia" w:ascii="Times New Roman" w:hAnsi="Times New Roman" w:cs="Times New Roman"/>
                <w:b w:val="0"/>
                <w:bCs w:val="0"/>
                <w:color w:val="auto"/>
                <w:sz w:val="21"/>
                <w:szCs w:val="21"/>
                <w:lang w:val="en-US" w:eastAsia="zh-CN"/>
              </w:rPr>
              <w:t>t/a</w:t>
            </w:r>
          </w:p>
        </w:tc>
        <w:tc>
          <w:tcPr>
            <w:tcW w:w="106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r>
    </w:tbl>
    <w:p>
      <w:pPr>
        <w:pStyle w:val="10"/>
        <w:spacing w:before="11"/>
        <w:rPr>
          <w:rFonts w:hint="default" w:ascii="Times New Roman" w:hAnsi="Times New Roman" w:cs="Times New Roman"/>
          <w:color w:val="auto"/>
          <w:sz w:val="6"/>
        </w:rPr>
      </w:pPr>
    </w:p>
    <w:p>
      <w:pPr>
        <w:pStyle w:val="19"/>
        <w:keepNext w:val="0"/>
        <w:keepLines w:val="0"/>
        <w:pageBreakBefore w:val="0"/>
        <w:numPr>
          <w:ilvl w:val="0"/>
          <w:numId w:val="0"/>
        </w:numPr>
        <w:kinsoku/>
        <w:wordWrap/>
        <w:overflowPunct/>
        <w:topLinePunct w:val="0"/>
        <w:bidi w:val="0"/>
        <w:adjustRightInd/>
        <w:snapToGrid/>
        <w:spacing w:line="360" w:lineRule="auto"/>
        <w:ind w:left="110" w:leftChars="50" w:right="110" w:rightChars="50" w:firstLine="420" w:firstLineChars="200"/>
        <w:jc w:val="both"/>
        <w:textAlignment w:val="auto"/>
        <w:rPr>
          <w:rFonts w:hint="default" w:ascii="Times New Roman" w:hAnsi="Times New Roman" w:cs="Times New Roman"/>
          <w:color w:val="auto"/>
          <w:sz w:val="21"/>
        </w:rPr>
      </w:pPr>
      <w:r>
        <w:rPr>
          <w:rFonts w:hint="default" w:ascii="Times New Roman" w:hAnsi="Times New Roman" w:cs="Times New Roman"/>
          <w:color w:val="auto"/>
          <w:sz w:val="21"/>
        </w:rPr>
        <w:t>注：⑥=①+③+④-⑤；⑦=⑥-①</w:t>
      </w:r>
      <w:r>
        <w:rPr>
          <w:rFonts w:hint="default" w:ascii="Times New Roman" w:hAnsi="Times New Roman" w:cs="Times New Roman"/>
          <w:color w:val="auto"/>
          <w:sz w:val="21"/>
          <w:lang w:val="en-US" w:eastAsia="zh-CN"/>
        </w:rPr>
        <w:t>.</w:t>
      </w:r>
      <w:bookmarkStart w:id="3" w:name="_GoBack"/>
      <w:bookmarkEnd w:id="3"/>
    </w:p>
    <w:sectPr>
      <w:pgSz w:w="16840" w:h="11910" w:orient="landscape"/>
      <w:pgMar w:top="1300" w:right="1580" w:bottom="1300" w:left="1000" w:header="0" w:footer="8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altName w:val="Arial"/>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HYZhongHeiJ">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15"/>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98937B21"/>
    <w:multiLevelType w:val="singleLevel"/>
    <w:tmpl w:val="98937B21"/>
    <w:lvl w:ilvl="0" w:tentative="0">
      <w:start w:val="1"/>
      <w:numFmt w:val="decimal"/>
      <w:lvlText w:val="%1."/>
      <w:lvlJc w:val="left"/>
      <w:pPr>
        <w:tabs>
          <w:tab w:val="left" w:pos="312"/>
        </w:tabs>
      </w:pPr>
    </w:lvl>
  </w:abstractNum>
  <w:abstractNum w:abstractNumId="2">
    <w:nsid w:val="0000006C"/>
    <w:multiLevelType w:val="multilevel"/>
    <w:tmpl w:val="0000006C"/>
    <w:lvl w:ilvl="0" w:tentative="0">
      <w:start w:val="1"/>
      <w:numFmt w:val="decimal"/>
      <w:pStyle w:val="38"/>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AA45AD"/>
    <w:multiLevelType w:val="singleLevel"/>
    <w:tmpl w:val="0EAA45AD"/>
    <w:lvl w:ilvl="0" w:tentative="0">
      <w:start w:val="1"/>
      <w:numFmt w:val="decimal"/>
      <w:suff w:val="nothing"/>
      <w:lvlText w:val="%1、"/>
      <w:lvlJc w:val="left"/>
    </w:lvl>
  </w:abstractNum>
  <w:abstractNum w:abstractNumId="4">
    <w:nsid w:val="1A2E4518"/>
    <w:multiLevelType w:val="singleLevel"/>
    <w:tmpl w:val="1A2E4518"/>
    <w:lvl w:ilvl="0" w:tentative="0">
      <w:start w:val="1"/>
      <w:numFmt w:val="lowerLetter"/>
      <w:lvlText w:val="%1."/>
      <w:lvlJc w:val="left"/>
      <w:pPr>
        <w:tabs>
          <w:tab w:val="left" w:pos="312"/>
        </w:tabs>
      </w:pPr>
    </w:lvl>
  </w:abstractNum>
  <w:abstractNum w:abstractNumId="5">
    <w:nsid w:val="2D4A5E00"/>
    <w:multiLevelType w:val="singleLevel"/>
    <w:tmpl w:val="2D4A5E00"/>
    <w:lvl w:ilvl="0" w:tentative="0">
      <w:start w:val="1"/>
      <w:numFmt w:val="lowerLetter"/>
      <w:suff w:val="nothing"/>
      <w:lvlText w:val="%1、"/>
      <w:lvlJc w:val="left"/>
    </w:lvl>
  </w:abstractNum>
  <w:abstractNum w:abstractNumId="6">
    <w:nsid w:val="5832E185"/>
    <w:multiLevelType w:val="singleLevel"/>
    <w:tmpl w:val="5832E185"/>
    <w:lvl w:ilvl="0" w:tentative="0">
      <w:start w:val="1"/>
      <w:numFmt w:val="decimal"/>
      <w:suff w:val="nothing"/>
      <w:lvlText w:val="（%1）"/>
      <w:lvlJc w:val="left"/>
      <w:pPr>
        <w:ind w:left="420" w:leftChars="0" w:firstLine="0" w:firstLineChars="0"/>
      </w:pPr>
    </w:lvl>
  </w:abstractNum>
  <w:abstractNum w:abstractNumId="7">
    <w:nsid w:val="6783FBE8"/>
    <w:multiLevelType w:val="singleLevel"/>
    <w:tmpl w:val="6783FBE8"/>
    <w:lvl w:ilvl="0" w:tentative="0">
      <w:start w:val="1"/>
      <w:numFmt w:val="decimal"/>
      <w:suff w:val="nothing"/>
      <w:lvlText w:val="%1、"/>
      <w:lvlJc w:val="left"/>
    </w:lvl>
  </w:abstractNum>
  <w:num w:numId="1">
    <w:abstractNumId w:val="2"/>
  </w:num>
  <w:num w:numId="2">
    <w:abstractNumId w:val="1"/>
  </w:num>
  <w:num w:numId="3">
    <w:abstractNumId w:val="3"/>
  </w:num>
  <w:num w:numId="4">
    <w:abstractNumId w:val="6"/>
  </w:num>
  <w:num w:numId="5">
    <w:abstractNumId w:val="7"/>
  </w:num>
  <w:num w:numId="6">
    <w:abstractNumId w:val="4"/>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穆莹">
    <w15:presenceInfo w15:providerId="None" w15:userId="穆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NGQ3ZTAzZjY3Zjc4Y2NmMzQ1YjY5NzdhNzg4ZTYifQ=="/>
  </w:docVars>
  <w:rsids>
    <w:rsidRoot w:val="00172A27"/>
    <w:rsid w:val="00054DC4"/>
    <w:rsid w:val="000D0552"/>
    <w:rsid w:val="001C5F73"/>
    <w:rsid w:val="0024672B"/>
    <w:rsid w:val="002C22BA"/>
    <w:rsid w:val="002D4F22"/>
    <w:rsid w:val="00340BB0"/>
    <w:rsid w:val="004222DA"/>
    <w:rsid w:val="00491BFE"/>
    <w:rsid w:val="005D4603"/>
    <w:rsid w:val="008B4C00"/>
    <w:rsid w:val="009A2E7A"/>
    <w:rsid w:val="009E1356"/>
    <w:rsid w:val="00CC0515"/>
    <w:rsid w:val="00ED3D6F"/>
    <w:rsid w:val="01172A03"/>
    <w:rsid w:val="01177305"/>
    <w:rsid w:val="014D12BC"/>
    <w:rsid w:val="015A421B"/>
    <w:rsid w:val="016739AE"/>
    <w:rsid w:val="0199212C"/>
    <w:rsid w:val="019C475A"/>
    <w:rsid w:val="01A71FD9"/>
    <w:rsid w:val="01BC7C04"/>
    <w:rsid w:val="01C17AE1"/>
    <w:rsid w:val="01C27C15"/>
    <w:rsid w:val="01CD4289"/>
    <w:rsid w:val="01CE57B8"/>
    <w:rsid w:val="0200530E"/>
    <w:rsid w:val="02151639"/>
    <w:rsid w:val="021C2443"/>
    <w:rsid w:val="022E7E43"/>
    <w:rsid w:val="02360D5C"/>
    <w:rsid w:val="024F586D"/>
    <w:rsid w:val="02642C8E"/>
    <w:rsid w:val="027F321C"/>
    <w:rsid w:val="02812062"/>
    <w:rsid w:val="028E4FFD"/>
    <w:rsid w:val="029307AF"/>
    <w:rsid w:val="029A6AAF"/>
    <w:rsid w:val="02A77236"/>
    <w:rsid w:val="02D36977"/>
    <w:rsid w:val="03081DC3"/>
    <w:rsid w:val="0313578C"/>
    <w:rsid w:val="031A3015"/>
    <w:rsid w:val="032520B4"/>
    <w:rsid w:val="03394168"/>
    <w:rsid w:val="034321D6"/>
    <w:rsid w:val="036518C5"/>
    <w:rsid w:val="03712CD2"/>
    <w:rsid w:val="037543A0"/>
    <w:rsid w:val="039A522B"/>
    <w:rsid w:val="03BA5956"/>
    <w:rsid w:val="03BF38CE"/>
    <w:rsid w:val="03C97750"/>
    <w:rsid w:val="03D1333D"/>
    <w:rsid w:val="03F624FD"/>
    <w:rsid w:val="03F8238D"/>
    <w:rsid w:val="03F82FC0"/>
    <w:rsid w:val="03FE7AF4"/>
    <w:rsid w:val="040012AE"/>
    <w:rsid w:val="040A4AA1"/>
    <w:rsid w:val="043E1C1C"/>
    <w:rsid w:val="0444297A"/>
    <w:rsid w:val="04543120"/>
    <w:rsid w:val="0466688F"/>
    <w:rsid w:val="04854128"/>
    <w:rsid w:val="04A2327F"/>
    <w:rsid w:val="04A66CFB"/>
    <w:rsid w:val="04AB1EC7"/>
    <w:rsid w:val="04B50EB1"/>
    <w:rsid w:val="04B932DD"/>
    <w:rsid w:val="04C31F03"/>
    <w:rsid w:val="04DD5D12"/>
    <w:rsid w:val="04E85C80"/>
    <w:rsid w:val="04EA536B"/>
    <w:rsid w:val="04FB3169"/>
    <w:rsid w:val="05092FAB"/>
    <w:rsid w:val="05111952"/>
    <w:rsid w:val="051762EB"/>
    <w:rsid w:val="051C3591"/>
    <w:rsid w:val="051E244E"/>
    <w:rsid w:val="052D30F8"/>
    <w:rsid w:val="052D7267"/>
    <w:rsid w:val="05476AA0"/>
    <w:rsid w:val="054A1A7C"/>
    <w:rsid w:val="054A296D"/>
    <w:rsid w:val="054F6A7F"/>
    <w:rsid w:val="055C69EA"/>
    <w:rsid w:val="05633D80"/>
    <w:rsid w:val="056C3181"/>
    <w:rsid w:val="05721FF6"/>
    <w:rsid w:val="058B29BF"/>
    <w:rsid w:val="058D1570"/>
    <w:rsid w:val="058F5157"/>
    <w:rsid w:val="05C02764"/>
    <w:rsid w:val="05D9734C"/>
    <w:rsid w:val="05E638D1"/>
    <w:rsid w:val="05EC0902"/>
    <w:rsid w:val="05F01E78"/>
    <w:rsid w:val="06277B8D"/>
    <w:rsid w:val="06552EC7"/>
    <w:rsid w:val="06554664"/>
    <w:rsid w:val="0661744D"/>
    <w:rsid w:val="066C1A43"/>
    <w:rsid w:val="066F433A"/>
    <w:rsid w:val="067035D8"/>
    <w:rsid w:val="068B0F4C"/>
    <w:rsid w:val="06A85A15"/>
    <w:rsid w:val="06B651B6"/>
    <w:rsid w:val="06B81839"/>
    <w:rsid w:val="06BE0A8F"/>
    <w:rsid w:val="06C52B80"/>
    <w:rsid w:val="06CD525F"/>
    <w:rsid w:val="06E9015D"/>
    <w:rsid w:val="06F6447F"/>
    <w:rsid w:val="07142861"/>
    <w:rsid w:val="071464FC"/>
    <w:rsid w:val="071E704D"/>
    <w:rsid w:val="0726229A"/>
    <w:rsid w:val="07490D28"/>
    <w:rsid w:val="076E727B"/>
    <w:rsid w:val="077730AA"/>
    <w:rsid w:val="07815AB6"/>
    <w:rsid w:val="078C3831"/>
    <w:rsid w:val="079A613C"/>
    <w:rsid w:val="079C6D33"/>
    <w:rsid w:val="079D203B"/>
    <w:rsid w:val="07AC3217"/>
    <w:rsid w:val="07DD7299"/>
    <w:rsid w:val="07EA1A94"/>
    <w:rsid w:val="08053EFD"/>
    <w:rsid w:val="08062B4A"/>
    <w:rsid w:val="08110276"/>
    <w:rsid w:val="08125054"/>
    <w:rsid w:val="081A6E86"/>
    <w:rsid w:val="08203678"/>
    <w:rsid w:val="08320A23"/>
    <w:rsid w:val="0848156D"/>
    <w:rsid w:val="08722EA5"/>
    <w:rsid w:val="0872621A"/>
    <w:rsid w:val="0878602C"/>
    <w:rsid w:val="087C4426"/>
    <w:rsid w:val="08872A6F"/>
    <w:rsid w:val="088B0F51"/>
    <w:rsid w:val="089376BB"/>
    <w:rsid w:val="089954DF"/>
    <w:rsid w:val="089D2BFA"/>
    <w:rsid w:val="08A261AA"/>
    <w:rsid w:val="08A6126A"/>
    <w:rsid w:val="08B40DB1"/>
    <w:rsid w:val="08C43471"/>
    <w:rsid w:val="08D12F2C"/>
    <w:rsid w:val="08D97F72"/>
    <w:rsid w:val="08E5377B"/>
    <w:rsid w:val="08EC5465"/>
    <w:rsid w:val="092865C4"/>
    <w:rsid w:val="0934719A"/>
    <w:rsid w:val="094A58B9"/>
    <w:rsid w:val="095B46A2"/>
    <w:rsid w:val="096661BA"/>
    <w:rsid w:val="0969226A"/>
    <w:rsid w:val="096949FC"/>
    <w:rsid w:val="09713FC0"/>
    <w:rsid w:val="09800473"/>
    <w:rsid w:val="09974B3C"/>
    <w:rsid w:val="09A841C2"/>
    <w:rsid w:val="09B61917"/>
    <w:rsid w:val="09BF1E8A"/>
    <w:rsid w:val="09D41DD9"/>
    <w:rsid w:val="09E6402C"/>
    <w:rsid w:val="09EF4469"/>
    <w:rsid w:val="09FC4824"/>
    <w:rsid w:val="0A0501E5"/>
    <w:rsid w:val="0A104E9E"/>
    <w:rsid w:val="0A152D7A"/>
    <w:rsid w:val="0A335ED5"/>
    <w:rsid w:val="0A3C6439"/>
    <w:rsid w:val="0A4A6843"/>
    <w:rsid w:val="0A5151D8"/>
    <w:rsid w:val="0A5805FE"/>
    <w:rsid w:val="0A5C4953"/>
    <w:rsid w:val="0A5C671C"/>
    <w:rsid w:val="0A774D36"/>
    <w:rsid w:val="0A905886"/>
    <w:rsid w:val="0AB26E31"/>
    <w:rsid w:val="0AC37052"/>
    <w:rsid w:val="0AEA6A2B"/>
    <w:rsid w:val="0AFD0FF7"/>
    <w:rsid w:val="0B1A20D0"/>
    <w:rsid w:val="0B1A4C2F"/>
    <w:rsid w:val="0B1E2E6A"/>
    <w:rsid w:val="0B480134"/>
    <w:rsid w:val="0B602D4D"/>
    <w:rsid w:val="0B631D54"/>
    <w:rsid w:val="0B876D30"/>
    <w:rsid w:val="0BC419DA"/>
    <w:rsid w:val="0BC72B31"/>
    <w:rsid w:val="0BD12665"/>
    <w:rsid w:val="0C000A9E"/>
    <w:rsid w:val="0C0716BF"/>
    <w:rsid w:val="0C091991"/>
    <w:rsid w:val="0C50326D"/>
    <w:rsid w:val="0C52035E"/>
    <w:rsid w:val="0C5A14B0"/>
    <w:rsid w:val="0C5E7147"/>
    <w:rsid w:val="0C5F37F9"/>
    <w:rsid w:val="0C7313BD"/>
    <w:rsid w:val="0C772C0C"/>
    <w:rsid w:val="0C7D55A8"/>
    <w:rsid w:val="0C813A99"/>
    <w:rsid w:val="0C864621"/>
    <w:rsid w:val="0CA02FA1"/>
    <w:rsid w:val="0CC35813"/>
    <w:rsid w:val="0CC71781"/>
    <w:rsid w:val="0CD83DED"/>
    <w:rsid w:val="0CDA596F"/>
    <w:rsid w:val="0CDB4804"/>
    <w:rsid w:val="0CF15662"/>
    <w:rsid w:val="0CF81AA0"/>
    <w:rsid w:val="0CFF35C5"/>
    <w:rsid w:val="0D0F6A64"/>
    <w:rsid w:val="0D2730C3"/>
    <w:rsid w:val="0D277652"/>
    <w:rsid w:val="0D441024"/>
    <w:rsid w:val="0D4C03E5"/>
    <w:rsid w:val="0D547D88"/>
    <w:rsid w:val="0D591E95"/>
    <w:rsid w:val="0D697444"/>
    <w:rsid w:val="0D7E7A46"/>
    <w:rsid w:val="0D9C10D6"/>
    <w:rsid w:val="0D9D55D6"/>
    <w:rsid w:val="0DAE044F"/>
    <w:rsid w:val="0DB9450A"/>
    <w:rsid w:val="0DBF06AB"/>
    <w:rsid w:val="0DCD2DC7"/>
    <w:rsid w:val="0DD84401"/>
    <w:rsid w:val="0E0343C6"/>
    <w:rsid w:val="0E1104FD"/>
    <w:rsid w:val="0E197A9D"/>
    <w:rsid w:val="0E374471"/>
    <w:rsid w:val="0E7474B5"/>
    <w:rsid w:val="0E767BA5"/>
    <w:rsid w:val="0E877DAD"/>
    <w:rsid w:val="0E95666F"/>
    <w:rsid w:val="0EA53C62"/>
    <w:rsid w:val="0EA96F5A"/>
    <w:rsid w:val="0EB1214C"/>
    <w:rsid w:val="0EB8287A"/>
    <w:rsid w:val="0EC64EB0"/>
    <w:rsid w:val="0ECF0DC1"/>
    <w:rsid w:val="0ED87C76"/>
    <w:rsid w:val="0EDB3047"/>
    <w:rsid w:val="0EED613D"/>
    <w:rsid w:val="0EF24CD4"/>
    <w:rsid w:val="0F072309"/>
    <w:rsid w:val="0F0F366F"/>
    <w:rsid w:val="0F134CCE"/>
    <w:rsid w:val="0F216247"/>
    <w:rsid w:val="0F350758"/>
    <w:rsid w:val="0F512918"/>
    <w:rsid w:val="0F797515"/>
    <w:rsid w:val="0F837E14"/>
    <w:rsid w:val="0F9A41FC"/>
    <w:rsid w:val="0FAD31A7"/>
    <w:rsid w:val="0FB23975"/>
    <w:rsid w:val="0FB81E9B"/>
    <w:rsid w:val="0FC5414A"/>
    <w:rsid w:val="0FCF3084"/>
    <w:rsid w:val="0FEF33D0"/>
    <w:rsid w:val="0FF330A1"/>
    <w:rsid w:val="0FFB3284"/>
    <w:rsid w:val="10001761"/>
    <w:rsid w:val="10115DD7"/>
    <w:rsid w:val="101E5B5C"/>
    <w:rsid w:val="1032785A"/>
    <w:rsid w:val="1037061D"/>
    <w:rsid w:val="103E3AB5"/>
    <w:rsid w:val="10733E42"/>
    <w:rsid w:val="107C6981"/>
    <w:rsid w:val="1087332A"/>
    <w:rsid w:val="108D1558"/>
    <w:rsid w:val="1094752B"/>
    <w:rsid w:val="10A01ADF"/>
    <w:rsid w:val="10A827A3"/>
    <w:rsid w:val="10B34CB4"/>
    <w:rsid w:val="10B535D1"/>
    <w:rsid w:val="10D07C4F"/>
    <w:rsid w:val="10FF7241"/>
    <w:rsid w:val="110411F6"/>
    <w:rsid w:val="112D7533"/>
    <w:rsid w:val="1131366D"/>
    <w:rsid w:val="11630DAF"/>
    <w:rsid w:val="1168578E"/>
    <w:rsid w:val="118A6210"/>
    <w:rsid w:val="11952271"/>
    <w:rsid w:val="119C4873"/>
    <w:rsid w:val="119F6616"/>
    <w:rsid w:val="11DF7CCB"/>
    <w:rsid w:val="11FE08A0"/>
    <w:rsid w:val="120C76CC"/>
    <w:rsid w:val="121A0426"/>
    <w:rsid w:val="121B057C"/>
    <w:rsid w:val="122A1DAD"/>
    <w:rsid w:val="12312488"/>
    <w:rsid w:val="123B2BDE"/>
    <w:rsid w:val="124714B6"/>
    <w:rsid w:val="124928F9"/>
    <w:rsid w:val="12546DDF"/>
    <w:rsid w:val="1258556A"/>
    <w:rsid w:val="12653A22"/>
    <w:rsid w:val="126A60C3"/>
    <w:rsid w:val="126C407F"/>
    <w:rsid w:val="12706417"/>
    <w:rsid w:val="12972F3E"/>
    <w:rsid w:val="12A85DF8"/>
    <w:rsid w:val="12B5405D"/>
    <w:rsid w:val="12D40590"/>
    <w:rsid w:val="12E61A24"/>
    <w:rsid w:val="12E76687"/>
    <w:rsid w:val="130B7EEE"/>
    <w:rsid w:val="13147C24"/>
    <w:rsid w:val="13170F02"/>
    <w:rsid w:val="131B6620"/>
    <w:rsid w:val="13313575"/>
    <w:rsid w:val="13347592"/>
    <w:rsid w:val="13511DA5"/>
    <w:rsid w:val="13533D6F"/>
    <w:rsid w:val="1379745A"/>
    <w:rsid w:val="137E50ED"/>
    <w:rsid w:val="138F5527"/>
    <w:rsid w:val="13AB0F44"/>
    <w:rsid w:val="13AB179E"/>
    <w:rsid w:val="13AE3D77"/>
    <w:rsid w:val="13C133CE"/>
    <w:rsid w:val="13C32D67"/>
    <w:rsid w:val="13D83F4A"/>
    <w:rsid w:val="13D84274"/>
    <w:rsid w:val="13DE4457"/>
    <w:rsid w:val="13E175CD"/>
    <w:rsid w:val="13ED5D50"/>
    <w:rsid w:val="13EE414B"/>
    <w:rsid w:val="13F071B2"/>
    <w:rsid w:val="13FA0C91"/>
    <w:rsid w:val="14033DD2"/>
    <w:rsid w:val="140F2D98"/>
    <w:rsid w:val="141D612B"/>
    <w:rsid w:val="14257F26"/>
    <w:rsid w:val="144F2C25"/>
    <w:rsid w:val="145E6E6F"/>
    <w:rsid w:val="146A26EA"/>
    <w:rsid w:val="14724FAA"/>
    <w:rsid w:val="14A3596D"/>
    <w:rsid w:val="14A44CEC"/>
    <w:rsid w:val="14D47131"/>
    <w:rsid w:val="14EE6617"/>
    <w:rsid w:val="14F3116A"/>
    <w:rsid w:val="14F53D8D"/>
    <w:rsid w:val="14F66F10"/>
    <w:rsid w:val="150762C3"/>
    <w:rsid w:val="15282F06"/>
    <w:rsid w:val="152D3A0E"/>
    <w:rsid w:val="154B2870"/>
    <w:rsid w:val="1553598B"/>
    <w:rsid w:val="15673688"/>
    <w:rsid w:val="156A0D83"/>
    <w:rsid w:val="156F0CA4"/>
    <w:rsid w:val="15747FCD"/>
    <w:rsid w:val="15767B32"/>
    <w:rsid w:val="15781B27"/>
    <w:rsid w:val="157A327C"/>
    <w:rsid w:val="157C51F5"/>
    <w:rsid w:val="15821C7F"/>
    <w:rsid w:val="1585667E"/>
    <w:rsid w:val="15961781"/>
    <w:rsid w:val="159B223A"/>
    <w:rsid w:val="15B406CD"/>
    <w:rsid w:val="15B85BF3"/>
    <w:rsid w:val="15BA6504"/>
    <w:rsid w:val="15C745A0"/>
    <w:rsid w:val="15CA22E2"/>
    <w:rsid w:val="15DC559B"/>
    <w:rsid w:val="15F261A6"/>
    <w:rsid w:val="15F501C0"/>
    <w:rsid w:val="15F5735F"/>
    <w:rsid w:val="16286A23"/>
    <w:rsid w:val="162C03E4"/>
    <w:rsid w:val="16357F26"/>
    <w:rsid w:val="163800C9"/>
    <w:rsid w:val="16467D07"/>
    <w:rsid w:val="1662772A"/>
    <w:rsid w:val="166E3FF9"/>
    <w:rsid w:val="167F30CD"/>
    <w:rsid w:val="1682754F"/>
    <w:rsid w:val="168D6D32"/>
    <w:rsid w:val="16961396"/>
    <w:rsid w:val="16A03D9D"/>
    <w:rsid w:val="16B11417"/>
    <w:rsid w:val="16B20DAC"/>
    <w:rsid w:val="16E00F08"/>
    <w:rsid w:val="16EF4171"/>
    <w:rsid w:val="17074409"/>
    <w:rsid w:val="17216C63"/>
    <w:rsid w:val="17226E89"/>
    <w:rsid w:val="1734780A"/>
    <w:rsid w:val="174755BB"/>
    <w:rsid w:val="174B610B"/>
    <w:rsid w:val="1759391E"/>
    <w:rsid w:val="175B34DB"/>
    <w:rsid w:val="179367D9"/>
    <w:rsid w:val="179700E4"/>
    <w:rsid w:val="17CC0594"/>
    <w:rsid w:val="17CF450B"/>
    <w:rsid w:val="17DB66EF"/>
    <w:rsid w:val="17DE1AAC"/>
    <w:rsid w:val="17E31467"/>
    <w:rsid w:val="17EE62A7"/>
    <w:rsid w:val="17EF1281"/>
    <w:rsid w:val="17EF6EF0"/>
    <w:rsid w:val="17F67569"/>
    <w:rsid w:val="17F841EE"/>
    <w:rsid w:val="18185C8A"/>
    <w:rsid w:val="18282AE9"/>
    <w:rsid w:val="182D03A5"/>
    <w:rsid w:val="182F1DCD"/>
    <w:rsid w:val="18334389"/>
    <w:rsid w:val="18392316"/>
    <w:rsid w:val="1844637C"/>
    <w:rsid w:val="18467D3F"/>
    <w:rsid w:val="184C177B"/>
    <w:rsid w:val="186373E7"/>
    <w:rsid w:val="186B3A8D"/>
    <w:rsid w:val="18712AE0"/>
    <w:rsid w:val="18724487"/>
    <w:rsid w:val="187F1BF8"/>
    <w:rsid w:val="18807FB3"/>
    <w:rsid w:val="18850BC0"/>
    <w:rsid w:val="188C3C8D"/>
    <w:rsid w:val="189A5F9C"/>
    <w:rsid w:val="18A160ED"/>
    <w:rsid w:val="18A26283"/>
    <w:rsid w:val="18A56233"/>
    <w:rsid w:val="18A9095C"/>
    <w:rsid w:val="18D54326"/>
    <w:rsid w:val="18E616B6"/>
    <w:rsid w:val="18EA3C7E"/>
    <w:rsid w:val="18F4030C"/>
    <w:rsid w:val="18F97167"/>
    <w:rsid w:val="19123950"/>
    <w:rsid w:val="19206CE1"/>
    <w:rsid w:val="193D0318"/>
    <w:rsid w:val="194E6928"/>
    <w:rsid w:val="19520625"/>
    <w:rsid w:val="195D31A5"/>
    <w:rsid w:val="19743020"/>
    <w:rsid w:val="197B44BD"/>
    <w:rsid w:val="199C7AF2"/>
    <w:rsid w:val="19BB45FB"/>
    <w:rsid w:val="19CF6A35"/>
    <w:rsid w:val="19D13DEF"/>
    <w:rsid w:val="19D63004"/>
    <w:rsid w:val="19F02457"/>
    <w:rsid w:val="19F16090"/>
    <w:rsid w:val="19F33BB6"/>
    <w:rsid w:val="19FC00DE"/>
    <w:rsid w:val="1A06744C"/>
    <w:rsid w:val="1A131FB4"/>
    <w:rsid w:val="1A1E3766"/>
    <w:rsid w:val="1A284A8B"/>
    <w:rsid w:val="1A4F2D4D"/>
    <w:rsid w:val="1A566BE0"/>
    <w:rsid w:val="1A597A4F"/>
    <w:rsid w:val="1A6028A0"/>
    <w:rsid w:val="1A6C52B9"/>
    <w:rsid w:val="1A705206"/>
    <w:rsid w:val="1A98475D"/>
    <w:rsid w:val="1AAC43A1"/>
    <w:rsid w:val="1AC146BD"/>
    <w:rsid w:val="1AD956D6"/>
    <w:rsid w:val="1AE134F4"/>
    <w:rsid w:val="1AF22982"/>
    <w:rsid w:val="1B262667"/>
    <w:rsid w:val="1B813443"/>
    <w:rsid w:val="1B863114"/>
    <w:rsid w:val="1B8F02AB"/>
    <w:rsid w:val="1B996AB5"/>
    <w:rsid w:val="1BA14B49"/>
    <w:rsid w:val="1BA15893"/>
    <w:rsid w:val="1BBC065F"/>
    <w:rsid w:val="1BCC521B"/>
    <w:rsid w:val="1BCE6CE1"/>
    <w:rsid w:val="1BDD0CF0"/>
    <w:rsid w:val="1BDD344A"/>
    <w:rsid w:val="1BDF1392"/>
    <w:rsid w:val="1BE00FF8"/>
    <w:rsid w:val="1BF34458"/>
    <w:rsid w:val="1BF370D2"/>
    <w:rsid w:val="1BFB5471"/>
    <w:rsid w:val="1C190814"/>
    <w:rsid w:val="1C205746"/>
    <w:rsid w:val="1C305032"/>
    <w:rsid w:val="1C4E4299"/>
    <w:rsid w:val="1C4E5A1B"/>
    <w:rsid w:val="1C5B3FD2"/>
    <w:rsid w:val="1C5D3EA5"/>
    <w:rsid w:val="1C6D307A"/>
    <w:rsid w:val="1C705992"/>
    <w:rsid w:val="1C8925AF"/>
    <w:rsid w:val="1C9C5640"/>
    <w:rsid w:val="1CA5659C"/>
    <w:rsid w:val="1CAA721C"/>
    <w:rsid w:val="1CB05CE8"/>
    <w:rsid w:val="1CC04B5D"/>
    <w:rsid w:val="1CC715E3"/>
    <w:rsid w:val="1CCF348E"/>
    <w:rsid w:val="1CDA78FB"/>
    <w:rsid w:val="1CDD6D9F"/>
    <w:rsid w:val="1CE4012E"/>
    <w:rsid w:val="1CE419C9"/>
    <w:rsid w:val="1CFF7868"/>
    <w:rsid w:val="1D023ADB"/>
    <w:rsid w:val="1D1D324B"/>
    <w:rsid w:val="1D1E044A"/>
    <w:rsid w:val="1D321938"/>
    <w:rsid w:val="1D384FE2"/>
    <w:rsid w:val="1D3A5FA0"/>
    <w:rsid w:val="1D44297A"/>
    <w:rsid w:val="1D5379F1"/>
    <w:rsid w:val="1D5D57EA"/>
    <w:rsid w:val="1D64114E"/>
    <w:rsid w:val="1D651089"/>
    <w:rsid w:val="1D6A21E0"/>
    <w:rsid w:val="1D6A2CA4"/>
    <w:rsid w:val="1D7810D6"/>
    <w:rsid w:val="1D903E12"/>
    <w:rsid w:val="1DC2393D"/>
    <w:rsid w:val="1DCA0A85"/>
    <w:rsid w:val="1DE5454A"/>
    <w:rsid w:val="1E2404F5"/>
    <w:rsid w:val="1E4F5A7B"/>
    <w:rsid w:val="1E6432D4"/>
    <w:rsid w:val="1E6D251A"/>
    <w:rsid w:val="1E6D60B2"/>
    <w:rsid w:val="1E7B6E4A"/>
    <w:rsid w:val="1E9263A1"/>
    <w:rsid w:val="1E970EA5"/>
    <w:rsid w:val="1EA71AA9"/>
    <w:rsid w:val="1EAB32AE"/>
    <w:rsid w:val="1EB267AD"/>
    <w:rsid w:val="1EE07027"/>
    <w:rsid w:val="1F035B57"/>
    <w:rsid w:val="1F135883"/>
    <w:rsid w:val="1F245255"/>
    <w:rsid w:val="1F2F1C7B"/>
    <w:rsid w:val="1F3A1691"/>
    <w:rsid w:val="1F416BF7"/>
    <w:rsid w:val="1F526B6B"/>
    <w:rsid w:val="1F5D1588"/>
    <w:rsid w:val="1F662024"/>
    <w:rsid w:val="1F930AD2"/>
    <w:rsid w:val="1FA140B4"/>
    <w:rsid w:val="1FA73FFF"/>
    <w:rsid w:val="1FAC34B0"/>
    <w:rsid w:val="1FAC7D66"/>
    <w:rsid w:val="1FAF4A23"/>
    <w:rsid w:val="1FE23785"/>
    <w:rsid w:val="200F4B1A"/>
    <w:rsid w:val="202023F7"/>
    <w:rsid w:val="204A3EE8"/>
    <w:rsid w:val="204C04C4"/>
    <w:rsid w:val="20657245"/>
    <w:rsid w:val="206815A5"/>
    <w:rsid w:val="208665C1"/>
    <w:rsid w:val="20A07428"/>
    <w:rsid w:val="20D3703E"/>
    <w:rsid w:val="20D864B4"/>
    <w:rsid w:val="20E7468A"/>
    <w:rsid w:val="20EB1A8B"/>
    <w:rsid w:val="20F52909"/>
    <w:rsid w:val="21042B40"/>
    <w:rsid w:val="21226E3D"/>
    <w:rsid w:val="21235867"/>
    <w:rsid w:val="2131174C"/>
    <w:rsid w:val="21345EF1"/>
    <w:rsid w:val="215370E2"/>
    <w:rsid w:val="2165050E"/>
    <w:rsid w:val="217324D3"/>
    <w:rsid w:val="217C2F96"/>
    <w:rsid w:val="21935BAC"/>
    <w:rsid w:val="21965474"/>
    <w:rsid w:val="21A0659D"/>
    <w:rsid w:val="21C97B19"/>
    <w:rsid w:val="21CD6877"/>
    <w:rsid w:val="21DB0AE1"/>
    <w:rsid w:val="221C384E"/>
    <w:rsid w:val="22230C19"/>
    <w:rsid w:val="224376A4"/>
    <w:rsid w:val="2250303F"/>
    <w:rsid w:val="2288699E"/>
    <w:rsid w:val="228B192B"/>
    <w:rsid w:val="22A872F6"/>
    <w:rsid w:val="22A94DD3"/>
    <w:rsid w:val="22AF614A"/>
    <w:rsid w:val="22BC2786"/>
    <w:rsid w:val="22C21270"/>
    <w:rsid w:val="22F32E79"/>
    <w:rsid w:val="22F917A3"/>
    <w:rsid w:val="22FC7A9A"/>
    <w:rsid w:val="2321502D"/>
    <w:rsid w:val="23282941"/>
    <w:rsid w:val="23296A3A"/>
    <w:rsid w:val="23475F70"/>
    <w:rsid w:val="236C4F9C"/>
    <w:rsid w:val="23775858"/>
    <w:rsid w:val="23864E25"/>
    <w:rsid w:val="238D5BF4"/>
    <w:rsid w:val="23A578DC"/>
    <w:rsid w:val="23AC4F61"/>
    <w:rsid w:val="23B32608"/>
    <w:rsid w:val="23B46070"/>
    <w:rsid w:val="23C52CA5"/>
    <w:rsid w:val="24063240"/>
    <w:rsid w:val="241364D7"/>
    <w:rsid w:val="241E2177"/>
    <w:rsid w:val="242157C3"/>
    <w:rsid w:val="24247EA2"/>
    <w:rsid w:val="242C2995"/>
    <w:rsid w:val="243A2EF4"/>
    <w:rsid w:val="244701E6"/>
    <w:rsid w:val="244A2FC1"/>
    <w:rsid w:val="244A440B"/>
    <w:rsid w:val="244A4D1A"/>
    <w:rsid w:val="245C5FE8"/>
    <w:rsid w:val="2489082C"/>
    <w:rsid w:val="248B77AF"/>
    <w:rsid w:val="248F28CF"/>
    <w:rsid w:val="24A8119C"/>
    <w:rsid w:val="24B07945"/>
    <w:rsid w:val="24BD0CA7"/>
    <w:rsid w:val="24C73AA1"/>
    <w:rsid w:val="24CA49CD"/>
    <w:rsid w:val="24D31C46"/>
    <w:rsid w:val="24D96809"/>
    <w:rsid w:val="24E104AA"/>
    <w:rsid w:val="24ED2448"/>
    <w:rsid w:val="24F93FF3"/>
    <w:rsid w:val="254A15C7"/>
    <w:rsid w:val="25501288"/>
    <w:rsid w:val="25785971"/>
    <w:rsid w:val="257A506D"/>
    <w:rsid w:val="257B660C"/>
    <w:rsid w:val="258014C9"/>
    <w:rsid w:val="25867D5B"/>
    <w:rsid w:val="25886807"/>
    <w:rsid w:val="25903F70"/>
    <w:rsid w:val="25CB36F9"/>
    <w:rsid w:val="25DB7CB8"/>
    <w:rsid w:val="25FF7D86"/>
    <w:rsid w:val="26025181"/>
    <w:rsid w:val="260569DF"/>
    <w:rsid w:val="260571E5"/>
    <w:rsid w:val="260A3C16"/>
    <w:rsid w:val="26140958"/>
    <w:rsid w:val="26216CAA"/>
    <w:rsid w:val="2652435A"/>
    <w:rsid w:val="26534C4C"/>
    <w:rsid w:val="26551754"/>
    <w:rsid w:val="266149CA"/>
    <w:rsid w:val="266B3CBC"/>
    <w:rsid w:val="266D785C"/>
    <w:rsid w:val="26727273"/>
    <w:rsid w:val="26802C75"/>
    <w:rsid w:val="26827E17"/>
    <w:rsid w:val="26992F49"/>
    <w:rsid w:val="26A96190"/>
    <w:rsid w:val="26AD5E06"/>
    <w:rsid w:val="26C071F2"/>
    <w:rsid w:val="26C377F3"/>
    <w:rsid w:val="26C56D34"/>
    <w:rsid w:val="26F27042"/>
    <w:rsid w:val="26FD5049"/>
    <w:rsid w:val="2701118A"/>
    <w:rsid w:val="27033146"/>
    <w:rsid w:val="27336795"/>
    <w:rsid w:val="27340060"/>
    <w:rsid w:val="27376C5A"/>
    <w:rsid w:val="273D230F"/>
    <w:rsid w:val="273E38EE"/>
    <w:rsid w:val="27402404"/>
    <w:rsid w:val="274C78EA"/>
    <w:rsid w:val="27543827"/>
    <w:rsid w:val="277474B4"/>
    <w:rsid w:val="2779419F"/>
    <w:rsid w:val="279004D9"/>
    <w:rsid w:val="27992B54"/>
    <w:rsid w:val="279A5D8C"/>
    <w:rsid w:val="27AC5069"/>
    <w:rsid w:val="27C26894"/>
    <w:rsid w:val="27D54A4B"/>
    <w:rsid w:val="27EC2A9F"/>
    <w:rsid w:val="27EE1E60"/>
    <w:rsid w:val="27F5137F"/>
    <w:rsid w:val="280451E0"/>
    <w:rsid w:val="280871F0"/>
    <w:rsid w:val="28111961"/>
    <w:rsid w:val="281B2B62"/>
    <w:rsid w:val="281B7B3D"/>
    <w:rsid w:val="282835C4"/>
    <w:rsid w:val="28373807"/>
    <w:rsid w:val="284205CD"/>
    <w:rsid w:val="28604B36"/>
    <w:rsid w:val="286D2403"/>
    <w:rsid w:val="286E0934"/>
    <w:rsid w:val="28707081"/>
    <w:rsid w:val="288020AF"/>
    <w:rsid w:val="28805747"/>
    <w:rsid w:val="288954B3"/>
    <w:rsid w:val="288E001C"/>
    <w:rsid w:val="28A27AE2"/>
    <w:rsid w:val="28BB0BA3"/>
    <w:rsid w:val="28EE2D47"/>
    <w:rsid w:val="28F77393"/>
    <w:rsid w:val="2917144F"/>
    <w:rsid w:val="29183CAB"/>
    <w:rsid w:val="29283150"/>
    <w:rsid w:val="29534614"/>
    <w:rsid w:val="295865A8"/>
    <w:rsid w:val="29634188"/>
    <w:rsid w:val="29637000"/>
    <w:rsid w:val="29727071"/>
    <w:rsid w:val="29916C1B"/>
    <w:rsid w:val="29B73BA1"/>
    <w:rsid w:val="29BA67E3"/>
    <w:rsid w:val="29EA4B44"/>
    <w:rsid w:val="29F50BD9"/>
    <w:rsid w:val="29F83596"/>
    <w:rsid w:val="2A15025F"/>
    <w:rsid w:val="2A1515C6"/>
    <w:rsid w:val="2A465F84"/>
    <w:rsid w:val="2A57420F"/>
    <w:rsid w:val="2A694CCE"/>
    <w:rsid w:val="2A7004E9"/>
    <w:rsid w:val="2A771722"/>
    <w:rsid w:val="2A821294"/>
    <w:rsid w:val="2A94279E"/>
    <w:rsid w:val="2A9E2D79"/>
    <w:rsid w:val="2ABE203E"/>
    <w:rsid w:val="2AC85DA4"/>
    <w:rsid w:val="2ADB491E"/>
    <w:rsid w:val="2B0022FD"/>
    <w:rsid w:val="2B1C6141"/>
    <w:rsid w:val="2B27386A"/>
    <w:rsid w:val="2B315846"/>
    <w:rsid w:val="2B345C9C"/>
    <w:rsid w:val="2B372E62"/>
    <w:rsid w:val="2B5854BF"/>
    <w:rsid w:val="2B5B5851"/>
    <w:rsid w:val="2B5F7BE7"/>
    <w:rsid w:val="2B627336"/>
    <w:rsid w:val="2B744A61"/>
    <w:rsid w:val="2B87497C"/>
    <w:rsid w:val="2B8D62E3"/>
    <w:rsid w:val="2B932EC4"/>
    <w:rsid w:val="2B9859C1"/>
    <w:rsid w:val="2BCA4992"/>
    <w:rsid w:val="2BEE68D3"/>
    <w:rsid w:val="2BF25DE4"/>
    <w:rsid w:val="2BF37A45"/>
    <w:rsid w:val="2BF47D02"/>
    <w:rsid w:val="2C206CAE"/>
    <w:rsid w:val="2C4338DF"/>
    <w:rsid w:val="2C445DE2"/>
    <w:rsid w:val="2C4C4499"/>
    <w:rsid w:val="2C6B5435"/>
    <w:rsid w:val="2C6D5A4A"/>
    <w:rsid w:val="2C7C15D3"/>
    <w:rsid w:val="2C961D95"/>
    <w:rsid w:val="2C9C00DD"/>
    <w:rsid w:val="2CB25B52"/>
    <w:rsid w:val="2CB25D79"/>
    <w:rsid w:val="2CB71316"/>
    <w:rsid w:val="2CB731FA"/>
    <w:rsid w:val="2CCD64E8"/>
    <w:rsid w:val="2CCE29CF"/>
    <w:rsid w:val="2CD0169D"/>
    <w:rsid w:val="2CF512F3"/>
    <w:rsid w:val="2CF55A3F"/>
    <w:rsid w:val="2D095047"/>
    <w:rsid w:val="2D1149B2"/>
    <w:rsid w:val="2D1A79E2"/>
    <w:rsid w:val="2D2119EE"/>
    <w:rsid w:val="2D2F7FFF"/>
    <w:rsid w:val="2D327F88"/>
    <w:rsid w:val="2D3378B9"/>
    <w:rsid w:val="2D5432E0"/>
    <w:rsid w:val="2D650DBB"/>
    <w:rsid w:val="2D663A76"/>
    <w:rsid w:val="2D67011C"/>
    <w:rsid w:val="2D7317D2"/>
    <w:rsid w:val="2D753BE3"/>
    <w:rsid w:val="2D822FED"/>
    <w:rsid w:val="2D892A88"/>
    <w:rsid w:val="2D8B5DE2"/>
    <w:rsid w:val="2D8D21DF"/>
    <w:rsid w:val="2DAA75E9"/>
    <w:rsid w:val="2DAB1B27"/>
    <w:rsid w:val="2DB07108"/>
    <w:rsid w:val="2DB25C5B"/>
    <w:rsid w:val="2DB43204"/>
    <w:rsid w:val="2DB64413"/>
    <w:rsid w:val="2DCE3661"/>
    <w:rsid w:val="2DD80B22"/>
    <w:rsid w:val="2DEC5D58"/>
    <w:rsid w:val="2DED3581"/>
    <w:rsid w:val="2E042D30"/>
    <w:rsid w:val="2E0B4045"/>
    <w:rsid w:val="2E0E500A"/>
    <w:rsid w:val="2E0E79BA"/>
    <w:rsid w:val="2E157F00"/>
    <w:rsid w:val="2E16672E"/>
    <w:rsid w:val="2E1E2880"/>
    <w:rsid w:val="2E24336C"/>
    <w:rsid w:val="2E271C28"/>
    <w:rsid w:val="2E3D4C24"/>
    <w:rsid w:val="2E5D73CF"/>
    <w:rsid w:val="2E647B9A"/>
    <w:rsid w:val="2E870919"/>
    <w:rsid w:val="2EA116ED"/>
    <w:rsid w:val="2EA25753"/>
    <w:rsid w:val="2EAE7CAE"/>
    <w:rsid w:val="2ECC47CE"/>
    <w:rsid w:val="2EE63891"/>
    <w:rsid w:val="2EED3B2F"/>
    <w:rsid w:val="2EF63B77"/>
    <w:rsid w:val="2EF868EE"/>
    <w:rsid w:val="2EFA3C8C"/>
    <w:rsid w:val="2EFB0718"/>
    <w:rsid w:val="2F0A33B4"/>
    <w:rsid w:val="2F0A3A24"/>
    <w:rsid w:val="2F1D7F01"/>
    <w:rsid w:val="2F4C5F7E"/>
    <w:rsid w:val="2F5E3531"/>
    <w:rsid w:val="2F601D5F"/>
    <w:rsid w:val="2F685B5E"/>
    <w:rsid w:val="2FA21EAE"/>
    <w:rsid w:val="2FAB1AF2"/>
    <w:rsid w:val="2FB00615"/>
    <w:rsid w:val="2FB60C2B"/>
    <w:rsid w:val="2FCC10DF"/>
    <w:rsid w:val="2FD65AF7"/>
    <w:rsid w:val="2FF6354A"/>
    <w:rsid w:val="30204528"/>
    <w:rsid w:val="30316C11"/>
    <w:rsid w:val="303B19BB"/>
    <w:rsid w:val="304A70EF"/>
    <w:rsid w:val="304D5589"/>
    <w:rsid w:val="30520140"/>
    <w:rsid w:val="3055473D"/>
    <w:rsid w:val="306E485B"/>
    <w:rsid w:val="3088716F"/>
    <w:rsid w:val="308B7D56"/>
    <w:rsid w:val="3095731D"/>
    <w:rsid w:val="30B76860"/>
    <w:rsid w:val="30BC0D4E"/>
    <w:rsid w:val="30CF13DD"/>
    <w:rsid w:val="30EF55D4"/>
    <w:rsid w:val="311E1C1A"/>
    <w:rsid w:val="312C3607"/>
    <w:rsid w:val="314B4EB3"/>
    <w:rsid w:val="316D1109"/>
    <w:rsid w:val="31704316"/>
    <w:rsid w:val="317163EE"/>
    <w:rsid w:val="31771014"/>
    <w:rsid w:val="31853DA4"/>
    <w:rsid w:val="3189543A"/>
    <w:rsid w:val="319040EC"/>
    <w:rsid w:val="319A1CD0"/>
    <w:rsid w:val="31B13D75"/>
    <w:rsid w:val="31B23F96"/>
    <w:rsid w:val="31BE4652"/>
    <w:rsid w:val="31CA696E"/>
    <w:rsid w:val="31CD0D39"/>
    <w:rsid w:val="31D156CA"/>
    <w:rsid w:val="31DD7616"/>
    <w:rsid w:val="31E13CEA"/>
    <w:rsid w:val="320C7B09"/>
    <w:rsid w:val="321E627C"/>
    <w:rsid w:val="32314E56"/>
    <w:rsid w:val="32560D2E"/>
    <w:rsid w:val="325B4596"/>
    <w:rsid w:val="325D691A"/>
    <w:rsid w:val="32694104"/>
    <w:rsid w:val="326B3608"/>
    <w:rsid w:val="326F3543"/>
    <w:rsid w:val="3281224F"/>
    <w:rsid w:val="328D7DD9"/>
    <w:rsid w:val="328F5FEE"/>
    <w:rsid w:val="32AB3B45"/>
    <w:rsid w:val="32C22CE5"/>
    <w:rsid w:val="32C953FB"/>
    <w:rsid w:val="32D83570"/>
    <w:rsid w:val="32F26A71"/>
    <w:rsid w:val="32F37EFD"/>
    <w:rsid w:val="32F97276"/>
    <w:rsid w:val="32FC74A7"/>
    <w:rsid w:val="32FD0B73"/>
    <w:rsid w:val="32FD7DAC"/>
    <w:rsid w:val="33031753"/>
    <w:rsid w:val="33175478"/>
    <w:rsid w:val="3340561C"/>
    <w:rsid w:val="33433DB0"/>
    <w:rsid w:val="3353526D"/>
    <w:rsid w:val="33542B8B"/>
    <w:rsid w:val="33605869"/>
    <w:rsid w:val="33795EC8"/>
    <w:rsid w:val="337C0132"/>
    <w:rsid w:val="33831A06"/>
    <w:rsid w:val="3386256A"/>
    <w:rsid w:val="33A855B9"/>
    <w:rsid w:val="33AA32F4"/>
    <w:rsid w:val="33B71CA0"/>
    <w:rsid w:val="33C81979"/>
    <w:rsid w:val="33CB74FA"/>
    <w:rsid w:val="33CF3F73"/>
    <w:rsid w:val="33D22AE6"/>
    <w:rsid w:val="33E25711"/>
    <w:rsid w:val="33EF2BA7"/>
    <w:rsid w:val="33F16F60"/>
    <w:rsid w:val="33F60CD4"/>
    <w:rsid w:val="33FA0882"/>
    <w:rsid w:val="33FB1BDC"/>
    <w:rsid w:val="340847C1"/>
    <w:rsid w:val="34192103"/>
    <w:rsid w:val="34366CFC"/>
    <w:rsid w:val="343D7FA9"/>
    <w:rsid w:val="34415C33"/>
    <w:rsid w:val="34432BC6"/>
    <w:rsid w:val="344E4DDB"/>
    <w:rsid w:val="3458076F"/>
    <w:rsid w:val="345A2D11"/>
    <w:rsid w:val="345D10BC"/>
    <w:rsid w:val="346062B6"/>
    <w:rsid w:val="34AA5361"/>
    <w:rsid w:val="34AB56E0"/>
    <w:rsid w:val="34B34D4E"/>
    <w:rsid w:val="34B7513D"/>
    <w:rsid w:val="34B75D0C"/>
    <w:rsid w:val="34BD6ADA"/>
    <w:rsid w:val="34CA494D"/>
    <w:rsid w:val="34CC486F"/>
    <w:rsid w:val="34E33962"/>
    <w:rsid w:val="34E6679B"/>
    <w:rsid w:val="34E86EC5"/>
    <w:rsid w:val="34EC6215"/>
    <w:rsid w:val="35072852"/>
    <w:rsid w:val="350A44D8"/>
    <w:rsid w:val="350E5F27"/>
    <w:rsid w:val="35140D72"/>
    <w:rsid w:val="35164E77"/>
    <w:rsid w:val="351A592A"/>
    <w:rsid w:val="35367D3B"/>
    <w:rsid w:val="35407DCD"/>
    <w:rsid w:val="355552CD"/>
    <w:rsid w:val="357A031E"/>
    <w:rsid w:val="358766C4"/>
    <w:rsid w:val="35926B91"/>
    <w:rsid w:val="35A40D5E"/>
    <w:rsid w:val="35AA37F8"/>
    <w:rsid w:val="35B62ADC"/>
    <w:rsid w:val="35B70130"/>
    <w:rsid w:val="35CC2728"/>
    <w:rsid w:val="35FE7E71"/>
    <w:rsid w:val="360B0081"/>
    <w:rsid w:val="360E51F2"/>
    <w:rsid w:val="361431B3"/>
    <w:rsid w:val="36230BEA"/>
    <w:rsid w:val="363269B9"/>
    <w:rsid w:val="363A480D"/>
    <w:rsid w:val="365C3AC2"/>
    <w:rsid w:val="365F0898"/>
    <w:rsid w:val="366D0431"/>
    <w:rsid w:val="36A116D4"/>
    <w:rsid w:val="36AA7C28"/>
    <w:rsid w:val="36B87DC9"/>
    <w:rsid w:val="36F82414"/>
    <w:rsid w:val="371E7EC5"/>
    <w:rsid w:val="372A625A"/>
    <w:rsid w:val="37460808"/>
    <w:rsid w:val="374E7FC5"/>
    <w:rsid w:val="376C5D44"/>
    <w:rsid w:val="379A3C3C"/>
    <w:rsid w:val="379B1C19"/>
    <w:rsid w:val="37A22CB9"/>
    <w:rsid w:val="37A53B92"/>
    <w:rsid w:val="37D40785"/>
    <w:rsid w:val="37D41491"/>
    <w:rsid w:val="37D4658F"/>
    <w:rsid w:val="37D70E6B"/>
    <w:rsid w:val="37EE5F70"/>
    <w:rsid w:val="37F16D90"/>
    <w:rsid w:val="37F7266B"/>
    <w:rsid w:val="38012EF7"/>
    <w:rsid w:val="38046D23"/>
    <w:rsid w:val="381F6789"/>
    <w:rsid w:val="38300FDF"/>
    <w:rsid w:val="38316130"/>
    <w:rsid w:val="38383CED"/>
    <w:rsid w:val="38411EDB"/>
    <w:rsid w:val="38617CC8"/>
    <w:rsid w:val="388333F7"/>
    <w:rsid w:val="388B6912"/>
    <w:rsid w:val="388B7525"/>
    <w:rsid w:val="388D0775"/>
    <w:rsid w:val="38AD3074"/>
    <w:rsid w:val="38BA2FB1"/>
    <w:rsid w:val="38C944C2"/>
    <w:rsid w:val="38DE0A0E"/>
    <w:rsid w:val="38FC47BB"/>
    <w:rsid w:val="39040657"/>
    <w:rsid w:val="39083348"/>
    <w:rsid w:val="391D1835"/>
    <w:rsid w:val="393011DF"/>
    <w:rsid w:val="393F6939"/>
    <w:rsid w:val="39531681"/>
    <w:rsid w:val="395776C2"/>
    <w:rsid w:val="395A2432"/>
    <w:rsid w:val="39674D74"/>
    <w:rsid w:val="396F44E1"/>
    <w:rsid w:val="398D7C0E"/>
    <w:rsid w:val="399A104D"/>
    <w:rsid w:val="39A12A7F"/>
    <w:rsid w:val="39AB195F"/>
    <w:rsid w:val="39B3565F"/>
    <w:rsid w:val="39D87C3D"/>
    <w:rsid w:val="39DC7D6B"/>
    <w:rsid w:val="39F258C3"/>
    <w:rsid w:val="39FA7523"/>
    <w:rsid w:val="3A032443"/>
    <w:rsid w:val="3A093B89"/>
    <w:rsid w:val="3A1C6436"/>
    <w:rsid w:val="3A213653"/>
    <w:rsid w:val="3A2F2EE2"/>
    <w:rsid w:val="3A306D3E"/>
    <w:rsid w:val="3A3978D4"/>
    <w:rsid w:val="3A3A4E59"/>
    <w:rsid w:val="3A4413D9"/>
    <w:rsid w:val="3A52116A"/>
    <w:rsid w:val="3A5E51DB"/>
    <w:rsid w:val="3A814599"/>
    <w:rsid w:val="3A867EF3"/>
    <w:rsid w:val="3A9A1B49"/>
    <w:rsid w:val="3A9C08C9"/>
    <w:rsid w:val="3A9E45E8"/>
    <w:rsid w:val="3AA4461C"/>
    <w:rsid w:val="3AB54F10"/>
    <w:rsid w:val="3AB812D4"/>
    <w:rsid w:val="3ABD07CA"/>
    <w:rsid w:val="3ABF173A"/>
    <w:rsid w:val="3ACB4575"/>
    <w:rsid w:val="3AE16670"/>
    <w:rsid w:val="3B0672D5"/>
    <w:rsid w:val="3B09279E"/>
    <w:rsid w:val="3B0F5F1E"/>
    <w:rsid w:val="3B152D72"/>
    <w:rsid w:val="3B167265"/>
    <w:rsid w:val="3B1F4E29"/>
    <w:rsid w:val="3B251BE5"/>
    <w:rsid w:val="3B381373"/>
    <w:rsid w:val="3B532EF7"/>
    <w:rsid w:val="3B5A66B7"/>
    <w:rsid w:val="3B794C82"/>
    <w:rsid w:val="3B81506E"/>
    <w:rsid w:val="3B841288"/>
    <w:rsid w:val="3B933C28"/>
    <w:rsid w:val="3B936B7F"/>
    <w:rsid w:val="3BA3661A"/>
    <w:rsid w:val="3BA47E26"/>
    <w:rsid w:val="3BAD5F86"/>
    <w:rsid w:val="3BD056AD"/>
    <w:rsid w:val="3BE14396"/>
    <w:rsid w:val="3BFF22D8"/>
    <w:rsid w:val="3C051945"/>
    <w:rsid w:val="3C053819"/>
    <w:rsid w:val="3C0647FE"/>
    <w:rsid w:val="3C0F58B3"/>
    <w:rsid w:val="3C1C3B1D"/>
    <w:rsid w:val="3C1D3ACE"/>
    <w:rsid w:val="3C3A6FCB"/>
    <w:rsid w:val="3C3C3739"/>
    <w:rsid w:val="3C501295"/>
    <w:rsid w:val="3C577D9A"/>
    <w:rsid w:val="3C5C5CD9"/>
    <w:rsid w:val="3C6014BB"/>
    <w:rsid w:val="3C6767B1"/>
    <w:rsid w:val="3C6C2404"/>
    <w:rsid w:val="3C6E75F8"/>
    <w:rsid w:val="3C794DBC"/>
    <w:rsid w:val="3C9B215F"/>
    <w:rsid w:val="3C9B6632"/>
    <w:rsid w:val="3CB45269"/>
    <w:rsid w:val="3CBD176B"/>
    <w:rsid w:val="3CC77072"/>
    <w:rsid w:val="3CCB3EC8"/>
    <w:rsid w:val="3CD52D43"/>
    <w:rsid w:val="3CF9310E"/>
    <w:rsid w:val="3D01656E"/>
    <w:rsid w:val="3D0A565D"/>
    <w:rsid w:val="3D1F1D1A"/>
    <w:rsid w:val="3D3A1978"/>
    <w:rsid w:val="3D3B3C1C"/>
    <w:rsid w:val="3D461658"/>
    <w:rsid w:val="3D5664CD"/>
    <w:rsid w:val="3D601390"/>
    <w:rsid w:val="3D65276D"/>
    <w:rsid w:val="3D67598A"/>
    <w:rsid w:val="3D695CB9"/>
    <w:rsid w:val="3D766BC9"/>
    <w:rsid w:val="3D7A73F8"/>
    <w:rsid w:val="3D8E75CE"/>
    <w:rsid w:val="3D9415E6"/>
    <w:rsid w:val="3D9468D9"/>
    <w:rsid w:val="3D9846DB"/>
    <w:rsid w:val="3DA51A1A"/>
    <w:rsid w:val="3DC26234"/>
    <w:rsid w:val="3DC85234"/>
    <w:rsid w:val="3DD16A04"/>
    <w:rsid w:val="3DD6719E"/>
    <w:rsid w:val="3DE64143"/>
    <w:rsid w:val="3DEC19A3"/>
    <w:rsid w:val="3DF75D5C"/>
    <w:rsid w:val="3DFA1107"/>
    <w:rsid w:val="3E0A1A59"/>
    <w:rsid w:val="3E1668CE"/>
    <w:rsid w:val="3E1A5082"/>
    <w:rsid w:val="3E2B13CF"/>
    <w:rsid w:val="3E31538C"/>
    <w:rsid w:val="3E444967"/>
    <w:rsid w:val="3E496DEB"/>
    <w:rsid w:val="3E4B369C"/>
    <w:rsid w:val="3E5C3729"/>
    <w:rsid w:val="3E5C591E"/>
    <w:rsid w:val="3E802756"/>
    <w:rsid w:val="3E8A248B"/>
    <w:rsid w:val="3E8D412D"/>
    <w:rsid w:val="3E8D61D1"/>
    <w:rsid w:val="3EB20C6F"/>
    <w:rsid w:val="3EB47508"/>
    <w:rsid w:val="3EBE3EE3"/>
    <w:rsid w:val="3EC040FF"/>
    <w:rsid w:val="3ECA0F53"/>
    <w:rsid w:val="3ECF3D01"/>
    <w:rsid w:val="3ED91991"/>
    <w:rsid w:val="3EE002FD"/>
    <w:rsid w:val="3EE63D24"/>
    <w:rsid w:val="3EE666D5"/>
    <w:rsid w:val="3EEE23EA"/>
    <w:rsid w:val="3F014A9E"/>
    <w:rsid w:val="3F045C1B"/>
    <w:rsid w:val="3F0809F2"/>
    <w:rsid w:val="3F094D32"/>
    <w:rsid w:val="3F141D55"/>
    <w:rsid w:val="3F240C89"/>
    <w:rsid w:val="3F290F59"/>
    <w:rsid w:val="3F3651F6"/>
    <w:rsid w:val="3F3C1640"/>
    <w:rsid w:val="3F400B4F"/>
    <w:rsid w:val="3F455F0A"/>
    <w:rsid w:val="3F632CDC"/>
    <w:rsid w:val="3F6C1C22"/>
    <w:rsid w:val="3F725B37"/>
    <w:rsid w:val="3F7A7A9C"/>
    <w:rsid w:val="3F8922C5"/>
    <w:rsid w:val="3FAC4683"/>
    <w:rsid w:val="3FBF4B13"/>
    <w:rsid w:val="3FBF51ED"/>
    <w:rsid w:val="3FC05CD3"/>
    <w:rsid w:val="3FC61B7D"/>
    <w:rsid w:val="3FCA44AC"/>
    <w:rsid w:val="3FCA68B7"/>
    <w:rsid w:val="3FCE7C87"/>
    <w:rsid w:val="3FE67B95"/>
    <w:rsid w:val="40083967"/>
    <w:rsid w:val="4028738E"/>
    <w:rsid w:val="402F4C19"/>
    <w:rsid w:val="403976D9"/>
    <w:rsid w:val="4043337C"/>
    <w:rsid w:val="404B4255"/>
    <w:rsid w:val="404F3DF0"/>
    <w:rsid w:val="40526114"/>
    <w:rsid w:val="40583EC3"/>
    <w:rsid w:val="4063599D"/>
    <w:rsid w:val="406B6741"/>
    <w:rsid w:val="407C6C62"/>
    <w:rsid w:val="40971974"/>
    <w:rsid w:val="40A5438E"/>
    <w:rsid w:val="40A72052"/>
    <w:rsid w:val="40AC57FF"/>
    <w:rsid w:val="40DC52B9"/>
    <w:rsid w:val="40DF3F04"/>
    <w:rsid w:val="41004653"/>
    <w:rsid w:val="411221D8"/>
    <w:rsid w:val="411D073E"/>
    <w:rsid w:val="413E6AB0"/>
    <w:rsid w:val="41522586"/>
    <w:rsid w:val="41616E84"/>
    <w:rsid w:val="41646016"/>
    <w:rsid w:val="41705A91"/>
    <w:rsid w:val="417143B7"/>
    <w:rsid w:val="417B190A"/>
    <w:rsid w:val="418350E8"/>
    <w:rsid w:val="418D12FC"/>
    <w:rsid w:val="41CA2B9F"/>
    <w:rsid w:val="41D14914"/>
    <w:rsid w:val="41DB33A1"/>
    <w:rsid w:val="41FB5149"/>
    <w:rsid w:val="42013C8D"/>
    <w:rsid w:val="420E3FC4"/>
    <w:rsid w:val="421437F3"/>
    <w:rsid w:val="421F1CFC"/>
    <w:rsid w:val="42206E95"/>
    <w:rsid w:val="42313FFC"/>
    <w:rsid w:val="42356019"/>
    <w:rsid w:val="423F533B"/>
    <w:rsid w:val="424B6771"/>
    <w:rsid w:val="424B7EBF"/>
    <w:rsid w:val="4256677E"/>
    <w:rsid w:val="42576EE8"/>
    <w:rsid w:val="426C3C56"/>
    <w:rsid w:val="42796810"/>
    <w:rsid w:val="427E5F7E"/>
    <w:rsid w:val="429453D8"/>
    <w:rsid w:val="429B7258"/>
    <w:rsid w:val="42AB3D55"/>
    <w:rsid w:val="42C1358B"/>
    <w:rsid w:val="42C2426D"/>
    <w:rsid w:val="42C543D2"/>
    <w:rsid w:val="42C91E4B"/>
    <w:rsid w:val="43121EAE"/>
    <w:rsid w:val="4341194E"/>
    <w:rsid w:val="43467949"/>
    <w:rsid w:val="43517FCA"/>
    <w:rsid w:val="43521258"/>
    <w:rsid w:val="43570955"/>
    <w:rsid w:val="435A05AE"/>
    <w:rsid w:val="437B7BC6"/>
    <w:rsid w:val="43884A4E"/>
    <w:rsid w:val="43AB0B91"/>
    <w:rsid w:val="43B519E3"/>
    <w:rsid w:val="43BE69AD"/>
    <w:rsid w:val="43D57E9E"/>
    <w:rsid w:val="43DF7007"/>
    <w:rsid w:val="43F1079E"/>
    <w:rsid w:val="440A47BE"/>
    <w:rsid w:val="44164E8F"/>
    <w:rsid w:val="442C00F5"/>
    <w:rsid w:val="44333D28"/>
    <w:rsid w:val="44553FC6"/>
    <w:rsid w:val="44703ED1"/>
    <w:rsid w:val="447B1B0C"/>
    <w:rsid w:val="44801C3A"/>
    <w:rsid w:val="44857C98"/>
    <w:rsid w:val="448E33B8"/>
    <w:rsid w:val="44C61EA0"/>
    <w:rsid w:val="44CF1560"/>
    <w:rsid w:val="44DB5BE4"/>
    <w:rsid w:val="44DC072C"/>
    <w:rsid w:val="44E4390D"/>
    <w:rsid w:val="450125FC"/>
    <w:rsid w:val="45084DBB"/>
    <w:rsid w:val="450E2826"/>
    <w:rsid w:val="450E47A6"/>
    <w:rsid w:val="450F72DA"/>
    <w:rsid w:val="451E0AE6"/>
    <w:rsid w:val="45205ED5"/>
    <w:rsid w:val="4538531F"/>
    <w:rsid w:val="456A61E5"/>
    <w:rsid w:val="456B5DF1"/>
    <w:rsid w:val="458351B5"/>
    <w:rsid w:val="45836C6E"/>
    <w:rsid w:val="45902834"/>
    <w:rsid w:val="45A6698F"/>
    <w:rsid w:val="45AF0BD2"/>
    <w:rsid w:val="45BC6CA2"/>
    <w:rsid w:val="45D608E4"/>
    <w:rsid w:val="45E7164D"/>
    <w:rsid w:val="460D6E88"/>
    <w:rsid w:val="460F384E"/>
    <w:rsid w:val="4618037D"/>
    <w:rsid w:val="461941FA"/>
    <w:rsid w:val="461B0FB0"/>
    <w:rsid w:val="4623640A"/>
    <w:rsid w:val="4628120E"/>
    <w:rsid w:val="463B744B"/>
    <w:rsid w:val="464B2BE5"/>
    <w:rsid w:val="46593066"/>
    <w:rsid w:val="46734B2F"/>
    <w:rsid w:val="467C71F6"/>
    <w:rsid w:val="467F664E"/>
    <w:rsid w:val="46841DAD"/>
    <w:rsid w:val="46850148"/>
    <w:rsid w:val="46A00C25"/>
    <w:rsid w:val="46A00E98"/>
    <w:rsid w:val="46A82A5C"/>
    <w:rsid w:val="46B51F9D"/>
    <w:rsid w:val="46BE4B6D"/>
    <w:rsid w:val="46C9474D"/>
    <w:rsid w:val="46CA3BAA"/>
    <w:rsid w:val="46F5239B"/>
    <w:rsid w:val="47021A6D"/>
    <w:rsid w:val="471264E6"/>
    <w:rsid w:val="47182548"/>
    <w:rsid w:val="47363AB2"/>
    <w:rsid w:val="47397970"/>
    <w:rsid w:val="47406AD6"/>
    <w:rsid w:val="4745728D"/>
    <w:rsid w:val="47662B33"/>
    <w:rsid w:val="47665118"/>
    <w:rsid w:val="4779309D"/>
    <w:rsid w:val="478D27C5"/>
    <w:rsid w:val="47A7358C"/>
    <w:rsid w:val="47BB1907"/>
    <w:rsid w:val="47DD5E3B"/>
    <w:rsid w:val="47E44AE7"/>
    <w:rsid w:val="47E91279"/>
    <w:rsid w:val="47F10A2F"/>
    <w:rsid w:val="47FA1658"/>
    <w:rsid w:val="48153ADF"/>
    <w:rsid w:val="48191D1B"/>
    <w:rsid w:val="481B6CE8"/>
    <w:rsid w:val="481B6F6A"/>
    <w:rsid w:val="481E4553"/>
    <w:rsid w:val="48394A06"/>
    <w:rsid w:val="483F7FF4"/>
    <w:rsid w:val="485C735E"/>
    <w:rsid w:val="48706589"/>
    <w:rsid w:val="489766FE"/>
    <w:rsid w:val="489839F7"/>
    <w:rsid w:val="48DE6CFF"/>
    <w:rsid w:val="48E22519"/>
    <w:rsid w:val="48EE505E"/>
    <w:rsid w:val="48F36E7F"/>
    <w:rsid w:val="48F70838"/>
    <w:rsid w:val="490A5EFA"/>
    <w:rsid w:val="49254209"/>
    <w:rsid w:val="492D336C"/>
    <w:rsid w:val="49307D02"/>
    <w:rsid w:val="49442157"/>
    <w:rsid w:val="4949787E"/>
    <w:rsid w:val="49497FB0"/>
    <w:rsid w:val="4950084E"/>
    <w:rsid w:val="49505B79"/>
    <w:rsid w:val="49525A84"/>
    <w:rsid w:val="496D4254"/>
    <w:rsid w:val="498D259F"/>
    <w:rsid w:val="49905125"/>
    <w:rsid w:val="499406C3"/>
    <w:rsid w:val="49A766F0"/>
    <w:rsid w:val="49AA1C33"/>
    <w:rsid w:val="49AC0F2C"/>
    <w:rsid w:val="49B50FFC"/>
    <w:rsid w:val="49B96F74"/>
    <w:rsid w:val="49C6777F"/>
    <w:rsid w:val="49CE4B34"/>
    <w:rsid w:val="49D047E3"/>
    <w:rsid w:val="4A096F32"/>
    <w:rsid w:val="4A0A1939"/>
    <w:rsid w:val="4A17094B"/>
    <w:rsid w:val="4A1C2405"/>
    <w:rsid w:val="4A1F48EF"/>
    <w:rsid w:val="4A3903FC"/>
    <w:rsid w:val="4A3E033F"/>
    <w:rsid w:val="4A626327"/>
    <w:rsid w:val="4A697A4F"/>
    <w:rsid w:val="4A6E4770"/>
    <w:rsid w:val="4A8074DC"/>
    <w:rsid w:val="4A8426C4"/>
    <w:rsid w:val="4AA16F16"/>
    <w:rsid w:val="4AA70E45"/>
    <w:rsid w:val="4AA712E4"/>
    <w:rsid w:val="4ADA02F6"/>
    <w:rsid w:val="4AE23732"/>
    <w:rsid w:val="4AEA3325"/>
    <w:rsid w:val="4B001A50"/>
    <w:rsid w:val="4B0C1B65"/>
    <w:rsid w:val="4B287AD3"/>
    <w:rsid w:val="4B350CF8"/>
    <w:rsid w:val="4B365F2A"/>
    <w:rsid w:val="4B4775D5"/>
    <w:rsid w:val="4B4F0969"/>
    <w:rsid w:val="4B5B166A"/>
    <w:rsid w:val="4B6953A5"/>
    <w:rsid w:val="4B6B3D60"/>
    <w:rsid w:val="4B7D1212"/>
    <w:rsid w:val="4B910BCA"/>
    <w:rsid w:val="4B9C3D29"/>
    <w:rsid w:val="4BA777B2"/>
    <w:rsid w:val="4BA9441E"/>
    <w:rsid w:val="4BAE1092"/>
    <w:rsid w:val="4BB6256B"/>
    <w:rsid w:val="4BCB5E91"/>
    <w:rsid w:val="4BD75C31"/>
    <w:rsid w:val="4BD808A2"/>
    <w:rsid w:val="4BE312F6"/>
    <w:rsid w:val="4BEA5AAE"/>
    <w:rsid w:val="4BF72BD1"/>
    <w:rsid w:val="4BFB26A0"/>
    <w:rsid w:val="4BFF2BEE"/>
    <w:rsid w:val="4C0373D9"/>
    <w:rsid w:val="4C192192"/>
    <w:rsid w:val="4C267D14"/>
    <w:rsid w:val="4C2E30BD"/>
    <w:rsid w:val="4C4621D7"/>
    <w:rsid w:val="4C4D59EB"/>
    <w:rsid w:val="4C5133AE"/>
    <w:rsid w:val="4C5A4D92"/>
    <w:rsid w:val="4C6A3EFA"/>
    <w:rsid w:val="4C6D5E8C"/>
    <w:rsid w:val="4C73127D"/>
    <w:rsid w:val="4C8D4C15"/>
    <w:rsid w:val="4C9C191F"/>
    <w:rsid w:val="4CB44B77"/>
    <w:rsid w:val="4CCD7B11"/>
    <w:rsid w:val="4CD33736"/>
    <w:rsid w:val="4CD34064"/>
    <w:rsid w:val="4CD56D0B"/>
    <w:rsid w:val="4D037FFD"/>
    <w:rsid w:val="4D0B0C3B"/>
    <w:rsid w:val="4D0C42FE"/>
    <w:rsid w:val="4D112D9D"/>
    <w:rsid w:val="4D112E97"/>
    <w:rsid w:val="4D1B275A"/>
    <w:rsid w:val="4D1F1ED3"/>
    <w:rsid w:val="4D3E0F77"/>
    <w:rsid w:val="4D44121F"/>
    <w:rsid w:val="4D447CA9"/>
    <w:rsid w:val="4D49642D"/>
    <w:rsid w:val="4D5F5AE6"/>
    <w:rsid w:val="4D623C7C"/>
    <w:rsid w:val="4D6E04B4"/>
    <w:rsid w:val="4D731CC3"/>
    <w:rsid w:val="4D7C0AFF"/>
    <w:rsid w:val="4D7D10D1"/>
    <w:rsid w:val="4D7F3B64"/>
    <w:rsid w:val="4D834F92"/>
    <w:rsid w:val="4DD06867"/>
    <w:rsid w:val="4DF73CFF"/>
    <w:rsid w:val="4DF8460E"/>
    <w:rsid w:val="4E0A11FB"/>
    <w:rsid w:val="4E28581D"/>
    <w:rsid w:val="4E314FA6"/>
    <w:rsid w:val="4E475BE8"/>
    <w:rsid w:val="4E52608A"/>
    <w:rsid w:val="4E5E4194"/>
    <w:rsid w:val="4E6224A9"/>
    <w:rsid w:val="4E684148"/>
    <w:rsid w:val="4E801C1F"/>
    <w:rsid w:val="4E86609F"/>
    <w:rsid w:val="4E996FEF"/>
    <w:rsid w:val="4EA16178"/>
    <w:rsid w:val="4EC1405C"/>
    <w:rsid w:val="4ECB257C"/>
    <w:rsid w:val="4ECC1985"/>
    <w:rsid w:val="4EF91CD9"/>
    <w:rsid w:val="4F0C0A3A"/>
    <w:rsid w:val="4F130E5A"/>
    <w:rsid w:val="4F227A85"/>
    <w:rsid w:val="4F241FA6"/>
    <w:rsid w:val="4F613A78"/>
    <w:rsid w:val="4F675763"/>
    <w:rsid w:val="4F7F0A92"/>
    <w:rsid w:val="4F894B0F"/>
    <w:rsid w:val="4F8D7DFF"/>
    <w:rsid w:val="4F922537"/>
    <w:rsid w:val="4F9F38BD"/>
    <w:rsid w:val="4FA61FF4"/>
    <w:rsid w:val="4FB530E0"/>
    <w:rsid w:val="4FB64093"/>
    <w:rsid w:val="4FB97304"/>
    <w:rsid w:val="4FBA4253"/>
    <w:rsid w:val="4FC15BF4"/>
    <w:rsid w:val="4FEC78D2"/>
    <w:rsid w:val="4FFF25AD"/>
    <w:rsid w:val="4FFF6109"/>
    <w:rsid w:val="50521620"/>
    <w:rsid w:val="50610244"/>
    <w:rsid w:val="506C27EE"/>
    <w:rsid w:val="508D1E50"/>
    <w:rsid w:val="509D1A11"/>
    <w:rsid w:val="50B35364"/>
    <w:rsid w:val="50BA7FE1"/>
    <w:rsid w:val="50C20DBE"/>
    <w:rsid w:val="50C81DAD"/>
    <w:rsid w:val="50D465B2"/>
    <w:rsid w:val="50E73035"/>
    <w:rsid w:val="50F12241"/>
    <w:rsid w:val="50F7133E"/>
    <w:rsid w:val="50F907D1"/>
    <w:rsid w:val="5100307C"/>
    <w:rsid w:val="510323AF"/>
    <w:rsid w:val="510E0CFA"/>
    <w:rsid w:val="51120799"/>
    <w:rsid w:val="5121043D"/>
    <w:rsid w:val="512545E8"/>
    <w:rsid w:val="512A78F9"/>
    <w:rsid w:val="5134567A"/>
    <w:rsid w:val="51474FB8"/>
    <w:rsid w:val="514C35D0"/>
    <w:rsid w:val="51547B7A"/>
    <w:rsid w:val="516C3C72"/>
    <w:rsid w:val="516E6D39"/>
    <w:rsid w:val="51A62F31"/>
    <w:rsid w:val="51A766BA"/>
    <w:rsid w:val="51AA19E6"/>
    <w:rsid w:val="51B32563"/>
    <w:rsid w:val="51B40ABA"/>
    <w:rsid w:val="51BA3947"/>
    <w:rsid w:val="51C07729"/>
    <w:rsid w:val="51C0798A"/>
    <w:rsid w:val="51D57A6A"/>
    <w:rsid w:val="51E246CB"/>
    <w:rsid w:val="51F2634E"/>
    <w:rsid w:val="51F30CC1"/>
    <w:rsid w:val="520018FE"/>
    <w:rsid w:val="522751B2"/>
    <w:rsid w:val="522C2FE0"/>
    <w:rsid w:val="52343375"/>
    <w:rsid w:val="523B5602"/>
    <w:rsid w:val="523E07C2"/>
    <w:rsid w:val="524455C5"/>
    <w:rsid w:val="52546CFC"/>
    <w:rsid w:val="525B7AEE"/>
    <w:rsid w:val="52682A99"/>
    <w:rsid w:val="526C3077"/>
    <w:rsid w:val="52734033"/>
    <w:rsid w:val="527C653A"/>
    <w:rsid w:val="527F3531"/>
    <w:rsid w:val="5292215D"/>
    <w:rsid w:val="52A61A84"/>
    <w:rsid w:val="52B44F30"/>
    <w:rsid w:val="52B53444"/>
    <w:rsid w:val="52C2198F"/>
    <w:rsid w:val="52DB7FBB"/>
    <w:rsid w:val="52E77A54"/>
    <w:rsid w:val="52F2791E"/>
    <w:rsid w:val="52F922F5"/>
    <w:rsid w:val="52FC07A5"/>
    <w:rsid w:val="52FE3D97"/>
    <w:rsid w:val="53001838"/>
    <w:rsid w:val="53092A3F"/>
    <w:rsid w:val="5320106E"/>
    <w:rsid w:val="53271357"/>
    <w:rsid w:val="532B76E2"/>
    <w:rsid w:val="53312A7E"/>
    <w:rsid w:val="534F55FA"/>
    <w:rsid w:val="536F18D6"/>
    <w:rsid w:val="53883286"/>
    <w:rsid w:val="539407B9"/>
    <w:rsid w:val="53A12E5B"/>
    <w:rsid w:val="53A37EAF"/>
    <w:rsid w:val="53C03E02"/>
    <w:rsid w:val="53D31D87"/>
    <w:rsid w:val="53DA65A2"/>
    <w:rsid w:val="53DD3F3B"/>
    <w:rsid w:val="53E237EB"/>
    <w:rsid w:val="53EB0AC0"/>
    <w:rsid w:val="53F35EC6"/>
    <w:rsid w:val="53F84B92"/>
    <w:rsid w:val="53FB1AC7"/>
    <w:rsid w:val="54093EF2"/>
    <w:rsid w:val="540B4DEB"/>
    <w:rsid w:val="54103174"/>
    <w:rsid w:val="54194021"/>
    <w:rsid w:val="541F6D7A"/>
    <w:rsid w:val="54230B78"/>
    <w:rsid w:val="54266CE3"/>
    <w:rsid w:val="54295B69"/>
    <w:rsid w:val="54332825"/>
    <w:rsid w:val="54336A49"/>
    <w:rsid w:val="543547EF"/>
    <w:rsid w:val="54486D3C"/>
    <w:rsid w:val="544A4E78"/>
    <w:rsid w:val="545D613B"/>
    <w:rsid w:val="5483295E"/>
    <w:rsid w:val="54840A85"/>
    <w:rsid w:val="548C784D"/>
    <w:rsid w:val="54992FD0"/>
    <w:rsid w:val="549C78A5"/>
    <w:rsid w:val="549F41F8"/>
    <w:rsid w:val="54A14AFF"/>
    <w:rsid w:val="54A37B6E"/>
    <w:rsid w:val="54AE4039"/>
    <w:rsid w:val="54C2624A"/>
    <w:rsid w:val="54C93390"/>
    <w:rsid w:val="54ED1084"/>
    <w:rsid w:val="54F94E0B"/>
    <w:rsid w:val="55136283"/>
    <w:rsid w:val="55344721"/>
    <w:rsid w:val="55375206"/>
    <w:rsid w:val="554546A3"/>
    <w:rsid w:val="554F01D4"/>
    <w:rsid w:val="555869E6"/>
    <w:rsid w:val="55626B8A"/>
    <w:rsid w:val="55732745"/>
    <w:rsid w:val="55747599"/>
    <w:rsid w:val="55752A7C"/>
    <w:rsid w:val="55912685"/>
    <w:rsid w:val="55933E10"/>
    <w:rsid w:val="5595676A"/>
    <w:rsid w:val="55974804"/>
    <w:rsid w:val="55AD03B6"/>
    <w:rsid w:val="55D37750"/>
    <w:rsid w:val="55F241B7"/>
    <w:rsid w:val="55F3162F"/>
    <w:rsid w:val="55F948BF"/>
    <w:rsid w:val="55FF559A"/>
    <w:rsid w:val="562D691C"/>
    <w:rsid w:val="563015F5"/>
    <w:rsid w:val="563739E0"/>
    <w:rsid w:val="563C6200"/>
    <w:rsid w:val="565667A1"/>
    <w:rsid w:val="565B13F8"/>
    <w:rsid w:val="56805E78"/>
    <w:rsid w:val="568173D7"/>
    <w:rsid w:val="56B406F7"/>
    <w:rsid w:val="56BF01D0"/>
    <w:rsid w:val="56C64A72"/>
    <w:rsid w:val="56D204A9"/>
    <w:rsid w:val="56D55E16"/>
    <w:rsid w:val="56DB7934"/>
    <w:rsid w:val="56ED41F4"/>
    <w:rsid w:val="56EF070D"/>
    <w:rsid w:val="570606C5"/>
    <w:rsid w:val="570B4191"/>
    <w:rsid w:val="5715459E"/>
    <w:rsid w:val="5718212E"/>
    <w:rsid w:val="571E77BD"/>
    <w:rsid w:val="573349D5"/>
    <w:rsid w:val="57413FBB"/>
    <w:rsid w:val="575B6E14"/>
    <w:rsid w:val="575E7AAD"/>
    <w:rsid w:val="5764454B"/>
    <w:rsid w:val="57713BBE"/>
    <w:rsid w:val="578074C0"/>
    <w:rsid w:val="578D61C5"/>
    <w:rsid w:val="57950DB9"/>
    <w:rsid w:val="5797066A"/>
    <w:rsid w:val="57A1181C"/>
    <w:rsid w:val="57AD787A"/>
    <w:rsid w:val="57AF6C7A"/>
    <w:rsid w:val="57BB095D"/>
    <w:rsid w:val="57CC4F2E"/>
    <w:rsid w:val="57CD5299"/>
    <w:rsid w:val="57D159BF"/>
    <w:rsid w:val="57D6796F"/>
    <w:rsid w:val="57DE7A31"/>
    <w:rsid w:val="57E360F0"/>
    <w:rsid w:val="57ED221D"/>
    <w:rsid w:val="580E65FD"/>
    <w:rsid w:val="581501AB"/>
    <w:rsid w:val="5826590F"/>
    <w:rsid w:val="583A63D7"/>
    <w:rsid w:val="584D3069"/>
    <w:rsid w:val="585413EB"/>
    <w:rsid w:val="58576C21"/>
    <w:rsid w:val="585D7196"/>
    <w:rsid w:val="586B7B49"/>
    <w:rsid w:val="58774213"/>
    <w:rsid w:val="587A69BA"/>
    <w:rsid w:val="58A832FF"/>
    <w:rsid w:val="58D470BE"/>
    <w:rsid w:val="58D75E75"/>
    <w:rsid w:val="59013F91"/>
    <w:rsid w:val="59260BFD"/>
    <w:rsid w:val="593A2C41"/>
    <w:rsid w:val="59480568"/>
    <w:rsid w:val="595A7612"/>
    <w:rsid w:val="59617780"/>
    <w:rsid w:val="598D4786"/>
    <w:rsid w:val="598F6769"/>
    <w:rsid w:val="59997B39"/>
    <w:rsid w:val="599A0029"/>
    <w:rsid w:val="59C0433F"/>
    <w:rsid w:val="59C06AC3"/>
    <w:rsid w:val="59C14CFB"/>
    <w:rsid w:val="59CE14DB"/>
    <w:rsid w:val="59EC5A68"/>
    <w:rsid w:val="59FF1181"/>
    <w:rsid w:val="5A172436"/>
    <w:rsid w:val="5A68473E"/>
    <w:rsid w:val="5A843B88"/>
    <w:rsid w:val="5A8F4CE7"/>
    <w:rsid w:val="5A9778B5"/>
    <w:rsid w:val="5A9E1775"/>
    <w:rsid w:val="5AA93800"/>
    <w:rsid w:val="5AAC7F9D"/>
    <w:rsid w:val="5AC021B2"/>
    <w:rsid w:val="5AC025E4"/>
    <w:rsid w:val="5AC74C4F"/>
    <w:rsid w:val="5AC854E8"/>
    <w:rsid w:val="5ACA0CD9"/>
    <w:rsid w:val="5ADD68E8"/>
    <w:rsid w:val="5AFE4F57"/>
    <w:rsid w:val="5B125E36"/>
    <w:rsid w:val="5B153C0F"/>
    <w:rsid w:val="5B1C4D20"/>
    <w:rsid w:val="5B254D67"/>
    <w:rsid w:val="5B416145"/>
    <w:rsid w:val="5B4B2ACF"/>
    <w:rsid w:val="5B4F6D82"/>
    <w:rsid w:val="5B5D22CB"/>
    <w:rsid w:val="5B6D5390"/>
    <w:rsid w:val="5B6F0BAC"/>
    <w:rsid w:val="5B936881"/>
    <w:rsid w:val="5B956ACC"/>
    <w:rsid w:val="5BA54009"/>
    <w:rsid w:val="5BB13615"/>
    <w:rsid w:val="5BD366CB"/>
    <w:rsid w:val="5BD45E1E"/>
    <w:rsid w:val="5BD90707"/>
    <w:rsid w:val="5BDB5A82"/>
    <w:rsid w:val="5BDC409E"/>
    <w:rsid w:val="5BE56D11"/>
    <w:rsid w:val="5BEC74D5"/>
    <w:rsid w:val="5BF65BE9"/>
    <w:rsid w:val="5C013209"/>
    <w:rsid w:val="5C1A3D47"/>
    <w:rsid w:val="5C2D4BD5"/>
    <w:rsid w:val="5C484BB0"/>
    <w:rsid w:val="5C4D206B"/>
    <w:rsid w:val="5C633EEB"/>
    <w:rsid w:val="5C767D0C"/>
    <w:rsid w:val="5C8B232B"/>
    <w:rsid w:val="5CAA0D70"/>
    <w:rsid w:val="5CBB6631"/>
    <w:rsid w:val="5CC9022C"/>
    <w:rsid w:val="5CF70ACB"/>
    <w:rsid w:val="5CFB0B39"/>
    <w:rsid w:val="5CFC2B52"/>
    <w:rsid w:val="5D0223B2"/>
    <w:rsid w:val="5D0F0B02"/>
    <w:rsid w:val="5D0F6F74"/>
    <w:rsid w:val="5D163E83"/>
    <w:rsid w:val="5D1711DE"/>
    <w:rsid w:val="5D205136"/>
    <w:rsid w:val="5D220DB3"/>
    <w:rsid w:val="5D2250FE"/>
    <w:rsid w:val="5D337CE1"/>
    <w:rsid w:val="5D3E6250"/>
    <w:rsid w:val="5D6677C8"/>
    <w:rsid w:val="5D69082B"/>
    <w:rsid w:val="5D7178AC"/>
    <w:rsid w:val="5D79399F"/>
    <w:rsid w:val="5D814191"/>
    <w:rsid w:val="5D8D2FA6"/>
    <w:rsid w:val="5DAA6273"/>
    <w:rsid w:val="5DCA273B"/>
    <w:rsid w:val="5DD03BF7"/>
    <w:rsid w:val="5DD41E06"/>
    <w:rsid w:val="5DD705BC"/>
    <w:rsid w:val="5DDF2273"/>
    <w:rsid w:val="5DE60277"/>
    <w:rsid w:val="5DE65739"/>
    <w:rsid w:val="5DF12ACB"/>
    <w:rsid w:val="5DFC5048"/>
    <w:rsid w:val="5E004B0E"/>
    <w:rsid w:val="5E0750ED"/>
    <w:rsid w:val="5E121C99"/>
    <w:rsid w:val="5E133B2D"/>
    <w:rsid w:val="5E296815"/>
    <w:rsid w:val="5E327DFC"/>
    <w:rsid w:val="5E404CF3"/>
    <w:rsid w:val="5E4B16FA"/>
    <w:rsid w:val="5E4D336F"/>
    <w:rsid w:val="5E630803"/>
    <w:rsid w:val="5E9A1E1F"/>
    <w:rsid w:val="5EB95F38"/>
    <w:rsid w:val="5EBB3C07"/>
    <w:rsid w:val="5EC964BF"/>
    <w:rsid w:val="5EEF7EBC"/>
    <w:rsid w:val="5EF76065"/>
    <w:rsid w:val="5F01083B"/>
    <w:rsid w:val="5F0955DE"/>
    <w:rsid w:val="5F096FA4"/>
    <w:rsid w:val="5F107F90"/>
    <w:rsid w:val="5F2446EC"/>
    <w:rsid w:val="5F3E2326"/>
    <w:rsid w:val="5F775BA8"/>
    <w:rsid w:val="5F786FE1"/>
    <w:rsid w:val="5F844CB6"/>
    <w:rsid w:val="5F9610B5"/>
    <w:rsid w:val="5F994DC7"/>
    <w:rsid w:val="5F9F171B"/>
    <w:rsid w:val="5FD8234F"/>
    <w:rsid w:val="5FE01604"/>
    <w:rsid w:val="5FE81340"/>
    <w:rsid w:val="5FEA3943"/>
    <w:rsid w:val="5FEF2663"/>
    <w:rsid w:val="5FF71D11"/>
    <w:rsid w:val="5FF76DFD"/>
    <w:rsid w:val="60021C23"/>
    <w:rsid w:val="60023A4D"/>
    <w:rsid w:val="6011735D"/>
    <w:rsid w:val="601E31A8"/>
    <w:rsid w:val="602D5175"/>
    <w:rsid w:val="604D762F"/>
    <w:rsid w:val="605204D7"/>
    <w:rsid w:val="60547127"/>
    <w:rsid w:val="6060551A"/>
    <w:rsid w:val="6062067B"/>
    <w:rsid w:val="6062565B"/>
    <w:rsid w:val="606B16ED"/>
    <w:rsid w:val="607B71E6"/>
    <w:rsid w:val="609B34F1"/>
    <w:rsid w:val="60A10F9E"/>
    <w:rsid w:val="60AF70F2"/>
    <w:rsid w:val="60C4222D"/>
    <w:rsid w:val="60C747D0"/>
    <w:rsid w:val="60C969EB"/>
    <w:rsid w:val="60D02C5F"/>
    <w:rsid w:val="60E45356"/>
    <w:rsid w:val="60E8471D"/>
    <w:rsid w:val="60EE1D70"/>
    <w:rsid w:val="60FD112E"/>
    <w:rsid w:val="610D18AA"/>
    <w:rsid w:val="6113320C"/>
    <w:rsid w:val="61245FAF"/>
    <w:rsid w:val="614148B9"/>
    <w:rsid w:val="6144015D"/>
    <w:rsid w:val="614F78C2"/>
    <w:rsid w:val="61663D02"/>
    <w:rsid w:val="61675B66"/>
    <w:rsid w:val="617B2E1D"/>
    <w:rsid w:val="61867CAF"/>
    <w:rsid w:val="618822DD"/>
    <w:rsid w:val="618C6276"/>
    <w:rsid w:val="61963666"/>
    <w:rsid w:val="619817DB"/>
    <w:rsid w:val="61A22D98"/>
    <w:rsid w:val="61A61727"/>
    <w:rsid w:val="61A75BB1"/>
    <w:rsid w:val="61AC42C2"/>
    <w:rsid w:val="61CC0AFB"/>
    <w:rsid w:val="61D07906"/>
    <w:rsid w:val="61ED2765"/>
    <w:rsid w:val="61F32928"/>
    <w:rsid w:val="620541FB"/>
    <w:rsid w:val="620F4FB2"/>
    <w:rsid w:val="622870D1"/>
    <w:rsid w:val="622C05BC"/>
    <w:rsid w:val="622E0C4B"/>
    <w:rsid w:val="624D2690"/>
    <w:rsid w:val="62503D29"/>
    <w:rsid w:val="62620EA5"/>
    <w:rsid w:val="627043D4"/>
    <w:rsid w:val="62743107"/>
    <w:rsid w:val="62776BF7"/>
    <w:rsid w:val="62A06F0B"/>
    <w:rsid w:val="62A747DB"/>
    <w:rsid w:val="62B15A3C"/>
    <w:rsid w:val="62B44897"/>
    <w:rsid w:val="62BB7C17"/>
    <w:rsid w:val="62C918FF"/>
    <w:rsid w:val="62E40955"/>
    <w:rsid w:val="62E713AB"/>
    <w:rsid w:val="62FC3944"/>
    <w:rsid w:val="630174AF"/>
    <w:rsid w:val="63035366"/>
    <w:rsid w:val="63067C81"/>
    <w:rsid w:val="6307712A"/>
    <w:rsid w:val="634D655E"/>
    <w:rsid w:val="636863E4"/>
    <w:rsid w:val="636C5DB1"/>
    <w:rsid w:val="63747D10"/>
    <w:rsid w:val="63823A38"/>
    <w:rsid w:val="638A01A3"/>
    <w:rsid w:val="638E6162"/>
    <w:rsid w:val="639815B5"/>
    <w:rsid w:val="639A0B42"/>
    <w:rsid w:val="63D15B25"/>
    <w:rsid w:val="63D61972"/>
    <w:rsid w:val="63DA1443"/>
    <w:rsid w:val="640333DA"/>
    <w:rsid w:val="641A349A"/>
    <w:rsid w:val="64550596"/>
    <w:rsid w:val="645E569D"/>
    <w:rsid w:val="64754794"/>
    <w:rsid w:val="64911090"/>
    <w:rsid w:val="649B30D3"/>
    <w:rsid w:val="64A3523C"/>
    <w:rsid w:val="64A42877"/>
    <w:rsid w:val="64B74BA4"/>
    <w:rsid w:val="64BB664B"/>
    <w:rsid w:val="64BD0615"/>
    <w:rsid w:val="64C626D7"/>
    <w:rsid w:val="64E43619"/>
    <w:rsid w:val="64E536C8"/>
    <w:rsid w:val="64EC50EB"/>
    <w:rsid w:val="64F1206D"/>
    <w:rsid w:val="64F20674"/>
    <w:rsid w:val="64F4666B"/>
    <w:rsid w:val="65264848"/>
    <w:rsid w:val="653E3F30"/>
    <w:rsid w:val="653F7E64"/>
    <w:rsid w:val="65403B7E"/>
    <w:rsid w:val="654927CA"/>
    <w:rsid w:val="65533405"/>
    <w:rsid w:val="655950A0"/>
    <w:rsid w:val="65670462"/>
    <w:rsid w:val="65706965"/>
    <w:rsid w:val="657E7C4B"/>
    <w:rsid w:val="657F532C"/>
    <w:rsid w:val="658350D5"/>
    <w:rsid w:val="658512C6"/>
    <w:rsid w:val="659B5369"/>
    <w:rsid w:val="659E4166"/>
    <w:rsid w:val="65A600D4"/>
    <w:rsid w:val="65B44FAA"/>
    <w:rsid w:val="65D36C75"/>
    <w:rsid w:val="65E60204"/>
    <w:rsid w:val="66114029"/>
    <w:rsid w:val="662E0FC6"/>
    <w:rsid w:val="663568D1"/>
    <w:rsid w:val="6638713E"/>
    <w:rsid w:val="663B7A3A"/>
    <w:rsid w:val="66445874"/>
    <w:rsid w:val="66476B75"/>
    <w:rsid w:val="66816A08"/>
    <w:rsid w:val="66884328"/>
    <w:rsid w:val="669D7EF7"/>
    <w:rsid w:val="669F3D81"/>
    <w:rsid w:val="66A97248"/>
    <w:rsid w:val="66B15F58"/>
    <w:rsid w:val="66C22987"/>
    <w:rsid w:val="66D34CB7"/>
    <w:rsid w:val="66F66060"/>
    <w:rsid w:val="66F957FF"/>
    <w:rsid w:val="673D4464"/>
    <w:rsid w:val="675E3509"/>
    <w:rsid w:val="67656900"/>
    <w:rsid w:val="67A07D7A"/>
    <w:rsid w:val="67B62E41"/>
    <w:rsid w:val="67BE626A"/>
    <w:rsid w:val="67F037C7"/>
    <w:rsid w:val="67F97282"/>
    <w:rsid w:val="67FB479D"/>
    <w:rsid w:val="6808604B"/>
    <w:rsid w:val="682B1D3A"/>
    <w:rsid w:val="68336E0E"/>
    <w:rsid w:val="685748DD"/>
    <w:rsid w:val="6861285B"/>
    <w:rsid w:val="68935752"/>
    <w:rsid w:val="689C0EE5"/>
    <w:rsid w:val="68A8135C"/>
    <w:rsid w:val="68B00491"/>
    <w:rsid w:val="68B31D7C"/>
    <w:rsid w:val="68B7181F"/>
    <w:rsid w:val="68D71AE6"/>
    <w:rsid w:val="68EB12D2"/>
    <w:rsid w:val="68EF4FB1"/>
    <w:rsid w:val="69002CA6"/>
    <w:rsid w:val="690336DE"/>
    <w:rsid w:val="69123407"/>
    <w:rsid w:val="6922601E"/>
    <w:rsid w:val="69302794"/>
    <w:rsid w:val="69433902"/>
    <w:rsid w:val="694F1A58"/>
    <w:rsid w:val="695347A3"/>
    <w:rsid w:val="695420E3"/>
    <w:rsid w:val="6954706E"/>
    <w:rsid w:val="695D70C6"/>
    <w:rsid w:val="69636AC2"/>
    <w:rsid w:val="697A4C80"/>
    <w:rsid w:val="6981108B"/>
    <w:rsid w:val="698C2586"/>
    <w:rsid w:val="698F1C3B"/>
    <w:rsid w:val="69A73822"/>
    <w:rsid w:val="69B02F3B"/>
    <w:rsid w:val="69CC62FE"/>
    <w:rsid w:val="69CE3951"/>
    <w:rsid w:val="69F65C2D"/>
    <w:rsid w:val="6A0557BB"/>
    <w:rsid w:val="6A08163E"/>
    <w:rsid w:val="6A087466"/>
    <w:rsid w:val="6A1E1A12"/>
    <w:rsid w:val="6A1E4386"/>
    <w:rsid w:val="6A4B1615"/>
    <w:rsid w:val="6A513574"/>
    <w:rsid w:val="6A54703E"/>
    <w:rsid w:val="6A5E3FAF"/>
    <w:rsid w:val="6A6B7D02"/>
    <w:rsid w:val="6A8F6798"/>
    <w:rsid w:val="6AA27F81"/>
    <w:rsid w:val="6AD338A1"/>
    <w:rsid w:val="6ADB60A0"/>
    <w:rsid w:val="6ADE7537"/>
    <w:rsid w:val="6B120DF4"/>
    <w:rsid w:val="6B1548EE"/>
    <w:rsid w:val="6B1B4061"/>
    <w:rsid w:val="6B3473B6"/>
    <w:rsid w:val="6B4C44A1"/>
    <w:rsid w:val="6B543355"/>
    <w:rsid w:val="6B6A4927"/>
    <w:rsid w:val="6B743CB7"/>
    <w:rsid w:val="6B794C44"/>
    <w:rsid w:val="6B824366"/>
    <w:rsid w:val="6B8B1626"/>
    <w:rsid w:val="6B983E66"/>
    <w:rsid w:val="6B9F3C6D"/>
    <w:rsid w:val="6BB00968"/>
    <w:rsid w:val="6BD11C33"/>
    <w:rsid w:val="6BD22BF1"/>
    <w:rsid w:val="6BD9736E"/>
    <w:rsid w:val="6C0A1E7C"/>
    <w:rsid w:val="6C0A54C7"/>
    <w:rsid w:val="6C0E60CE"/>
    <w:rsid w:val="6C270419"/>
    <w:rsid w:val="6C3F3551"/>
    <w:rsid w:val="6C4F33C5"/>
    <w:rsid w:val="6C5939BA"/>
    <w:rsid w:val="6C5F282A"/>
    <w:rsid w:val="6C61601B"/>
    <w:rsid w:val="6C6B5C01"/>
    <w:rsid w:val="6C725D32"/>
    <w:rsid w:val="6C74500E"/>
    <w:rsid w:val="6CC25798"/>
    <w:rsid w:val="6CE8644B"/>
    <w:rsid w:val="6CE9675F"/>
    <w:rsid w:val="6CFF5543"/>
    <w:rsid w:val="6D034800"/>
    <w:rsid w:val="6D0B5D0C"/>
    <w:rsid w:val="6D236C53"/>
    <w:rsid w:val="6D2C637A"/>
    <w:rsid w:val="6D336E38"/>
    <w:rsid w:val="6D45347F"/>
    <w:rsid w:val="6D513FF0"/>
    <w:rsid w:val="6D52286B"/>
    <w:rsid w:val="6D5B146F"/>
    <w:rsid w:val="6D5B4E6F"/>
    <w:rsid w:val="6D5B50C8"/>
    <w:rsid w:val="6D5D3E2A"/>
    <w:rsid w:val="6D6E664D"/>
    <w:rsid w:val="6D6F08FA"/>
    <w:rsid w:val="6D8D0DA1"/>
    <w:rsid w:val="6D9D1563"/>
    <w:rsid w:val="6DA97875"/>
    <w:rsid w:val="6DD7189D"/>
    <w:rsid w:val="6DD827BD"/>
    <w:rsid w:val="6DDA0212"/>
    <w:rsid w:val="6DDD70BC"/>
    <w:rsid w:val="6DE439AB"/>
    <w:rsid w:val="6DEF3809"/>
    <w:rsid w:val="6DEF44AC"/>
    <w:rsid w:val="6E093055"/>
    <w:rsid w:val="6E0E7CF3"/>
    <w:rsid w:val="6E185442"/>
    <w:rsid w:val="6E1E7054"/>
    <w:rsid w:val="6E3902CB"/>
    <w:rsid w:val="6E624948"/>
    <w:rsid w:val="6E6F226A"/>
    <w:rsid w:val="6E772F07"/>
    <w:rsid w:val="6E843F52"/>
    <w:rsid w:val="6E894508"/>
    <w:rsid w:val="6E8E2934"/>
    <w:rsid w:val="6E970500"/>
    <w:rsid w:val="6E9A0664"/>
    <w:rsid w:val="6EA16DCE"/>
    <w:rsid w:val="6EC36B67"/>
    <w:rsid w:val="6EE028CF"/>
    <w:rsid w:val="6EE938E8"/>
    <w:rsid w:val="6F045092"/>
    <w:rsid w:val="6F086931"/>
    <w:rsid w:val="6F0B6B34"/>
    <w:rsid w:val="6F100008"/>
    <w:rsid w:val="6F143F4C"/>
    <w:rsid w:val="6F1D135C"/>
    <w:rsid w:val="6F360B28"/>
    <w:rsid w:val="6F463F1E"/>
    <w:rsid w:val="6F4A2FD6"/>
    <w:rsid w:val="6F4D4002"/>
    <w:rsid w:val="6F5920C8"/>
    <w:rsid w:val="6F767432"/>
    <w:rsid w:val="6F7C6444"/>
    <w:rsid w:val="6FA74C0B"/>
    <w:rsid w:val="6FB4729C"/>
    <w:rsid w:val="6FB511B3"/>
    <w:rsid w:val="6FB552EF"/>
    <w:rsid w:val="6FB971B5"/>
    <w:rsid w:val="6FBD0FFB"/>
    <w:rsid w:val="6FC1179F"/>
    <w:rsid w:val="6FCE00B5"/>
    <w:rsid w:val="6FD20A76"/>
    <w:rsid w:val="6FD72CE6"/>
    <w:rsid w:val="6FE95BCD"/>
    <w:rsid w:val="6FF60E06"/>
    <w:rsid w:val="6FF7640B"/>
    <w:rsid w:val="700F5BE3"/>
    <w:rsid w:val="7018085B"/>
    <w:rsid w:val="7044674A"/>
    <w:rsid w:val="70581653"/>
    <w:rsid w:val="707C0344"/>
    <w:rsid w:val="707F0E75"/>
    <w:rsid w:val="708B1B63"/>
    <w:rsid w:val="70907518"/>
    <w:rsid w:val="70AC4A2C"/>
    <w:rsid w:val="70D74111"/>
    <w:rsid w:val="70F410A9"/>
    <w:rsid w:val="7101455D"/>
    <w:rsid w:val="71066EA0"/>
    <w:rsid w:val="711A4EC6"/>
    <w:rsid w:val="714342B1"/>
    <w:rsid w:val="7144033B"/>
    <w:rsid w:val="714C0205"/>
    <w:rsid w:val="71715101"/>
    <w:rsid w:val="71777E63"/>
    <w:rsid w:val="717B788E"/>
    <w:rsid w:val="718029BA"/>
    <w:rsid w:val="71850575"/>
    <w:rsid w:val="719204ED"/>
    <w:rsid w:val="71997279"/>
    <w:rsid w:val="71997EA0"/>
    <w:rsid w:val="71A4203A"/>
    <w:rsid w:val="71C32FE3"/>
    <w:rsid w:val="71C5276A"/>
    <w:rsid w:val="71D64AC4"/>
    <w:rsid w:val="71E25CFA"/>
    <w:rsid w:val="720F1394"/>
    <w:rsid w:val="720F60A5"/>
    <w:rsid w:val="72411491"/>
    <w:rsid w:val="7250576C"/>
    <w:rsid w:val="72630A11"/>
    <w:rsid w:val="7264100D"/>
    <w:rsid w:val="726447C6"/>
    <w:rsid w:val="729A0448"/>
    <w:rsid w:val="72A23FF5"/>
    <w:rsid w:val="72A42E14"/>
    <w:rsid w:val="72AB74A5"/>
    <w:rsid w:val="72B05E34"/>
    <w:rsid w:val="72BB6148"/>
    <w:rsid w:val="72D05CDA"/>
    <w:rsid w:val="731F01D0"/>
    <w:rsid w:val="732C117C"/>
    <w:rsid w:val="732C2829"/>
    <w:rsid w:val="732F545C"/>
    <w:rsid w:val="73320E54"/>
    <w:rsid w:val="73335F46"/>
    <w:rsid w:val="73353C08"/>
    <w:rsid w:val="73362791"/>
    <w:rsid w:val="733852DC"/>
    <w:rsid w:val="734939BC"/>
    <w:rsid w:val="73531895"/>
    <w:rsid w:val="735C6CFA"/>
    <w:rsid w:val="736221F9"/>
    <w:rsid w:val="73695081"/>
    <w:rsid w:val="737E646B"/>
    <w:rsid w:val="738323FE"/>
    <w:rsid w:val="73936124"/>
    <w:rsid w:val="73974E6C"/>
    <w:rsid w:val="73B5217F"/>
    <w:rsid w:val="73D2329F"/>
    <w:rsid w:val="73DD4830"/>
    <w:rsid w:val="74030ADF"/>
    <w:rsid w:val="741F0350"/>
    <w:rsid w:val="742571EB"/>
    <w:rsid w:val="743665C5"/>
    <w:rsid w:val="74377F75"/>
    <w:rsid w:val="743E1CD1"/>
    <w:rsid w:val="74422E57"/>
    <w:rsid w:val="74720CA0"/>
    <w:rsid w:val="747C3921"/>
    <w:rsid w:val="748E5B2A"/>
    <w:rsid w:val="74910E9D"/>
    <w:rsid w:val="74980757"/>
    <w:rsid w:val="749D1207"/>
    <w:rsid w:val="74A92964"/>
    <w:rsid w:val="74AD0101"/>
    <w:rsid w:val="74CF15D7"/>
    <w:rsid w:val="74D53759"/>
    <w:rsid w:val="74DD7C41"/>
    <w:rsid w:val="74EC2851"/>
    <w:rsid w:val="750B6409"/>
    <w:rsid w:val="750C4CA1"/>
    <w:rsid w:val="751A198C"/>
    <w:rsid w:val="751C1388"/>
    <w:rsid w:val="75326AFD"/>
    <w:rsid w:val="755C33D3"/>
    <w:rsid w:val="75680D5C"/>
    <w:rsid w:val="75755407"/>
    <w:rsid w:val="75791EE4"/>
    <w:rsid w:val="75851C01"/>
    <w:rsid w:val="758728EE"/>
    <w:rsid w:val="75986535"/>
    <w:rsid w:val="75B97B95"/>
    <w:rsid w:val="75BE243F"/>
    <w:rsid w:val="75C257C3"/>
    <w:rsid w:val="75C86E78"/>
    <w:rsid w:val="75E56B25"/>
    <w:rsid w:val="762A0F19"/>
    <w:rsid w:val="762D61C2"/>
    <w:rsid w:val="764640EF"/>
    <w:rsid w:val="765D779D"/>
    <w:rsid w:val="766340A7"/>
    <w:rsid w:val="766A025C"/>
    <w:rsid w:val="766A5702"/>
    <w:rsid w:val="76713D6A"/>
    <w:rsid w:val="767355B8"/>
    <w:rsid w:val="76786491"/>
    <w:rsid w:val="76853FA0"/>
    <w:rsid w:val="76855262"/>
    <w:rsid w:val="76872CCD"/>
    <w:rsid w:val="76A214C2"/>
    <w:rsid w:val="76A55AC8"/>
    <w:rsid w:val="76C60D84"/>
    <w:rsid w:val="76C80BA1"/>
    <w:rsid w:val="76D20B9E"/>
    <w:rsid w:val="76DC0905"/>
    <w:rsid w:val="76DD68F5"/>
    <w:rsid w:val="76E32679"/>
    <w:rsid w:val="76FD2485"/>
    <w:rsid w:val="77040325"/>
    <w:rsid w:val="770859DF"/>
    <w:rsid w:val="770A345C"/>
    <w:rsid w:val="770E4444"/>
    <w:rsid w:val="771A0386"/>
    <w:rsid w:val="773E7BDE"/>
    <w:rsid w:val="774C346C"/>
    <w:rsid w:val="77505319"/>
    <w:rsid w:val="77683CFD"/>
    <w:rsid w:val="77684544"/>
    <w:rsid w:val="77694171"/>
    <w:rsid w:val="77877844"/>
    <w:rsid w:val="77913203"/>
    <w:rsid w:val="7793689B"/>
    <w:rsid w:val="77955421"/>
    <w:rsid w:val="77975957"/>
    <w:rsid w:val="779B2FB5"/>
    <w:rsid w:val="77A23485"/>
    <w:rsid w:val="77B21226"/>
    <w:rsid w:val="77B73F4B"/>
    <w:rsid w:val="77C26BCE"/>
    <w:rsid w:val="77D14165"/>
    <w:rsid w:val="77EC26F0"/>
    <w:rsid w:val="780671F2"/>
    <w:rsid w:val="781D6CC2"/>
    <w:rsid w:val="78285032"/>
    <w:rsid w:val="782C7042"/>
    <w:rsid w:val="783B5319"/>
    <w:rsid w:val="78471162"/>
    <w:rsid w:val="78616576"/>
    <w:rsid w:val="78644E2C"/>
    <w:rsid w:val="78750126"/>
    <w:rsid w:val="788B17C0"/>
    <w:rsid w:val="78986460"/>
    <w:rsid w:val="78AB1048"/>
    <w:rsid w:val="78AC7511"/>
    <w:rsid w:val="78B5509D"/>
    <w:rsid w:val="78C842A7"/>
    <w:rsid w:val="78D4319D"/>
    <w:rsid w:val="78E06ACF"/>
    <w:rsid w:val="78FE027A"/>
    <w:rsid w:val="7900364D"/>
    <w:rsid w:val="79037DA4"/>
    <w:rsid w:val="790A793F"/>
    <w:rsid w:val="791056D1"/>
    <w:rsid w:val="791E4914"/>
    <w:rsid w:val="795A5FDB"/>
    <w:rsid w:val="796878A9"/>
    <w:rsid w:val="797B66BB"/>
    <w:rsid w:val="7988058F"/>
    <w:rsid w:val="798B6ADC"/>
    <w:rsid w:val="79963B90"/>
    <w:rsid w:val="799874A4"/>
    <w:rsid w:val="79A17C4B"/>
    <w:rsid w:val="79BC6ABE"/>
    <w:rsid w:val="79BE5789"/>
    <w:rsid w:val="79C852C7"/>
    <w:rsid w:val="79CF1D96"/>
    <w:rsid w:val="79D22617"/>
    <w:rsid w:val="79EB30D7"/>
    <w:rsid w:val="79FE3935"/>
    <w:rsid w:val="7A0B68A7"/>
    <w:rsid w:val="7A116CCF"/>
    <w:rsid w:val="7A1E6432"/>
    <w:rsid w:val="7A2210E3"/>
    <w:rsid w:val="7A273050"/>
    <w:rsid w:val="7A2F7B0F"/>
    <w:rsid w:val="7A526F79"/>
    <w:rsid w:val="7A574434"/>
    <w:rsid w:val="7A6435E9"/>
    <w:rsid w:val="7A651692"/>
    <w:rsid w:val="7A7B4BC6"/>
    <w:rsid w:val="7A7D4266"/>
    <w:rsid w:val="7A8712FC"/>
    <w:rsid w:val="7A911CF9"/>
    <w:rsid w:val="7A962B36"/>
    <w:rsid w:val="7ABF693E"/>
    <w:rsid w:val="7ADC34DA"/>
    <w:rsid w:val="7AE139ED"/>
    <w:rsid w:val="7AE90622"/>
    <w:rsid w:val="7AEA4231"/>
    <w:rsid w:val="7AF12EF3"/>
    <w:rsid w:val="7B0E2E1E"/>
    <w:rsid w:val="7B145C2D"/>
    <w:rsid w:val="7B2B1E1B"/>
    <w:rsid w:val="7B2D5922"/>
    <w:rsid w:val="7B2E771F"/>
    <w:rsid w:val="7B2F16E9"/>
    <w:rsid w:val="7B3B1369"/>
    <w:rsid w:val="7B5502E1"/>
    <w:rsid w:val="7B5C4D26"/>
    <w:rsid w:val="7B7339C1"/>
    <w:rsid w:val="7B8557C4"/>
    <w:rsid w:val="7B874A72"/>
    <w:rsid w:val="7B8951C2"/>
    <w:rsid w:val="7B911723"/>
    <w:rsid w:val="7B9604B1"/>
    <w:rsid w:val="7BA774D1"/>
    <w:rsid w:val="7BBA79BE"/>
    <w:rsid w:val="7BD01FA0"/>
    <w:rsid w:val="7BD02C9E"/>
    <w:rsid w:val="7BF40123"/>
    <w:rsid w:val="7BF4736E"/>
    <w:rsid w:val="7BF66352"/>
    <w:rsid w:val="7BF968ED"/>
    <w:rsid w:val="7C034C22"/>
    <w:rsid w:val="7C0B168B"/>
    <w:rsid w:val="7C21353E"/>
    <w:rsid w:val="7C252297"/>
    <w:rsid w:val="7C2B5337"/>
    <w:rsid w:val="7C344764"/>
    <w:rsid w:val="7C35367A"/>
    <w:rsid w:val="7C36503B"/>
    <w:rsid w:val="7C5B390F"/>
    <w:rsid w:val="7C635D24"/>
    <w:rsid w:val="7C6E2AEC"/>
    <w:rsid w:val="7C8810B1"/>
    <w:rsid w:val="7C8A2ACB"/>
    <w:rsid w:val="7CA30C50"/>
    <w:rsid w:val="7CA345C3"/>
    <w:rsid w:val="7CB023B6"/>
    <w:rsid w:val="7CCF2F6A"/>
    <w:rsid w:val="7CD57FAB"/>
    <w:rsid w:val="7CD753F4"/>
    <w:rsid w:val="7CD91F98"/>
    <w:rsid w:val="7CDA6FE2"/>
    <w:rsid w:val="7CDF7939"/>
    <w:rsid w:val="7CF56D0C"/>
    <w:rsid w:val="7D2615A1"/>
    <w:rsid w:val="7D2A660C"/>
    <w:rsid w:val="7D300DE3"/>
    <w:rsid w:val="7D3501DD"/>
    <w:rsid w:val="7D365262"/>
    <w:rsid w:val="7D414E36"/>
    <w:rsid w:val="7D4260FA"/>
    <w:rsid w:val="7D536852"/>
    <w:rsid w:val="7D617D4D"/>
    <w:rsid w:val="7D691FC0"/>
    <w:rsid w:val="7D786F75"/>
    <w:rsid w:val="7D974B80"/>
    <w:rsid w:val="7D9F6F28"/>
    <w:rsid w:val="7DA46AEC"/>
    <w:rsid w:val="7DB47A06"/>
    <w:rsid w:val="7DC4072B"/>
    <w:rsid w:val="7DC66033"/>
    <w:rsid w:val="7DD24FDA"/>
    <w:rsid w:val="7DD84FA9"/>
    <w:rsid w:val="7DDB73AF"/>
    <w:rsid w:val="7DE04732"/>
    <w:rsid w:val="7DE80974"/>
    <w:rsid w:val="7E014D71"/>
    <w:rsid w:val="7E0F4253"/>
    <w:rsid w:val="7E1D45DD"/>
    <w:rsid w:val="7E244E09"/>
    <w:rsid w:val="7E2E216C"/>
    <w:rsid w:val="7E3C4CB0"/>
    <w:rsid w:val="7E3F42AD"/>
    <w:rsid w:val="7E4427FE"/>
    <w:rsid w:val="7E7712D2"/>
    <w:rsid w:val="7E782336"/>
    <w:rsid w:val="7E900926"/>
    <w:rsid w:val="7E931FE6"/>
    <w:rsid w:val="7E951311"/>
    <w:rsid w:val="7E9C52E7"/>
    <w:rsid w:val="7EC65A3B"/>
    <w:rsid w:val="7EC74254"/>
    <w:rsid w:val="7ECD0FB9"/>
    <w:rsid w:val="7ED9391D"/>
    <w:rsid w:val="7EF64443"/>
    <w:rsid w:val="7EF95D6D"/>
    <w:rsid w:val="7F2E294B"/>
    <w:rsid w:val="7F3A13B2"/>
    <w:rsid w:val="7F437380"/>
    <w:rsid w:val="7F4409F2"/>
    <w:rsid w:val="7F4755F1"/>
    <w:rsid w:val="7F4A58FD"/>
    <w:rsid w:val="7F4D25D6"/>
    <w:rsid w:val="7F5F7D05"/>
    <w:rsid w:val="7F647489"/>
    <w:rsid w:val="7F6575FA"/>
    <w:rsid w:val="7F6709CC"/>
    <w:rsid w:val="7F8F2D97"/>
    <w:rsid w:val="7F9F508F"/>
    <w:rsid w:val="7FC4780F"/>
    <w:rsid w:val="7FD248F6"/>
    <w:rsid w:val="7FD96F42"/>
    <w:rsid w:val="7FE65941"/>
    <w:rsid w:val="7FEE79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left="2353" w:right="2356"/>
      <w:jc w:val="center"/>
      <w:outlineLvl w:val="1"/>
    </w:pPr>
    <w:rPr>
      <w:rFonts w:ascii="微软雅黑" w:hAnsi="微软雅黑" w:eastAsia="微软雅黑" w:cs="微软雅黑"/>
      <w:sz w:val="38"/>
      <w:szCs w:val="38"/>
      <w:lang w:val="zh-CN" w:eastAsia="zh-CN" w:bidi="zh-CN"/>
    </w:rPr>
  </w:style>
  <w:style w:type="paragraph" w:styleId="5">
    <w:name w:val="heading 2"/>
    <w:basedOn w:val="1"/>
    <w:next w:val="1"/>
    <w:qFormat/>
    <w:uiPriority w:val="1"/>
    <w:pPr>
      <w:ind w:left="635" w:right="654"/>
      <w:jc w:val="center"/>
      <w:outlineLvl w:val="2"/>
    </w:pPr>
    <w:rPr>
      <w:rFonts w:ascii="微软雅黑" w:hAnsi="微软雅黑" w:eastAsia="微软雅黑" w:cs="微软雅黑"/>
      <w:sz w:val="36"/>
      <w:szCs w:val="36"/>
      <w:lang w:val="zh-CN" w:eastAsia="zh-CN" w:bidi="zh-CN"/>
    </w:rPr>
  </w:style>
  <w:style w:type="paragraph" w:styleId="6">
    <w:name w:val="heading 3"/>
    <w:basedOn w:val="1"/>
    <w:next w:val="1"/>
    <w:link w:val="68"/>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29">
    <w:name w:val="Default Paragraph Font"/>
    <w:link w:val="30"/>
    <w:semiHidden/>
    <w:unhideWhenUsed/>
    <w:qFormat/>
    <w:uiPriority w:val="1"/>
    <w:rPr>
      <w:sz w:val="21"/>
      <w:szCs w:val="24"/>
    </w:rPr>
  </w:style>
  <w:style w:type="table" w:default="1" w:styleId="2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qFormat/>
    <w:uiPriority w:val="0"/>
    <w:pPr>
      <w:adjustRightInd w:val="0"/>
      <w:snapToGrid w:val="0"/>
      <w:spacing w:line="460" w:lineRule="atLeast"/>
      <w:ind w:firstLine="200" w:firstLineChars="200"/>
    </w:pPr>
    <w:rPr>
      <w:sz w:val="28"/>
    </w:rPr>
  </w:style>
  <w:style w:type="paragraph" w:styleId="7">
    <w:name w:val="Note Heading"/>
    <w:basedOn w:val="1"/>
    <w:next w:val="1"/>
    <w:qFormat/>
    <w:uiPriority w:val="0"/>
    <w:pPr>
      <w:jc w:val="center"/>
    </w:pPr>
    <w:rPr>
      <w:szCs w:val="20"/>
    </w:rPr>
  </w:style>
  <w:style w:type="paragraph" w:styleId="8">
    <w:name w:val="caption"/>
    <w:basedOn w:val="1"/>
    <w:next w:val="1"/>
    <w:qFormat/>
    <w:uiPriority w:val="0"/>
    <w:rPr>
      <w:rFonts w:ascii="Arial" w:hAnsi="Arial" w:eastAsia="黑体" w:cs="Arial"/>
      <w:sz w:val="20"/>
    </w:rPr>
  </w:style>
  <w:style w:type="paragraph" w:styleId="9">
    <w:name w:val="annotation text"/>
    <w:basedOn w:val="1"/>
    <w:qFormat/>
    <w:uiPriority w:val="0"/>
    <w:pPr>
      <w:jc w:val="left"/>
    </w:pPr>
  </w:style>
  <w:style w:type="paragraph" w:styleId="10">
    <w:name w:val="Body Text"/>
    <w:basedOn w:val="1"/>
    <w:next w:val="1"/>
    <w:qFormat/>
    <w:uiPriority w:val="1"/>
    <w:rPr>
      <w:rFonts w:ascii="黑体" w:hAnsi="黑体" w:eastAsia="黑体" w:cs="黑体"/>
      <w:sz w:val="30"/>
      <w:szCs w:val="30"/>
      <w:lang w:val="zh-CN" w:eastAsia="zh-CN" w:bidi="zh-CN"/>
    </w:rPr>
  </w:style>
  <w:style w:type="paragraph" w:styleId="11">
    <w:name w:val="Body Text Indent"/>
    <w:basedOn w:val="1"/>
    <w:next w:val="12"/>
    <w:qFormat/>
    <w:uiPriority w:val="0"/>
    <w:pPr>
      <w:spacing w:line="340" w:lineRule="exact"/>
      <w:ind w:firstLine="522"/>
    </w:pPr>
    <w:rPr>
      <w:color w:val="000000"/>
      <w:sz w:val="28"/>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样式5"/>
    <w:basedOn w:val="14"/>
    <w:qFormat/>
    <w:uiPriority w:val="0"/>
    <w:pPr>
      <w:keepNext/>
      <w:tabs>
        <w:tab w:val="center" w:pos="4153"/>
        <w:tab w:val="right" w:pos="8306"/>
      </w:tabs>
      <w:spacing w:line="240" w:lineRule="auto"/>
      <w:jc w:val="left"/>
      <w:outlineLvl w:val="0"/>
    </w:pPr>
    <w:rPr>
      <w:rFonts w:ascii="黑体" w:hAnsi="黑体"/>
      <w:spacing w:val="5"/>
      <w:sz w:val="25"/>
      <w:szCs w:val="25"/>
    </w:rPr>
  </w:style>
  <w:style w:type="paragraph" w:customStyle="1" w:styleId="14">
    <w:name w:val="正文1"/>
    <w:basedOn w:val="15"/>
    <w:next w:val="1"/>
    <w:qFormat/>
    <w:uiPriority w:val="0"/>
    <w:pPr>
      <w:tabs>
        <w:tab w:val="center" w:pos="4153"/>
        <w:tab w:val="right" w:pos="8306"/>
      </w:tabs>
      <w:adjustRightInd w:val="0"/>
      <w:snapToGrid w:val="0"/>
      <w:spacing w:line="480" w:lineRule="exact"/>
      <w:ind w:firstLine="200" w:firstLineChars="200"/>
    </w:pPr>
    <w:rPr>
      <w:sz w:val="24"/>
    </w:rPr>
  </w:style>
  <w:style w:type="paragraph" w:styleId="15">
    <w:name w:val="footer"/>
    <w:basedOn w:val="1"/>
    <w:qFormat/>
    <w:uiPriority w:val="99"/>
    <w:pPr>
      <w:tabs>
        <w:tab w:val="center" w:pos="4153"/>
        <w:tab w:val="right" w:pos="8306"/>
      </w:tabs>
      <w:snapToGrid w:val="0"/>
      <w:jc w:val="left"/>
    </w:pPr>
    <w:rPr>
      <w:kern w:val="0"/>
      <w:sz w:val="18"/>
      <w:szCs w:val="20"/>
    </w:rPr>
  </w:style>
  <w:style w:type="paragraph" w:styleId="16">
    <w:name w:val="Block Text"/>
    <w:basedOn w:val="1"/>
    <w:next w:val="1"/>
    <w:qFormat/>
    <w:uiPriority w:val="0"/>
    <w:pPr>
      <w:ind w:left="137" w:right="116" w:firstLine="317"/>
    </w:pPr>
    <w:rPr>
      <w:rFonts w:ascii="Calibri" w:hAnsi="Calibri"/>
      <w:sz w:val="28"/>
    </w:rPr>
  </w:style>
  <w:style w:type="paragraph" w:styleId="17">
    <w:name w:val="Plain Text"/>
    <w:basedOn w:val="1"/>
    <w:next w:val="18"/>
    <w:qFormat/>
    <w:uiPriority w:val="0"/>
    <w:rPr>
      <w:rFonts w:ascii="宋体" w:hAnsi="Courier New"/>
      <w:kern w:val="2"/>
    </w:rPr>
  </w:style>
  <w:style w:type="paragraph" w:styleId="18">
    <w:name w:val="toc 1"/>
    <w:basedOn w:val="1"/>
    <w:next w:val="1"/>
    <w:qFormat/>
    <w:uiPriority w:val="0"/>
    <w:pPr>
      <w:adjustRightInd w:val="0"/>
      <w:snapToGrid w:val="0"/>
      <w:spacing w:line="280" w:lineRule="exact"/>
      <w:jc w:val="center"/>
    </w:pPr>
    <w:rPr>
      <w:sz w:val="24"/>
      <w:szCs w:val="20"/>
    </w:rPr>
  </w:style>
  <w:style w:type="paragraph" w:styleId="19">
    <w:name w:val="Body Text Indent 2"/>
    <w:basedOn w:val="1"/>
    <w:next w:val="20"/>
    <w:qFormat/>
    <w:uiPriority w:val="0"/>
    <w:pPr>
      <w:spacing w:line="480" w:lineRule="exact"/>
      <w:ind w:firstLine="570"/>
    </w:pPr>
    <w:rPr>
      <w:sz w:val="28"/>
    </w:rPr>
  </w:style>
  <w:style w:type="paragraph" w:customStyle="1" w:styleId="20">
    <w:name w:val="reader-word-layer reader-word-s46-2"/>
    <w:basedOn w:val="1"/>
    <w:next w:val="21"/>
    <w:qFormat/>
    <w:uiPriority w:val="0"/>
    <w:pPr>
      <w:widowControl/>
      <w:spacing w:before="280" w:after="280" w:line="240" w:lineRule="auto"/>
    </w:pPr>
    <w:rPr>
      <w:rFonts w:ascii="宋体"/>
    </w:rPr>
  </w:style>
  <w:style w:type="paragraph" w:customStyle="1" w:styleId="21">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22">
    <w:name w:val="toc 2"/>
    <w:basedOn w:val="1"/>
    <w:next w:val="1"/>
    <w:qFormat/>
    <w:uiPriority w:val="0"/>
    <w:pPr>
      <w:ind w:left="420" w:leftChars="200"/>
    </w:pPr>
  </w:style>
  <w:style w:type="paragraph" w:styleId="23">
    <w:name w:val="Body Text 2"/>
    <w:basedOn w:val="1"/>
    <w:qFormat/>
    <w:uiPriority w:val="0"/>
    <w:pPr>
      <w:spacing w:after="120" w:line="480" w:lineRule="auto"/>
    </w:pPr>
  </w:style>
  <w:style w:type="paragraph" w:styleId="24">
    <w:name w:val="Normal (Web)"/>
    <w:basedOn w:val="1"/>
    <w:qFormat/>
    <w:uiPriority w:val="0"/>
    <w:pPr>
      <w:widowControl/>
      <w:autoSpaceDE/>
      <w:autoSpaceDN/>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25">
    <w:name w:val="Body Text First Indent"/>
    <w:basedOn w:val="10"/>
    <w:next w:val="1"/>
    <w:qFormat/>
    <w:uiPriority w:val="0"/>
    <w:pPr>
      <w:ind w:firstLine="420" w:firstLineChars="100"/>
    </w:pPr>
    <w:rPr>
      <w:szCs w:val="24"/>
    </w:rPr>
  </w:style>
  <w:style w:type="paragraph" w:styleId="26">
    <w:name w:val="Body Text First Indent 2"/>
    <w:basedOn w:val="11"/>
    <w:next w:val="1"/>
    <w:qFormat/>
    <w:uiPriority w:val="0"/>
    <w:pPr>
      <w:spacing w:after="120" w:afterLines="0" w:line="240" w:lineRule="auto"/>
      <w:ind w:left="420" w:leftChars="200" w:firstLine="420" w:firstLineChars="200"/>
    </w:pPr>
    <w:rPr>
      <w:spacing w:val="0"/>
      <w:sz w:val="21"/>
    </w:rPr>
  </w:style>
  <w:style w:type="table" w:styleId="28">
    <w:name w:val="Table Grid"/>
    <w:basedOn w:val="2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30">
    <w:name w:val="_Style 632"/>
    <w:basedOn w:val="1"/>
    <w:link w:val="29"/>
    <w:qFormat/>
    <w:uiPriority w:val="0"/>
    <w:pPr>
      <w:adjustRightInd w:val="0"/>
      <w:snapToGrid w:val="0"/>
      <w:spacing w:line="360" w:lineRule="auto"/>
      <w:ind w:firstLine="200" w:firstLineChars="200"/>
    </w:pPr>
    <w:rPr>
      <w:sz w:val="21"/>
      <w:szCs w:val="24"/>
    </w:rPr>
  </w:style>
  <w:style w:type="character" w:styleId="31">
    <w:name w:val="Strong"/>
    <w:basedOn w:val="29"/>
    <w:qFormat/>
    <w:uiPriority w:val="0"/>
    <w:rPr>
      <w:b/>
    </w:rPr>
  </w:style>
  <w:style w:type="character" w:styleId="32">
    <w:name w:val="page number"/>
    <w:basedOn w:val="29"/>
    <w:qFormat/>
    <w:uiPriority w:val="0"/>
  </w:style>
  <w:style w:type="character" w:styleId="33">
    <w:name w:val="Emphasis"/>
    <w:basedOn w:val="29"/>
    <w:qFormat/>
    <w:uiPriority w:val="0"/>
    <w:rPr>
      <w:i/>
    </w:rPr>
  </w:style>
  <w:style w:type="character" w:styleId="34">
    <w:name w:val="Hyperlink"/>
    <w:basedOn w:val="29"/>
    <w:qFormat/>
    <w:uiPriority w:val="0"/>
    <w:rPr>
      <w:color w:val="0000FF"/>
      <w:u w:val="single"/>
    </w:rPr>
  </w:style>
  <w:style w:type="paragraph" w:customStyle="1" w:styleId="35">
    <w:name w:val="表"/>
    <w:basedOn w:val="36"/>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36">
    <w:name w:val="1.1"/>
    <w:basedOn w:val="1"/>
    <w:qFormat/>
    <w:uiPriority w:val="0"/>
    <w:rPr>
      <w:rFonts w:ascii="黑体"/>
      <w:sz w:val="30"/>
    </w:rPr>
  </w:style>
  <w:style w:type="paragraph" w:customStyle="1" w:styleId="37">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8">
    <w:name w:val="我的标题3"/>
    <w:basedOn w:val="6"/>
    <w:qFormat/>
    <w:uiPriority w:val="0"/>
    <w:pPr>
      <w:numPr>
        <w:ilvl w:val="0"/>
        <w:numId w:val="1"/>
      </w:numPr>
      <w:spacing w:before="0" w:after="0" w:line="360" w:lineRule="auto"/>
    </w:pPr>
    <w:rPr>
      <w:rFonts w:eastAsia="黑体"/>
      <w:color w:val="000000"/>
      <w:sz w:val="24"/>
      <w:szCs w:val="24"/>
      <w:lang w:val="zh-CN"/>
    </w:rPr>
  </w:style>
  <w:style w:type="paragraph" w:customStyle="1" w:styleId="39">
    <w:name w:val="Default"/>
    <w:basedOn w:val="4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0">
    <w:name w:val="纯文本1"/>
    <w:basedOn w:val="1"/>
    <w:qFormat/>
    <w:uiPriority w:val="0"/>
    <w:pPr>
      <w:spacing w:line="240" w:lineRule="auto"/>
      <w:textAlignment w:val="auto"/>
    </w:pPr>
    <w:rPr>
      <w:rFonts w:ascii="宋体" w:hAnsi="Courier New"/>
      <w:szCs w:val="21"/>
    </w:rPr>
  </w:style>
  <w:style w:type="paragraph" w:customStyle="1" w:styleId="41">
    <w:name w:val="样式 正文文本 + 首行缩进:  2 字符"/>
    <w:basedOn w:val="10"/>
    <w:qFormat/>
    <w:uiPriority w:val="99"/>
    <w:pPr>
      <w:spacing w:after="200" w:line="480" w:lineRule="exact"/>
      <w:ind w:firstLine="480" w:firstLineChars="200"/>
    </w:pPr>
    <w:rPr>
      <w:rFonts w:ascii="宋体" w:hAnsi="宋体" w:eastAsia="宋体" w:cs="Times New Roman"/>
      <w:sz w:val="24"/>
      <w:lang w:val="en-US" w:eastAsia="zh-CN" w:bidi="ar-SA"/>
    </w:rPr>
  </w:style>
  <w:style w:type="table" w:customStyle="1" w:styleId="42">
    <w:name w:val="Table Normal"/>
    <w:semiHidden/>
    <w:unhideWhenUsed/>
    <w:qFormat/>
    <w:uiPriority w:val="2"/>
    <w:tblPr>
      <w:tblCellMar>
        <w:top w:w="0" w:type="dxa"/>
        <w:left w:w="0" w:type="dxa"/>
        <w:bottom w:w="0" w:type="dxa"/>
        <w:right w:w="0" w:type="dxa"/>
      </w:tblCellMar>
    </w:tblPr>
  </w:style>
  <w:style w:type="paragraph" w:styleId="43">
    <w:name w:val="List Paragraph"/>
    <w:basedOn w:val="1"/>
    <w:qFormat/>
    <w:uiPriority w:val="1"/>
    <w:rPr>
      <w:lang w:val="zh-CN" w:eastAsia="zh-CN" w:bidi="zh-CN"/>
    </w:rPr>
  </w:style>
  <w:style w:type="paragraph" w:customStyle="1" w:styleId="44">
    <w:name w:val="Table Paragraph"/>
    <w:basedOn w:val="1"/>
    <w:qFormat/>
    <w:uiPriority w:val="1"/>
    <w:rPr>
      <w:rFonts w:ascii="宋体" w:hAnsi="宋体" w:eastAsia="宋体" w:cs="宋体"/>
      <w:lang w:val="zh-CN" w:eastAsia="zh-CN" w:bidi="zh-CN"/>
    </w:rPr>
  </w:style>
  <w:style w:type="paragraph" w:customStyle="1" w:styleId="45">
    <w:name w:val=" Char Char Char Char"/>
    <w:basedOn w:val="1"/>
    <w:qFormat/>
    <w:uiPriority w:val="0"/>
  </w:style>
  <w:style w:type="paragraph" w:customStyle="1" w:styleId="46">
    <w:name w:val="表文"/>
    <w:basedOn w:val="1"/>
    <w:qFormat/>
    <w:uiPriority w:val="0"/>
    <w:pPr>
      <w:keepNext w:val="0"/>
      <w:keepLines w:val="0"/>
      <w:widowControl/>
      <w:suppressLineNumbers w:val="0"/>
      <w:adjustRightInd w:val="0"/>
      <w:snapToGrid w:val="0"/>
      <w:spacing w:before="0" w:beforeAutospacing="0" w:after="0" w:afterAutospacing="0" w:line="240" w:lineRule="atLeast"/>
      <w:ind w:left="0" w:right="0"/>
      <w:jc w:val="center"/>
    </w:pPr>
    <w:rPr>
      <w:rFonts w:hint="default" w:ascii="Times New Roman" w:hAnsi="Times New Roman" w:eastAsia="宋体" w:cs="Times New Roman"/>
      <w:spacing w:val="-12"/>
      <w:kern w:val="0"/>
      <w:sz w:val="21"/>
      <w:szCs w:val="21"/>
      <w:lang w:val="en-US" w:eastAsia="zh-CN" w:bidi="ar"/>
    </w:rPr>
  </w:style>
  <w:style w:type="paragraph" w:customStyle="1" w:styleId="47">
    <w:name w:val="表头"/>
    <w:qFormat/>
    <w:uiPriority w:val="0"/>
    <w:pPr>
      <w:spacing w:line="480" w:lineRule="exact"/>
      <w:ind w:firstLine="0" w:firstLineChars="0"/>
      <w:jc w:val="center"/>
    </w:pPr>
    <w:rPr>
      <w:rFonts w:ascii="Times New Roman" w:hAnsi="Times New Roman" w:eastAsia="宋体" w:cs="Times New Roman"/>
      <w:b/>
      <w:snapToGrid w:val="0"/>
      <w:sz w:val="24"/>
    </w:rPr>
  </w:style>
  <w:style w:type="paragraph" w:customStyle="1" w:styleId="48">
    <w:name w:val="表格"/>
    <w:basedOn w:val="10"/>
    <w:next w:val="1"/>
    <w:qFormat/>
    <w:uiPriority w:val="0"/>
    <w:pPr>
      <w:adjustRightInd w:val="0"/>
      <w:snapToGrid w:val="0"/>
      <w:spacing w:line="360" w:lineRule="exact"/>
      <w:ind w:firstLine="0"/>
      <w:jc w:val="center"/>
      <w:textAlignment w:val="baseline"/>
    </w:pPr>
    <w:rPr>
      <w:kern w:val="0"/>
    </w:rPr>
  </w:style>
  <w:style w:type="paragraph" w:customStyle="1" w:styleId="49">
    <w:name w:val="表内容@"/>
    <w:basedOn w:val="1"/>
    <w:qFormat/>
    <w:uiPriority w:val="0"/>
    <w:pPr>
      <w:spacing w:line="0" w:lineRule="atLeast"/>
      <w:jc w:val="center"/>
    </w:pPr>
    <w:rPr>
      <w:rFonts w:cs="宋体"/>
      <w:szCs w:val="22"/>
    </w:rPr>
  </w:style>
  <w:style w:type="character" w:customStyle="1" w:styleId="50">
    <w:name w:val="fontstyle11"/>
    <w:qFormat/>
    <w:uiPriority w:val="0"/>
    <w:rPr>
      <w:rFonts w:ascii="TimesNewRomanPSMT" w:hAnsi="TimesNewRomanPSMT" w:eastAsia="TimesNewRomanPSMT" w:cs="TimesNewRomanPSMT"/>
      <w:color w:val="000000"/>
      <w:sz w:val="24"/>
      <w:szCs w:val="24"/>
    </w:rPr>
  </w:style>
  <w:style w:type="paragraph" w:customStyle="1" w:styleId="51">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52">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53">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54">
    <w:name w:val="正文首行缩进 Char"/>
    <w:semiHidden/>
    <w:qFormat/>
    <w:uiPriority w:val="0"/>
    <w:rPr>
      <w:rFonts w:ascii="Arial" w:hAnsi="Arial" w:eastAsia="宋体"/>
      <w:snapToGrid w:val="0"/>
      <w:kern w:val="28"/>
      <w:sz w:val="24"/>
      <w:szCs w:val="24"/>
      <w:lang w:val="en-US" w:eastAsia="zh-CN" w:bidi="ar-SA"/>
    </w:rPr>
  </w:style>
  <w:style w:type="paragraph" w:customStyle="1" w:styleId="55">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56">
    <w:name w:val="font21"/>
    <w:basedOn w:val="29"/>
    <w:qFormat/>
    <w:uiPriority w:val="0"/>
    <w:rPr>
      <w:rFonts w:hint="eastAsia" w:ascii="宋体" w:hAnsi="宋体" w:eastAsia="宋体" w:cs="宋体"/>
      <w:color w:val="000000"/>
      <w:sz w:val="22"/>
      <w:szCs w:val="22"/>
      <w:u w:val="none"/>
    </w:rPr>
  </w:style>
  <w:style w:type="character" w:customStyle="1" w:styleId="57">
    <w:name w:val="font11"/>
    <w:basedOn w:val="29"/>
    <w:qFormat/>
    <w:uiPriority w:val="0"/>
    <w:rPr>
      <w:rFonts w:hint="default" w:ascii="Times New Roman" w:hAnsi="Times New Roman" w:cs="Times New Roman"/>
      <w:color w:val="000000"/>
      <w:sz w:val="22"/>
      <w:szCs w:val="22"/>
      <w:u w:val="none"/>
    </w:rPr>
  </w:style>
  <w:style w:type="character" w:customStyle="1" w:styleId="58">
    <w:name w:val="font51"/>
    <w:basedOn w:val="29"/>
    <w:qFormat/>
    <w:uiPriority w:val="0"/>
    <w:rPr>
      <w:rFonts w:hint="default" w:ascii="Arial Unicode MS" w:hAnsi="Arial Unicode MS" w:eastAsia="Arial Unicode MS" w:cs="Arial Unicode MS"/>
      <w:color w:val="000000"/>
      <w:sz w:val="24"/>
      <w:szCs w:val="24"/>
      <w:u w:val="none"/>
      <w:vertAlign w:val="superscript"/>
    </w:rPr>
  </w:style>
  <w:style w:type="character" w:customStyle="1" w:styleId="59">
    <w:name w:val="font41"/>
    <w:basedOn w:val="29"/>
    <w:qFormat/>
    <w:uiPriority w:val="0"/>
    <w:rPr>
      <w:rFonts w:hint="default" w:ascii="Arial Unicode MS" w:hAnsi="Arial Unicode MS" w:eastAsia="Arial Unicode MS" w:cs="Arial Unicode MS"/>
      <w:color w:val="000000"/>
      <w:sz w:val="24"/>
      <w:szCs w:val="24"/>
      <w:u w:val="none"/>
    </w:rPr>
  </w:style>
  <w:style w:type="paragraph" w:customStyle="1" w:styleId="60">
    <w:name w:val="p0"/>
    <w:basedOn w:val="1"/>
    <w:qFormat/>
    <w:uiPriority w:val="0"/>
    <w:pPr>
      <w:widowControl/>
    </w:pPr>
    <w:rPr>
      <w:kern w:val="0"/>
      <w:szCs w:val="21"/>
    </w:rPr>
  </w:style>
  <w:style w:type="paragraph" w:customStyle="1" w:styleId="61">
    <w:name w:val="正"/>
    <w:basedOn w:val="1"/>
    <w:qFormat/>
    <w:uiPriority w:val="0"/>
    <w:pPr>
      <w:spacing w:line="360" w:lineRule="auto"/>
      <w:ind w:firstLine="200" w:firstLineChars="200"/>
    </w:pPr>
    <w:rPr>
      <w:sz w:val="24"/>
    </w:rPr>
  </w:style>
  <w:style w:type="paragraph" w:customStyle="1" w:styleId="62">
    <w:name w:val="样式 样式 样式 四号 左侧:  1.53 厘米 + 首行缩进:  2 字符 + 居中 左侧:  2 字符 首行缩进:  2..."/>
    <w:basedOn w:val="63"/>
    <w:qFormat/>
    <w:uiPriority w:val="0"/>
    <w:pPr>
      <w:ind w:firstLine="0" w:firstLineChars="0"/>
      <w:jc w:val="center"/>
    </w:pPr>
  </w:style>
  <w:style w:type="paragraph" w:customStyle="1" w:styleId="63">
    <w:name w:val="样式 样式 四号 左侧:  1.53 厘米 + 首行缩进:  2 字符"/>
    <w:basedOn w:val="64"/>
    <w:qFormat/>
    <w:uiPriority w:val="0"/>
    <w:pPr>
      <w:ind w:left="200" w:leftChars="200"/>
    </w:pPr>
    <w:rPr>
      <w:szCs w:val="20"/>
    </w:rPr>
  </w:style>
  <w:style w:type="paragraph" w:customStyle="1" w:styleId="64">
    <w:name w:val="样式 四号 左侧:  1.53 厘米"/>
    <w:basedOn w:val="1"/>
    <w:qFormat/>
    <w:uiPriority w:val="0"/>
    <w:pPr>
      <w:adjustRightInd w:val="0"/>
    </w:pPr>
    <w:rPr>
      <w:w w:val="90"/>
      <w:sz w:val="28"/>
      <w:szCs w:val="28"/>
    </w:rPr>
  </w:style>
  <w:style w:type="paragraph" w:customStyle="1" w:styleId="65">
    <w:name w:val="NormalIndent"/>
    <w:basedOn w:val="1"/>
    <w:next w:val="66"/>
    <w:qFormat/>
    <w:uiPriority w:val="0"/>
    <w:pPr>
      <w:ind w:firstLine="420" w:firstLineChars="200"/>
      <w:jc w:val="both"/>
      <w:textAlignment w:val="baseline"/>
    </w:pPr>
  </w:style>
  <w:style w:type="paragraph" w:customStyle="1" w:styleId="66">
    <w:name w:val="PlainText"/>
    <w:basedOn w:val="1"/>
    <w:qFormat/>
    <w:uiPriority w:val="0"/>
    <w:pPr>
      <w:jc w:val="both"/>
      <w:textAlignment w:val="baseline"/>
    </w:pPr>
    <w:rPr>
      <w:rFonts w:ascii="宋体" w:hAnsi="Courier New"/>
      <w:kern w:val="2"/>
      <w:sz w:val="21"/>
      <w:szCs w:val="20"/>
      <w:lang w:val="en-US" w:eastAsia="zh-CN" w:bidi="ar-SA"/>
    </w:rPr>
  </w:style>
  <w:style w:type="paragraph" w:customStyle="1" w:styleId="67">
    <w:name w:val="表格内容"/>
    <w:qFormat/>
    <w:uiPriority w:val="0"/>
    <w:pPr>
      <w:adjustRightInd w:val="0"/>
      <w:snapToGrid w:val="0"/>
      <w:spacing w:line="360" w:lineRule="exact"/>
      <w:jc w:val="center"/>
    </w:pPr>
    <w:rPr>
      <w:rFonts w:ascii="Times New Roman" w:hAnsi="Times New Roman" w:eastAsia="宋体" w:cs="Times New Roman"/>
      <w:color w:val="000000"/>
      <w:sz w:val="21"/>
      <w:szCs w:val="24"/>
      <w:lang w:val="en-US" w:eastAsia="zh-CN" w:bidi="ar-SA"/>
    </w:rPr>
  </w:style>
  <w:style w:type="character" w:customStyle="1" w:styleId="68">
    <w:name w:val="标题 3 Char"/>
    <w:link w:val="6"/>
    <w:qFormat/>
    <w:uiPriority w:val="0"/>
    <w:rPr>
      <w:rFonts w:hint="eastAsia" w:ascii="宋体" w:hAnsi="宋体" w:eastAsia="宋体" w:cs="宋体"/>
      <w:b/>
      <w:bCs/>
      <w:kern w:val="0"/>
      <w:sz w:val="27"/>
      <w:szCs w:val="27"/>
      <w:lang w:val="en-US" w:eastAsia="zh-CN" w:bidi="ar"/>
    </w:rPr>
  </w:style>
  <w:style w:type="paragraph" w:customStyle="1" w:styleId="69">
    <w:name w:val="A-表格文字"/>
    <w:basedOn w:val="1"/>
    <w:next w:val="70"/>
    <w:qFormat/>
    <w:uiPriority w:val="0"/>
    <w:pPr>
      <w:autoSpaceDE w:val="0"/>
      <w:autoSpaceDN w:val="0"/>
      <w:adjustRightInd w:val="0"/>
      <w:jc w:val="center"/>
      <w:textAlignment w:val="center"/>
    </w:pPr>
    <w:rPr>
      <w:kern w:val="0"/>
      <w:szCs w:val="21"/>
    </w:rPr>
  </w:style>
  <w:style w:type="paragraph" w:customStyle="1" w:styleId="70">
    <w:name w:val="A-z正文"/>
    <w:basedOn w:val="1"/>
    <w:qFormat/>
    <w:uiPriority w:val="0"/>
    <w:pPr>
      <w:spacing w:line="360" w:lineRule="auto"/>
      <w:ind w:firstLine="200" w:firstLineChars="200"/>
    </w:pPr>
    <w:rPr>
      <w:kern w:val="0"/>
      <w:sz w:val="24"/>
    </w:rPr>
  </w:style>
  <w:style w:type="paragraph" w:customStyle="1" w:styleId="71">
    <w:name w:val="正文正"/>
    <w:basedOn w:val="1"/>
    <w:qFormat/>
    <w:uiPriority w:val="0"/>
    <w:pPr>
      <w:ind w:firstLine="560" w:firstLineChars="200"/>
    </w:pPr>
    <w:rPr>
      <w:sz w:val="28"/>
    </w:rPr>
  </w:style>
  <w:style w:type="paragraph" w:customStyle="1" w:styleId="72">
    <w:name w:val="环评表格"/>
    <w:basedOn w:val="1"/>
    <w:qFormat/>
    <w:uiPriority w:val="0"/>
    <w:pPr>
      <w:spacing w:line="240" w:lineRule="auto"/>
      <w:ind w:firstLine="0" w:firstLineChars="0"/>
      <w:jc w:val="center"/>
    </w:pPr>
    <w:rPr>
      <w:kern w:val="0"/>
      <w:sz w:val="21"/>
      <w:szCs w:val="20"/>
    </w:rPr>
  </w:style>
  <w:style w:type="paragraph" w:customStyle="1" w:styleId="73">
    <w:name w:val="正文-自建"/>
    <w:qFormat/>
    <w:uiPriority w:val="0"/>
    <w:pPr>
      <w:spacing w:before="120" w:after="240"/>
      <w:ind w:firstLineChars="200"/>
    </w:pPr>
    <w:rPr>
      <w:rFonts w:ascii="Times New Roman" w:hAnsi="Times New Roman" w:eastAsia="宋体" w:cs="Times New Roman"/>
      <w:sz w:val="28"/>
      <w:szCs w:val="28"/>
      <w:lang w:val="en-US" w:eastAsia="zh-CN" w:bidi="ar-SA"/>
    </w:rPr>
  </w:style>
  <w:style w:type="paragraph" w:customStyle="1" w:styleId="74">
    <w:name w:val="xl24"/>
    <w:basedOn w:val="1"/>
    <w:qFormat/>
    <w:uiPriority w:val="0"/>
    <w:pPr>
      <w:widowControl/>
      <w:spacing w:before="100" w:beforeLines="0" w:beforeAutospacing="1" w:after="100" w:afterLines="0" w:afterAutospacing="1"/>
      <w:jc w:val="center"/>
    </w:pPr>
    <w:rPr>
      <w:rFonts w:ascii="宋体" w:hAnsi="宋体"/>
      <w:kern w:val="0"/>
      <w:sz w:val="24"/>
    </w:rPr>
  </w:style>
  <w:style w:type="character" w:customStyle="1" w:styleId="75">
    <w:name w:val="正文文字 Char"/>
    <w:qFormat/>
    <w:uiPriority w:val="0"/>
    <w:rPr>
      <w:rFonts w:eastAsia="宋体"/>
      <w:kern w:val="2"/>
      <w:sz w:val="24"/>
      <w:szCs w:val="24"/>
      <w:lang w:val="en-US" w:eastAsia="zh-CN" w:bidi="ar-SA"/>
    </w:rPr>
  </w:style>
  <w:style w:type="character" w:customStyle="1" w:styleId="76">
    <w:name w:val="font71"/>
    <w:basedOn w:val="29"/>
    <w:qFormat/>
    <w:uiPriority w:val="0"/>
    <w:rPr>
      <w:rFonts w:hint="default" w:ascii="Times New Roman" w:hAnsi="Times New Roman" w:cs="Times New Roman"/>
      <w:b/>
      <w:bCs/>
      <w:color w:val="000000"/>
      <w:sz w:val="22"/>
      <w:szCs w:val="22"/>
      <w:u w:val="none"/>
    </w:rPr>
  </w:style>
  <w:style w:type="character" w:customStyle="1" w:styleId="77">
    <w:name w:val="font01"/>
    <w:basedOn w:val="29"/>
    <w:qFormat/>
    <w:uiPriority w:val="0"/>
    <w:rPr>
      <w:rFonts w:hint="eastAsia" w:ascii="宋体" w:hAnsi="宋体" w:eastAsia="宋体" w:cs="宋体"/>
      <w:color w:val="000000"/>
      <w:sz w:val="22"/>
      <w:szCs w:val="22"/>
      <w:u w:val="none"/>
    </w:rPr>
  </w:style>
  <w:style w:type="character" w:customStyle="1" w:styleId="78">
    <w:name w:val="font81"/>
    <w:basedOn w:val="29"/>
    <w:qFormat/>
    <w:uiPriority w:val="0"/>
    <w:rPr>
      <w:rFonts w:hint="default" w:ascii="Times New Roman" w:hAnsi="Times New Roman" w:cs="Times New Roman"/>
      <w:color w:val="000000"/>
      <w:sz w:val="22"/>
      <w:szCs w:val="22"/>
      <w:u w:val="none"/>
      <w:vertAlign w:val="superscript"/>
    </w:rPr>
  </w:style>
  <w:style w:type="character" w:customStyle="1" w:styleId="79">
    <w:name w:val="font61"/>
    <w:basedOn w:val="29"/>
    <w:qFormat/>
    <w:uiPriority w:val="0"/>
    <w:rPr>
      <w:rFonts w:hint="default" w:ascii="Times New Roman" w:hAnsi="Times New Roman" w:cs="Times New Roman"/>
      <w:color w:val="000000"/>
      <w:sz w:val="21"/>
      <w:szCs w:val="21"/>
      <w:u w:val="none"/>
    </w:rPr>
  </w:style>
  <w:style w:type="paragraph" w:customStyle="1" w:styleId="80">
    <w:name w:val="样式 题注图表注 + (西文) 宋体 小四"/>
    <w:basedOn w:val="8"/>
    <w:qFormat/>
    <w:uiPriority w:val="0"/>
    <w:pPr>
      <w:ind w:firstLine="482"/>
      <w:jc w:val="center"/>
    </w:pPr>
    <w:rPr>
      <w:rFonts w:ascii="宋体" w:hAnsi="宋体"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49667</Words>
  <Characters>54981</Characters>
  <Lines>1</Lines>
  <Paragraphs>1</Paragraphs>
  <TotalTime>32</TotalTime>
  <ScaleCrop>false</ScaleCrop>
  <LinksUpToDate>false</LinksUpToDate>
  <CharactersWithSpaces>55354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2021-03-19T00:58:00Z</dcterms:created>
  <dc:creator>lhj</dc:creator>
  <cp:lastModifiedBy>Administrator</cp:lastModifiedBy>
  <cp:lastPrinted>2022-11-17T06:11:00Z</cp:lastPrinted>
  <dcterms:modified xsi:type="dcterms:W3CDTF">2023-03-28T02:15:02Z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2052-11.1.0.13703</vt:lpwstr>
  </property>
  <property fmtid="{D5CDD505-2E9C-101B-9397-08002B2CF9AE}" pid="6" name="ICV">
    <vt:lpwstr>C8A1B1750F464C14B55A48A61394A779</vt:lpwstr>
  </property>
  <property fmtid="{D5CDD505-2E9C-101B-9397-08002B2CF9AE}" pid="7" name="commondata">
    <vt:lpwstr>eyJoZGlkIjoiOWU3NDk0YzYwMDFkNjBhZDA5MDVhYTY2ZDQyODBiNTkifQ==</vt:lpwstr>
  </property>
</Properties>
</file>