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default" w:ascii="Times New Roman" w:hAnsi="Times New Roman" w:cs="Times New Roman"/>
          <w:color w:val="auto"/>
          <w:sz w:val="20"/>
        </w:rPr>
      </w:pPr>
    </w:p>
    <w:p>
      <w:pPr>
        <w:pStyle w:val="9"/>
        <w:rPr>
          <w:rFonts w:hint="default" w:ascii="Times New Roman" w:hAnsi="Times New Roman" w:cs="Times New Roman"/>
          <w:color w:val="auto"/>
          <w:sz w:val="20"/>
        </w:rPr>
      </w:pPr>
      <w:bookmarkStart w:id="3" w:name="_GoBack"/>
      <w:bookmarkEnd w:id="3"/>
    </w:p>
    <w:p>
      <w:pPr>
        <w:pStyle w:val="9"/>
        <w:rPr>
          <w:rFonts w:hint="default" w:ascii="Times New Roman" w:hAnsi="Times New Roman" w:cs="Times New Roman"/>
          <w:color w:val="auto"/>
          <w:sz w:val="20"/>
        </w:rPr>
      </w:pPr>
    </w:p>
    <w:p>
      <w:pPr>
        <w:pStyle w:val="9"/>
        <w:spacing w:before="2"/>
        <w:rPr>
          <w:rFonts w:hint="default" w:ascii="Times New Roman" w:hAnsi="Times New Roman" w:cs="Times New Roman"/>
          <w:color w:val="auto"/>
          <w:sz w:val="21"/>
        </w:rPr>
      </w:pPr>
    </w:p>
    <w:p>
      <w:pPr>
        <w:rPr>
          <w:rFonts w:hint="default" w:ascii="Times New Roman" w:hAnsi="Times New Roman" w:eastAsia="仿宋_GB2312" w:cs="Times New Roman"/>
          <w:color w:val="auto"/>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beforeLines="50"/>
        <w:jc w:val="center"/>
        <w:textAlignment w:val="auto"/>
        <w:outlineLvl w:val="0"/>
        <w:rPr>
          <w:rFonts w:hint="default" w:ascii="Times New Roman" w:hAnsi="Times New Roman" w:eastAsia="方正小标宋_GBK" w:cs="Times New Roman"/>
          <w:bCs/>
          <w:color w:val="auto"/>
          <w:sz w:val="72"/>
          <w:szCs w:val="72"/>
          <w:highlight w:val="none"/>
        </w:rPr>
      </w:pPr>
      <w:r>
        <w:rPr>
          <w:rFonts w:hint="default" w:ascii="Times New Roman" w:hAnsi="Times New Roman" w:eastAsia="方正小标宋_GBK" w:cs="Times New Roman"/>
          <w:bCs/>
          <w:color w:val="auto"/>
          <w:sz w:val="72"/>
          <w:szCs w:val="72"/>
          <w:highlight w:val="none"/>
        </w:rPr>
        <w:t>建设项目环境影响报告表</w:t>
      </w:r>
    </w:p>
    <w:p>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（污染影响类）</w:t>
      </w:r>
    </w:p>
    <w:p>
      <w:pPr>
        <w:jc w:val="center"/>
        <w:rPr>
          <w:rFonts w:hint="default" w:ascii="Times New Roman" w:hAnsi="Times New Roman" w:eastAsia="仿宋" w:cs="Times New Roman"/>
          <w:color w:val="auto"/>
          <w:sz w:val="52"/>
          <w:szCs w:val="52"/>
        </w:rPr>
      </w:pPr>
    </w:p>
    <w:p>
      <w:pPr>
        <w:ind w:firstLine="1040"/>
        <w:rPr>
          <w:rFonts w:hint="default" w:ascii="Times New Roman" w:hAnsi="Times New Roman" w:eastAsia="仿宋" w:cs="Times New Roman"/>
          <w:color w:val="auto"/>
          <w:sz w:val="44"/>
          <w:szCs w:val="44"/>
        </w:rPr>
      </w:pPr>
    </w:p>
    <w:p>
      <w:pPr>
        <w:pStyle w:val="14"/>
        <w:rPr>
          <w:rFonts w:hint="default"/>
          <w:color w:val="auto"/>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keepNext w:val="0"/>
        <w:keepLines w:val="0"/>
        <w:pageBreakBefore w:val="0"/>
        <w:widowControl w:val="0"/>
        <w:kinsoku/>
        <w:wordWrap/>
        <w:overflowPunct/>
        <w:topLinePunct w:val="0"/>
        <w:autoSpaceDE w:val="0"/>
        <w:autoSpaceDN w:val="0"/>
        <w:bidi w:val="0"/>
        <w:adjustRightInd w:val="0"/>
        <w:snapToGrid w:val="0"/>
        <w:spacing w:line="288" w:lineRule="auto"/>
        <w:ind w:left="2517" w:leftChars="326" w:hanging="1800" w:hangingChars="500"/>
        <w:textAlignment w:val="auto"/>
        <w:rPr>
          <w:rFonts w:hint="eastAsia"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6"/>
          <w:szCs w:val="36"/>
        </w:rPr>
        <w:t>项目名称</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2"/>
          <w:szCs w:val="32"/>
          <w:u w:val="single"/>
          <w:lang w:val="en-US" w:eastAsia="zh-CN"/>
        </w:rPr>
        <w:t>魏县鑫石建筑材料有限公司年产25万立方湿</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2390" w:firstLineChars="747"/>
        <w:textAlignment w:val="auto"/>
        <w:rPr>
          <w:rFonts w:hint="default" w:ascii="Times New Roman" w:hAnsi="Times New Roman" w:eastAsia="仿宋_GB2312" w:cs="Times New Roman"/>
          <w:color w:val="auto"/>
          <w:sz w:val="32"/>
          <w:szCs w:val="32"/>
          <w:u w:val="single"/>
          <w:lang w:val="en-US"/>
        </w:rPr>
      </w:pPr>
      <w:r>
        <w:rPr>
          <w:rFonts w:hint="eastAsia" w:ascii="Times New Roman" w:hAnsi="Times New Roman" w:eastAsia="仿宋_GB2312" w:cs="Times New Roman"/>
          <w:color w:val="auto"/>
          <w:sz w:val="32"/>
          <w:szCs w:val="32"/>
          <w:u w:val="single"/>
          <w:lang w:val="en-US" w:eastAsia="zh-CN"/>
        </w:rPr>
        <w:t xml:space="preserve">拌砂浆项目                             </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68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6"/>
          <w:szCs w:val="36"/>
        </w:rPr>
        <w:t>建设单位（盖章）：</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魏县鑫石建筑材料有限公司   </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68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编制日期：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lang w:val="en-US" w:eastAsia="zh-CN"/>
        </w:rPr>
        <w:t>202</w:t>
      </w:r>
      <w:r>
        <w:rPr>
          <w:rFonts w:hint="eastAsia" w:ascii="Times New Roman" w:hAnsi="Times New Roman" w:eastAsia="仿宋_GB2312" w:cs="Times New Roman"/>
          <w:color w:val="auto"/>
          <w:sz w:val="32"/>
          <w:szCs w:val="32"/>
          <w:u w:val="single"/>
          <w:lang w:val="en-US" w:eastAsia="zh-CN"/>
        </w:rPr>
        <w:t xml:space="preserve">2 </w:t>
      </w:r>
      <w:r>
        <w:rPr>
          <w:rFonts w:hint="default" w:ascii="Times New Roman" w:hAnsi="Times New Roman" w:eastAsia="仿宋_GB2312" w:cs="Times New Roman"/>
          <w:color w:val="auto"/>
          <w:sz w:val="32"/>
          <w:szCs w:val="32"/>
          <w:u w:val="single"/>
          <w:lang w:val="en-US" w:eastAsia="zh-CN"/>
        </w:rPr>
        <w:t>年</w:t>
      </w:r>
      <w:r>
        <w:rPr>
          <w:rFonts w:hint="eastAsia" w:ascii="Times New Roman" w:hAnsi="Times New Roman" w:eastAsia="仿宋_GB2312" w:cs="Times New Roman"/>
          <w:color w:val="auto"/>
          <w:sz w:val="32"/>
          <w:szCs w:val="32"/>
          <w:u w:val="single"/>
          <w:lang w:val="en-US" w:eastAsia="zh-CN"/>
        </w:rPr>
        <w:t xml:space="preserve"> 11 </w:t>
      </w:r>
      <w:r>
        <w:rPr>
          <w:rFonts w:hint="default" w:ascii="Times New Roman" w:hAnsi="Times New Roman" w:eastAsia="仿宋_GB2312" w:cs="Times New Roman"/>
          <w:color w:val="auto"/>
          <w:sz w:val="32"/>
          <w:szCs w:val="32"/>
          <w:u w:val="single"/>
          <w:lang w:val="en-US" w:eastAsia="zh-CN"/>
        </w:rPr>
        <w:t xml:space="preserve">月 </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bookmarkStart w:id="0" w:name="_Hlk57884087"/>
    </w:p>
    <w:p>
      <w:pPr>
        <w:adjustRightInd w:val="0"/>
        <w:snapToGrid w:val="0"/>
        <w:spacing w:line="288" w:lineRule="auto"/>
        <w:ind w:firstLine="1040"/>
        <w:rPr>
          <w:rFonts w:hint="default" w:ascii="Times New Roman" w:hAnsi="Times New Roman" w:eastAsia="仿宋_GB2312" w:cs="Times New Roman"/>
          <w:color w:val="auto"/>
          <w:sz w:val="36"/>
          <w:szCs w:val="36"/>
        </w:rPr>
      </w:pPr>
    </w:p>
    <w:p>
      <w:pPr>
        <w:pStyle w:val="7"/>
        <w:rPr>
          <w:rFonts w:hint="default"/>
          <w:color w:val="auto"/>
        </w:rPr>
      </w:pPr>
    </w:p>
    <w:p>
      <w:pPr>
        <w:pStyle w:val="5"/>
        <w:rPr>
          <w:rFonts w:hint="default"/>
          <w:color w:val="auto"/>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pStyle w:val="7"/>
        <w:rPr>
          <w:rFonts w:hint="default"/>
          <w:color w:val="auto"/>
        </w:rPr>
      </w:pPr>
    </w:p>
    <w:bookmarkEnd w:id="0"/>
    <w:p>
      <w:pPr>
        <w:adjustRightInd w:val="0"/>
        <w:snapToGrid w:val="0"/>
        <w:spacing w:line="288" w:lineRule="auto"/>
        <w:jc w:val="center"/>
        <w:rPr>
          <w:rFonts w:hint="default" w:ascii="Times New Roman" w:hAnsi="Times New Roman" w:eastAsia="楷体_GB2312" w:cs="Times New Roman"/>
          <w:color w:val="auto"/>
          <w:sz w:val="36"/>
          <w:szCs w:val="36"/>
          <w:highlight w:val="none"/>
        </w:rPr>
        <w:sectPr>
          <w:footerReference r:id="rId5" w:type="default"/>
          <w:footerReference r:id="rId6" w:type="even"/>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楷体_GB2312" w:cs="Times New Roman"/>
          <w:color w:val="auto"/>
          <w:sz w:val="36"/>
          <w:szCs w:val="36"/>
          <w:highlight w:val="none"/>
        </w:rPr>
        <w:t>中华人民共和国生态环境部制</w:t>
      </w:r>
    </w:p>
    <w:p>
      <w:pPr>
        <w:pStyle w:val="7"/>
        <w:rPr>
          <w:rFonts w:hint="default" w:ascii="Times New Roman" w:hAnsi="Times New Roman" w:cs="Times New Roman"/>
          <w:color w:val="auto"/>
        </w:rPr>
        <w:sectPr>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p>
    <w:p>
      <w:pPr>
        <w:pStyle w:val="2"/>
        <w:bidi w:val="0"/>
        <w:rPr>
          <w:rFonts w:hint="default" w:ascii="黑体" w:hAnsi="黑体" w:eastAsia="黑体" w:cs="黑体"/>
          <w:color w:val="auto"/>
          <w:sz w:val="30"/>
          <w:szCs w:val="30"/>
        </w:rPr>
      </w:pPr>
      <w:r>
        <w:rPr>
          <w:rFonts w:hint="default" w:ascii="黑体" w:hAnsi="黑体" w:eastAsia="黑体" w:cs="黑体"/>
          <w:color w:val="auto"/>
          <w:sz w:val="30"/>
          <w:szCs w:val="30"/>
        </w:rPr>
        <w:t>一、建设项目基本情况</w:t>
      </w:r>
    </w:p>
    <w:tbl>
      <w:tblPr>
        <w:tblStyle w:val="26"/>
        <w:tblW w:w="94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2"/>
        <w:gridCol w:w="2525"/>
        <w:gridCol w:w="1721"/>
        <w:gridCol w:w="36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建设项目名称 </w:t>
            </w:r>
          </w:p>
        </w:tc>
        <w:tc>
          <w:tcPr>
            <w:tcW w:w="7918" w:type="dxa"/>
            <w:gridSpan w:val="3"/>
            <w:tcBorders>
              <w:left w:val="single" w:color="000000" w:sz="4" w:space="0"/>
              <w:bottom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魏县鑫石建筑材料有限公司年产25万立方湿拌砂浆项目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项目代码 </w:t>
            </w:r>
          </w:p>
        </w:tc>
        <w:tc>
          <w:tcPr>
            <w:tcW w:w="7918" w:type="dxa"/>
            <w:gridSpan w:val="3"/>
            <w:tcBorders>
              <w:top w:val="single" w:color="000000" w:sz="4" w:space="0"/>
              <w:left w:val="single" w:color="000000" w:sz="4" w:space="0"/>
              <w:bottom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eastAsia="宋体" w:cs="宋体"/>
                <w:color w:val="auto"/>
                <w:szCs w:val="21"/>
                <w:lang w:val="en-US" w:eastAsia="zh-CN"/>
              </w:rPr>
              <w:t>2210-130434-89-01-142887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建设单位联系人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eastAsia" w:ascii="Times New Roman" w:hAnsi="Times New Roman" w:cs="宋体"/>
                <w:color w:val="auto"/>
                <w:szCs w:val="21"/>
              </w:rPr>
              <w:t>葛军强</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 xml:space="preserve">联系方式 </w:t>
            </w:r>
          </w:p>
        </w:tc>
        <w:tc>
          <w:tcPr>
            <w:tcW w:w="3672" w:type="dxa"/>
            <w:tcBorders>
              <w:top w:val="single" w:color="000000" w:sz="4" w:space="0"/>
              <w:left w:val="single" w:color="000000" w:sz="4" w:space="0"/>
              <w:bottom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宋体"/>
                <w:color w:val="auto"/>
                <w:szCs w:val="21"/>
                <w:lang w:val="en-US" w:eastAsia="zh-CN"/>
              </w:rPr>
              <w:t>15932765555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9"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建设地点 </w:t>
            </w:r>
          </w:p>
        </w:tc>
        <w:tc>
          <w:tcPr>
            <w:tcW w:w="7918" w:type="dxa"/>
            <w:gridSpan w:val="3"/>
            <w:tcBorders>
              <w:top w:val="single" w:color="000000" w:sz="4" w:space="0"/>
              <w:left w:val="single" w:color="000000" w:sz="4" w:space="0"/>
              <w:bottom w:val="nil"/>
            </w:tcBorders>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宋体"/>
                <w:color w:val="auto"/>
                <w:szCs w:val="21"/>
                <w:lang w:eastAsia="zh-CN"/>
              </w:rPr>
              <w:t>魏县南双庙镇申村村东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地理坐标 </w:t>
            </w:r>
          </w:p>
        </w:tc>
        <w:tc>
          <w:tcPr>
            <w:tcW w:w="7918" w:type="dxa"/>
            <w:gridSpan w:val="3"/>
            <w:tcBorders>
              <w:top w:val="single" w:color="000000" w:sz="4" w:space="0"/>
              <w:left w:val="single" w:color="000000" w:sz="4" w:space="0"/>
              <w:bottom w:val="single" w:color="000000" w:sz="4" w:space="0"/>
            </w:tcBorders>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宋体"/>
                <w:color w:val="auto"/>
                <w:szCs w:val="21"/>
                <w:lang w:eastAsia="zh-CN"/>
              </w:rPr>
              <w:t>东经114°57′5.993″，北纬36°13′38.11</w:t>
            </w:r>
            <w:r>
              <w:rPr>
                <w:rFonts w:hint="eastAsia" w:ascii="Times New Roman" w:hAnsi="Times New Roman" w:eastAsia="宋体" w:cs="宋体"/>
                <w:color w:val="auto"/>
                <w:szCs w:val="21"/>
                <w:lang w:val="en-US" w:eastAsia="zh-CN"/>
              </w:rPr>
              <w:t>4</w:t>
            </w:r>
            <w:r>
              <w:rPr>
                <w:rFonts w:hint="default" w:ascii="Times New Roman" w:hAnsi="Times New Roman" w:eastAsia="宋体" w:cs="宋体"/>
                <w:color w:val="auto"/>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国民经济行业类别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Times New Roman" w:hAnsi="Times New Roman" w:eastAsia="宋体" w:cs="Times New Roman"/>
                <w:color w:val="auto"/>
                <w:w w:val="100"/>
                <w:sz w:val="21"/>
                <w:szCs w:val="21"/>
                <w:lang w:eastAsia="zh-CN"/>
              </w:rPr>
            </w:pPr>
            <w:r>
              <w:rPr>
                <w:rFonts w:hint="eastAsia" w:ascii="Times New Roman" w:hAnsi="Times New Roman" w:eastAsia="宋体" w:cs="Times New Roman"/>
                <w:color w:val="auto"/>
                <w:w w:val="100"/>
                <w:sz w:val="21"/>
                <w:szCs w:val="21"/>
                <w:lang w:eastAsia="zh-CN"/>
              </w:rPr>
              <w:t>C3029 其他水泥类似制品制造</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建设项目行业类别 </w:t>
            </w:r>
          </w:p>
        </w:tc>
        <w:tc>
          <w:tcPr>
            <w:tcW w:w="3672" w:type="dxa"/>
            <w:tcBorders>
              <w:top w:val="single" w:color="000000" w:sz="4" w:space="0"/>
              <w:left w:val="single" w:color="000000" w:sz="4" w:space="0"/>
              <w:bottom w:val="single" w:color="000000" w:sz="4" w:space="0"/>
            </w:tcBorders>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二十七、非金属矿物制品业-55.石膏、水泥制品及类似制品制造-商品混凝土；砼结构构件制造；水泥制品制造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建设性质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z w:val="21"/>
                <w:szCs w:val="21"/>
              </w:rPr>
              <w:t xml:space="preserve">新建（迁建） </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1"/>
                <w:sz w:val="21"/>
                <w:szCs w:val="21"/>
              </w:rPr>
              <w:t>改建</w:t>
            </w:r>
            <w:r>
              <w:rPr>
                <w:rFonts w:hint="default" w:ascii="Times New Roman" w:hAnsi="Times New Roman" w:eastAsia="宋体" w:cs="Times New Roman"/>
                <w:color w:val="auto"/>
                <w:sz w:val="21"/>
                <w:szCs w:val="21"/>
              </w:rPr>
              <w:t xml:space="preserve"> </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1"/>
                <w:sz w:val="21"/>
                <w:szCs w:val="21"/>
              </w:rPr>
              <w:t>扩建</w:t>
            </w:r>
            <w:r>
              <w:rPr>
                <w:rFonts w:hint="default" w:ascii="Times New Roman" w:hAnsi="Times New Roman" w:eastAsia="宋体" w:cs="Times New Roman"/>
                <w:color w:val="auto"/>
                <w:sz w:val="21"/>
                <w:szCs w:val="21"/>
              </w:rPr>
              <w:t xml:space="preserve"> </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z w:val="21"/>
                <w:szCs w:val="21"/>
              </w:rPr>
              <w:t xml:space="preserve">技术改造 </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建设项目申报情形 </w:t>
            </w:r>
          </w:p>
        </w:tc>
        <w:tc>
          <w:tcPr>
            <w:tcW w:w="3672" w:type="dxa"/>
            <w:tcBorders>
              <w:top w:val="single" w:color="000000" w:sz="4" w:space="0"/>
              <w:left w:val="single" w:color="000000" w:sz="4" w:space="0"/>
              <w:bottom w:val="single" w:color="000000" w:sz="4" w:space="0"/>
            </w:tcBorders>
            <w:vAlign w:val="center"/>
          </w:tcPr>
          <w:p>
            <w:pPr>
              <w:pStyle w:val="42"/>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首次申报项目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不予批准后再次申报项目 </w:t>
            </w:r>
          </w:p>
          <w:p>
            <w:pPr>
              <w:pStyle w:val="42"/>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超五年重新审核项目</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重大变动重新报批项目</w:t>
            </w:r>
            <w:r>
              <w:rPr>
                <w:rFonts w:hint="default" w:ascii="Times New Roman" w:hAnsi="Times New Roman" w:eastAsia="宋体" w:cs="Times New Roman"/>
                <w:color w:val="auto"/>
                <w:sz w:val="21"/>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1"/>
                <w:sz w:val="21"/>
                <w:szCs w:val="21"/>
              </w:rPr>
              <w:t>项目审批</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核准</w:t>
            </w:r>
            <w:r>
              <w:rPr>
                <w:rFonts w:hint="default" w:ascii="Times New Roman" w:hAnsi="Times New Roman" w:eastAsia="宋体" w:cs="Times New Roman"/>
                <w:b/>
                <w:bCs/>
                <w:color w:val="auto"/>
                <w:spacing w:val="-3"/>
                <w:sz w:val="21"/>
                <w:szCs w:val="21"/>
              </w:rPr>
              <w:t xml:space="preserve">/ </w:t>
            </w:r>
            <w:r>
              <w:rPr>
                <w:rFonts w:hint="default" w:ascii="Times New Roman" w:hAnsi="Times New Roman" w:eastAsia="宋体" w:cs="Times New Roman"/>
                <w:b/>
                <w:bCs/>
                <w:color w:val="auto"/>
                <w:sz w:val="21"/>
                <w:szCs w:val="21"/>
              </w:rPr>
              <w:t>备案</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部门</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pacing w:val="-2"/>
                <w:sz w:val="21"/>
                <w:szCs w:val="21"/>
              </w:rPr>
              <w:t>选填</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魏县行政审批局</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1"/>
                <w:sz w:val="21"/>
                <w:szCs w:val="21"/>
              </w:rPr>
              <w:t>项目审批</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核准</w:t>
            </w:r>
            <w:r>
              <w:rPr>
                <w:rFonts w:hint="default" w:ascii="Times New Roman" w:hAnsi="Times New Roman" w:eastAsia="宋体" w:cs="Times New Roman"/>
                <w:b/>
                <w:bCs/>
                <w:color w:val="auto"/>
                <w:spacing w:val="-3"/>
                <w:sz w:val="21"/>
                <w:szCs w:val="21"/>
              </w:rPr>
              <w:t xml:space="preserve">/ </w:t>
            </w:r>
            <w:r>
              <w:rPr>
                <w:rFonts w:hint="default" w:ascii="Times New Roman" w:hAnsi="Times New Roman" w:eastAsia="宋体" w:cs="Times New Roman"/>
                <w:b/>
                <w:bCs/>
                <w:color w:val="auto"/>
                <w:sz w:val="21"/>
                <w:szCs w:val="21"/>
              </w:rPr>
              <w:t>备案</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文号</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pacing w:val="-2"/>
                <w:sz w:val="21"/>
                <w:szCs w:val="21"/>
              </w:rPr>
              <w:t>选填</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z w:val="21"/>
                <w:szCs w:val="21"/>
              </w:rPr>
              <w:t xml:space="preserve"> </w:t>
            </w:r>
          </w:p>
        </w:tc>
        <w:tc>
          <w:tcPr>
            <w:tcW w:w="3672"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tabs>
                <w:tab w:val="left" w:pos="713"/>
              </w:tabs>
              <w:kinsoku/>
              <w:wordWrap/>
              <w:overflowPunct/>
              <w:topLinePunct w:val="0"/>
              <w:autoSpaceDE w:val="0"/>
              <w:autoSpaceDN w:val="0"/>
              <w:bidi w:val="0"/>
              <w:adjustRightInd/>
              <w:snapToGrid/>
              <w:spacing w:before="0" w:beforeAutospacing="0" w:afterAutospacing="0"/>
              <w:ind w:left="0" w:right="0" w:hanging="210" w:hangingChars="10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魏投资备案〔2022〕</w:t>
            </w:r>
            <w:r>
              <w:rPr>
                <w:rFonts w:hint="default" w:ascii="Times New Roman" w:hAnsi="Times New Roman" w:cs="Times New Roman"/>
                <w:color w:val="auto"/>
                <w:sz w:val="21"/>
                <w:szCs w:val="21"/>
                <w:lang w:val="en-US" w:eastAsia="zh-CN"/>
              </w:rPr>
              <w:t>129</w:t>
            </w:r>
            <w:r>
              <w:rPr>
                <w:rFonts w:hint="default" w:ascii="Times New Roman" w:hAnsi="Times New Roman" w:eastAsia="宋体" w:cs="Times New Roman"/>
                <w:color w:val="auto"/>
                <w:sz w:val="21"/>
                <w:szCs w:val="21"/>
                <w:lang w:val="en-US" w:eastAsia="zh-CN"/>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8"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总投资（万元）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w w:val="100"/>
                <w:sz w:val="21"/>
                <w:szCs w:val="21"/>
                <w:lang w:val="en-US" w:eastAsia="zh-CN"/>
              </w:rPr>
              <w:t>778</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环保投资（万元） </w:t>
            </w:r>
          </w:p>
        </w:tc>
        <w:tc>
          <w:tcPr>
            <w:tcW w:w="3672" w:type="dxa"/>
            <w:tcBorders>
              <w:top w:val="single" w:color="000000" w:sz="4" w:space="0"/>
              <w:left w:val="single" w:color="000000" w:sz="4" w:space="0"/>
              <w:bottom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环保投资占比</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val="0"/>
                <w:bCs w:val="0"/>
                <w:color w:val="auto"/>
                <w:sz w:val="21"/>
                <w:szCs w:val="21"/>
                <w:lang w:val="en-US" w:eastAsia="zh-CN"/>
              </w:rPr>
              <w:t>6.17</w:t>
            </w:r>
            <w:r>
              <w:rPr>
                <w:rFonts w:hint="default" w:ascii="Times New Roman" w:hAnsi="Times New Roman" w:eastAsia="宋体" w:cs="Times New Roman"/>
                <w:color w:val="auto"/>
                <w:w w:val="100"/>
                <w:sz w:val="21"/>
                <w:szCs w:val="21"/>
                <w:lang w:val="en-US" w:eastAsia="zh-CN"/>
              </w:rPr>
              <w:t>%</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施工工期 </w:t>
            </w:r>
          </w:p>
        </w:tc>
        <w:tc>
          <w:tcPr>
            <w:tcW w:w="3672" w:type="dxa"/>
            <w:tcBorders>
              <w:top w:val="single" w:color="000000" w:sz="4" w:space="0"/>
              <w:left w:val="single" w:color="000000" w:sz="4" w:space="0"/>
              <w:bottom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w w:val="100"/>
                <w:sz w:val="21"/>
                <w:szCs w:val="21"/>
                <w:lang w:val="en-US" w:eastAsia="zh-CN"/>
              </w:rPr>
              <w:t>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2"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是否开工建设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pacing w:val="-3"/>
                <w:sz w:val="21"/>
                <w:szCs w:val="21"/>
              </w:rPr>
              <w:t>否</w:t>
            </w:r>
            <w:r>
              <w:rPr>
                <w:rFonts w:hint="default" w:ascii="Times New Roman" w:hAnsi="Times New Roman" w:eastAsia="宋体" w:cs="Times New Roman"/>
                <w:color w:val="auto"/>
                <w:sz w:val="21"/>
                <w:szCs w:val="21"/>
              </w:rPr>
              <w:t xml:space="preserve"> </w:t>
            </w:r>
          </w:p>
          <w:p>
            <w:pPr>
              <w:pStyle w:val="42"/>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50" w:lineRule="exact"/>
              <w:ind w:left="0" w:leftChars="0" w:right="0" w:rightChars="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是：</w:t>
            </w:r>
            <w:r>
              <w:rPr>
                <w:rFonts w:hint="default" w:ascii="Times New Roman" w:hAnsi="Times New Roman" w:eastAsia="宋体" w:cs="Times New Roman"/>
                <w:color w:val="auto"/>
                <w:spacing w:val="-3"/>
                <w:sz w:val="21"/>
                <w:szCs w:val="21"/>
                <w:u w:val="single"/>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pacing w:val="-3"/>
                <w:sz w:val="21"/>
                <w:szCs w:val="21"/>
                <w:u w:val="single"/>
              </w:rPr>
              <w:t xml:space="preserve"> </w:t>
            </w:r>
            <w:r>
              <w:rPr>
                <w:rFonts w:hint="default" w:ascii="Times New Roman" w:hAnsi="Times New Roman" w:eastAsia="宋体" w:cs="Times New Roman"/>
                <w:color w:val="auto"/>
                <w:sz w:val="21"/>
                <w:szCs w:val="21"/>
              </w:rPr>
              <w:t xml:space="preserve"> </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用地（用海）面积（m</w:t>
            </w:r>
            <w:r>
              <w:rPr>
                <w:rFonts w:hint="default" w:ascii="Times New Roman" w:hAnsi="Times New Roman" w:cs="Times New Roman"/>
                <w:b/>
                <w:bCs/>
                <w:color w:val="auto"/>
                <w:sz w:val="21"/>
                <w:szCs w:val="21"/>
                <w:vertAlign w:val="superscript"/>
                <w:lang w:val="en-US" w:eastAsia="zh-CN"/>
              </w:rPr>
              <w:t>2</w:t>
            </w:r>
            <w:r>
              <w:rPr>
                <w:rFonts w:hint="default" w:ascii="Times New Roman" w:hAnsi="Times New Roman" w:eastAsia="宋体" w:cs="Times New Roman"/>
                <w:b/>
                <w:bCs/>
                <w:color w:val="auto"/>
                <w:sz w:val="21"/>
                <w:szCs w:val="21"/>
              </w:rPr>
              <w:t xml:space="preserve">） </w:t>
            </w:r>
          </w:p>
        </w:tc>
        <w:tc>
          <w:tcPr>
            <w:tcW w:w="3672" w:type="dxa"/>
            <w:tcBorders>
              <w:top w:val="single" w:color="000000" w:sz="4" w:space="0"/>
              <w:left w:val="single" w:color="000000" w:sz="4" w:space="0"/>
              <w:bottom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7323.89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rPr>
              <w:t>专项评价设置情况</w:t>
            </w:r>
          </w:p>
        </w:tc>
        <w:tc>
          <w:tcPr>
            <w:tcW w:w="7918" w:type="dxa"/>
            <w:gridSpan w:val="3"/>
            <w:tcBorders>
              <w:top w:val="single" w:color="000000" w:sz="4" w:space="0"/>
              <w:left w:val="single" w:color="000000" w:sz="4" w:space="0"/>
              <w:bottom w:val="single" w:color="000000" w:sz="4" w:space="0"/>
            </w:tcBorders>
            <w:vAlign w:val="center"/>
          </w:tcPr>
          <w:p>
            <w:pPr>
              <w:keepNext w:val="0"/>
              <w:keepLines w:val="0"/>
              <w:suppressLineNumbers w:val="0"/>
              <w:autoSpaceDE w:val="0"/>
              <w:autoSpaceDN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宋体"/>
                <w:color w:val="auto"/>
                <w:kern w:val="0"/>
                <w:sz w:val="21"/>
                <w:szCs w:val="21"/>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5"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规划情况</w:t>
            </w:r>
          </w:p>
        </w:tc>
        <w:tc>
          <w:tcPr>
            <w:tcW w:w="7918" w:type="dxa"/>
            <w:gridSpan w:val="3"/>
            <w:tcBorders>
              <w:top w:val="single" w:color="000000" w:sz="4" w:space="0"/>
              <w:left w:val="single" w:color="000000" w:sz="4" w:space="0"/>
              <w:bottom w:val="single" w:color="000000" w:sz="4" w:space="0"/>
            </w:tcBorders>
            <w:vAlign w:val="center"/>
          </w:tcPr>
          <w:p>
            <w:pPr>
              <w:keepNext w:val="0"/>
              <w:keepLines w:val="0"/>
              <w:suppressLineNumbers w:val="0"/>
              <w:spacing w:beforeAutospacing="0" w:afterAutospacing="0" w:line="480" w:lineRule="exact"/>
              <w:ind w:left="0" w:leftChars="0" w:right="0" w:rightChars="0"/>
              <w:jc w:val="center"/>
              <w:rPr>
                <w:rFonts w:hint="eastAsia" w:ascii="Times New Roman" w:hAnsi="Times New Roman" w:eastAsia="宋体" w:cs="Times New Roman"/>
                <w:color w:val="auto"/>
                <w:sz w:val="21"/>
                <w:szCs w:val="21"/>
                <w:lang w:eastAsia="zh-CN"/>
              </w:rPr>
            </w:pPr>
            <w:r>
              <w:rPr>
                <w:rFonts w:hint="eastAsia" w:ascii="Times New Roman" w:hAnsi="Times New Roman"/>
                <w:color w:val="auto"/>
                <w:kern w:val="2"/>
                <w:sz w:val="21"/>
                <w:szCs w:val="21"/>
                <w:lang w:val="en-US" w:eastAsia="zh-CN" w:bidi="ar-SA"/>
              </w:rPr>
              <w:t>项目区域未进行相关规划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1"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规划环境影</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响评价情况</w:t>
            </w:r>
          </w:p>
        </w:tc>
        <w:tc>
          <w:tcPr>
            <w:tcW w:w="7918" w:type="dxa"/>
            <w:gridSpan w:val="3"/>
            <w:tcBorders>
              <w:top w:val="single" w:color="000000" w:sz="4" w:space="0"/>
              <w:left w:val="single" w:color="000000" w:sz="4" w:space="0"/>
              <w:bottom w:val="single" w:color="000000" w:sz="4" w:space="0"/>
            </w:tcBorders>
            <w:vAlign w:val="center"/>
          </w:tcPr>
          <w:p>
            <w:pPr>
              <w:keepNext w:val="0"/>
              <w:keepLines w:val="0"/>
              <w:suppressLineNumbers w:val="0"/>
              <w:spacing w:beforeAutospacing="0" w:afterAutospacing="0" w:line="480" w:lineRule="exact"/>
              <w:ind w:left="0" w:leftChars="0" w:right="0" w:rightChars="0"/>
              <w:jc w:val="center"/>
              <w:rPr>
                <w:rFonts w:hint="default" w:ascii="Times New Roman" w:hAnsi="Times New Roman" w:cs="Times New Roman"/>
                <w:color w:val="auto"/>
                <w:sz w:val="21"/>
                <w:szCs w:val="21"/>
              </w:rPr>
            </w:pPr>
            <w:r>
              <w:rPr>
                <w:rFonts w:hint="eastAsia" w:ascii="Times New Roman" w:hAnsi="Times New Roman"/>
                <w:color w:val="auto"/>
                <w:kern w:val="2"/>
                <w:sz w:val="21"/>
                <w:szCs w:val="21"/>
                <w:lang w:val="en-US" w:eastAsia="zh-CN" w:bidi="ar-SA"/>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6"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规划及规划</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环境影响评价</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pacing w:val="0"/>
                <w:sz w:val="21"/>
                <w:szCs w:val="21"/>
              </w:rPr>
              <w:t>符合性分析</w:t>
            </w:r>
          </w:p>
        </w:tc>
        <w:tc>
          <w:tcPr>
            <w:tcW w:w="7918" w:type="dxa"/>
            <w:gridSpan w:val="3"/>
            <w:tcBorders>
              <w:top w:val="single" w:color="000000" w:sz="4" w:space="0"/>
              <w:left w:val="single" w:color="000000" w:sz="4" w:space="0"/>
              <w:bottom w:val="single" w:color="000000" w:sz="4" w:space="0"/>
            </w:tcBorders>
            <w:vAlign w:val="center"/>
          </w:tcPr>
          <w:p>
            <w:pPr>
              <w:keepNext w:val="0"/>
              <w:keepLines w:val="0"/>
              <w:suppressLineNumbers w:val="0"/>
              <w:spacing w:beforeAutospacing="0" w:afterAutospacing="0" w:line="480" w:lineRule="exact"/>
              <w:ind w:left="0" w:leftChars="0" w:right="0" w:rightChars="0"/>
              <w:jc w:val="center"/>
              <w:rPr>
                <w:rFonts w:hint="default" w:ascii="Times New Roman" w:hAnsi="Times New Roman" w:eastAsia="宋体" w:cs="Times New Roman"/>
                <w:color w:val="auto"/>
                <w:sz w:val="21"/>
                <w:szCs w:val="21"/>
                <w:lang w:eastAsia="zh-CN"/>
              </w:rPr>
            </w:pPr>
            <w:r>
              <w:rPr>
                <w:rFonts w:hint="eastAsia" w:ascii="Times New Roman" w:hAnsi="Times New Roman"/>
                <w:color w:val="auto"/>
                <w:kern w:val="2"/>
                <w:sz w:val="21"/>
                <w:szCs w:val="21"/>
                <w:lang w:val="en-US" w:eastAsia="zh-CN" w:bidi="ar-SA"/>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585" w:hRule="atLeast"/>
          <w:jc w:val="center"/>
        </w:trPr>
        <w:tc>
          <w:tcPr>
            <w:tcW w:w="1492" w:type="dxa"/>
            <w:tcBorders>
              <w:top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Autospacing="0"/>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其他符合性分析</w:t>
            </w:r>
          </w:p>
        </w:tc>
        <w:tc>
          <w:tcPr>
            <w:tcW w:w="7918" w:type="dxa"/>
            <w:gridSpan w:val="3"/>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1、产业政策符合性</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rPr>
              <w:t>本项目使用的设备及产品均不属于国家发改委令第29号《产业结构调整指导目录（2019年本）》中限制类和淘汰类项目，为允许类；项目不属于《河北省新增限制和淘汰类产业目录（2015年版）》（冀政办发[2015]7号）中规定的项目；同时项目设备未列入工信部《高耗能落后机电设备（产品）淘汰目录（第一批、第二批、第三批、第四批）》中所列淘汰落后生产工艺装备和产品。</w:t>
            </w:r>
            <w:r>
              <w:rPr>
                <w:rFonts w:hint="eastAsia" w:ascii="Times New Roman" w:hAnsi="Times New Roman" w:cs="Times New Roman"/>
                <w:color w:val="auto"/>
                <w:kern w:val="0"/>
                <w:sz w:val="21"/>
                <w:szCs w:val="21"/>
                <w:lang w:eastAsia="zh-CN"/>
              </w:rPr>
              <w:t>本项目</w:t>
            </w:r>
            <w:r>
              <w:rPr>
                <w:rFonts w:hint="default" w:ascii="Times New Roman" w:hAnsi="Times New Roman" w:cs="Times New Roman"/>
                <w:color w:val="auto"/>
                <w:kern w:val="0"/>
                <w:sz w:val="21"/>
                <w:szCs w:val="21"/>
                <w:lang w:val="en-US" w:eastAsia="zh-CN"/>
              </w:rPr>
              <w:t>已于2022年</w:t>
            </w:r>
            <w:r>
              <w:rPr>
                <w:rFonts w:hint="eastAsia" w:ascii="Times New Roman" w:hAnsi="Times New Roman" w:cs="Times New Roman"/>
                <w:color w:val="auto"/>
                <w:kern w:val="0"/>
                <w:sz w:val="21"/>
                <w:szCs w:val="21"/>
                <w:lang w:val="en-US" w:eastAsia="zh-CN"/>
              </w:rPr>
              <w:t>6</w:t>
            </w:r>
            <w:r>
              <w:rPr>
                <w:rFonts w:hint="default" w:ascii="Times New Roman" w:hAnsi="Times New Roman" w:cs="Times New Roman"/>
                <w:color w:val="auto"/>
                <w:kern w:val="0"/>
                <w:sz w:val="21"/>
                <w:szCs w:val="21"/>
                <w:lang w:val="en-US" w:eastAsia="zh-CN"/>
              </w:rPr>
              <w:t>月</w:t>
            </w:r>
            <w:r>
              <w:rPr>
                <w:rFonts w:hint="eastAsia" w:ascii="Times New Roman" w:hAnsi="Times New Roman" w:cs="Times New Roman"/>
                <w:color w:val="auto"/>
                <w:kern w:val="0"/>
                <w:sz w:val="21"/>
                <w:szCs w:val="21"/>
                <w:lang w:val="en-US" w:eastAsia="zh-CN"/>
              </w:rPr>
              <w:t>6</w:t>
            </w:r>
            <w:r>
              <w:rPr>
                <w:rFonts w:hint="default" w:ascii="Times New Roman" w:hAnsi="Times New Roman" w:cs="Times New Roman"/>
                <w:color w:val="auto"/>
                <w:kern w:val="0"/>
                <w:sz w:val="21"/>
                <w:szCs w:val="21"/>
                <w:lang w:val="en-US" w:eastAsia="zh-CN"/>
              </w:rPr>
              <w:t>日在</w:t>
            </w:r>
            <w:r>
              <w:rPr>
                <w:rFonts w:hint="eastAsia" w:ascii="Times New Roman" w:hAnsi="Times New Roman" w:cs="Times New Roman"/>
                <w:color w:val="auto"/>
                <w:kern w:val="0"/>
                <w:sz w:val="21"/>
                <w:szCs w:val="21"/>
                <w:lang w:val="en-US" w:eastAsia="zh-CN"/>
              </w:rPr>
              <w:t>魏</w:t>
            </w:r>
            <w:r>
              <w:rPr>
                <w:rFonts w:hint="default" w:ascii="Times New Roman" w:hAnsi="Times New Roman" w:cs="Times New Roman"/>
                <w:color w:val="auto"/>
                <w:kern w:val="0"/>
                <w:sz w:val="21"/>
                <w:szCs w:val="21"/>
                <w:lang w:val="en-US" w:eastAsia="zh-CN"/>
              </w:rPr>
              <w:t>县行政审批局备案，其备案编号：</w:t>
            </w:r>
            <w:r>
              <w:rPr>
                <w:rFonts w:hint="eastAsia" w:ascii="Times New Roman" w:hAnsi="Times New Roman" w:cs="Times New Roman"/>
                <w:color w:val="auto"/>
                <w:szCs w:val="21"/>
                <w:lang w:eastAsia="zh-CN"/>
              </w:rPr>
              <w:t>魏投资备案〔2022〕129号</w:t>
            </w:r>
            <w:r>
              <w:rPr>
                <w:rFonts w:hint="default" w:ascii="Times New Roman" w:hAnsi="Times New Roman" w:cs="Times New Roman"/>
                <w:color w:val="auto"/>
                <w:kern w:val="0"/>
                <w:sz w:val="21"/>
                <w:szCs w:val="21"/>
                <w:highlight w:val="none"/>
                <w:lang w:eastAsia="zh-CN"/>
              </w:rPr>
              <w:t>。</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rPr>
              <w:t>综上，本项目建设符合国家和地方产业政策要求。</w:t>
            </w:r>
          </w:p>
          <w:p>
            <w:pPr>
              <w:pStyle w:val="42"/>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kern w:val="0"/>
                <w:sz w:val="21"/>
                <w:szCs w:val="21"/>
              </w:rPr>
              <w:t>“三线一单”符合性分析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根据环境保护部环评[2016]150号《关于以改善环境质量为核心加强环境影响评价管理的通知》要求</w:t>
            </w:r>
            <w:r>
              <w:rPr>
                <w:rFonts w:hint="eastAsia" w:ascii="Times New Roman" w:hAnsi="Times New Roman" w:cs="Times New Roman"/>
                <w:color w:val="auto"/>
                <w:sz w:val="21"/>
                <w:szCs w:val="21"/>
                <w:lang w:eastAsia="zh-CN"/>
              </w:rPr>
              <w:t>以及</w:t>
            </w:r>
            <w:r>
              <w:rPr>
                <w:rFonts w:hint="default" w:ascii="Times New Roman" w:hAnsi="Times New Roman" w:cs="Times New Roman"/>
                <w:b w:val="0"/>
                <w:bCs w:val="0"/>
                <w:color w:val="auto"/>
                <w:kern w:val="2"/>
                <w:sz w:val="21"/>
                <w:szCs w:val="21"/>
                <w:lang w:val="en-US" w:eastAsia="zh-CN"/>
              </w:rPr>
              <w:t>根据邯郸市区域空间生态环境评价暨“三线一单”编制工作协调小组办公室2021年6月29日印发的《邯郸市“三线一单”生态环境分区管控准入清单》</w:t>
            </w:r>
            <w:r>
              <w:rPr>
                <w:rFonts w:hint="eastAsia" w:ascii="Times New Roman" w:hAnsi="Times New Roman" w:cs="Times New Roman"/>
                <w:b w:val="0"/>
                <w:bCs w:val="0"/>
                <w:color w:val="auto"/>
                <w:kern w:val="2"/>
                <w:sz w:val="21"/>
                <w:szCs w:val="21"/>
                <w:lang w:val="en-US" w:eastAsia="zh-CN"/>
              </w:rPr>
              <w:t>要求。</w:t>
            </w:r>
            <w:r>
              <w:rPr>
                <w:rFonts w:hint="default" w:ascii="Times New Roman" w:hAnsi="Times New Roman" w:cs="Times New Roman"/>
                <w:b w:val="0"/>
                <w:bCs w:val="0"/>
                <w:color w:val="auto"/>
                <w:kern w:val="2"/>
                <w:sz w:val="21"/>
                <w:szCs w:val="21"/>
                <w:lang w:val="en-US" w:eastAsia="zh-CN"/>
              </w:rPr>
              <w:t>邯郸市环境管控单元图见附图</w:t>
            </w:r>
            <w:r>
              <w:rPr>
                <w:rFonts w:hint="eastAsia" w:ascii="Times New Roman" w:hAnsi="Times New Roman" w:cs="Times New Roman"/>
                <w:b w:val="0"/>
                <w:bCs w:val="0"/>
                <w:color w:val="auto"/>
                <w:kern w:val="2"/>
                <w:sz w:val="21"/>
                <w:szCs w:val="21"/>
                <w:lang w:val="en-US" w:eastAsia="zh-CN"/>
              </w:rPr>
              <w:t>7。</w:t>
            </w:r>
            <w:r>
              <w:rPr>
                <w:rFonts w:hint="default" w:ascii="Times New Roman" w:hAnsi="Times New Roman" w:eastAsia="宋体" w:cs="Times New Roman"/>
                <w:color w:val="auto"/>
                <w:sz w:val="21"/>
                <w:szCs w:val="21"/>
              </w:rPr>
              <w:t>逐条分析项目情况如下：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w w:val="100"/>
                <w:sz w:val="21"/>
                <w:szCs w:val="21"/>
                <w:lang w:eastAsia="zh-CN"/>
              </w:rPr>
              <w:t>（</w:t>
            </w:r>
            <w:r>
              <w:rPr>
                <w:rFonts w:hint="default" w:ascii="Times New Roman" w:hAnsi="Times New Roman" w:cs="Times New Roman"/>
                <w:b/>
                <w:bCs/>
                <w:color w:val="auto"/>
                <w:w w:val="100"/>
                <w:sz w:val="21"/>
                <w:szCs w:val="21"/>
                <w:lang w:val="en-US" w:eastAsia="zh-CN"/>
              </w:rPr>
              <w:t>1</w:t>
            </w:r>
            <w:r>
              <w:rPr>
                <w:rFonts w:hint="default" w:ascii="Times New Roman" w:hAnsi="Times New Roman" w:cs="Times New Roman"/>
                <w:b/>
                <w:bCs/>
                <w:color w:val="auto"/>
                <w:w w:val="100"/>
                <w:sz w:val="21"/>
                <w:szCs w:val="21"/>
                <w:lang w:eastAsia="zh-CN"/>
              </w:rPr>
              <w:t>）</w:t>
            </w:r>
            <w:r>
              <w:rPr>
                <w:rFonts w:hint="default" w:ascii="Times New Roman" w:hAnsi="Times New Roman" w:eastAsia="宋体" w:cs="Times New Roman"/>
                <w:b/>
                <w:bCs/>
                <w:color w:val="auto"/>
                <w:sz w:val="21"/>
                <w:szCs w:val="21"/>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依法在重点生态功能区、生态环境敏感区和脆弱区等区域划定的严格管控边界，是国家和区域生态安全的底线，对于维护生态安全格局、保障生态服务功能、支撑经济社会可持续发展具有重要作用。根据河北省人民政府关于发布《河北省生态保护红线》的通知（冀政字〔2018〕23号），对全省划定了生态保护红线。其中太行山水土保持—生物多样性维护生态保护红线主要分布地包括邯郸市西部山区、河北平原河湖滨岸带生态保护红线主要分布地包括邯郸市东部。根据邯郸市生态保护红线基本划定各县确定不同红线类型，邯郸市生态保护红线主要分布在涉县、武安市、磁县、</w:t>
            </w:r>
            <w:r>
              <w:rPr>
                <w:rFonts w:hint="eastAsia" w:ascii="Times New Roman" w:hAnsi="Times New Roman" w:cs="Times New Roman"/>
                <w:b w:val="0"/>
                <w:bCs w:val="0"/>
                <w:color w:val="auto"/>
                <w:sz w:val="21"/>
                <w:szCs w:val="21"/>
                <w:lang w:val="en-US" w:eastAsia="zh-CN"/>
              </w:rPr>
              <w:t>魏县、</w:t>
            </w:r>
            <w:r>
              <w:rPr>
                <w:rFonts w:hint="default" w:ascii="Times New Roman" w:hAnsi="Times New Roman" w:cs="Times New Roman"/>
                <w:b w:val="0"/>
                <w:bCs w:val="0"/>
                <w:color w:val="auto"/>
                <w:sz w:val="21"/>
                <w:szCs w:val="21"/>
              </w:rPr>
              <w:t>永年区等17个县(市、区)125个乡(镇、街道)、1075个行政村(社区)。</w:t>
            </w:r>
          </w:p>
          <w:p>
            <w:pPr>
              <w:keepNext w:val="0"/>
              <w:keepLines w:val="0"/>
              <w:pageBreakBefore w:val="0"/>
              <w:widowControl w:val="0"/>
              <w:suppressLineNumbers w:val="0"/>
              <w:tabs>
                <w:tab w:val="left" w:pos="1679"/>
              </w:tabs>
              <w:kinsoku/>
              <w:wordWrap/>
              <w:overflowPunct/>
              <w:topLinePunct w:val="0"/>
              <w:autoSpaceDE/>
              <w:autoSpaceDN/>
              <w:bidi w:val="0"/>
              <w:adjustRightInd/>
              <w:snapToGrid/>
              <w:spacing w:before="157" w:beforeLines="50" w:beforeAutospacing="0" w:afterAutospacing="0"/>
              <w:ind w:left="0" w:right="0" w:firstLine="0"/>
              <w:jc w:val="center"/>
              <w:textAlignment w:val="auto"/>
              <w:rPr>
                <w:rFonts w:hint="eastAsia"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pacing w:val="-82"/>
                <w:sz w:val="21"/>
                <w:szCs w:val="21"/>
              </w:rPr>
              <w:t xml:space="preserve"> </w:t>
            </w:r>
            <w:r>
              <w:rPr>
                <w:rFonts w:hint="default" w:ascii="Times New Roman" w:hAnsi="Times New Roman" w:eastAsia="宋体" w:cs="Times New Roman"/>
                <w:b/>
                <w:bCs/>
                <w:color w:val="auto"/>
                <w:sz w:val="21"/>
                <w:szCs w:val="21"/>
              </w:rPr>
              <w:t>1</w:t>
            </w:r>
            <w:r>
              <w:rPr>
                <w:rFonts w:hint="eastAsia" w:ascii="Times New Roman" w:hAnsi="Times New Roman" w:cs="Times New Roman"/>
                <w:b/>
                <w:bCs/>
                <w:color w:val="auto"/>
                <w:sz w:val="21"/>
                <w:szCs w:val="21"/>
                <w:lang w:val="en-US" w:eastAsia="zh-CN"/>
              </w:rPr>
              <w:t>.1</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全市生态空间总体管控</w:t>
            </w:r>
            <w:r>
              <w:rPr>
                <w:rFonts w:hint="eastAsia" w:ascii="宋体" w:hAnsi="宋体" w:eastAsia="宋体" w:cs="宋体"/>
                <w:b/>
                <w:bCs/>
                <w:color w:val="auto"/>
                <w:sz w:val="21"/>
                <w:szCs w:val="21"/>
                <w:lang w:eastAsia="zh-CN"/>
              </w:rPr>
              <w:t>符合性分析</w:t>
            </w:r>
          </w:p>
          <w:tbl>
            <w:tblPr>
              <w:tblStyle w:val="26"/>
              <w:tblW w:w="770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9"/>
              <w:gridCol w:w="620"/>
              <w:gridCol w:w="4827"/>
              <w:gridCol w:w="18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979" w:type="dxa"/>
                  <w:gridSpan w:val="2"/>
                  <w:tcBorders>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shd w:val="clear" w:color="auto" w:fill="auto"/>
                      <w:lang w:eastAsia="zh-CN"/>
                    </w:rPr>
                    <w:t>要素</w:t>
                  </w:r>
                </w:p>
              </w:tc>
              <w:tc>
                <w:tcPr>
                  <w:tcW w:w="4827" w:type="dxa"/>
                  <w:tcBorders>
                    <w:left w:val="single" w:color="000000" w:sz="4" w:space="0"/>
                    <w:bottom w:val="single" w:color="000000" w:sz="4" w:space="0"/>
                  </w:tcBorders>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Times New Roman" w:hAnsi="Times New Roman" w:eastAsia="宋体" w:cs="Times New Roman"/>
                      <w:b/>
                      <w:color w:val="auto"/>
                      <w:spacing w:val="0"/>
                      <w:sz w:val="21"/>
                      <w:szCs w:val="21"/>
                      <w:lang w:val="en-US" w:eastAsia="zh-CN"/>
                    </w:rPr>
                  </w:pPr>
                  <w:r>
                    <w:rPr>
                      <w:rFonts w:hint="eastAsia" w:ascii="Times New Roman" w:hAnsi="Times New Roman" w:cs="Times New Roman"/>
                      <w:b/>
                      <w:color w:val="auto"/>
                      <w:spacing w:val="0"/>
                      <w:sz w:val="21"/>
                      <w:szCs w:val="21"/>
                      <w:lang w:val="en-US" w:eastAsia="zh-CN"/>
                    </w:rPr>
                    <w:t>管控要求</w:t>
                  </w:r>
                </w:p>
              </w:tc>
              <w:tc>
                <w:tcPr>
                  <w:tcW w:w="1896" w:type="dxa"/>
                  <w:tcBorders>
                    <w:left w:val="single" w:color="000000" w:sz="4" w:space="0"/>
                    <w:bottom w:val="single" w:color="000000" w:sz="4" w:space="0"/>
                  </w:tcBorders>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pacing w:val="0"/>
                      <w:sz w:val="21"/>
                      <w:szCs w:val="21"/>
                      <w:lang w:val="zh-CN" w:eastAsia="zh-CN" w:bidi="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979" w:type="dxa"/>
                  <w:gridSpan w:val="2"/>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生态保护红线</w:t>
                  </w:r>
                </w:p>
              </w:tc>
              <w:tc>
                <w:tcPr>
                  <w:tcW w:w="4827" w:type="dxa"/>
                  <w:tcBorders>
                    <w:top w:val="single" w:color="000000" w:sz="4" w:space="0"/>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生态保护红线原则上按禁止开发区域的要求进行管理。严禁不符合主体功能定位的各类开发活动，严禁任意改变用途。2.严格禁止任何单位和个人擅自占用和改变用地性质。禁止生态保护红线内空间违法转为城镇空间和农业空间。</w:t>
                  </w:r>
                </w:p>
              </w:tc>
              <w:tc>
                <w:tcPr>
                  <w:tcW w:w="1896" w:type="dxa"/>
                  <w:tcBorders>
                    <w:top w:val="single" w:color="000000" w:sz="4" w:space="0"/>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本项目不在生态保护红线内，本项目建设符合</w:t>
                  </w:r>
                  <w:r>
                    <w:rPr>
                      <w:rFonts w:hint="eastAsia" w:ascii="Times New Roman" w:hAnsi="Times New Roman" w:cs="Times New Roman"/>
                      <w:color w:val="auto"/>
                      <w:spacing w:val="0"/>
                      <w:sz w:val="21"/>
                      <w:szCs w:val="21"/>
                      <w:lang w:eastAsia="zh-CN"/>
                    </w:rPr>
                    <w:t>城乡</w:t>
                  </w:r>
                  <w:r>
                    <w:rPr>
                      <w:rFonts w:hint="default" w:ascii="Times New Roman" w:hAnsi="Times New Roman" w:eastAsia="宋体" w:cs="Times New Roman"/>
                      <w:color w:val="auto"/>
                      <w:spacing w:val="0"/>
                      <w:sz w:val="21"/>
                      <w:szCs w:val="21"/>
                      <w:lang w:eastAsia="zh-CN"/>
                    </w:rPr>
                    <w:t>规划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restart"/>
                  <w:tcBorders>
                    <w:top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一般生态空间</w:t>
                  </w:r>
                </w:p>
              </w:tc>
              <w:tc>
                <w:tcPr>
                  <w:tcW w:w="620" w:type="dxa"/>
                  <w:tcBorders>
                    <w:top w:val="single" w:color="000000" w:sz="4" w:space="0"/>
                    <w:left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总体要求</w:t>
                  </w:r>
                </w:p>
              </w:tc>
              <w:tc>
                <w:tcPr>
                  <w:tcW w:w="4827" w:type="dxa"/>
                  <w:tcBorders>
                    <w:top w:val="nil"/>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生态保护红线外的生态空间，原则上按限制开发区域的要求进行管理。2.从严控制生态空间转为城镇空间和农业空间。3.严格控制新增建设占用生态保护红线外的生态空间。符合区域准入条件的建设项目，涉及占用生态空间中的林地、草原等，按有关法律法规规定办理；涉及占用生态空间中其他未作明确规定的用地，应当加强论证和管理。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1896" w:type="dxa"/>
                  <w:tcBorders>
                    <w:top w:val="nil"/>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本项目占地为</w:t>
                  </w:r>
                  <w:r>
                    <w:rPr>
                      <w:rFonts w:hint="eastAsia" w:ascii="Times New Roman" w:hAnsi="Times New Roman" w:cs="Times New Roman"/>
                      <w:color w:val="auto"/>
                      <w:spacing w:val="0"/>
                      <w:sz w:val="21"/>
                      <w:szCs w:val="21"/>
                      <w:lang w:eastAsia="zh-CN"/>
                    </w:rPr>
                    <w:t>工业用地</w:t>
                  </w:r>
                  <w:r>
                    <w:rPr>
                      <w:rFonts w:hint="default" w:ascii="Times New Roman" w:hAnsi="Times New Roman" w:eastAsia="宋体" w:cs="Times New Roman"/>
                      <w:color w:val="auto"/>
                      <w:spacing w:val="0"/>
                      <w:sz w:val="21"/>
                      <w:szCs w:val="21"/>
                      <w:lang w:eastAsia="zh-CN"/>
                    </w:rPr>
                    <w:t>，未占用生态空间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p>
              </w:tc>
              <w:tc>
                <w:tcPr>
                  <w:tcW w:w="620"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水源涵养</w:t>
                  </w:r>
                </w:p>
              </w:tc>
              <w:tc>
                <w:tcPr>
                  <w:tcW w:w="4827" w:type="dxa"/>
                  <w:tcBorders>
                    <w:top w:val="single" w:color="auto" w:sz="4" w:space="0"/>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严格保护具有重要水源涵养功能的自然植被，限制或禁止各种损害生态系统水源涵养功能的经济社会活动和生产方式，如无序采矿、毁林开荒、湿地和草地开垦、过度放牧、道路建设等。2.控制水污染，减轻水污染负荷，禁止导致水体污染的产业发展，开展生态清洁小流域的建设</w:t>
                  </w:r>
                </w:p>
              </w:tc>
              <w:tc>
                <w:tcPr>
                  <w:tcW w:w="1896" w:type="dxa"/>
                  <w:tcBorders>
                    <w:top w:val="single" w:color="auto" w:sz="4" w:space="0"/>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未占用保护用地，未占用耕地，不会</w:t>
                  </w:r>
                  <w:r>
                    <w:rPr>
                      <w:rFonts w:hint="default" w:ascii="Times New Roman" w:hAnsi="Times New Roman" w:eastAsia="宋体" w:cs="Times New Roman"/>
                      <w:color w:val="auto"/>
                      <w:spacing w:val="0"/>
                      <w:sz w:val="21"/>
                      <w:szCs w:val="21"/>
                      <w:lang w:eastAsia="zh-CN"/>
                    </w:rPr>
                    <w:t>损害生态系统水源涵养功能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防风固沙</w:t>
                  </w:r>
                </w:p>
              </w:tc>
              <w:tc>
                <w:tcPr>
                  <w:tcW w:w="4827"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加强对内陆河流的规划和管理，保护沙区湿地，禁止发展高耗水工业</w:t>
                  </w:r>
                </w:p>
              </w:tc>
              <w:tc>
                <w:tcPr>
                  <w:tcW w:w="189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不占用河道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水土保持</w:t>
                  </w:r>
                </w:p>
              </w:tc>
              <w:tc>
                <w:tcPr>
                  <w:tcW w:w="4827"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1.严禁陡坡垦殖和过度放牧。2.禁止毁林开荒、烧山开荒和陡坡地开垦，合理开发自然资源，保护和恢复自然生态系统，增强区域水土保持能力</w:t>
                  </w:r>
                </w:p>
              </w:tc>
              <w:tc>
                <w:tcPr>
                  <w:tcW w:w="189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color w:val="auto"/>
                      <w:spacing w:val="0"/>
                      <w:sz w:val="21"/>
                      <w:szCs w:val="21"/>
                      <w:lang w:val="en-US" w:eastAsia="zh-CN"/>
                    </w:rPr>
                    <w:t>本项目不涉及毁林开荒、烧山开荒和陡坡地开垦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生物</w:t>
                  </w:r>
                  <w:r>
                    <w:rPr>
                      <w:rFonts w:hint="default" w:ascii="Times New Roman" w:hAnsi="Times New Roman" w:eastAsia="宋体" w:cs="Times New Roman"/>
                      <w:color w:val="auto"/>
                      <w:spacing w:val="0"/>
                      <w:sz w:val="21"/>
                      <w:szCs w:val="21"/>
                    </w:rPr>
                    <w:t>多样性维护</w:t>
                  </w:r>
                </w:p>
              </w:tc>
              <w:tc>
                <w:tcPr>
                  <w:tcW w:w="4827" w:type="dxa"/>
                  <w:tcBorders>
                    <w:lef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sz w:val="21"/>
                      <w:szCs w:val="21"/>
                      <w:lang w:eastAsia="zh-CN"/>
                    </w:rPr>
                  </w:pPr>
                  <w:r>
                    <w:rPr>
                      <w:rFonts w:hint="default" w:ascii="Times New Roman" w:hAnsi="Times New Roman" w:eastAsia="宋体" w:cs="Times New Roman"/>
                      <w:color w:val="auto"/>
                      <w:spacing w:val="0"/>
                      <w:w w:val="100"/>
                      <w:sz w:val="21"/>
                      <w:szCs w:val="21"/>
                      <w:lang w:eastAsia="zh-CN"/>
                    </w:rPr>
                    <w:t>1.禁止对野生动植物进行滥捕、乱采、乱猎。2.保护自然生态系统与重要物种栖息地，限制或禁止各种损害栖息地的经济社会活动和生产方式，如无序采矿、毁林开荒、湿地和草地开垦、道路建设等。防止生态建设导致栖息环境的改变。3.加强对外来物种入侵的控制，禁止在生物多样性保护功能区引进外来物种</w:t>
                  </w:r>
                </w:p>
              </w:tc>
              <w:tc>
                <w:tcPr>
                  <w:tcW w:w="1896" w:type="dxa"/>
                  <w:tcBorders>
                    <w:lef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sz w:val="21"/>
                      <w:szCs w:val="21"/>
                      <w:lang w:val="zh-CN" w:eastAsia="zh-CN" w:bidi="zh-CN"/>
                    </w:rPr>
                  </w:pPr>
                  <w:r>
                    <w:rPr>
                      <w:rFonts w:hint="default" w:ascii="Times New Roman" w:hAnsi="Times New Roman" w:eastAsia="宋体" w:cs="Times New Roman"/>
                      <w:color w:val="auto"/>
                      <w:spacing w:val="0"/>
                      <w:w w:val="100"/>
                      <w:sz w:val="21"/>
                      <w:szCs w:val="21"/>
                      <w:lang w:eastAsia="zh-CN"/>
                    </w:rPr>
                    <w:t>本项目不在生态保护区</w:t>
                  </w:r>
                  <w:r>
                    <w:rPr>
                      <w:rFonts w:hint="eastAsia" w:ascii="Times New Roman" w:hAnsi="Times New Roman" w:cs="Times New Roman"/>
                      <w:color w:val="auto"/>
                      <w:spacing w:val="0"/>
                      <w:w w:val="100"/>
                      <w:sz w:val="21"/>
                      <w:szCs w:val="21"/>
                      <w:lang w:eastAsia="zh-CN"/>
                    </w:rPr>
                    <w:t>范围内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42"/>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水土流失</w:t>
                  </w:r>
                </w:p>
              </w:tc>
              <w:tc>
                <w:tcPr>
                  <w:tcW w:w="4827" w:type="dxa"/>
                  <w:tcBorders>
                    <w:left w:val="single" w:color="auto" w:sz="4" w:space="0"/>
                  </w:tcBorders>
                  <w:noWrap w:val="0"/>
                  <w:vAlign w:val="center"/>
                </w:tcPr>
                <w:p>
                  <w:pPr>
                    <w:pStyle w:val="42"/>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pacing w:val="0"/>
                      <w:w w:val="100"/>
                      <w:sz w:val="21"/>
                      <w:szCs w:val="21"/>
                      <w:lang w:eastAsia="zh-CN"/>
                    </w:rPr>
                  </w:pPr>
                  <w:r>
                    <w:rPr>
                      <w:rFonts w:hint="default" w:ascii="Times New Roman" w:hAnsi="Times New Roman" w:eastAsia="宋体" w:cs="Times New Roman"/>
                      <w:color w:val="auto"/>
                      <w:spacing w:val="0"/>
                      <w:w w:val="100"/>
                      <w:sz w:val="21"/>
                      <w:szCs w:val="21"/>
                      <w:lang w:eastAsia="zh-CN"/>
                    </w:rPr>
                    <w:t>1.禁止在崩塌、滑坡危险区和泥石流易发区从事取土、挖砂、采石等可能造成水土流失的活动。2.禁止开垦、开发植物保护带。3.禁止在二十五度以上陡坡地开垦种植农作物。在二十五度以上陡坡地种植经济林的，应当科学选择树种，合理确定规模，采取水土保持措施，防止造成水土流失</w:t>
                  </w:r>
                </w:p>
              </w:tc>
              <w:tc>
                <w:tcPr>
                  <w:tcW w:w="1896" w:type="dxa"/>
                  <w:tcBorders>
                    <w:left w:val="single" w:color="auto" w:sz="4" w:space="0"/>
                  </w:tcBorders>
                  <w:noWrap w:val="0"/>
                  <w:vAlign w:val="center"/>
                </w:tcPr>
                <w:p>
                  <w:pPr>
                    <w:pStyle w:val="42"/>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0"/>
                      <w:w w:val="100"/>
                      <w:sz w:val="21"/>
                      <w:szCs w:val="21"/>
                      <w:lang w:val="zh-CN" w:eastAsia="zh-CN" w:bidi="zh-CN"/>
                    </w:rPr>
                  </w:pPr>
                  <w:r>
                    <w:rPr>
                      <w:rFonts w:hint="default" w:ascii="Times New Roman" w:hAnsi="Times New Roman" w:eastAsia="宋体" w:cs="Times New Roman"/>
                      <w:color w:val="auto"/>
                      <w:spacing w:val="0"/>
                      <w:w w:val="100"/>
                      <w:sz w:val="21"/>
                      <w:szCs w:val="21"/>
                      <w:lang w:eastAsia="zh-CN"/>
                    </w:rPr>
                    <w:t>本项目不在崩塌、滑坡危险区和泥石流易发区，不属于植物保护带，项目建设不会带来水土流失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42"/>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土地沙化</w:t>
                  </w:r>
                </w:p>
              </w:tc>
              <w:tc>
                <w:tcPr>
                  <w:tcW w:w="4827" w:type="dxa"/>
                  <w:tcBorders>
                    <w:left w:val="single" w:color="auto" w:sz="4" w:space="0"/>
                  </w:tcBorders>
                  <w:noWrap w:val="0"/>
                  <w:vAlign w:val="center"/>
                </w:tcPr>
                <w:p>
                  <w:pPr>
                    <w:pStyle w:val="42"/>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pacing w:val="0"/>
                      <w:w w:val="100"/>
                      <w:sz w:val="21"/>
                      <w:szCs w:val="21"/>
                      <w:lang w:eastAsia="zh-CN"/>
                    </w:rPr>
                  </w:pPr>
                  <w:r>
                    <w:rPr>
                      <w:rFonts w:hint="default" w:ascii="Times New Roman" w:hAnsi="Times New Roman" w:eastAsia="宋体" w:cs="Times New Roman"/>
                      <w:color w:val="auto"/>
                      <w:spacing w:val="0"/>
                      <w:w w:val="100"/>
                      <w:sz w:val="21"/>
                      <w:szCs w:val="21"/>
                      <w:lang w:eastAsia="zh-CN"/>
                    </w:rPr>
                    <w:t>1.禁止在沙化土地上砍挖灌木、药材及其他固沙植物。2.在沙化土地封禁保护区范围内，禁止一切破坏植被的活动。禁止在沙化土地封禁保护区范围内安置移民</w:t>
                  </w:r>
                </w:p>
              </w:tc>
              <w:tc>
                <w:tcPr>
                  <w:tcW w:w="1896" w:type="dxa"/>
                  <w:tcBorders>
                    <w:left w:val="single" w:color="auto" w:sz="4" w:space="0"/>
                  </w:tcBorders>
                  <w:noWrap w:val="0"/>
                  <w:vAlign w:val="center"/>
                </w:tcPr>
                <w:p>
                  <w:pPr>
                    <w:pStyle w:val="42"/>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0"/>
                      <w:w w:val="100"/>
                      <w:sz w:val="21"/>
                      <w:szCs w:val="21"/>
                      <w:lang w:val="zh-CN" w:eastAsia="zh-CN" w:bidi="zh-CN"/>
                    </w:rPr>
                  </w:pPr>
                  <w:r>
                    <w:rPr>
                      <w:rFonts w:hint="default" w:ascii="Times New Roman" w:hAnsi="Times New Roman" w:eastAsia="宋体" w:cs="Times New Roman"/>
                      <w:color w:val="auto"/>
                      <w:spacing w:val="0"/>
                      <w:w w:val="100"/>
                      <w:sz w:val="21"/>
                      <w:szCs w:val="21"/>
                      <w:lang w:eastAsia="zh-CN"/>
                    </w:rPr>
                    <w:t>项目占地不属于沙化土地封禁保护区，项目建设不会带来土地沙化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42"/>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cs="Times New Roman"/>
                      <w:color w:val="auto"/>
                      <w:spacing w:val="0"/>
                      <w:sz w:val="21"/>
                      <w:szCs w:val="21"/>
                    </w:rPr>
                    <w:t>河湖滨岸带</w:t>
                  </w:r>
                </w:p>
              </w:tc>
              <w:tc>
                <w:tcPr>
                  <w:tcW w:w="4827" w:type="dxa"/>
                  <w:tcBorders>
                    <w:left w:val="single" w:color="auto" w:sz="4" w:space="0"/>
                  </w:tcBorders>
                  <w:noWrap w:val="0"/>
                  <w:vAlign w:val="center"/>
                </w:tcPr>
                <w:p>
                  <w:pPr>
                    <w:pStyle w:val="42"/>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任何单位和个人不得擅自占用湿地或者改变湿地用途。确需占用或者征收湿地的，应当按照有关法律、法规的规定办理相应手续。2.禁止在湿地内从事下列行为：擅自占用、围垦、填埋或者排干湿地；擅自取用或者截断湿地水源；破坏水生动物洄游通道或者野生动物栖息地；擅自采砂、取土；向湿地违法排污；捡拾鸟卵，捕猎野生动物；擅自引进外来物种；破坏或者移动湿地界标、围栏、围网等保护设施；其他破坏湿地及其生态功能或者改变湿地用途的行为。3.保护水利工程及其附属设施的安全完整。禁止损毁堤防、护岸、闸坝等水工程建筑物和防汛设施、水文监测和测量设施、河岸地质监测设施以及通信照明等设施。在防汛抢险期间，无关人员和车辆不得上堤。因降雨雪等造成堤顶泥泞期间，禁止车辆通行，但防汛抢险车辆除外。4.在河道管理范围内，禁止堆放、倾倒、掩埋、排放污染水体的物体。禁止在河道内清洗装贮过油类或者有毒污染物的车辆、容器</w:t>
                  </w:r>
                </w:p>
              </w:tc>
              <w:tc>
                <w:tcPr>
                  <w:tcW w:w="1896" w:type="dxa"/>
                  <w:tcBorders>
                    <w:left w:val="single" w:color="auto" w:sz="4" w:space="0"/>
                  </w:tcBorders>
                  <w:noWrap w:val="0"/>
                  <w:vAlign w:val="center"/>
                </w:tcPr>
                <w:p>
                  <w:pPr>
                    <w:pStyle w:val="42"/>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本项目占地不属于湿地、</w:t>
                  </w:r>
                  <w:r>
                    <w:rPr>
                      <w:rFonts w:hint="default" w:ascii="Times New Roman" w:hAnsi="Times New Roman" w:cs="Times New Roman"/>
                      <w:color w:val="auto"/>
                      <w:spacing w:val="0"/>
                      <w:sz w:val="21"/>
                      <w:szCs w:val="21"/>
                    </w:rPr>
                    <w:t>水生动物洄游通道</w:t>
                  </w:r>
                  <w:r>
                    <w:rPr>
                      <w:rFonts w:hint="default" w:ascii="Times New Roman" w:hAnsi="Times New Roman" w:eastAsia="宋体" w:cs="Times New Roman"/>
                      <w:color w:val="auto"/>
                      <w:spacing w:val="0"/>
                      <w:sz w:val="21"/>
                      <w:szCs w:val="21"/>
                      <w:lang w:eastAsia="zh-CN"/>
                    </w:rPr>
                    <w:t>、</w:t>
                  </w:r>
                  <w:r>
                    <w:rPr>
                      <w:rFonts w:hint="default" w:ascii="Times New Roman" w:hAnsi="Times New Roman" w:cs="Times New Roman"/>
                      <w:color w:val="auto"/>
                      <w:spacing w:val="0"/>
                      <w:sz w:val="21"/>
                      <w:szCs w:val="21"/>
                    </w:rPr>
                    <w:t>野生动物栖息地</w:t>
                  </w:r>
                  <w:r>
                    <w:rPr>
                      <w:rFonts w:hint="default" w:ascii="Times New Roman" w:hAnsi="Times New Roman" w:eastAsia="宋体" w:cs="Times New Roman"/>
                      <w:color w:val="auto"/>
                      <w:spacing w:val="0"/>
                      <w:sz w:val="21"/>
                      <w:szCs w:val="21"/>
                      <w:lang w:eastAsia="zh-CN"/>
                    </w:rPr>
                    <w:t>，项目周边无</w:t>
                  </w:r>
                  <w:r>
                    <w:rPr>
                      <w:rFonts w:hint="default" w:ascii="Times New Roman" w:hAnsi="Times New Roman" w:cs="Times New Roman"/>
                      <w:color w:val="auto"/>
                      <w:spacing w:val="0"/>
                      <w:sz w:val="21"/>
                      <w:szCs w:val="21"/>
                    </w:rPr>
                    <w:t>水利工程</w:t>
                  </w:r>
                  <w:r>
                    <w:rPr>
                      <w:rFonts w:hint="default" w:ascii="Times New Roman" w:hAnsi="Times New Roman" w:eastAsia="宋体" w:cs="Times New Roman"/>
                      <w:color w:val="auto"/>
                      <w:spacing w:val="0"/>
                      <w:sz w:val="21"/>
                      <w:szCs w:val="21"/>
                      <w:lang w:eastAsia="zh-CN"/>
                    </w:rPr>
                    <w:t>、河道、湖泊</w:t>
                  </w:r>
                </w:p>
              </w:tc>
            </w:tr>
          </w:tbl>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 w:val="21"/>
                <w:szCs w:val="20"/>
                <w:lang w:eastAsia="zh-CN"/>
              </w:rPr>
            </w:pPr>
            <w:r>
              <w:rPr>
                <w:rFonts w:hint="default" w:ascii="Times New Roman" w:hAnsi="Times New Roman" w:cs="Times New Roman"/>
                <w:b/>
                <w:bCs/>
                <w:color w:val="auto"/>
                <w:kern w:val="0"/>
                <w:sz w:val="21"/>
                <w:szCs w:val="21"/>
                <w:lang w:eastAsia="zh-CN"/>
              </w:rPr>
              <w:t>表1</w:t>
            </w:r>
            <w:r>
              <w:rPr>
                <w:rFonts w:hint="eastAsia" w:ascii="Times New Roman" w:hAnsi="Times New Roman" w:cs="Times New Roman"/>
                <w:b/>
                <w:bCs/>
                <w:color w:val="auto"/>
                <w:kern w:val="0"/>
                <w:sz w:val="21"/>
                <w:szCs w:val="21"/>
                <w:lang w:val="en-US" w:eastAsia="zh-CN"/>
              </w:rPr>
              <w:t xml:space="preserve">.2 </w:t>
            </w:r>
            <w:r>
              <w:rPr>
                <w:rFonts w:hint="default" w:ascii="Times New Roman" w:hAnsi="Times New Roman" w:cs="Times New Roman"/>
                <w:b/>
                <w:bCs/>
                <w:color w:val="auto"/>
                <w:kern w:val="0"/>
                <w:sz w:val="21"/>
                <w:szCs w:val="21"/>
                <w:lang w:eastAsia="zh-CN"/>
              </w:rPr>
              <w:t>全市各类自然保护地总体管控</w:t>
            </w:r>
            <w:r>
              <w:rPr>
                <w:rFonts w:hint="eastAsia" w:ascii="Times New Roman" w:hAnsi="Times New Roman" w:cs="Times New Roman"/>
                <w:b/>
                <w:bCs/>
                <w:color w:val="auto"/>
                <w:kern w:val="0"/>
                <w:sz w:val="21"/>
                <w:szCs w:val="21"/>
                <w:lang w:eastAsia="zh-CN"/>
              </w:rPr>
              <w:t>符合性</w:t>
            </w:r>
          </w:p>
          <w:tbl>
            <w:tblPr>
              <w:tblStyle w:val="26"/>
              <w:tblW w:w="76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0"/>
              <w:gridCol w:w="6237"/>
              <w:gridCol w:w="7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b/>
                      <w:color w:val="auto"/>
                      <w:spacing w:val="0"/>
                      <w:sz w:val="21"/>
                      <w:szCs w:val="21"/>
                      <w:lang w:eastAsia="zh-CN"/>
                    </w:rPr>
                  </w:pPr>
                  <w:r>
                    <w:rPr>
                      <w:rFonts w:hint="eastAsia" w:ascii="宋体" w:hAnsi="宋体" w:eastAsia="宋体" w:cs="宋体"/>
                      <w:b/>
                      <w:color w:val="auto"/>
                      <w:spacing w:val="0"/>
                      <w:sz w:val="21"/>
                      <w:szCs w:val="21"/>
                      <w:shd w:val="clear" w:color="auto" w:fill="auto"/>
                      <w:lang w:eastAsia="zh-CN"/>
                    </w:rPr>
                    <w:t>要素</w:t>
                  </w:r>
                </w:p>
              </w:tc>
              <w:tc>
                <w:tcPr>
                  <w:tcW w:w="6237" w:type="dxa"/>
                  <w:tcBorders>
                    <w:left w:val="single" w:color="000000" w:sz="4" w:space="0"/>
                    <w:bottom w:val="single" w:color="000000" w:sz="4" w:space="0"/>
                  </w:tcBorders>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b/>
                      <w:color w:val="auto"/>
                      <w:spacing w:val="0"/>
                      <w:sz w:val="21"/>
                      <w:szCs w:val="21"/>
                      <w:lang w:eastAsia="zh-CN"/>
                    </w:rPr>
                  </w:pPr>
                  <w:r>
                    <w:rPr>
                      <w:rFonts w:hint="eastAsia" w:cs="宋体"/>
                      <w:b/>
                      <w:color w:val="auto"/>
                      <w:spacing w:val="0"/>
                      <w:sz w:val="21"/>
                      <w:szCs w:val="21"/>
                      <w:lang w:eastAsia="zh-CN"/>
                    </w:rPr>
                    <w:t>管控要求</w:t>
                  </w:r>
                </w:p>
              </w:tc>
              <w:tc>
                <w:tcPr>
                  <w:tcW w:w="768" w:type="dxa"/>
                  <w:tcBorders>
                    <w:left w:val="single" w:color="000000" w:sz="4" w:space="0"/>
                    <w:bottom w:val="single" w:color="000000" w:sz="4" w:space="0"/>
                  </w:tcBorders>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color w:val="auto"/>
                      <w:spacing w:val="0"/>
                      <w:sz w:val="21"/>
                      <w:szCs w:val="21"/>
                      <w:lang w:eastAsia="zh-CN"/>
                    </w:rPr>
                  </w:pPr>
                  <w:r>
                    <w:rPr>
                      <w:rFonts w:hint="eastAsia" w:ascii="宋体" w:hAnsi="宋体" w:eastAsia="宋体" w:cs="宋体"/>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restart"/>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自然保护区</w:t>
                  </w:r>
                </w:p>
              </w:tc>
              <w:tc>
                <w:tcPr>
                  <w:tcW w:w="6237" w:type="dxa"/>
                  <w:vMerge w:val="restart"/>
                  <w:tcBorders>
                    <w:top w:val="single" w:color="000000" w:sz="4" w:space="0"/>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1.禁止在自然保护区内进行砍伐、放牧、狩猎、捕捞、采药、开垦、烧荒、开矿、采石、挖沙等活动；但是，法律、行政法规另有规定的除外。2.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自然保护区核心区内原有居民确有必要迁出的，由自然保护区所在地的地方人民政府予以妥善安置。3.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4.在自然保护区的核心区和缓冲区内，不得建设任何生产设施</w:t>
                  </w:r>
                </w:p>
              </w:tc>
              <w:tc>
                <w:tcPr>
                  <w:tcW w:w="768" w:type="dxa"/>
                  <w:vMerge w:val="restart"/>
                  <w:tcBorders>
                    <w:top w:val="single" w:color="000000" w:sz="4" w:space="0"/>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kern w:val="2"/>
                      <w:sz w:val="21"/>
                      <w:szCs w:val="21"/>
                      <w:lang w:val="zh-CN" w:eastAsia="zh-CN" w:bidi="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不涉及自然保护区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continue"/>
                  <w:tcBorders>
                    <w:top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p>
              </w:tc>
              <w:tc>
                <w:tcPr>
                  <w:tcW w:w="6237"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p>
              </w:tc>
              <w:tc>
                <w:tcPr>
                  <w:tcW w:w="768"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kern w:val="2"/>
                      <w:sz w:val="21"/>
                      <w:szCs w:val="21"/>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restart"/>
                  <w:tcBorders>
                    <w:top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风景名胜区</w:t>
                  </w:r>
                </w:p>
              </w:tc>
              <w:tc>
                <w:tcPr>
                  <w:tcW w:w="6237" w:type="dxa"/>
                  <w:vMerge w:val="restart"/>
                  <w:tcBorders>
                    <w:top w:val="nil"/>
                    <w:left w:val="single" w:color="000000" w:sz="4" w:space="0"/>
                  </w:tcBorders>
                  <w:noWrap w:val="0"/>
                  <w:vAlign w:val="center"/>
                </w:tcPr>
                <w:p>
                  <w:pPr>
                    <w:keepNext w:val="0"/>
                    <w:keepLines w:val="0"/>
                    <w:suppressLineNumbers w:val="0"/>
                    <w:spacing w:beforeAutospacing="0" w:afterAutospacing="0"/>
                    <w:jc w:val="center"/>
                    <w:rPr>
                      <w:rFonts w:hint="eastAsia"/>
                      <w:color w:val="auto"/>
                      <w:lang w:eastAsia="zh-CN"/>
                    </w:rPr>
                  </w:pPr>
                  <w:r>
                    <w:rPr>
                      <w:rFonts w:hint="eastAsia" w:cs="宋体"/>
                      <w:color w:val="auto"/>
                      <w:spacing w:val="0"/>
                      <w:sz w:val="21"/>
                      <w:szCs w:val="21"/>
                      <w:lang w:eastAsia="zh-CN"/>
                    </w:rPr>
                    <w:t>1.在风景名胜区内禁止进行下列活动：开山、采石、开矿、开荒、修坟立碑等破坏景观、植被和地形地貌的活动；修建储存爆炸性、易燃性、放射性、毒害性、腐蚀性物品的设施；在景物或者设施上刻划、涂污；乱扔垃圾；排放、倾倒污染环境的废水、废气和废渣；采伐、毁坏古树名木。2.禁止违反风景名胜区规划，在风景名胜区内设立各类开发区和在核心景区内建设宾馆、招待所、培训中心、疗养院以及与风景名胜资源保护无关的其他建筑物；已经建设的，应当按照风景名胜区规划，逐步迁出。3.风景名胜区外围保护地带不得建设影响景观、污染环境的工业设施或者场所</w:t>
                  </w:r>
                </w:p>
              </w:tc>
              <w:tc>
                <w:tcPr>
                  <w:tcW w:w="768" w:type="dxa"/>
                  <w:vMerge w:val="restart"/>
                  <w:tcBorders>
                    <w:left w:val="single" w:color="000000" w:sz="4" w:space="0"/>
                  </w:tcBorders>
                  <w:noWrap w:val="0"/>
                  <w:vAlign w:val="center"/>
                </w:tcPr>
                <w:p>
                  <w:pPr>
                    <w:keepNext w:val="0"/>
                    <w:keepLines w:val="0"/>
                    <w:suppressLineNumbers w:val="0"/>
                    <w:spacing w:beforeAutospacing="0" w:afterAutospacing="0"/>
                    <w:ind w:left="0" w:leftChars="0" w:right="0" w:rightChars="0"/>
                    <w:jc w:val="center"/>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不涉及风景名胜区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p>
              </w:tc>
              <w:tc>
                <w:tcPr>
                  <w:tcW w:w="6237"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p>
              </w:tc>
              <w:tc>
                <w:tcPr>
                  <w:tcW w:w="768"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湿地公园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除法律法规有特别规定的以外，在湿地内禁止从事下列活动：开（围）垦、填埋或者排干湿地；永久性截断湿地水源；挖沙、采矿；倾倒有毒有害物质、废弃物、垃圾；破坏野生动物栖息地和迁徙通道、鱼类洄游通道，滥采滥捕野生动植物；引进外来物种；擅自放牧、捕捞、取土、取水、排污、放生；其他破坏湿地及其生态功能的活动</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不涉及湿地公园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森林公园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1.禁止在森林公园毁林开垦和毁林采石、采砂、采土以及其他毁林行为。2.在国家级森林公园内禁止从事下列活动：擅自采折、采挖花草、树木、药材等植物；非法猎捕、杀害野生动物；刻划、污损树木、岩石和文物古迹及葬坟；损毁或者擅自移动园内设施；未经处理直接排放生活污水和超标准的废水、废气，乱倒垃圾、废渣、废物及其他污染物；在非指定的吸烟区吸烟和在非指定区域野外用火、焚烧香蜡纸烛、燃放烟花爆竹；擅自摆摊设点、兜售物品；擅自围、填、堵、截自然水系；法律、法规、规章禁止的其他活动</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不涉及森林公园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地质公园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1.任何单位和个人不得在保护区内及可能对地质遗迹造成影响的一定范围内进行采石、取土、开矿、放牧、砍伐以及其他对保护对象有损害的活动。未经管理机构批准，不得在保护区范围内采集标本和化石。2.不得在保护区内修建与地质遗迹保护无关的厂房或其他建筑设施；对已建成并可能对地质遗迹造成污染或破坏的设施，应限期治理或停业外迁</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不涉及地质公园</w:t>
                  </w:r>
                </w:p>
              </w:tc>
            </w:tr>
          </w:tbl>
          <w:p>
            <w:pPr>
              <w:pStyle w:val="42"/>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cs="Times New Roman"/>
                <w:color w:val="auto"/>
                <w:kern w:val="0"/>
                <w:sz w:val="21"/>
                <w:szCs w:val="21"/>
                <w:lang w:eastAsia="zh-CN"/>
              </w:rPr>
              <w:t>本项目位于</w:t>
            </w:r>
            <w:r>
              <w:rPr>
                <w:rFonts w:hint="eastAsia" w:ascii="Times New Roman" w:hAnsi="Times New Roman" w:cs="Times New Roman"/>
                <w:color w:val="auto"/>
                <w:kern w:val="0"/>
                <w:sz w:val="21"/>
                <w:szCs w:val="21"/>
                <w:lang w:eastAsia="zh-CN"/>
              </w:rPr>
              <w:t>魏县南双庙镇申村村东</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lang w:val="en-US" w:eastAsia="zh-CN"/>
              </w:rPr>
              <w:t>根据邯郸市生态保护红</w:t>
            </w:r>
            <w:r>
              <w:rPr>
                <w:rFonts w:hint="default" w:ascii="Times New Roman" w:hAnsi="Times New Roman" w:cs="Times New Roman"/>
                <w:color w:val="auto"/>
                <w:kern w:val="0"/>
                <w:sz w:val="21"/>
                <w:szCs w:val="21"/>
                <w:highlight w:val="none"/>
                <w:lang w:val="en-US" w:eastAsia="zh-CN"/>
              </w:rPr>
              <w:t>线图（见附图</w:t>
            </w:r>
            <w:r>
              <w:rPr>
                <w:rFonts w:hint="eastAsia" w:ascii="Times New Roman" w:hAnsi="Times New Roman" w:cs="Times New Roman"/>
                <w:color w:val="auto"/>
                <w:kern w:val="0"/>
                <w:sz w:val="21"/>
                <w:szCs w:val="21"/>
                <w:highlight w:val="none"/>
                <w:lang w:val="en-US" w:eastAsia="zh-CN"/>
              </w:rPr>
              <w:t>6</w:t>
            </w:r>
            <w:r>
              <w:rPr>
                <w:rFonts w:hint="default" w:ascii="Times New Roman" w:hAnsi="Times New Roman" w:cs="Times New Roman"/>
                <w:color w:val="auto"/>
                <w:kern w:val="0"/>
                <w:sz w:val="21"/>
                <w:szCs w:val="21"/>
                <w:highlight w:val="none"/>
                <w:lang w:val="en-US" w:eastAsia="zh-CN"/>
              </w:rPr>
              <w:t>）可</w:t>
            </w:r>
            <w:r>
              <w:rPr>
                <w:rFonts w:hint="default" w:ascii="Times New Roman" w:hAnsi="Times New Roman" w:cs="Times New Roman"/>
                <w:color w:val="auto"/>
                <w:kern w:val="0"/>
                <w:sz w:val="21"/>
                <w:szCs w:val="21"/>
                <w:lang w:val="en-US" w:eastAsia="zh-CN"/>
              </w:rPr>
              <w:t>知，</w:t>
            </w:r>
            <w:r>
              <w:rPr>
                <w:rFonts w:hint="eastAsia" w:ascii="Times New Roman" w:hAnsi="Times New Roman" w:cs="Times New Roman"/>
                <w:color w:val="auto"/>
                <w:kern w:val="0"/>
                <w:sz w:val="21"/>
                <w:szCs w:val="21"/>
                <w:lang w:val="en-US" w:eastAsia="zh-CN"/>
              </w:rPr>
              <w:t>本项目</w:t>
            </w:r>
            <w:r>
              <w:rPr>
                <w:rFonts w:hint="default" w:ascii="Times New Roman" w:hAnsi="Times New Roman" w:cs="Times New Roman"/>
                <w:color w:val="auto"/>
                <w:kern w:val="0"/>
                <w:sz w:val="21"/>
                <w:szCs w:val="21"/>
                <w:lang w:eastAsia="zh-CN"/>
              </w:rPr>
              <w:t>位于生态红线范围之外，因此该项目建设符合生态红线要求</w:t>
            </w:r>
            <w:r>
              <w:rPr>
                <w:rFonts w:hint="default" w:ascii="Times New Roman" w:hAnsi="Times New Roman" w:eastAsia="宋体"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rPr>
              <w:t>环境质量底线是国家和地方设置的大气、水和土壤环境质量目标，也是改善环境质量的基准线。环评应对照区域环境质量目标，深入分析预测项目建设对环境质量的影响，强化污染防治措施和污染物排放控制要求。</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环境质量底线分别为：区域地下水环境质量目标为《地下水质量标准》(GB/T14848-2017)Ⅲ类标准，大气环境质量目标为《环境空气质量标准》(GB3095-2012)中的二级标准，噪声满足《声环境质量标准》（GB3096-2008）</w:t>
            </w:r>
            <w:r>
              <w:rPr>
                <w:rFonts w:hint="eastAsia" w:ascii="Times New Roman" w:hAnsi="Times New Roman" w:cs="Times New Roman"/>
                <w:b w:val="0"/>
                <w:bCs w:val="0"/>
                <w:color w:val="auto"/>
                <w:sz w:val="21"/>
                <w:szCs w:val="21"/>
                <w:lang w:val="en-US" w:eastAsia="zh-CN"/>
              </w:rPr>
              <w:t>2</w:t>
            </w:r>
            <w:r>
              <w:rPr>
                <w:rFonts w:hint="default" w:ascii="Times New Roman" w:hAnsi="Times New Roman" w:cs="Times New Roman"/>
                <w:b w:val="0"/>
                <w:bCs w:val="0"/>
                <w:color w:val="auto"/>
                <w:sz w:val="21"/>
                <w:szCs w:val="21"/>
              </w:rPr>
              <w:t>类区域要求。</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eastAsia" w:ascii="Times New Roman" w:hAnsi="Times New Roman" w:cs="Times New Roman"/>
                <w:b/>
                <w:bCs/>
                <w:color w:val="auto"/>
                <w:kern w:val="0"/>
                <w:sz w:val="21"/>
                <w:szCs w:val="21"/>
                <w:lang w:eastAsia="zh-CN"/>
              </w:rPr>
            </w:pPr>
            <w:r>
              <w:rPr>
                <w:rFonts w:hint="eastAsia" w:ascii="Times New Roman" w:hAnsi="Times New Roman" w:cs="Times New Roman"/>
                <w:b/>
                <w:bCs/>
                <w:color w:val="auto"/>
                <w:kern w:val="0"/>
                <w:sz w:val="21"/>
                <w:szCs w:val="21"/>
                <w:lang w:eastAsia="zh-CN"/>
              </w:rPr>
              <w:t>表1.</w:t>
            </w:r>
            <w:r>
              <w:rPr>
                <w:rFonts w:hint="eastAsia" w:ascii="Times New Roman" w:hAnsi="Times New Roman" w:cs="Times New Roman"/>
                <w:b/>
                <w:bCs/>
                <w:color w:val="auto"/>
                <w:kern w:val="0"/>
                <w:sz w:val="21"/>
                <w:szCs w:val="21"/>
                <w:lang w:val="en-US" w:eastAsia="zh-CN"/>
              </w:rPr>
              <w:t xml:space="preserve">3 </w:t>
            </w:r>
            <w:r>
              <w:rPr>
                <w:rFonts w:hint="eastAsia" w:ascii="Times New Roman" w:hAnsi="Times New Roman" w:cs="Times New Roman"/>
                <w:b/>
                <w:bCs/>
                <w:color w:val="auto"/>
                <w:kern w:val="0"/>
                <w:sz w:val="21"/>
                <w:szCs w:val="21"/>
                <w:lang w:eastAsia="zh-CN"/>
              </w:rPr>
              <w:t>全市大气环境总体管控符合性</w:t>
            </w:r>
          </w:p>
          <w:tbl>
            <w:tblPr>
              <w:tblStyle w:val="26"/>
              <w:tblW w:w="7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9"/>
              <w:gridCol w:w="299"/>
              <w:gridCol w:w="5938"/>
              <w:gridCol w:w="11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98" w:type="dxa"/>
                  <w:gridSpan w:val="2"/>
                  <w:tcBorders>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要素</w:t>
                  </w:r>
                </w:p>
              </w:tc>
              <w:tc>
                <w:tcPr>
                  <w:tcW w:w="5938" w:type="dxa"/>
                  <w:tcBorders>
                    <w:left w:val="single" w:color="000000" w:sz="4" w:space="0"/>
                    <w:bottom w:val="single" w:color="000000" w:sz="4" w:space="0"/>
                  </w:tcBorders>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eastAsia" w:ascii="Times New Roman" w:hAnsi="Times New Roman" w:cs="Times New Roman"/>
                      <w:b/>
                      <w:color w:val="auto"/>
                      <w:spacing w:val="0"/>
                      <w:sz w:val="21"/>
                      <w:szCs w:val="21"/>
                      <w:lang w:eastAsia="zh-CN"/>
                    </w:rPr>
                    <w:t>管控要求</w:t>
                  </w:r>
                </w:p>
              </w:tc>
              <w:tc>
                <w:tcPr>
                  <w:tcW w:w="1127" w:type="dxa"/>
                  <w:tcBorders>
                    <w:left w:val="single" w:color="000000" w:sz="4" w:space="0"/>
                    <w:bottom w:val="single" w:color="000000" w:sz="4" w:space="0"/>
                  </w:tcBorders>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restart"/>
                  <w:tcBorders>
                    <w:top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大气环境</w:t>
                  </w: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污染物防控目标</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2025年SO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、NO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、PM</w:t>
                  </w:r>
                  <w:r>
                    <w:rPr>
                      <w:rFonts w:hint="default" w:ascii="Times New Roman" w:hAnsi="Times New Roman" w:eastAsia="宋体" w:cs="Times New Roman"/>
                      <w:color w:val="auto"/>
                      <w:spacing w:val="0"/>
                      <w:sz w:val="21"/>
                      <w:szCs w:val="21"/>
                      <w:vertAlign w:val="subscript"/>
                      <w:lang w:eastAsia="zh-CN"/>
                    </w:rPr>
                    <w:t>2.5</w:t>
                  </w:r>
                  <w:r>
                    <w:rPr>
                      <w:rFonts w:hint="default" w:ascii="Times New Roman" w:hAnsi="Times New Roman" w:eastAsia="宋体" w:cs="Times New Roman"/>
                      <w:color w:val="auto"/>
                      <w:spacing w:val="0"/>
                      <w:sz w:val="21"/>
                      <w:szCs w:val="21"/>
                      <w:lang w:eastAsia="zh-CN"/>
                    </w:rPr>
                    <w:t>年均浓度分别达到20微克/立方米、38微克/立方米、46微克/立方米，遏制O</w:t>
                  </w:r>
                  <w:r>
                    <w:rPr>
                      <w:rFonts w:hint="default" w:ascii="Times New Roman" w:hAnsi="Times New Roman" w:eastAsia="宋体" w:cs="Times New Roman"/>
                      <w:color w:val="auto"/>
                      <w:spacing w:val="0"/>
                      <w:sz w:val="21"/>
                      <w:szCs w:val="21"/>
                      <w:vertAlign w:val="subscript"/>
                      <w:lang w:eastAsia="zh-CN"/>
                    </w:rPr>
                    <w:t>3</w:t>
                  </w:r>
                  <w:r>
                    <w:rPr>
                      <w:rFonts w:hint="default" w:ascii="Times New Roman" w:hAnsi="Times New Roman" w:eastAsia="宋体" w:cs="Times New Roman"/>
                      <w:color w:val="auto"/>
                      <w:spacing w:val="0"/>
                      <w:sz w:val="21"/>
                      <w:szCs w:val="21"/>
                      <w:lang w:eastAsia="zh-CN"/>
                    </w:rPr>
                    <w:t>恶化态势，优良天数比例控制在58%以上。2035年SO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、NO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、PM</w:t>
                  </w:r>
                  <w:r>
                    <w:rPr>
                      <w:rFonts w:hint="default" w:ascii="Times New Roman" w:hAnsi="Times New Roman" w:eastAsia="宋体" w:cs="Times New Roman"/>
                      <w:color w:val="auto"/>
                      <w:spacing w:val="0"/>
                      <w:sz w:val="21"/>
                      <w:szCs w:val="21"/>
                      <w:vertAlign w:val="subscript"/>
                      <w:lang w:eastAsia="zh-CN"/>
                    </w:rPr>
                    <w:t>2.5</w:t>
                  </w:r>
                  <w:r>
                    <w:rPr>
                      <w:rFonts w:hint="default" w:ascii="Times New Roman" w:hAnsi="Times New Roman" w:eastAsia="宋体" w:cs="Times New Roman"/>
                      <w:color w:val="auto"/>
                      <w:spacing w:val="0"/>
                      <w:sz w:val="21"/>
                      <w:szCs w:val="21"/>
                      <w:lang w:eastAsia="zh-CN"/>
                    </w:rPr>
                    <w:t>年均浓度分别达到20微克/立方米、38微克/立方米、35微克/立方米，O</w:t>
                  </w:r>
                  <w:r>
                    <w:rPr>
                      <w:rFonts w:hint="default" w:ascii="Times New Roman" w:hAnsi="Times New Roman" w:eastAsia="宋体" w:cs="Times New Roman"/>
                      <w:color w:val="auto"/>
                      <w:spacing w:val="0"/>
                      <w:sz w:val="21"/>
                      <w:szCs w:val="21"/>
                      <w:vertAlign w:val="subscript"/>
                      <w:lang w:eastAsia="zh-CN"/>
                    </w:rPr>
                    <w:t>3</w:t>
                  </w:r>
                  <w:r>
                    <w:rPr>
                      <w:rFonts w:hint="default" w:ascii="Times New Roman" w:hAnsi="Times New Roman" w:eastAsia="宋体" w:cs="Times New Roman"/>
                      <w:color w:val="auto"/>
                      <w:spacing w:val="0"/>
                      <w:sz w:val="21"/>
                      <w:szCs w:val="21"/>
                      <w:lang w:eastAsia="zh-CN"/>
                    </w:rPr>
                    <w:t>在现状基础上得到控制，优良天数比例控制在75%以上。</w:t>
                  </w:r>
                </w:p>
              </w:tc>
              <w:tc>
                <w:tcPr>
                  <w:tcW w:w="1127" w:type="dxa"/>
                  <w:vMerge w:val="restart"/>
                  <w:tcBorders>
                    <w:top w:val="single" w:color="000000" w:sz="4" w:space="0"/>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eastAsia" w:ascii="Times New Roman" w:hAnsi="Times New Roman" w:cs="Times New Roman"/>
                      <w:color w:val="auto"/>
                      <w:spacing w:val="0"/>
                      <w:sz w:val="21"/>
                      <w:szCs w:val="21"/>
                      <w:lang w:eastAsia="zh-CN"/>
                    </w:rPr>
                    <w:t>本项目不属于高污染、高耗能、产能过剩行业，产生的污染物均由可行性处理措施处理，项目建设不会对周边环境产生较大影响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auto"/>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空间布局</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严格落实钢铁、水泥、平板玻璃等行业产能置换政策，严禁新增钢铁、焦化、铸造、水泥和平板玻璃等产能，禁止新增化工园区。2.严格执行质量、环保、能耗、安全等法规标准，加大重点行业低效和过剩产能压减力度，淘汰4.3米焦炉，关停部分1000立方米以下高炉和100吨以下转炉。3.加快城市建成区钢铁、煤炭、火电企业搬迁改造或关停退出，县城及主要城镇建成区的钢铁、煤炭、火电企业逐步实施退城搬迁。4.严格控制高耗能项目建设，提高市场准入门槛，严格控制新增煤电机组装机规模，审慎发展石油化工等项目。5.严格散煤生产、加工、储运、销售环节监管，“禁煤区”“高污染燃料禁燃区”不得新设散煤经营网点。6.推进煤炭、钢铁、焦化、水泥等大宗货物年运输量150万吨以上的大型工矿企业、大型物流园区以及港口集疏运铁路专用线、管道或封闭管廊等建设7.确保“散乱污”企业动态清零。建立“散乱污”企业动态管理机制，定期开展“回头看”，坚决杜绝“散乱污”企业项目建设和已取缔的“散乱污”企业异地转移，死灰复燃。8.对30万千瓦及以上热电联产机组覆盖范围内的自备燃煤电厂实施关停整合</w:t>
                  </w:r>
                </w:p>
              </w:tc>
              <w:tc>
                <w:tcPr>
                  <w:tcW w:w="1127" w:type="dxa"/>
                  <w:vMerge w:val="continue"/>
                  <w:tcBorders>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污染物排放</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开展重点行业能源消耗、资源效率对标对表行动，推动重点污染企业搬迁入园、改造升级或依法退出。对未按期完成有组织、无组织超低排放改造、超标排放的重点行业企业实施停产整治。2.以钢铁、焦化、水泥、平板玻璃等行业为重点，开展清洁化、循环化、低碳化改造。3.全面推进燃煤电厂超净排放改造。4.加强焦化、建材(水泥、平板玻璃、陶瓷)等重点行业有组织超低排放监督管理，对物料储存、输送和生产工艺过程等无组织排放情况开展排查，建立清单，实施深度治理。5.深入开展工业窑炉和锅炉综合治理。全面提升砖瓦、石灰、耐火材料等行业工业窑炉的治污设施处理能力。6.推进消耗臭氧层物质淘汰国际履约工作，建立ODS销售使用清单，完善备案制度，加强含氢氯氟烃流通和消费监管，严格源头准入，加快消耗臭氧层物质替代。7.强化涉VOCs企业“一厂一策”精细管控，完善源头、过程和末端的VOCs全过程控制体系，推进涉VOCs产业集群配套建设一批有机溶剂集中回收处置中心、活性炭集中处理中心、集中涂装中心。8.对涉粉状物料十大行业935家企业开展提升改造专项行动，按照“标杆建设一批、改造提升一批、优化整合一批、淘汰退出一批”的总体要求，统一标准、统一时间表，从生产工艺、产品质量、产能规模、污染治理等方面提出具体治理任务，确保无组织排放得到全面控制。9.严控建筑工地、裸土裸地、公路、城市和县乡(镇)道路扬尘，实行“以克论净”和尘负荷考核。逐年提高城镇绿化率和全市林木覆盖率。10.对市主城区235块裸土裸地和270块春白地实施硬化和绿化，确保动态清零。2021年底，在完成112处露天矿山修复的基础上，再完成27处露天矿山修复。重点行业107家企业有组织和无组织排放稳定实现超低排放，实现超低新常态。六个行业450家企业稳定达到“邯郸限值”。11.严控露天烧烤及秸秆焚烧污染。12.实施农业氨排放削减。2021年，在全市推广氨排放控制措施，完成210万亩农田推广应用，有效降低氨对PM2.5的影响</w:t>
                  </w:r>
                </w:p>
              </w:tc>
              <w:tc>
                <w:tcPr>
                  <w:tcW w:w="1127" w:type="dxa"/>
                  <w:vMerge w:val="continue"/>
                  <w:tcBorders>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环境风险防控</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建立完善省、市环境空气质量预报预警体系建设，推进大气污染物时空分布及传输规律研究，提高预警信息前瞻性和准确率，提前72小时发布重污染天气预警信息，指导企业调整生产计划，有效落实应急减排措施，最大程度减轻重污染天气应急响应对企业生产造成的影响。</w:t>
                  </w:r>
                </w:p>
              </w:tc>
              <w:tc>
                <w:tcPr>
                  <w:tcW w:w="1127" w:type="dxa"/>
                  <w:vMerge w:val="continue"/>
                  <w:tcBorders>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资源开发利用</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新上涉气建设项目绩效评价达到B级及以上水平。2.严格控制煤炭消费总量。对新增耗煤项目实施等(减)量替代。实施工业企业精准减煤工程，对钢铁、焦化、电力等用煤大户通过技改和加强管理降低能耗。3.重点推进秸秆机械化直接还田、秸秆饲料化利用、秸秆燃料化利用、秸秆基料化利用、秸秆发电及工业原料化利用和秸秆收储运体系建设。4.推进畜禽粪污综合利用，规模化畜禽养殖场全部建成粪污治理设施。5.严格散煤生产、加工、储运、销售环节监管，“禁煤区”“高污染燃料禁燃区”不得新设散煤经营网点。加强散煤质量抽检，散煤销售网点和燃煤使用单位的抽检覆盖率达到100%</w:t>
                  </w:r>
                </w:p>
              </w:tc>
              <w:tc>
                <w:tcPr>
                  <w:tcW w:w="1127" w:type="dxa"/>
                  <w:vMerge w:val="continue"/>
                  <w:tcBorders>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11" w:hRule="atLeast"/>
                <w:jc w:val="center"/>
              </w:trPr>
              <w:tc>
                <w:tcPr>
                  <w:tcW w:w="299" w:type="dxa"/>
                  <w:vMerge w:val="restart"/>
                  <w:tcBorders>
                    <w:top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水环境</w:t>
                  </w: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污染物防控目标</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2025年地表水Ⅲ类及以上水体断面比例达到27%以上，劣Ⅴ类水体基本消除；2035年全面消除劣Ⅴ类水质。</w:t>
                  </w:r>
                </w:p>
              </w:tc>
              <w:tc>
                <w:tcPr>
                  <w:tcW w:w="1127" w:type="dxa"/>
                  <w:vMerge w:val="restart"/>
                  <w:tcBorders>
                    <w:top w:val="single" w:color="000000" w:sz="4" w:space="0"/>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eastAsia="宋体" w:cs="Times New Roman"/>
                      <w:color w:val="auto"/>
                      <w:spacing w:val="0"/>
                      <w:sz w:val="21"/>
                      <w:szCs w:val="21"/>
                      <w:lang w:eastAsia="zh-CN"/>
                    </w:rPr>
                    <w:t>无废水外排，项目</w:t>
                  </w:r>
                  <w:r>
                    <w:rPr>
                      <w:rFonts w:hint="default" w:ascii="Times New Roman" w:hAnsi="Times New Roman" w:eastAsia="宋体" w:cs="Times New Roman"/>
                      <w:color w:val="auto"/>
                      <w:spacing w:val="0"/>
                      <w:sz w:val="21"/>
                      <w:szCs w:val="21"/>
                      <w:lang w:eastAsia="zh-CN"/>
                    </w:rPr>
                    <w:t>建设不会对周边水环境产生影响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auto"/>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空间布局</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强化饮用水水源保护。建立县级及以上集中式饮用水水源清单，明确水质目标，实行达标管理。2.开展水环境承载力评价。推进美丽河湖保护与建设，发挥引领示范作用。3.保护河湖生态空间。落实生态保护红线制度。禁止侵占自然湿地等水源涵养生态空间，已侵占的全部予以恢复。4.严格水域岸线用途管制和土地开发利用。新建项目应按照有关法律法规和技术标准要求，留足河道、湖泊、水库岸边地带的管理和保护范围。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6.优化养殖产业空间布局。以饮用水水源、水质较好湖库、国家级湿地（公园）等环境敏感区域为重点，科学划定养殖区，明确适养、限养和禁养区。全面清理禁养区相关养殖项目，严防反弹。</w:t>
                  </w:r>
                </w:p>
              </w:tc>
              <w:tc>
                <w:tcPr>
                  <w:tcW w:w="1127" w:type="dxa"/>
                  <w:vMerge w:val="continue"/>
                  <w:tcBorders>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污染物排放</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严查非法排污行为，压实地方政府属地责任，建立健全长效监管机制，促进国考重要水功能区稳定达标。2.加快老旧城区、城中村和城乡接合部生活污水收集设施建设，提升城市生活污水集中收集效能。加快乡镇级污水处理厂建设，补齐污水处理能力短板。3.严格排水许可监管，杜绝雨污混接错接，遏制雨水管网违法排污。加强雨水管网运行维护，定期清疏管道污泥。4.河流两岸现有的林地、草地、滩地应维持原状，不得开发占用；缓冲带内的现有农田不得施加化肥和农药；缓冲带内的现有违法违章建筑应依法依规由政府组织清除。生态缓冲带应按照“守、退、补”的原则严格保护，控制岸线开发强度。5.针对性推进“散乱污”企业整治、工业全面达标排放计划、工业集聚区（省级以上经济技术开发区、高新技术产业开发区以及省级以下各类工业集聚区）水污染治理、城镇污水处理基础设施建设、畜禽养殖废弃物资源化综合利用、化肥和农药使用量零增长、农村人居环境整治和河湖内源治理等工程措施，确保污染负荷大幅度削减。6.严格执行相关流域和行业水污染物排放标准，对未达到相应排放标准和排放限值的企业实施污水处理设施提升改造。7.对集中式饮用水水源保护区、水质优良河流湖库沿岸沿线、引黄入淀沿线、南水北调工程沿线、自然保护区等环境敏感区，通过建设生态沟渠、植物隔离条带、净化塘、地表径流积池等设施减缓农田氮磷流失，减少对水体环境的直接污染</w:t>
                  </w:r>
                </w:p>
              </w:tc>
              <w:tc>
                <w:tcPr>
                  <w:tcW w:w="1127" w:type="dxa"/>
                  <w:vMerge w:val="continue"/>
                  <w:tcBorders>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环境风险防控</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加强监测能力建设，定期开展市、县、乡、农村集中式饮用水水源及南水北调输水工程水质监测。2.定期监测入河排污口，对超标排放的进行通报、督办。建设完善监管体制机制，督促各地落实属地监管责任。3.推进重点控制断面上游3—5千米，下游100—500米内生态缓冲带建设，在水域与陆地之间因地制宜建设乔灌草相结合的立体植物带，利用缓冲带植物的吸附和分解作用，拦截污染、净化水体、提升生态系统完整性。4.有效防控饮用水水源保护区环境风险。每年对集中式饮用水水源保护区开展基础调查与评估，将可能影响水源水质安全的风险源全部列入档案，加强风险应急防控，建立联防联控应急机制。5.污水集中处理设施产生的污泥应进行稳定化、无害化和资源化处理处置。在完成危险废物鉴定的基础上，鼓励城镇污泥合规采取协同焚烧、建材利用、土地利用等方式，对处理后的污泥进行资源化利用。禁止不达标的污泥进入耕地</w:t>
                  </w:r>
                </w:p>
              </w:tc>
              <w:tc>
                <w:tcPr>
                  <w:tcW w:w="1127" w:type="dxa"/>
                  <w:vMerge w:val="continue"/>
                  <w:tcBorders>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资源开发利用</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2.调整种植业结构，大力发展精细农业，推广优质高产多抗的农作物品种，发展高效生态循环农业。有效控制化肥使用量，实现主要农作物测土配方施肥技术全覆盖。在政策上鼓励施用有机肥，减少农田化肥氮磷流失</w:t>
                  </w:r>
                </w:p>
              </w:tc>
              <w:tc>
                <w:tcPr>
                  <w:tcW w:w="1127" w:type="dxa"/>
                  <w:vMerge w:val="continue"/>
                  <w:tcBorders>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restart"/>
                  <w:tcBorders>
                    <w:top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土壤环境</w:t>
                  </w: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污染物防控目标</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2025年受污染耕地安全利用率达到93%以上，污染地块安全利用率达到93%以上。2035年受污染耕地安全利用率达到97%以上，污染地块安全利用率达到97%以上</w:t>
                  </w:r>
                </w:p>
              </w:tc>
              <w:tc>
                <w:tcPr>
                  <w:tcW w:w="1127" w:type="dxa"/>
                  <w:vMerge w:val="restart"/>
                  <w:tcBorders>
                    <w:top w:val="single" w:color="000000" w:sz="4" w:space="0"/>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未占用耕地，</w:t>
                  </w:r>
                  <w:r>
                    <w:rPr>
                      <w:rFonts w:hint="default" w:ascii="Times New Roman" w:hAnsi="Times New Roman" w:eastAsia="宋体" w:cs="Times New Roman"/>
                      <w:color w:val="auto"/>
                      <w:spacing w:val="0"/>
                      <w:sz w:val="21"/>
                      <w:szCs w:val="21"/>
                      <w:lang w:eastAsia="zh-CN"/>
                    </w:rPr>
                    <w:t>项目建设不会对周边土壤环境产生影响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auto"/>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空间布局</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在未污染耕地集中区域全面推进高标准农田建设，将符合条件的未污染耕地划入永久基本农田，不得新建有色金属冶炼、石油加工、化工、焦化、电镀、制革、铅蓄电池等可能造成土壤污染的建设项目。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3.土壤污染重点监管单位应全面落实土壤污染防治义务，严格控制有毒有害物质排放，制定自行监测方案并组织实施。企业自行监测、隐患排查以及执法部分监督检查发现土壤和地下水污染的，相关企业要制定整改方案和建立台账清单。4.推动工业固废综合利用，促进工业固废减量化、资源化。加强塑料污染防控，强化对生产、使用、销售塑料制品单位的监督检查，有序禁止限制部分塑料制品生产、销售、使用。5.2021年底前，配合省相关部门对褐煤开采洗选、非金属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1127" w:type="dxa"/>
                  <w:vMerge w:val="continue"/>
                  <w:tcBorders>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污染物排放</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依法加强未污染耕地土壤的保护，未利用地不得污染和破坏，确保优先保护类耕地面积不减少、土壤环境质量不下降。2.治理修复优先采取不影响农业生产、不降低土壤生产功能的农艺、生物修复措施，采取措施防止产生二次污染。3.严防农业面源污染。持续实施化肥农药减量增效行动，化肥农药使用量持续保持负增长。持续开展耕地周边涉重金属行业企业污染源排查整治，强化耕地土壤污染源头防控。4.加强企业拆除活动污染防治现场检查，督促企业落实拆除活动污染防治措施。5.统筹区域危险废物利用处置能力建设，实现危险废物产生量与利用处置需求的基本匹配。积极推进危险废物环境监管智能监控体系建设，提升危险废物智能化监管水平。6.加快城镇(园区)污水处理厂管网覆盖范围内村庄污水管网建设。加强集中式污水处理设施建设。统筹厕所粪污无害化集中处理和生活灰水有效管控。7.继续开展10万亩及以上农田灌溉水水质监测，加强监督检查，防止未经处理或达不到农田灌溉水质标准的废(污)水进入农田灌溉系统</w:t>
                  </w:r>
                </w:p>
              </w:tc>
              <w:tc>
                <w:tcPr>
                  <w:tcW w:w="1127" w:type="dxa"/>
                  <w:vMerge w:val="continue"/>
                  <w:tcBorders>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环境风险防控</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纳入全国污染地块土壤环境管理信息系统的地块，应按照国家有关环境标准和技术规范开展土壤污染状况调查、评估、风险管控或修复。土壤环境质量符合用地规划要求后，方可进入用地程序。2.严格落实建设用地土壤污染风险管控和修复名录制度，以用途变更为住宅、公共管理与公共服务用地的污染地块，危险化学品生产企业搬迁改造的遗留地块为重点，采用水泥窑协同处置等适宜方式加快处理污染土壤，加强风险管控和治理修复。对暂不开发利用的污染地块，采取风险管控措施，开展土壤及地下水污染状况监测。3.疑似污染地块或污染地块的土地征收、回收、收购环节，严格执行相关规定，及时查询相关地块土壤环境质量状况。涉及成片污染地块分期分批开发的，以及污染地块周边土地开发的，要优化开发时序，防止受污染土壤及其后续风险管控和修复影响周边拟入驻敏感人群</w:t>
                  </w:r>
                </w:p>
              </w:tc>
              <w:tc>
                <w:tcPr>
                  <w:tcW w:w="1127" w:type="dxa"/>
                  <w:vMerge w:val="continue"/>
                  <w:tcBorders>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资源开发利用</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根据人口规模和实际产生粪污量、处理覆盖范围等情况，统筹建立区域性厕所粪污无害化集中处理站，或利用已有沼气工程进行集中处理，集中粪污无害化处理设施出水达到农田灌溉标准后可直接用于农田灌溉。制定农村生活灰水收集回用等有效管控措施，通过冲厕、庭院绿化等原位消纳方式、或联户建立集中生态化处理设施处理后中水回用，实现生活污水源头减量、无害化处理。2.畜禽规模养殖场粪污处理设施装备配套率达到100%，畜禽粪污综合利用率达到79%。秸秆综合利用率达到97%以上，农膜回收率达到90%以上，持续开展耕地周边涉重金属行业企业污染源排查整治，强化耕地土壤污染源头防控。3.支持固体废物综合利用项目建设，提高大宗固体废物综合利用效率和水平，加快补齐危险废物处理短板</w:t>
                  </w:r>
                </w:p>
              </w:tc>
              <w:tc>
                <w:tcPr>
                  <w:tcW w:w="1127" w:type="dxa"/>
                  <w:vMerge w:val="continue"/>
                  <w:tcBorders>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bl>
          <w:p>
            <w:pPr>
              <w:pStyle w:val="42"/>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根据邯郸市环境质量公报，项目所在区域大气环境为不达标区，</w:t>
            </w:r>
            <w:r>
              <w:rPr>
                <w:rFonts w:hint="default" w:ascii="Times New Roman" w:hAnsi="Times New Roman" w:cs="Times New Roman"/>
                <w:b/>
                <w:bCs/>
                <w:color w:val="auto"/>
                <w:kern w:val="0"/>
                <w:sz w:val="21"/>
                <w:szCs w:val="21"/>
                <w:lang w:val="en-US" w:eastAsia="zh-CN"/>
              </w:rPr>
              <w:t>不达标因子为PM</w:t>
            </w:r>
            <w:r>
              <w:rPr>
                <w:rFonts w:hint="default" w:ascii="Times New Roman" w:hAnsi="Times New Roman" w:cs="Times New Roman"/>
                <w:b/>
                <w:bCs/>
                <w:color w:val="auto"/>
                <w:kern w:val="0"/>
                <w:sz w:val="21"/>
                <w:szCs w:val="21"/>
                <w:vertAlign w:val="subscript"/>
                <w:lang w:val="en-US" w:eastAsia="zh-CN"/>
              </w:rPr>
              <w:t>10</w:t>
            </w:r>
            <w:r>
              <w:rPr>
                <w:rFonts w:hint="default" w:ascii="Times New Roman" w:hAnsi="Times New Roman" w:cs="Times New Roman"/>
                <w:b/>
                <w:bCs/>
                <w:color w:val="auto"/>
                <w:kern w:val="0"/>
                <w:sz w:val="21"/>
                <w:szCs w:val="21"/>
                <w:lang w:val="en-US" w:eastAsia="zh-CN"/>
              </w:rPr>
              <w:t>、PM</w:t>
            </w:r>
            <w:r>
              <w:rPr>
                <w:rFonts w:hint="default" w:ascii="Times New Roman" w:hAnsi="Times New Roman" w:cs="Times New Roman"/>
                <w:b/>
                <w:bCs/>
                <w:color w:val="auto"/>
                <w:kern w:val="0"/>
                <w:sz w:val="21"/>
                <w:szCs w:val="21"/>
                <w:vertAlign w:val="subscript"/>
                <w:lang w:val="en-US" w:eastAsia="zh-CN"/>
              </w:rPr>
              <w:t>2.5</w:t>
            </w:r>
            <w:r>
              <w:rPr>
                <w:rFonts w:hint="default" w:ascii="Times New Roman" w:hAnsi="Times New Roman" w:cs="Times New Roman"/>
                <w:b/>
                <w:bCs/>
                <w:color w:val="auto"/>
                <w:kern w:val="0"/>
                <w:sz w:val="21"/>
                <w:szCs w:val="21"/>
                <w:lang w:val="en-US" w:eastAsia="zh-CN"/>
              </w:rPr>
              <w:t>、O</w:t>
            </w:r>
            <w:r>
              <w:rPr>
                <w:rFonts w:hint="default" w:ascii="Times New Roman" w:hAnsi="Times New Roman" w:cs="Times New Roman"/>
                <w:b/>
                <w:bCs/>
                <w:color w:val="auto"/>
                <w:kern w:val="0"/>
                <w:sz w:val="21"/>
                <w:szCs w:val="21"/>
                <w:vertAlign w:val="subscript"/>
                <w:lang w:val="en-US" w:eastAsia="zh-CN"/>
              </w:rPr>
              <w:t>3</w:t>
            </w:r>
            <w:r>
              <w:rPr>
                <w:rFonts w:hint="default" w:ascii="Times New Roman" w:hAnsi="Times New Roman" w:cs="Times New Roman"/>
                <w:b/>
                <w:bCs/>
                <w:color w:val="auto"/>
                <w:kern w:val="0"/>
                <w:sz w:val="21"/>
                <w:szCs w:val="21"/>
                <w:lang w:val="en-US" w:eastAsia="zh-CN"/>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经预测，项目建成后污染物均能达标排放，不会引起项目所在地环境现状显著恶化，不会改变项目所在地现有环境功能，项目建设符合环境质量底线要求</w:t>
            </w:r>
            <w:r>
              <w:rPr>
                <w:rFonts w:hint="default" w:ascii="Times New Roman" w:hAnsi="Times New Roman" w:eastAsia="宋体" w:cs="Times New Roman"/>
                <w:b/>
                <w:bCs/>
                <w:color w:val="auto"/>
                <w:kern w:val="0"/>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w w:val="100"/>
                <w:sz w:val="21"/>
                <w:szCs w:val="21"/>
                <w:lang w:eastAsia="zh-CN"/>
              </w:rPr>
              <w:t>（</w:t>
            </w:r>
            <w:r>
              <w:rPr>
                <w:rFonts w:hint="default" w:ascii="Times New Roman" w:hAnsi="Times New Roman" w:cs="Times New Roman"/>
                <w:b/>
                <w:bCs/>
                <w:color w:val="auto"/>
                <w:w w:val="100"/>
                <w:sz w:val="21"/>
                <w:szCs w:val="21"/>
                <w:lang w:val="en-US" w:eastAsia="zh-CN"/>
              </w:rPr>
              <w:t>3</w:t>
            </w:r>
            <w:r>
              <w:rPr>
                <w:rFonts w:hint="default" w:ascii="Times New Roman" w:hAnsi="Times New Roman" w:cs="Times New Roman"/>
                <w:b/>
                <w:bCs/>
                <w:color w:val="auto"/>
                <w:w w:val="100"/>
                <w:sz w:val="21"/>
                <w:szCs w:val="21"/>
                <w:lang w:eastAsia="zh-CN"/>
              </w:rPr>
              <w:t>）</w:t>
            </w:r>
            <w:r>
              <w:rPr>
                <w:rFonts w:hint="default" w:ascii="Times New Roman" w:hAnsi="Times New Roman" w:eastAsia="宋体" w:cs="Times New Roman"/>
                <w:b/>
                <w:bCs/>
                <w:color w:val="auto"/>
                <w:sz w:val="21"/>
                <w:szCs w:val="21"/>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eastAsia" w:ascii="Times New Roman" w:hAnsi="Times New Roman" w:cs="Times New Roman"/>
                <w:b/>
                <w:bCs/>
                <w:color w:val="auto"/>
                <w:kern w:val="0"/>
                <w:sz w:val="21"/>
                <w:szCs w:val="21"/>
                <w:lang w:eastAsia="zh-CN"/>
              </w:rPr>
            </w:pPr>
            <w:r>
              <w:rPr>
                <w:rFonts w:hint="eastAsia" w:ascii="Times New Roman" w:hAnsi="Times New Roman" w:cs="Times New Roman"/>
                <w:b/>
                <w:bCs/>
                <w:color w:val="auto"/>
                <w:kern w:val="0"/>
                <w:sz w:val="21"/>
                <w:szCs w:val="21"/>
                <w:lang w:eastAsia="zh-CN"/>
              </w:rPr>
              <w:t>表1.</w:t>
            </w:r>
            <w:r>
              <w:rPr>
                <w:rFonts w:hint="eastAsia" w:ascii="Times New Roman" w:hAnsi="Times New Roman" w:cs="Times New Roman"/>
                <w:b/>
                <w:bCs/>
                <w:color w:val="auto"/>
                <w:kern w:val="0"/>
                <w:sz w:val="21"/>
                <w:szCs w:val="21"/>
                <w:lang w:val="en-US" w:eastAsia="zh-CN"/>
              </w:rPr>
              <w:t>4</w:t>
            </w:r>
            <w:r>
              <w:rPr>
                <w:rFonts w:hint="eastAsia" w:ascii="Times New Roman" w:hAnsi="Times New Roman" w:cs="Times New Roman"/>
                <w:b/>
                <w:bCs/>
                <w:color w:val="auto"/>
                <w:kern w:val="0"/>
                <w:sz w:val="21"/>
                <w:szCs w:val="21"/>
                <w:lang w:eastAsia="zh-CN"/>
              </w:rPr>
              <w:t xml:space="preserve"> 全市资源利用总体管控要求</w:t>
            </w:r>
          </w:p>
          <w:tbl>
            <w:tblPr>
              <w:tblStyle w:val="26"/>
              <w:tblW w:w="765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3"/>
              <w:gridCol w:w="5446"/>
              <w:gridCol w:w="15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要素</w:t>
                  </w:r>
                </w:p>
              </w:tc>
              <w:tc>
                <w:tcPr>
                  <w:tcW w:w="5446" w:type="dxa"/>
                  <w:tcBorders>
                    <w:left w:val="single" w:color="000000" w:sz="4" w:space="0"/>
                    <w:bottom w:val="single" w:color="000000" w:sz="4" w:space="0"/>
                  </w:tcBorders>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eastAsia" w:ascii="Times New Roman" w:hAnsi="Times New Roman" w:cs="Times New Roman"/>
                      <w:b/>
                      <w:color w:val="auto"/>
                      <w:spacing w:val="0"/>
                      <w:sz w:val="21"/>
                      <w:szCs w:val="21"/>
                      <w:lang w:eastAsia="zh-CN"/>
                    </w:rPr>
                    <w:t>管控要求</w:t>
                  </w:r>
                </w:p>
              </w:tc>
              <w:tc>
                <w:tcPr>
                  <w:tcW w:w="1590" w:type="dxa"/>
                  <w:tcBorders>
                    <w:left w:val="single" w:color="000000" w:sz="4" w:space="0"/>
                    <w:bottom w:val="single" w:color="000000" w:sz="4" w:space="0"/>
                  </w:tcBorders>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水资源</w:t>
                  </w:r>
                </w:p>
              </w:tc>
              <w:tc>
                <w:tcPr>
                  <w:tcW w:w="5446"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强化地下水禁采限采管理。在地下水禁采区，除临时应急供水和无替代水源的农村地区少量分散生活用水外，严禁取用地下水，已有的要限期关闭；在地下水限采区，一律不新增地下水开采量。2.在利用地表水灌溉水源有保障的区域和退耕实施雨养旱作的区域，对农业灌溉机井实施封填；在深层承压水漏斗区，对农业灌溉取用深层承压水的机井有计划予以关停。3.实行严格的产业准入制度，对地下水超采地区，严把取水许可关口，不得新建扩建高耗水项目。4.加快城镇供水水源置换。充分利用当地水和外调水，加快配套供水工程建设，加大水源切换力度，强制性关闭自备井，有效压减城镇生活和工业地下水开采量。5.地下水禁止开采区、限制开采区的农、林、牧、渔业和制造业、电力、热水、燃气及水生产和供应业，取用地下水要求严格按照《河北省新增限制和淘汰类产业目录（2015年版）》中要求执行</w:t>
                  </w:r>
                </w:p>
              </w:tc>
              <w:tc>
                <w:tcPr>
                  <w:tcW w:w="1590"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不使用地下水资源，不属于高耗水行业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能源</w:t>
                  </w:r>
                </w:p>
              </w:tc>
              <w:tc>
                <w:tcPr>
                  <w:tcW w:w="5446"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采取措施，调整能源结构，推广清洁能源的生产和使用；优化煤炭使用方式，推广煤炭清洁高效利用，逐步降低煤炭在一次能源消费中的比重，减少煤炭生产、使用、转化过程中的大气污染物排放。2.国家推行煤炭洗选加工，降低煤炭的硫分和灰分，限制高硫分、高灰分煤炭的开采。禁止开采含放射性和砷等有毒有害物质超过规定标准的煤炭。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号”质量指标的规定。4.对新增耗煤项目实施等(减)量替代。5.平原地区农村全部完成生活和冬季取暖散煤替代，实现散煤动态清零</w:t>
                  </w:r>
                </w:p>
              </w:tc>
              <w:tc>
                <w:tcPr>
                  <w:tcW w:w="1590"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本项目使用设备均不属于淘汰设备，设备功率较低，不会带来较大的能源消耗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土壤资源</w:t>
                  </w:r>
                </w:p>
              </w:tc>
              <w:tc>
                <w:tcPr>
                  <w:tcW w:w="5446"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国家保护耕地，严格控制耕地转为非耕地。国家实行占用耕地补偿制度。2.禁止占用耕地建窑、建坟或者擅自在耕地上建房、挖砂、采石、采矿、取土等。禁止占用永久基本农田发展林果业和挖塘养鱼。3.建设占用土地，涉及农用地转为建设用地的，应当办理农用地转用审批手续</w:t>
                  </w:r>
                </w:p>
              </w:tc>
              <w:tc>
                <w:tcPr>
                  <w:tcW w:w="1590" w:type="dxa"/>
                  <w:tcBorders>
                    <w:top w:val="single" w:color="000000" w:sz="4" w:space="0"/>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本项目不占用耕地</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kern w:val="0"/>
                <w:sz w:val="21"/>
                <w:szCs w:val="21"/>
                <w:lang w:val="en-US" w:eastAsia="zh-CN"/>
              </w:rPr>
              <w:t>项目用水由</w:t>
            </w:r>
            <w:r>
              <w:rPr>
                <w:rFonts w:hint="eastAsia" w:ascii="Times New Roman" w:hAnsi="Times New Roman" w:cs="Times New Roman"/>
                <w:b/>
                <w:bCs/>
                <w:color w:val="auto"/>
                <w:kern w:val="0"/>
                <w:sz w:val="21"/>
                <w:szCs w:val="21"/>
                <w:lang w:val="en-US" w:eastAsia="zh-CN"/>
              </w:rPr>
              <w:t>当地</w:t>
            </w:r>
            <w:r>
              <w:rPr>
                <w:rFonts w:hint="default" w:ascii="Times New Roman" w:hAnsi="Times New Roman" w:cs="Times New Roman"/>
                <w:b/>
                <w:bCs/>
                <w:color w:val="auto"/>
                <w:kern w:val="0"/>
                <w:sz w:val="21"/>
                <w:szCs w:val="21"/>
                <w:lang w:val="en-US" w:eastAsia="zh-CN"/>
              </w:rPr>
              <w:t>供水管网供给，项目用电由</w:t>
            </w:r>
            <w:r>
              <w:rPr>
                <w:rFonts w:hint="eastAsia" w:ascii="Times New Roman" w:hAnsi="Times New Roman" w:cs="Times New Roman"/>
                <w:b/>
                <w:bCs/>
                <w:color w:val="auto"/>
                <w:kern w:val="0"/>
                <w:sz w:val="21"/>
                <w:szCs w:val="21"/>
                <w:lang w:val="en-US" w:eastAsia="zh-CN"/>
              </w:rPr>
              <w:t>当地</w:t>
            </w:r>
            <w:r>
              <w:rPr>
                <w:rFonts w:hint="default" w:ascii="Times New Roman" w:hAnsi="Times New Roman" w:cs="Times New Roman"/>
                <w:b/>
                <w:bCs/>
                <w:color w:val="auto"/>
                <w:kern w:val="0"/>
                <w:sz w:val="21"/>
                <w:szCs w:val="21"/>
                <w:lang w:val="en-US" w:eastAsia="zh-CN"/>
              </w:rPr>
              <w:t>供电电网提供。本项目消耗适量的电资源、水资源和土地资源，项目资源消耗量相对区域资源利用总量较小，所在区域原辅</w:t>
            </w:r>
            <w:r>
              <w:rPr>
                <w:rFonts w:hint="default" w:ascii="Times New Roman" w:hAnsi="Times New Roman" w:cs="Times New Roman"/>
                <w:b/>
                <w:bCs/>
                <w:color w:val="auto"/>
                <w:kern w:val="0"/>
                <w:sz w:val="21"/>
                <w:szCs w:val="21"/>
                <w:lang w:eastAsia="zh-CN"/>
              </w:rPr>
              <w:t>料、水、电供应充足，生产过程尽可能做到合理利用和节约能耗，最大限度地减少物耗、能耗，不会突破资源利用上线</w:t>
            </w:r>
            <w:r>
              <w:rPr>
                <w:rFonts w:hint="default" w:ascii="Times New Roman" w:hAnsi="Times New Roman" w:eastAsia="宋体" w:cs="Times New Roman"/>
                <w:b/>
                <w:bCs/>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根据《邯郸市“三线一单”生态环境分区管控准入清单》，本项目位于</w:t>
            </w:r>
            <w:r>
              <w:rPr>
                <w:rFonts w:hint="eastAsia" w:ascii="Times New Roman" w:hAnsi="Times New Roman" w:cs="Times New Roman"/>
                <w:color w:val="auto"/>
                <w:kern w:val="0"/>
                <w:sz w:val="21"/>
                <w:szCs w:val="21"/>
                <w:lang w:val="en-US" w:eastAsia="zh-CN"/>
              </w:rPr>
              <w:t>魏县南双庙镇申村村东</w:t>
            </w:r>
            <w:r>
              <w:rPr>
                <w:rFonts w:hint="eastAsia" w:ascii="Times New Roman" w:hAnsi="Times New Roman" w:eastAsia="宋体" w:cs="Times New Roman"/>
                <w:color w:val="auto"/>
                <w:kern w:val="0"/>
                <w:sz w:val="21"/>
                <w:szCs w:val="21"/>
                <w:lang w:val="en-US" w:eastAsia="zh-CN"/>
              </w:rPr>
              <w:t>。所在单元类别为一般管控单元，环境要素类别为</w:t>
            </w:r>
            <w:r>
              <w:rPr>
                <w:rFonts w:hint="default" w:ascii="Times New Roman" w:hAnsi="Times New Roman" w:eastAsia="宋体" w:cs="Times New Roman"/>
                <w:color w:val="auto"/>
                <w:spacing w:val="0"/>
                <w:sz w:val="21"/>
                <w:szCs w:val="21"/>
              </w:rPr>
              <w:t>高污染燃料禁燃区</w:t>
            </w:r>
            <w:r>
              <w:rPr>
                <w:rFonts w:hint="eastAsia" w:ascii="Times New Roman" w:hAnsi="Times New Roman" w:cs="Times New Roman"/>
                <w:b w:val="0"/>
                <w:bCs w:val="0"/>
                <w:color w:val="auto"/>
                <w:kern w:val="2"/>
                <w:sz w:val="21"/>
                <w:szCs w:val="21"/>
                <w:lang w:val="en-US" w:eastAsia="zh-CN"/>
              </w:rPr>
              <w:t>，</w:t>
            </w:r>
            <w:r>
              <w:rPr>
                <w:rFonts w:hint="eastAsia" w:ascii="Times New Roman" w:hAnsi="Times New Roman" w:eastAsia="宋体" w:cs="Times New Roman"/>
                <w:color w:val="auto"/>
                <w:kern w:val="0"/>
                <w:sz w:val="21"/>
                <w:szCs w:val="21"/>
                <w:lang w:val="en-US" w:eastAsia="zh-CN"/>
              </w:rPr>
              <w:t>魏县生态环境准入清单如下：</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 w:val="21"/>
                <w:szCs w:val="21"/>
                <w:lang w:eastAsia="zh-CN"/>
              </w:rPr>
            </w:pPr>
            <w:r>
              <w:rPr>
                <w:rFonts w:hint="default" w:ascii="Times New Roman" w:hAnsi="Times New Roman" w:cs="Times New Roman"/>
                <w:b/>
                <w:bCs/>
                <w:color w:val="auto"/>
                <w:kern w:val="0"/>
                <w:sz w:val="21"/>
                <w:szCs w:val="21"/>
                <w:lang w:val="en-US" w:eastAsia="zh-CN"/>
              </w:rPr>
              <w:t>表1.</w:t>
            </w:r>
            <w:r>
              <w:rPr>
                <w:rFonts w:hint="eastAsia" w:ascii="Times New Roman" w:hAnsi="Times New Roman" w:cs="Times New Roman"/>
                <w:b/>
                <w:bCs/>
                <w:color w:val="auto"/>
                <w:kern w:val="0"/>
                <w:sz w:val="21"/>
                <w:szCs w:val="21"/>
                <w:lang w:val="en-US" w:eastAsia="zh-CN"/>
              </w:rPr>
              <w:t>5</w:t>
            </w:r>
            <w:r>
              <w:rPr>
                <w:rFonts w:hint="default" w:ascii="Times New Roman" w:hAnsi="Times New Roman" w:cs="Times New Roman"/>
                <w:b/>
                <w:bCs/>
                <w:color w:val="auto"/>
                <w:kern w:val="0"/>
                <w:sz w:val="21"/>
                <w:szCs w:val="21"/>
                <w:lang w:val="en-US" w:eastAsia="zh-CN"/>
              </w:rPr>
              <w:t xml:space="preserve"> 魏县生态环境准入清单</w:t>
            </w:r>
          </w:p>
          <w:tbl>
            <w:tblPr>
              <w:tblStyle w:val="26"/>
              <w:tblW w:w="7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
              <w:gridCol w:w="333"/>
              <w:gridCol w:w="461"/>
              <w:gridCol w:w="495"/>
              <w:gridCol w:w="711"/>
              <w:gridCol w:w="645"/>
              <w:gridCol w:w="3631"/>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编号</w:t>
                  </w:r>
                </w:p>
              </w:tc>
              <w:tc>
                <w:tcPr>
                  <w:tcW w:w="333" w:type="dxa"/>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区县</w:t>
                  </w:r>
                </w:p>
              </w:tc>
              <w:tc>
                <w:tcPr>
                  <w:tcW w:w="461" w:type="dxa"/>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涉及乡镇</w:t>
                  </w:r>
                </w:p>
              </w:tc>
              <w:tc>
                <w:tcPr>
                  <w:tcW w:w="495" w:type="dxa"/>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单位类别</w:t>
                  </w:r>
                </w:p>
              </w:tc>
              <w:tc>
                <w:tcPr>
                  <w:tcW w:w="711" w:type="dxa"/>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环境要素类别</w:t>
                  </w:r>
                </w:p>
              </w:tc>
              <w:tc>
                <w:tcPr>
                  <w:tcW w:w="645" w:type="dxa"/>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维度</w:t>
                  </w:r>
                </w:p>
              </w:tc>
              <w:tc>
                <w:tcPr>
                  <w:tcW w:w="3631" w:type="dxa"/>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管控措施</w:t>
                  </w:r>
                </w:p>
              </w:tc>
              <w:tc>
                <w:tcPr>
                  <w:tcW w:w="1108" w:type="dxa"/>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restart"/>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ZH13043420139</w:t>
                  </w:r>
                </w:p>
              </w:tc>
              <w:tc>
                <w:tcPr>
                  <w:tcW w:w="333" w:type="dxa"/>
                  <w:vMerge w:val="restart"/>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魏县</w:t>
                  </w:r>
                </w:p>
              </w:tc>
              <w:tc>
                <w:tcPr>
                  <w:tcW w:w="461" w:type="dxa"/>
                  <w:vMerge w:val="restart"/>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南双庙镇</w:t>
                  </w:r>
                </w:p>
              </w:tc>
              <w:tc>
                <w:tcPr>
                  <w:tcW w:w="495" w:type="dxa"/>
                  <w:vMerge w:val="restart"/>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eastAsia" w:ascii="Times New Roman" w:hAnsi="Times New Roman" w:eastAsia="宋体" w:cs="Times New Roman"/>
                      <w:color w:val="auto"/>
                      <w:kern w:val="0"/>
                      <w:sz w:val="21"/>
                      <w:szCs w:val="21"/>
                      <w:lang w:val="en-US" w:eastAsia="zh-CN"/>
                    </w:rPr>
                    <w:t>一般管控单元</w:t>
                  </w:r>
                </w:p>
              </w:tc>
              <w:tc>
                <w:tcPr>
                  <w:tcW w:w="711" w:type="dxa"/>
                  <w:vMerge w:val="restart"/>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高污染燃料禁燃区</w:t>
                  </w:r>
                </w:p>
              </w:tc>
              <w:tc>
                <w:tcPr>
                  <w:tcW w:w="645" w:type="dxa"/>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空间</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布局</w:t>
                  </w:r>
                </w:p>
              </w:tc>
              <w:tc>
                <w:tcPr>
                  <w:tcW w:w="3631" w:type="dxa"/>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禁止建设《产业结构调整指导目录(2019年本)》中禁止类项目及设备(如砖瓦轮窑以及立窑、无顶轮窑、马蹄窑等土窑、普通挤砖机等）。2.满足《河北省大运河文化保护传承利用实施规划-生态环境保护修复专项规划》《河北省大运河文化保护传承利用生态环境保护修复专项规划实施方案》中相应要求。</w:t>
                  </w:r>
                </w:p>
              </w:tc>
              <w:tc>
                <w:tcPr>
                  <w:tcW w:w="1108"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eastAsia" w:ascii="Times New Roman" w:hAnsi="Times New Roman" w:cs="Times New Roman"/>
                      <w:color w:val="auto"/>
                      <w:spacing w:val="0"/>
                      <w:kern w:val="2"/>
                      <w:sz w:val="21"/>
                      <w:szCs w:val="21"/>
                      <w:lang w:val="zh-CN" w:eastAsia="zh-CN" w:bidi="zh-CN"/>
                    </w:rPr>
                    <w:t>本项目属于鼓励类项目，且不涉及保护区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645" w:type="dxa"/>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污染</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物排</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放管</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控</w:t>
                  </w:r>
                </w:p>
              </w:tc>
              <w:tc>
                <w:tcPr>
                  <w:tcW w:w="3631" w:type="dxa"/>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淘汰集中供热管网覆盖范围内的散煤。2.砖瓦行业污染物排放满足《砖瓦工业大气污染物排放标准》（GB2962-2013）及修改单中相应排放限值要求。3.冲天炉、玻璃熔窑、以煤和煤矸石为燃料的砖瓦烧结窑、耐火材料焙烧窑(电窑除外)、炭素焙(煅)烧炉(窑)、石灰窑、和精炼炉等，原则上应纳入重点排污单位名录，安装自动监控设施。4.对涉粉状物料十大行业按照“退后十”方案中相应要求管理。5.工业炉窑污染物排放满足《工业炉窑大气污染物排放标准》(DB13/1640-2012)和《关于印发&lt;河北省工业炉窑综合治理实施方案&gt;的通知》(冀环大气〔2019〕607号)及“退后十”方案中邯郸限值要求。6.全面加强原辅材料源头替代，从源头减少VOCs 产生。涉VOCs重点企业全面执行《挥发性有机物无组织排放控制标准》(GB37822-2019)。选择适宜的废气治理工艺，对VOCs污染源进行有效处理。</w:t>
                  </w:r>
                </w:p>
              </w:tc>
              <w:tc>
                <w:tcPr>
                  <w:tcW w:w="1108"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zh-CN" w:eastAsia="zh-CN" w:bidi="zh-CN"/>
                    </w:rPr>
                    <w:t>本项目</w:t>
                  </w:r>
                  <w:r>
                    <w:rPr>
                      <w:rFonts w:hint="eastAsia" w:ascii="Times New Roman" w:hAnsi="Times New Roman" w:cs="Times New Roman"/>
                      <w:color w:val="auto"/>
                      <w:spacing w:val="0"/>
                      <w:kern w:val="2"/>
                      <w:sz w:val="21"/>
                      <w:szCs w:val="21"/>
                      <w:lang w:val="zh-CN" w:eastAsia="zh-CN" w:bidi="zh-CN"/>
                    </w:rPr>
                    <w:t>不使用工业炉窑，不涉及燃料，不涉及</w:t>
                  </w:r>
                  <w:r>
                    <w:rPr>
                      <w:rFonts w:hint="eastAsia" w:ascii="Times New Roman" w:hAnsi="Times New Roman" w:cs="Times New Roman"/>
                      <w:color w:val="auto"/>
                      <w:spacing w:val="0"/>
                      <w:kern w:val="2"/>
                      <w:sz w:val="21"/>
                      <w:szCs w:val="21"/>
                      <w:lang w:val="en-US" w:eastAsia="zh-CN" w:bidi="zh-CN"/>
                    </w:rPr>
                    <w:t>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环境风</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险防控</w:t>
                  </w:r>
                </w:p>
              </w:tc>
              <w:tc>
                <w:tcPr>
                  <w:tcW w:w="3631" w:type="dxa"/>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工艺过程中产生的含VOCs废料(渣、液)满足《挥发性有机物无组织防控排放控制标准》(GB37822-2019)中的要求。</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eastAsia" w:ascii="Times New Roman" w:hAnsi="Times New Roman" w:cs="Times New Roman"/>
                      <w:color w:val="auto"/>
                      <w:spacing w:val="0"/>
                      <w:kern w:val="2"/>
                      <w:sz w:val="21"/>
                      <w:szCs w:val="21"/>
                      <w:lang w:val="en-US" w:eastAsia="zh-CN" w:bidi="zh-CN"/>
                    </w:rPr>
                    <w:t>本项目不涉及VOCs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资源利</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用效率</w:t>
                  </w:r>
                </w:p>
              </w:tc>
              <w:tc>
                <w:tcPr>
                  <w:tcW w:w="3631" w:type="dxa"/>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1.禁燃区内严格按照相应的高污染燃料禁燃区的通告要求执行。2.鼓励烧结砖瓦生产企业推进合同能源管理，建立能耗综合监测系统，开展窑炉热平衡测试，对主要能源消资源利耗、重点耗能设备实施实时可视化管用效率理。对现有生产烧结墙体材料的企业，要确保达到《烧结墙体材料和泡沫玻璃单位产品能源消耗限额》(GB30526-2019)限定值，争取达到先进值</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eastAsia" w:ascii="Times New Roman" w:hAnsi="Times New Roman" w:cs="Times New Roman"/>
                      <w:color w:val="auto"/>
                      <w:spacing w:val="0"/>
                      <w:kern w:val="2"/>
                      <w:sz w:val="21"/>
                      <w:szCs w:val="21"/>
                      <w:lang w:val="en-US" w:eastAsia="zh-CN" w:bidi="zh-CN"/>
                    </w:rPr>
                    <w:t>本项目不使用燃料，生产产品为免烧砖</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2" w:firstLineChars="200"/>
              <w:jc w:val="left"/>
              <w:textAlignment w:val="auto"/>
              <w:rPr>
                <w:rFonts w:hint="default" w:ascii="Times New Roman" w:hAnsi="Times New Roman" w:cs="Times New Roman"/>
                <w:b/>
                <w:bCs/>
                <w:color w:val="auto"/>
                <w:kern w:val="0"/>
                <w:szCs w:val="21"/>
                <w:lang w:val="en-US"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val="en-US" w:eastAsia="zh-CN"/>
              </w:rPr>
              <w:t>、</w:t>
            </w:r>
            <w:r>
              <w:rPr>
                <w:rFonts w:hint="default" w:ascii="Times New Roman" w:hAnsi="Times New Roman" w:cs="Times New Roman"/>
                <w:b/>
                <w:bCs/>
                <w:color w:val="auto"/>
                <w:kern w:val="0"/>
                <w:szCs w:val="21"/>
                <w:lang w:val="en-US" w:eastAsia="zh-CN"/>
              </w:rPr>
              <w:t>环境管理政策符合性分析</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（1）根据《煤场、料场、渣场扬尘污染控制技术规范》（DB 13/T 2352—2016）中关于</w:t>
            </w:r>
            <w:r>
              <w:rPr>
                <w:rFonts w:hint="eastAsia" w:ascii="Times New Roman" w:hAnsi="Times New Roman" w:cs="Times New Roman"/>
                <w:b w:val="0"/>
                <w:bCs w:val="0"/>
                <w:color w:val="auto"/>
                <w:kern w:val="0"/>
                <w:sz w:val="21"/>
                <w:szCs w:val="21"/>
                <w:lang w:val="en-US" w:eastAsia="zh-CN"/>
              </w:rPr>
              <w:t>水泥及</w:t>
            </w:r>
            <w:r>
              <w:rPr>
                <w:rFonts w:hint="default" w:ascii="Times New Roman" w:hAnsi="Times New Roman" w:cs="Times New Roman"/>
                <w:b w:val="0"/>
                <w:bCs w:val="0"/>
                <w:color w:val="auto"/>
                <w:kern w:val="0"/>
                <w:sz w:val="21"/>
                <w:szCs w:val="21"/>
                <w:lang w:val="en-US" w:eastAsia="zh-CN"/>
              </w:rPr>
              <w:t>其他行业物料运输、转运、装卸、物料储存的有关要求</w:t>
            </w:r>
            <w:r>
              <w:rPr>
                <w:rFonts w:hint="eastAsia" w:ascii="Times New Roman" w:hAnsi="Times New Roman" w:cs="Times New Roman"/>
                <w:b w:val="0"/>
                <w:bCs w:val="0"/>
                <w:color w:val="auto"/>
                <w:kern w:val="0"/>
                <w:sz w:val="21"/>
                <w:szCs w:val="21"/>
                <w:lang w:val="en-US" w:eastAsia="zh-CN"/>
              </w:rPr>
              <w:t>，提出以下环保措施</w:t>
            </w:r>
            <w:r>
              <w:rPr>
                <w:rFonts w:hint="default" w:ascii="Times New Roman" w:hAnsi="Times New Roman" w:cs="Times New Roman"/>
                <w:b w:val="0"/>
                <w:bCs w:val="0"/>
                <w:color w:val="auto"/>
                <w:kern w:val="0"/>
                <w:sz w:val="21"/>
                <w:szCs w:val="21"/>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①粉状物料（如</w:t>
            </w:r>
            <w:r>
              <w:rPr>
                <w:rFonts w:hint="eastAsia" w:ascii="Times New Roman" w:hAnsi="Times New Roman" w:cs="Times New Roman"/>
                <w:b w:val="0"/>
                <w:bCs w:val="0"/>
                <w:color w:val="auto"/>
                <w:kern w:val="0"/>
                <w:sz w:val="21"/>
                <w:szCs w:val="21"/>
                <w:lang w:val="en-US" w:eastAsia="zh-CN"/>
              </w:rPr>
              <w:t>水泥</w:t>
            </w:r>
            <w:r>
              <w:rPr>
                <w:rFonts w:hint="default" w:ascii="Times New Roman" w:hAnsi="Times New Roman" w:cs="Times New Roman"/>
                <w:b w:val="0"/>
                <w:bCs w:val="0"/>
                <w:color w:val="auto"/>
                <w:kern w:val="0"/>
                <w:sz w:val="21"/>
                <w:szCs w:val="21"/>
                <w:lang w:val="en-US" w:eastAsia="zh-CN"/>
              </w:rPr>
              <w:t>等干料）运输车辆应采用密闭车斗或罐车。</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②</w:t>
            </w:r>
            <w:r>
              <w:rPr>
                <w:rFonts w:hint="default" w:ascii="Times New Roman" w:hAnsi="Times New Roman" w:cs="Times New Roman"/>
                <w:b w:val="0"/>
                <w:bCs w:val="0"/>
                <w:color w:val="auto"/>
                <w:kern w:val="0"/>
                <w:sz w:val="21"/>
                <w:szCs w:val="21"/>
                <w:lang w:val="en-US" w:eastAsia="zh-CN"/>
              </w:rPr>
              <w:t>块状物料（如</w:t>
            </w:r>
            <w:r>
              <w:rPr>
                <w:rFonts w:hint="eastAsia" w:ascii="Times New Roman" w:hAnsi="Times New Roman" w:cs="Times New Roman"/>
                <w:b w:val="0"/>
                <w:bCs w:val="0"/>
                <w:color w:val="auto"/>
                <w:kern w:val="0"/>
                <w:sz w:val="21"/>
                <w:szCs w:val="21"/>
                <w:lang w:val="en-US" w:eastAsia="zh-CN"/>
              </w:rPr>
              <w:t>石子、石粉</w:t>
            </w:r>
            <w:r>
              <w:rPr>
                <w:rFonts w:hint="default" w:ascii="Times New Roman" w:hAnsi="Times New Roman" w:cs="Times New Roman"/>
                <w:b w:val="0"/>
                <w:bCs w:val="0"/>
                <w:color w:val="auto"/>
                <w:kern w:val="0"/>
                <w:sz w:val="21"/>
                <w:szCs w:val="21"/>
                <w:lang w:val="en-US" w:eastAsia="zh-CN"/>
              </w:rPr>
              <w:t>等物料）运输车辆装载高度最高点不得超过车辆槽帮上沿40cm，两侧边缘应当低于槽帮上缘10cm。车斗应用苫布覆盖，苫布边缘至少要遮住槽帮上沿以下15cm。</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②应设置洗车平台，完善排水设施，防止泥土粘带。运输车辆在料场出口内侧设置洗车平台，车辆驶离料场前，应在洗车平台清洗轮胎及车身，不得带泥上路。洗车平台四周应设置防溢座、废水导流渠、废水收集池及其它防治设施，收集洗车以及降水过程中产生的废水和泥浆。</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③密闭输送物料应在装卸处配备吸尘、喷淋等设施。</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④</w:t>
            </w:r>
            <w:r>
              <w:rPr>
                <w:rFonts w:hint="eastAsia" w:ascii="Times New Roman" w:hAnsi="Times New Roman" w:cs="Times New Roman"/>
                <w:b w:val="0"/>
                <w:bCs w:val="0"/>
                <w:color w:val="auto"/>
                <w:kern w:val="0"/>
                <w:sz w:val="21"/>
                <w:szCs w:val="21"/>
                <w:lang w:val="en-US" w:eastAsia="zh-CN"/>
              </w:rPr>
              <w:t>粉状物料（水泥等）入仓储存；粒</w:t>
            </w:r>
            <w:r>
              <w:rPr>
                <w:rFonts w:hint="default" w:ascii="Times New Roman" w:hAnsi="Times New Roman" w:cs="Times New Roman"/>
                <w:b w:val="0"/>
                <w:bCs w:val="0"/>
                <w:color w:val="auto"/>
                <w:kern w:val="0"/>
                <w:sz w:val="21"/>
                <w:szCs w:val="21"/>
                <w:lang w:val="en-US" w:eastAsia="zh-CN"/>
              </w:rPr>
              <w:t>状物料</w:t>
            </w:r>
            <w:r>
              <w:rPr>
                <w:rFonts w:hint="eastAsia" w:ascii="Times New Roman" w:hAnsi="Times New Roman" w:cs="Times New Roman"/>
                <w:b w:val="0"/>
                <w:bCs w:val="0"/>
                <w:color w:val="auto"/>
                <w:kern w:val="0"/>
                <w:sz w:val="21"/>
                <w:szCs w:val="21"/>
                <w:lang w:val="en-US" w:eastAsia="zh-CN"/>
              </w:rPr>
              <w:t>（石子、石粉等）</w:t>
            </w:r>
            <w:r>
              <w:rPr>
                <w:rFonts w:hint="default" w:ascii="Times New Roman" w:hAnsi="Times New Roman" w:cs="Times New Roman"/>
                <w:b w:val="0"/>
                <w:bCs w:val="0"/>
                <w:color w:val="auto"/>
                <w:kern w:val="0"/>
                <w:sz w:val="21"/>
                <w:szCs w:val="21"/>
                <w:lang w:val="en-US" w:eastAsia="zh-CN"/>
              </w:rPr>
              <w:t>储存采用入棚、入仓方式储存</w:t>
            </w:r>
            <w:r>
              <w:rPr>
                <w:rFonts w:hint="eastAsia" w:ascii="Times New Roman" w:hAnsi="Times New Roman" w:cs="Times New Roman"/>
                <w:b w:val="0"/>
                <w:bCs w:val="0"/>
                <w:color w:val="auto"/>
                <w:kern w:val="0"/>
                <w:sz w:val="21"/>
                <w:szCs w:val="21"/>
                <w:lang w:val="en-US" w:eastAsia="zh-CN"/>
              </w:rPr>
              <w:t>、密闭料场储存，并设有喷雾降尘装置</w:t>
            </w:r>
            <w:r>
              <w:rPr>
                <w:rFonts w:hint="default" w:ascii="Times New Roman" w:hAnsi="Times New Roman" w:cs="Times New Roman"/>
                <w:b w:val="0"/>
                <w:bCs w:val="0"/>
                <w:color w:val="auto"/>
                <w:kern w:val="0"/>
                <w:sz w:val="21"/>
                <w:szCs w:val="21"/>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eastAsia"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⑤厂区道路进行硬化，定期清扫、洒水，以保持道路积尘处于低负荷状态。</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本项目物料运输要求严格按照规范执行</w:t>
            </w:r>
            <w:r>
              <w:rPr>
                <w:rFonts w:hint="eastAsia" w:ascii="Times New Roman" w:hAnsi="Times New Roman" w:cs="Times New Roman"/>
                <w:b w:val="0"/>
                <w:bCs w:val="0"/>
                <w:color w:val="auto"/>
                <w:kern w:val="0"/>
                <w:sz w:val="21"/>
                <w:szCs w:val="21"/>
                <w:lang w:val="en-US" w:eastAsia="zh-CN"/>
              </w:rPr>
              <w:t>，</w:t>
            </w:r>
            <w:r>
              <w:rPr>
                <w:rFonts w:hint="default" w:ascii="Times New Roman" w:hAnsi="Times New Roman" w:cs="Times New Roman"/>
                <w:b w:val="0"/>
                <w:bCs w:val="0"/>
                <w:color w:val="auto"/>
                <w:kern w:val="0"/>
                <w:sz w:val="21"/>
                <w:szCs w:val="21"/>
                <w:lang w:val="en-US" w:eastAsia="zh-CN"/>
              </w:rPr>
              <w:t>防治扬尘措施符合《煤场、料场、渣场扬尘污染控制技术规范》（DB 13/T 2352—2016）的有关要求。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（2）</w:t>
            </w:r>
            <w:r>
              <w:rPr>
                <w:rFonts w:hint="eastAsia" w:ascii="Times New Roman" w:hAnsi="Times New Roman" w:cs="Times New Roman"/>
                <w:b w:val="0"/>
                <w:bCs w:val="0"/>
                <w:color w:val="auto"/>
                <w:kern w:val="0"/>
                <w:sz w:val="21"/>
                <w:szCs w:val="21"/>
                <w:lang w:val="en-US" w:eastAsia="zh-CN"/>
              </w:rPr>
              <w:t>根据《邯郸市涉粉状物料企业扬尘（PM</w:t>
            </w:r>
            <w:r>
              <w:rPr>
                <w:rFonts w:hint="eastAsia" w:ascii="Times New Roman" w:hAnsi="Times New Roman" w:cs="Times New Roman"/>
                <w:b w:val="0"/>
                <w:bCs w:val="0"/>
                <w:color w:val="auto"/>
                <w:kern w:val="0"/>
                <w:sz w:val="21"/>
                <w:szCs w:val="21"/>
                <w:vertAlign w:val="subscript"/>
                <w:lang w:val="en-US" w:eastAsia="zh-CN"/>
              </w:rPr>
              <w:t>10</w:t>
            </w:r>
            <w:r>
              <w:rPr>
                <w:rFonts w:hint="eastAsia" w:ascii="Times New Roman" w:hAnsi="Times New Roman" w:cs="Times New Roman"/>
                <w:b w:val="0"/>
                <w:bCs w:val="0"/>
                <w:color w:val="auto"/>
                <w:kern w:val="0"/>
                <w:sz w:val="21"/>
                <w:szCs w:val="21"/>
                <w:lang w:val="en-US" w:eastAsia="zh-CN"/>
              </w:rPr>
              <w:t>）污染深度治理实施方案》（邯气领办[2020]40号）中的相关要求，提出以下环保措施：</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①</w:t>
            </w:r>
            <w:r>
              <w:rPr>
                <w:rFonts w:hint="default" w:ascii="Times New Roman" w:hAnsi="Times New Roman" w:cs="Times New Roman"/>
                <w:b w:val="0"/>
                <w:bCs w:val="0"/>
                <w:color w:val="auto"/>
                <w:kern w:val="0"/>
                <w:sz w:val="21"/>
                <w:szCs w:val="21"/>
                <w:lang w:val="en-US" w:eastAsia="zh-CN"/>
              </w:rPr>
              <w:t>物料密闭。</w:t>
            </w:r>
            <w:r>
              <w:rPr>
                <w:rFonts w:hint="eastAsia" w:ascii="Times New Roman" w:hAnsi="Times New Roman" w:cs="Times New Roman"/>
                <w:b w:val="0"/>
                <w:bCs w:val="0"/>
                <w:color w:val="auto"/>
                <w:kern w:val="0"/>
                <w:sz w:val="21"/>
                <w:szCs w:val="21"/>
                <w:lang w:val="en-US" w:eastAsia="zh-CN"/>
              </w:rPr>
              <w:t>水泥</w:t>
            </w:r>
            <w:r>
              <w:rPr>
                <w:rFonts w:hint="default" w:ascii="Times New Roman" w:hAnsi="Times New Roman" w:cs="Times New Roman"/>
                <w:b w:val="0"/>
                <w:bCs w:val="0"/>
                <w:color w:val="auto"/>
                <w:kern w:val="0"/>
                <w:sz w:val="21"/>
                <w:szCs w:val="21"/>
                <w:lang w:val="en-US" w:eastAsia="zh-CN"/>
              </w:rPr>
              <w:t>等粉状物料采用密闭料仓、储罐等方式密闭储存，采用管状带式输送机、气力输送设备、罐车等方式密闭输送。</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②</w:t>
            </w:r>
            <w:r>
              <w:rPr>
                <w:rFonts w:hint="default" w:ascii="Times New Roman" w:hAnsi="Times New Roman" w:cs="Times New Roman"/>
                <w:b w:val="0"/>
                <w:bCs w:val="0"/>
                <w:color w:val="auto"/>
                <w:kern w:val="0"/>
                <w:sz w:val="21"/>
                <w:szCs w:val="21"/>
                <w:lang w:val="en-US" w:eastAsia="zh-CN"/>
              </w:rPr>
              <w:t>车间封闭。</w:t>
            </w:r>
            <w:r>
              <w:rPr>
                <w:rFonts w:hint="eastAsia" w:ascii="Times New Roman" w:hAnsi="Times New Roman" w:cs="Times New Roman"/>
                <w:b w:val="0"/>
                <w:bCs w:val="0"/>
                <w:color w:val="auto"/>
                <w:kern w:val="0"/>
                <w:sz w:val="21"/>
                <w:szCs w:val="21"/>
                <w:lang w:val="en-US" w:eastAsia="zh-CN"/>
              </w:rPr>
              <w:t>车间</w:t>
            </w:r>
            <w:r>
              <w:rPr>
                <w:rFonts w:hint="default" w:ascii="Times New Roman" w:hAnsi="Times New Roman" w:cs="Times New Roman"/>
                <w:b w:val="0"/>
                <w:bCs w:val="0"/>
                <w:color w:val="auto"/>
                <w:kern w:val="0"/>
                <w:sz w:val="21"/>
                <w:szCs w:val="21"/>
                <w:lang w:val="en-US" w:eastAsia="zh-CN"/>
              </w:rPr>
              <w:t>应进行整体封闭。</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③</w:t>
            </w:r>
            <w:r>
              <w:rPr>
                <w:rFonts w:hint="default" w:ascii="Times New Roman" w:hAnsi="Times New Roman" w:cs="Times New Roman"/>
                <w:b w:val="0"/>
                <w:bCs w:val="0"/>
                <w:color w:val="auto"/>
                <w:kern w:val="0"/>
                <w:sz w:val="21"/>
                <w:szCs w:val="21"/>
                <w:lang w:val="en-US" w:eastAsia="zh-CN"/>
              </w:rPr>
              <w:t>固定或连续作业的产尘点采用收尘技术。收尘系统应保持与生产工艺设备同步运转，确保收尘点无肉眼可视粉尘外逸。</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④</w:t>
            </w:r>
            <w:r>
              <w:rPr>
                <w:rFonts w:hint="default" w:ascii="Times New Roman" w:hAnsi="Times New Roman" w:cs="Times New Roman"/>
                <w:b w:val="0"/>
                <w:bCs w:val="0"/>
                <w:color w:val="auto"/>
                <w:kern w:val="0"/>
                <w:sz w:val="21"/>
                <w:szCs w:val="21"/>
                <w:lang w:val="en-US" w:eastAsia="zh-CN"/>
              </w:rPr>
              <w:t>长期堆放的物料可使用加湿、喷洒表面结壳剂、覆盖等抑尘技术，控制物料表面风蚀扬尘</w:t>
            </w:r>
            <w:r>
              <w:rPr>
                <w:rFonts w:hint="eastAsia" w:ascii="Times New Roman" w:hAnsi="Times New Roman" w:cs="Times New Roman"/>
                <w:b w:val="0"/>
                <w:bCs w:val="0"/>
                <w:color w:val="auto"/>
                <w:kern w:val="0"/>
                <w:sz w:val="21"/>
                <w:szCs w:val="21"/>
                <w:lang w:val="en-US" w:eastAsia="zh-CN"/>
              </w:rPr>
              <w:t>；</w:t>
            </w:r>
            <w:r>
              <w:rPr>
                <w:rFonts w:hint="default" w:ascii="Times New Roman" w:hAnsi="Times New Roman" w:cs="Times New Roman"/>
                <w:b w:val="0"/>
                <w:bCs w:val="0"/>
                <w:color w:val="auto"/>
                <w:kern w:val="0"/>
                <w:sz w:val="21"/>
                <w:szCs w:val="21"/>
                <w:lang w:val="en-US" w:eastAsia="zh-CN"/>
              </w:rPr>
              <w:t>水和结壳剂喷洒量不得超过生产工艺许可，不得含有毒有害成分。厂界安装微雾抑尘系统。</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⑤</w:t>
            </w:r>
            <w:r>
              <w:rPr>
                <w:rFonts w:hint="default" w:ascii="Times New Roman" w:hAnsi="Times New Roman" w:cs="Times New Roman"/>
                <w:b w:val="0"/>
                <w:bCs w:val="0"/>
                <w:color w:val="auto"/>
                <w:kern w:val="0"/>
                <w:sz w:val="21"/>
                <w:szCs w:val="21"/>
                <w:lang w:val="en-US" w:eastAsia="zh-CN"/>
              </w:rPr>
              <w:t>车辆出口处，配置1套车身及车轮清洗装置，且清洗装置距离出口位置小于5m。清洗装置配备拦车杆，确保车辆清洗时间。车身及车轮清洗装置清洗水压宜高于1.01Pa，清洗喷头保持通畅，并配套污水处理设施。厂区需配备足够的湿扫车和洒水车。</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⑥</w:t>
            </w:r>
            <w:r>
              <w:rPr>
                <w:rFonts w:hint="default" w:ascii="Times New Roman" w:hAnsi="Times New Roman" w:cs="Times New Roman"/>
                <w:b w:val="0"/>
                <w:bCs w:val="0"/>
                <w:color w:val="auto"/>
                <w:kern w:val="0"/>
                <w:sz w:val="21"/>
                <w:szCs w:val="21"/>
                <w:lang w:val="en-US" w:eastAsia="zh-CN"/>
              </w:rPr>
              <w:t>外部运输。外部购进的粉状物料，采用新能源或国五以上车辆运输。建立清洁运输台账，包括但不限于运输合同、接轨站接发车货票、磅单记录、皮带秤记录等。</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⑦</w:t>
            </w:r>
            <w:r>
              <w:rPr>
                <w:rFonts w:hint="default" w:ascii="Times New Roman" w:hAnsi="Times New Roman" w:cs="Times New Roman"/>
                <w:b w:val="0"/>
                <w:bCs w:val="0"/>
                <w:color w:val="auto"/>
                <w:kern w:val="0"/>
                <w:sz w:val="21"/>
                <w:szCs w:val="21"/>
                <w:lang w:val="en-US" w:eastAsia="zh-CN"/>
              </w:rPr>
              <w:t>内部运输。大宗原料储运采用机械化原料场和机械化作业</w:t>
            </w:r>
            <w:r>
              <w:rPr>
                <w:rFonts w:hint="eastAsia" w:ascii="Times New Roman" w:hAnsi="Times New Roman" w:cs="Times New Roman"/>
                <w:b w:val="0"/>
                <w:bCs w:val="0"/>
                <w:color w:val="auto"/>
                <w:kern w:val="0"/>
                <w:sz w:val="21"/>
                <w:szCs w:val="21"/>
                <w:lang w:val="en-US" w:eastAsia="zh-CN"/>
              </w:rPr>
              <w:t>；</w:t>
            </w:r>
            <w:r>
              <w:rPr>
                <w:rFonts w:hint="default" w:ascii="Times New Roman" w:hAnsi="Times New Roman" w:cs="Times New Roman"/>
                <w:b w:val="0"/>
                <w:bCs w:val="0"/>
                <w:color w:val="auto"/>
                <w:kern w:val="0"/>
                <w:sz w:val="21"/>
                <w:szCs w:val="21"/>
                <w:lang w:val="en-US" w:eastAsia="zh-CN"/>
              </w:rPr>
              <w:t>粉状物料全部采用封闭皮带通廊或管状带式输送机运输，避免物料的二次倒运。</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40" w:firstLineChars="200"/>
              <w:jc w:val="left"/>
              <w:textAlignment w:val="auto"/>
              <w:rPr>
                <w:rFonts w:hint="eastAsia" w:ascii="Times New Roman" w:hAnsi="Times New Roman" w:cs="Times New Roman"/>
                <w:b w:val="0"/>
                <w:bCs w:val="0"/>
                <w:color w:val="auto"/>
                <w:kern w:val="0"/>
                <w:szCs w:val="21"/>
                <w:lang w:val="en-US" w:eastAsia="zh-CN"/>
              </w:rPr>
            </w:pPr>
            <w:r>
              <w:rPr>
                <w:rFonts w:hint="eastAsia" w:ascii="Times New Roman" w:hAnsi="Times New Roman" w:cs="Times New Roman"/>
                <w:b w:val="0"/>
                <w:bCs w:val="0"/>
                <w:color w:val="auto"/>
                <w:kern w:val="0"/>
                <w:szCs w:val="21"/>
                <w:lang w:val="en-US" w:eastAsia="zh-CN"/>
              </w:rPr>
              <w:t>本项目严格按照《邯郸市涉粉状物料企业扬尘（PM</w:t>
            </w:r>
            <w:r>
              <w:rPr>
                <w:rFonts w:hint="eastAsia" w:ascii="Times New Roman" w:hAnsi="Times New Roman" w:cs="Times New Roman"/>
                <w:b w:val="0"/>
                <w:bCs w:val="0"/>
                <w:color w:val="auto"/>
                <w:kern w:val="0"/>
                <w:szCs w:val="21"/>
                <w:vertAlign w:val="subscript"/>
                <w:lang w:val="en-US" w:eastAsia="zh-CN"/>
              </w:rPr>
              <w:t>10</w:t>
            </w:r>
            <w:r>
              <w:rPr>
                <w:rFonts w:hint="eastAsia" w:ascii="Times New Roman" w:hAnsi="Times New Roman" w:cs="Times New Roman"/>
                <w:b w:val="0"/>
                <w:bCs w:val="0"/>
                <w:color w:val="auto"/>
                <w:kern w:val="0"/>
                <w:szCs w:val="21"/>
                <w:lang w:val="en-US" w:eastAsia="zh-CN"/>
              </w:rPr>
              <w:t>）污染深度治理实施方案》（邯气领办[2020]40号）执行，</w:t>
            </w:r>
            <w:r>
              <w:rPr>
                <w:rFonts w:hint="default" w:ascii="Times New Roman" w:hAnsi="Times New Roman" w:cs="Times New Roman"/>
                <w:b w:val="0"/>
                <w:bCs w:val="0"/>
                <w:color w:val="auto"/>
                <w:kern w:val="0"/>
                <w:szCs w:val="21"/>
                <w:lang w:val="en-US" w:eastAsia="zh-CN"/>
              </w:rPr>
              <w:t>防治扬尘措施符合</w:t>
            </w:r>
            <w:r>
              <w:rPr>
                <w:rFonts w:hint="eastAsia" w:ascii="Times New Roman" w:hAnsi="Times New Roman" w:cs="Times New Roman"/>
                <w:b w:val="0"/>
                <w:bCs w:val="0"/>
                <w:color w:val="auto"/>
                <w:kern w:val="0"/>
                <w:szCs w:val="21"/>
                <w:lang w:val="en-US" w:eastAsia="zh-CN"/>
              </w:rPr>
              <w:t>《邯郸市涉粉状物料企业扬尘（PM</w:t>
            </w:r>
            <w:r>
              <w:rPr>
                <w:rFonts w:hint="eastAsia" w:ascii="Times New Roman" w:hAnsi="Times New Roman" w:cs="Times New Roman"/>
                <w:b w:val="0"/>
                <w:bCs w:val="0"/>
                <w:color w:val="auto"/>
                <w:kern w:val="0"/>
                <w:szCs w:val="21"/>
                <w:vertAlign w:val="subscript"/>
                <w:lang w:val="en-US" w:eastAsia="zh-CN"/>
              </w:rPr>
              <w:t>10</w:t>
            </w:r>
            <w:r>
              <w:rPr>
                <w:rFonts w:hint="eastAsia" w:ascii="Times New Roman" w:hAnsi="Times New Roman" w:cs="Times New Roman"/>
                <w:b w:val="0"/>
                <w:bCs w:val="0"/>
                <w:color w:val="auto"/>
                <w:kern w:val="0"/>
                <w:szCs w:val="21"/>
                <w:lang w:val="en-US" w:eastAsia="zh-CN"/>
              </w:rPr>
              <w:t>）污染深度治理实施方案》（邯气领办[2020]40号）中</w:t>
            </w:r>
            <w:r>
              <w:rPr>
                <w:rFonts w:hint="default" w:ascii="Times New Roman" w:hAnsi="Times New Roman" w:cs="Times New Roman"/>
                <w:b w:val="0"/>
                <w:bCs w:val="0"/>
                <w:color w:val="auto"/>
                <w:kern w:val="0"/>
                <w:szCs w:val="21"/>
                <w:lang w:val="en-US" w:eastAsia="zh-CN"/>
              </w:rPr>
              <w:t>的有关要求。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（3）</w:t>
            </w:r>
            <w:r>
              <w:rPr>
                <w:rFonts w:hint="default" w:ascii="Times New Roman" w:hAnsi="Times New Roman" w:cs="Times New Roman"/>
                <w:b w:val="0"/>
                <w:bCs w:val="0"/>
                <w:color w:val="auto"/>
                <w:kern w:val="0"/>
                <w:sz w:val="21"/>
                <w:szCs w:val="21"/>
                <w:lang w:val="en-US" w:eastAsia="zh-CN"/>
              </w:rPr>
              <w:t>根据《邯郸市大气污染防治工作领导小组办公室关于印发&lt;邯郸市2019年重点行业无组织排放精准治理实施方案&gt;的通知》（邯气领办【2019】10号）</w:t>
            </w:r>
            <w:r>
              <w:rPr>
                <w:rFonts w:hint="eastAsia" w:ascii="Times New Roman" w:hAnsi="Times New Roman" w:cs="Times New Roman"/>
                <w:b w:val="0"/>
                <w:bCs w:val="0"/>
                <w:color w:val="auto"/>
                <w:kern w:val="0"/>
                <w:sz w:val="21"/>
                <w:szCs w:val="21"/>
                <w:lang w:val="en-US" w:eastAsia="zh-CN"/>
              </w:rPr>
              <w:t>的</w:t>
            </w:r>
            <w:r>
              <w:rPr>
                <w:rFonts w:hint="default" w:ascii="Times New Roman" w:hAnsi="Times New Roman" w:cs="Times New Roman"/>
                <w:b w:val="0"/>
                <w:bCs w:val="0"/>
                <w:color w:val="auto"/>
                <w:kern w:val="0"/>
                <w:sz w:val="21"/>
                <w:szCs w:val="21"/>
                <w:lang w:val="en-US" w:eastAsia="zh-CN"/>
              </w:rPr>
              <w:t>要求，深入推进大气污染治理工作，加快12个重点行业（钢铁、焦化、火电、水泥、铸造、砖瓦窑【矸石砖】、炭素、玻璃、陶瓷、建材、矿山【含洗煤】和物流等）实现绿色发展，降低污染物排放总量，改善区域环境空气质量。在2019年实现12个重点行业的无组织排放得到全方位控制，治理水平全面提升，达到《煤场、料场、渣场扬尘污染控制技术规范》（DB 13/T 2352-2016）标准要求，实现规范化管理。</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为保证无组织排放治理的精准治理，实现污染物的减排，保证定岗定人、任务明确、责任明确，根据企业的无组织源治理清单，制定本企业的无组织排放管理岗位责任制。</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将无组织排放精准治理的岗位责任制在全厂公开栏内公示，并在各班组公示栏张贴该班组无组织排放精准治理的岗位考核情况，考核情况与薪资挂钩，形成奖惩机制。</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为了保证无组织排放精准治理的长期稳定运行，企业制定定期巡查维护制度，班组负责人每月对本班组的无组织排放管理进行巡查，并负责日常监督。企业负责人总经理、总工、各部门负责人每季度对全厂的无组织排放管理进行巡查，并指定总负责人，负责无组织排放精准治理的实施，直接向总经理汇报工作</w:t>
            </w:r>
            <w:r>
              <w:rPr>
                <w:rFonts w:hint="eastAsia" w:ascii="Times New Roman" w:hAnsi="Times New Roman" w:cs="Times New Roman"/>
                <w:b w:val="0"/>
                <w:bCs w:val="0"/>
                <w:color w:val="auto"/>
                <w:kern w:val="0"/>
                <w:sz w:val="21"/>
                <w:szCs w:val="21"/>
                <w:lang w:val="en-US" w:eastAsia="zh-CN"/>
              </w:rPr>
              <w:t>。</w:t>
            </w: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4、《生态环境部重污染天气重点行业绩效分级及减排措施》符合性分析</w:t>
            </w: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该标准适用于水泥熟料（含利用电石渣、磷石膏）、粉磨站、矿渣粉、水泥制品等生产工业企业。其中，粉磨站（系统）、矿渣粉及水泥制品等仅制定引领性指标。本项目参照水泥制品进行符合性分析。</w:t>
            </w: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0" w:firstLineChars="0"/>
              <w:jc w:val="center"/>
              <w:textAlignment w:val="auto"/>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表1.7  本项目与“水泥制品绩效引领性指标”符合性</w:t>
            </w:r>
          </w:p>
          <w:tbl>
            <w:tblPr>
              <w:tblStyle w:val="26"/>
              <w:tblW w:w="76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9"/>
              <w:gridCol w:w="5211"/>
              <w:gridCol w:w="1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引领性指标</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水泥制品</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b/>
                      <w:bCs/>
                      <w:i w:val="0"/>
                      <w:iCs w:val="0"/>
                      <w:color w:val="auto"/>
                      <w:kern w:val="0"/>
                      <w:sz w:val="21"/>
                      <w:szCs w:val="21"/>
                      <w:u w:val="none"/>
                      <w:lang w:val="en-US" w:eastAsia="zh-CN" w:bidi="ar"/>
                    </w:rPr>
                  </w:pPr>
                  <w:r>
                    <w:rPr>
                      <w:rFonts w:hint="eastAsia" w:ascii="Times New Roman" w:hAnsi="Times New Roman" w:eastAsia="宋体" w:cs="Times New Roman"/>
                      <w:b/>
                      <w:bCs/>
                      <w:i w:val="0"/>
                      <w:iCs w:val="0"/>
                      <w:color w:val="auto"/>
                      <w:kern w:val="0"/>
                      <w:sz w:val="21"/>
                      <w:szCs w:val="21"/>
                      <w:u w:val="none"/>
                      <w:lang w:val="en-US" w:eastAsia="zh-CN" w:bidi="ar"/>
                    </w:rPr>
                    <w:t>符合性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装备水平</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sz w:val="21"/>
                      <w:szCs w:val="21"/>
                      <w:u w:val="none"/>
                    </w:rPr>
                  </w:pPr>
                  <w:r>
                    <w:rPr>
                      <w:rStyle w:val="79"/>
                      <w:rFonts w:hint="default" w:ascii="Times New Roman" w:hAnsi="Times New Roman" w:eastAsia="宋体" w:cs="Times New Roman"/>
                      <w:color w:val="auto"/>
                      <w:sz w:val="21"/>
                      <w:szCs w:val="21"/>
                      <w:lang w:val="en-US" w:eastAsia="zh-CN" w:bidi="ar"/>
                    </w:rPr>
                    <w:t>——</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Style w:val="79"/>
                      <w:rFonts w:hint="default" w:ascii="Times New Roman" w:hAnsi="Times New Roman" w:eastAsia="宋体" w:cs="Times New Roman"/>
                      <w:color w:val="auto"/>
                      <w:sz w:val="21"/>
                      <w:szCs w:val="21"/>
                      <w:lang w:val="en-US" w:eastAsia="zh-CN" w:bidi="ar"/>
                    </w:rPr>
                  </w:pPr>
                  <w:r>
                    <w:rPr>
                      <w:rStyle w:val="79"/>
                      <w:rFonts w:hint="default" w:ascii="Times New Roman" w:hAnsi="Times New Roman" w:eastAsia="宋体" w:cs="Times New Roman"/>
                      <w:color w:val="auto"/>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能源类型</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电、外购蒸汽、天然气（采用低氮燃烧）</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本项目生产设备均使用电能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排放限值</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sz w:val="21"/>
                      <w:szCs w:val="21"/>
                      <w:u w:val="none"/>
                    </w:rPr>
                  </w:pPr>
                  <w:r>
                    <w:rPr>
                      <w:rStyle w:val="79"/>
                      <w:rFonts w:hint="default" w:ascii="Times New Roman" w:hAnsi="Times New Roman" w:eastAsia="宋体" w:cs="Times New Roman"/>
                      <w:color w:val="auto"/>
                      <w:sz w:val="21"/>
                      <w:szCs w:val="21"/>
                      <w:lang w:val="en-US" w:eastAsia="zh-CN" w:bidi="ar"/>
                    </w:rPr>
                    <w:t>PM</w:t>
                  </w:r>
                  <w:r>
                    <w:rPr>
                      <w:rFonts w:hint="default" w:ascii="Times New Roman" w:hAnsi="Times New Roman" w:eastAsia="宋体" w:cs="Times New Roman"/>
                      <w:i w:val="0"/>
                      <w:iCs w:val="0"/>
                      <w:color w:val="auto"/>
                      <w:kern w:val="0"/>
                      <w:sz w:val="21"/>
                      <w:szCs w:val="21"/>
                      <w:u w:val="none"/>
                      <w:lang w:val="en-US" w:eastAsia="zh-CN" w:bidi="ar"/>
                    </w:rPr>
                    <w:t>、</w:t>
                  </w:r>
                  <w:r>
                    <w:rPr>
                      <w:rStyle w:val="79"/>
                      <w:rFonts w:hint="default" w:ascii="Times New Roman" w:hAnsi="Times New Roman" w:eastAsia="宋体" w:cs="Times New Roman"/>
                      <w:color w:val="auto"/>
                      <w:sz w:val="21"/>
                      <w:szCs w:val="21"/>
                      <w:lang w:val="en-US" w:eastAsia="zh-CN" w:bidi="ar"/>
                    </w:rPr>
                    <w:t>NOx</w:t>
                  </w:r>
                  <w:r>
                    <w:rPr>
                      <w:rFonts w:hint="default" w:ascii="Times New Roman" w:hAnsi="Times New Roman" w:eastAsia="宋体" w:cs="Times New Roman"/>
                      <w:i w:val="0"/>
                      <w:iCs w:val="0"/>
                      <w:color w:val="auto"/>
                      <w:kern w:val="0"/>
                      <w:sz w:val="21"/>
                      <w:szCs w:val="21"/>
                      <w:u w:val="none"/>
                      <w:lang w:val="en-US" w:eastAsia="zh-CN" w:bidi="ar"/>
                    </w:rPr>
                    <w:t>排放浓度不高于</w:t>
                  </w:r>
                  <w:r>
                    <w:rPr>
                      <w:rStyle w:val="79"/>
                      <w:rFonts w:hint="default" w:ascii="Times New Roman" w:hAnsi="Times New Roman" w:eastAsia="宋体" w:cs="Times New Roman"/>
                      <w:color w:val="auto"/>
                      <w:sz w:val="21"/>
                      <w:szCs w:val="21"/>
                      <w:lang w:val="en-US" w:eastAsia="zh-CN" w:bidi="ar"/>
                    </w:rPr>
                    <w:t>10</w:t>
                  </w:r>
                  <w:r>
                    <w:rPr>
                      <w:rStyle w:val="79"/>
                      <w:rFonts w:hint="eastAsia" w:ascii="Times New Roman" w:hAnsi="Times New Roman" w:eastAsia="宋体" w:cs="Times New Roman"/>
                      <w:color w:val="auto"/>
                      <w:sz w:val="21"/>
                      <w:szCs w:val="21"/>
                      <w:lang w:val="en-US" w:eastAsia="zh-CN" w:bidi="ar"/>
                    </w:rPr>
                    <w:t>、</w:t>
                  </w:r>
                  <w:r>
                    <w:rPr>
                      <w:rStyle w:val="79"/>
                      <w:rFonts w:hint="default" w:ascii="Times New Roman" w:hAnsi="Times New Roman" w:eastAsia="宋体" w:cs="Times New Roman"/>
                      <w:color w:val="auto"/>
                      <w:sz w:val="21"/>
                      <w:szCs w:val="21"/>
                      <w:lang w:val="en-US" w:eastAsia="zh-CN" w:bidi="ar"/>
                    </w:rPr>
                    <w:t>100mg/m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，天然气锅炉或热风炉基准氧含量</w:t>
                  </w:r>
                  <w:r>
                    <w:rPr>
                      <w:rStyle w:val="79"/>
                      <w:rFonts w:hint="default" w:ascii="Times New Roman" w:hAnsi="Times New Roman" w:eastAsia="宋体" w:cs="Times New Roman"/>
                      <w:color w:val="auto"/>
                      <w:sz w:val="21"/>
                      <w:szCs w:val="21"/>
                      <w:lang w:val="en-US" w:eastAsia="zh-CN" w:bidi="ar"/>
                    </w:rPr>
                    <w:t>8%</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Style w:val="79"/>
                      <w:rFonts w:hint="default" w:ascii="Times New Roman" w:hAnsi="Times New Roman" w:eastAsia="宋体" w:cs="Times New Roman"/>
                      <w:color w:val="auto"/>
                      <w:sz w:val="21"/>
                      <w:szCs w:val="21"/>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污染物仅为颗粒物，废气排放浓度满足标准要求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无组织排放</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Style w:val="79"/>
                      <w:rFonts w:hint="default" w:ascii="Times New Roman" w:hAnsi="Times New Roman" w:eastAsia="宋体" w:cs="Times New Roman"/>
                      <w:color w:val="auto"/>
                      <w:sz w:val="21"/>
                      <w:szCs w:val="21"/>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、粉状物料全部密闭储存；</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Style w:val="79"/>
                      <w:rFonts w:hint="default" w:ascii="Times New Roman" w:hAnsi="Times New Roman" w:eastAsia="宋体" w:cs="Times New Roman"/>
                      <w:color w:val="auto"/>
                      <w:sz w:val="21"/>
                      <w:szCs w:val="21"/>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、物料采用封闭式皮带、斗提、斜槽运输，各物料破碎、转载、下料口设置集尘罩并配置袋式除尘器，库顶等泄压口配备袋式除尘器；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sz w:val="21"/>
                      <w:szCs w:val="21"/>
                      <w:u w:val="none"/>
                    </w:rPr>
                  </w:pPr>
                  <w:r>
                    <w:rPr>
                      <w:rStyle w:val="79"/>
                      <w:rFonts w:hint="default" w:ascii="Times New Roman" w:hAnsi="Times New Roman" w:eastAsia="宋体" w:cs="Times New Roman"/>
                      <w:color w:val="auto"/>
                      <w:sz w:val="21"/>
                      <w:szCs w:val="21"/>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、料棚配备喷雾抑尘设施或物料全部封闭储存，出入口配备自动门，水泥包装车间全封闭，袋装水泥装车点位采用集中通风除尘系统，水泥散装采用密闭罐车，并配备带抽风口的散装卸料器</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Style w:val="79"/>
                      <w:rFonts w:hint="default" w:ascii="Times New Roman" w:hAnsi="Times New Roman" w:eastAsia="宋体" w:cs="Times New Roman"/>
                      <w:color w:val="auto"/>
                      <w:sz w:val="21"/>
                      <w:szCs w:val="21"/>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满足要求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监测监控水平</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重点排污企业水泥磨和独立烘干系统安装</w:t>
                  </w:r>
                  <w:r>
                    <w:rPr>
                      <w:rStyle w:val="79"/>
                      <w:rFonts w:hint="default" w:ascii="Times New Roman" w:hAnsi="Times New Roman" w:eastAsia="宋体" w:cs="Times New Roman"/>
                      <w:color w:val="auto"/>
                      <w:sz w:val="21"/>
                      <w:szCs w:val="21"/>
                      <w:lang w:val="en-US" w:eastAsia="zh-CN" w:bidi="ar"/>
                    </w:rPr>
                    <w:t>CEMS</w:t>
                  </w:r>
                  <w:r>
                    <w:rPr>
                      <w:rFonts w:hint="default" w:ascii="Times New Roman" w:hAnsi="Times New Roman" w:eastAsia="宋体" w:cs="Times New Roman"/>
                      <w:i w:val="0"/>
                      <w:iCs w:val="0"/>
                      <w:color w:val="auto"/>
                      <w:kern w:val="0"/>
                      <w:sz w:val="21"/>
                      <w:szCs w:val="21"/>
                      <w:u w:val="none"/>
                      <w:lang w:val="en-US" w:eastAsia="zh-CN" w:bidi="ar"/>
                    </w:rPr>
                    <w:t>，</w:t>
                  </w:r>
                  <w:r>
                    <w:rPr>
                      <w:rStyle w:val="79"/>
                      <w:rFonts w:hint="default" w:ascii="Times New Roman" w:hAnsi="Times New Roman" w:eastAsia="宋体" w:cs="Times New Roman"/>
                      <w:color w:val="auto"/>
                      <w:sz w:val="21"/>
                      <w:szCs w:val="21"/>
                      <w:lang w:val="en-US" w:eastAsia="zh-CN" w:bidi="ar"/>
                    </w:rPr>
                    <w:t>CEMS</w:t>
                  </w:r>
                  <w:r>
                    <w:rPr>
                      <w:rFonts w:hint="default" w:ascii="Times New Roman" w:hAnsi="Times New Roman" w:eastAsia="宋体" w:cs="Times New Roman"/>
                      <w:i w:val="0"/>
                      <w:iCs w:val="0"/>
                      <w:color w:val="auto"/>
                      <w:kern w:val="0"/>
                      <w:sz w:val="21"/>
                      <w:szCs w:val="21"/>
                      <w:u w:val="none"/>
                      <w:lang w:val="en-US" w:eastAsia="zh-CN" w:bidi="ar"/>
                    </w:rPr>
                    <w:t>监控数据保存一年以上。料场出入口等易产尘点，安装高清视频监控设施，视频监控数据保存三个月以上</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企业承诺严格按照监测监控规定执行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环境管理水平</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环保档案齐全：</w:t>
                  </w:r>
                  <w:r>
                    <w:rPr>
                      <w:rStyle w:val="79"/>
                      <w:rFonts w:hint="default" w:ascii="Times New Roman" w:hAnsi="Times New Roman" w:eastAsia="宋体" w:cs="Times New Roman"/>
                      <w:color w:val="auto"/>
                      <w:sz w:val="21"/>
                      <w:szCs w:val="21"/>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、环评批复文件；</w:t>
                  </w:r>
                  <w:r>
                    <w:rPr>
                      <w:rStyle w:val="79"/>
                      <w:rFonts w:hint="default" w:ascii="Times New Roman" w:hAnsi="Times New Roman" w:eastAsia="宋体" w:cs="Times New Roman"/>
                      <w:color w:val="auto"/>
                      <w:sz w:val="21"/>
                      <w:szCs w:val="21"/>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、排污许可证及季度、年度执行报告；</w:t>
                  </w:r>
                  <w:r>
                    <w:rPr>
                      <w:rStyle w:val="79"/>
                      <w:rFonts w:hint="default" w:ascii="Times New Roman" w:hAnsi="Times New Roman" w:eastAsia="宋体" w:cs="Times New Roman"/>
                      <w:color w:val="auto"/>
                      <w:sz w:val="21"/>
                      <w:szCs w:val="21"/>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、竣工验收文件；</w:t>
                  </w:r>
                  <w:r>
                    <w:rPr>
                      <w:rStyle w:val="79"/>
                      <w:rFonts w:hint="default" w:ascii="Times New Roman" w:hAnsi="Times New Roman" w:eastAsia="宋体" w:cs="Times New Roman"/>
                      <w:color w:val="auto"/>
                      <w:sz w:val="21"/>
                      <w:szCs w:val="21"/>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、一年内废气检测报告</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台账记录：</w:t>
                  </w:r>
                  <w:r>
                    <w:rPr>
                      <w:rStyle w:val="79"/>
                      <w:rFonts w:hint="default" w:ascii="Times New Roman" w:hAnsi="Times New Roman" w:eastAsia="宋体" w:cs="Times New Roman"/>
                      <w:color w:val="auto"/>
                      <w:sz w:val="21"/>
                      <w:szCs w:val="21"/>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、完整生产管理台账（包括生产设备运行台账，原辅材料、燃料使用量，产品产量等）；</w:t>
                  </w:r>
                  <w:r>
                    <w:rPr>
                      <w:rStyle w:val="79"/>
                      <w:rFonts w:hint="default" w:ascii="Times New Roman" w:hAnsi="Times New Roman" w:eastAsia="宋体" w:cs="Times New Roman"/>
                      <w:color w:val="auto"/>
                      <w:sz w:val="21"/>
                      <w:szCs w:val="21"/>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、运输管理电子台账（包括车辆出入厂记录、车牌号、</w:t>
                  </w:r>
                  <w:r>
                    <w:rPr>
                      <w:rStyle w:val="79"/>
                      <w:rFonts w:hint="default" w:ascii="Times New Roman" w:hAnsi="Times New Roman" w:eastAsia="宋体" w:cs="Times New Roman"/>
                      <w:color w:val="auto"/>
                      <w:sz w:val="21"/>
                      <w:szCs w:val="21"/>
                      <w:lang w:val="en-US" w:eastAsia="zh-CN" w:bidi="ar"/>
                    </w:rPr>
                    <w:t>VIN</w:t>
                  </w:r>
                  <w:r>
                    <w:rPr>
                      <w:rFonts w:hint="default" w:ascii="Times New Roman" w:hAnsi="Times New Roman" w:eastAsia="宋体" w:cs="Times New Roman"/>
                      <w:i w:val="0"/>
                      <w:iCs w:val="0"/>
                      <w:color w:val="auto"/>
                      <w:kern w:val="0"/>
                      <w:sz w:val="21"/>
                      <w:szCs w:val="21"/>
                      <w:u w:val="none"/>
                      <w:lang w:val="en-US" w:eastAsia="zh-CN" w:bidi="ar"/>
                    </w:rPr>
                    <w:t>号、发动机编号和排放标准等）；</w:t>
                  </w:r>
                  <w:r>
                    <w:rPr>
                      <w:rStyle w:val="79"/>
                      <w:rFonts w:hint="default" w:ascii="Times New Roman" w:hAnsi="Times New Roman" w:eastAsia="宋体" w:cs="Times New Roman"/>
                      <w:color w:val="auto"/>
                      <w:sz w:val="21"/>
                      <w:szCs w:val="21"/>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、设备维护记录；</w:t>
                  </w:r>
                  <w:r>
                    <w:rPr>
                      <w:rStyle w:val="79"/>
                      <w:rFonts w:hint="default" w:ascii="Times New Roman" w:hAnsi="Times New Roman" w:eastAsia="宋体" w:cs="Times New Roman"/>
                      <w:color w:val="auto"/>
                      <w:sz w:val="21"/>
                      <w:szCs w:val="21"/>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、废气治理设备清单（包括主要污染治理设备、设计说明书、运行记录、</w:t>
                  </w:r>
                  <w:r>
                    <w:rPr>
                      <w:rStyle w:val="79"/>
                      <w:rFonts w:hint="default" w:ascii="Times New Roman" w:hAnsi="Times New Roman" w:eastAsia="宋体" w:cs="Times New Roman"/>
                      <w:color w:val="auto"/>
                      <w:sz w:val="21"/>
                      <w:szCs w:val="21"/>
                      <w:lang w:val="en-US" w:eastAsia="zh-CN" w:bidi="ar"/>
                    </w:rPr>
                    <w:t>CEMS</w:t>
                  </w:r>
                  <w:r>
                    <w:rPr>
                      <w:rFonts w:hint="default" w:ascii="Times New Roman" w:hAnsi="Times New Roman" w:eastAsia="宋体" w:cs="Times New Roman"/>
                      <w:i w:val="0"/>
                      <w:iCs w:val="0"/>
                      <w:color w:val="auto"/>
                      <w:kern w:val="0"/>
                      <w:sz w:val="21"/>
                      <w:szCs w:val="21"/>
                      <w:u w:val="none"/>
                      <w:lang w:val="en-US" w:eastAsia="zh-CN" w:bidi="ar"/>
                    </w:rPr>
                    <w:t>数据等）；</w:t>
                  </w:r>
                  <w:r>
                    <w:rPr>
                      <w:rStyle w:val="79"/>
                      <w:rFonts w:hint="default" w:ascii="Times New Roman" w:hAnsi="Times New Roman" w:eastAsia="宋体" w:cs="Times New Roman"/>
                      <w:color w:val="auto"/>
                      <w:sz w:val="21"/>
                      <w:szCs w:val="21"/>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、耗材清单（除尘器滤料更换记录等）</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管理制度健全：</w:t>
                  </w:r>
                  <w:r>
                    <w:rPr>
                      <w:rStyle w:val="79"/>
                      <w:rFonts w:hint="default" w:ascii="Times New Roman" w:hAnsi="Times New Roman" w:eastAsia="宋体" w:cs="Times New Roman"/>
                      <w:color w:val="auto"/>
                      <w:sz w:val="21"/>
                      <w:szCs w:val="21"/>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、有专兼职环保人员；</w:t>
                  </w:r>
                  <w:r>
                    <w:rPr>
                      <w:rStyle w:val="79"/>
                      <w:rFonts w:hint="default" w:ascii="Times New Roman" w:hAnsi="Times New Roman" w:eastAsia="宋体" w:cs="Times New Roman"/>
                      <w:color w:val="auto"/>
                      <w:sz w:val="21"/>
                      <w:szCs w:val="21"/>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、废气治理设施运行管理规程</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企业承诺严格按照环境管理规定执行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运输方式</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Style w:val="79"/>
                      <w:rFonts w:hint="default" w:ascii="Times New Roman" w:hAnsi="Times New Roman" w:eastAsia="宋体" w:cs="Times New Roman"/>
                      <w:color w:val="auto"/>
                      <w:sz w:val="21"/>
                      <w:szCs w:val="21"/>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、物料（除水泥罐式货车外）公路运输全部使用达到国五及以上排放标准重型载货车辆（含燃气）或新能源车辆；</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Style w:val="79"/>
                      <w:rFonts w:hint="default" w:ascii="Times New Roman" w:hAnsi="Times New Roman" w:eastAsia="宋体" w:cs="Times New Roman"/>
                      <w:color w:val="auto"/>
                      <w:sz w:val="21"/>
                      <w:szCs w:val="21"/>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、厂内运输车辆全部达到国五及以上排放标准（含燃气）或使用新能源车辆；</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sz w:val="21"/>
                      <w:szCs w:val="21"/>
                      <w:u w:val="none"/>
                    </w:rPr>
                  </w:pPr>
                  <w:r>
                    <w:rPr>
                      <w:rStyle w:val="79"/>
                      <w:rFonts w:hint="default" w:ascii="Times New Roman" w:hAnsi="Times New Roman" w:eastAsia="宋体" w:cs="Times New Roman"/>
                      <w:color w:val="auto"/>
                      <w:sz w:val="21"/>
                      <w:szCs w:val="21"/>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、厂内非道路移动机械全部达到国三及以上排放标准或使用新能源机械</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Style w:val="79"/>
                      <w:rFonts w:hint="default" w:ascii="Times New Roman" w:hAnsi="Times New Roman" w:eastAsia="宋体" w:cs="Times New Roman"/>
                      <w:color w:val="auto"/>
                      <w:sz w:val="21"/>
                      <w:szCs w:val="21"/>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满足要求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运输监管</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配备门禁和视频监控系统，监控运输车辆进出厂区情况，记录运输车辆电子台账；视频监控、台账数据保存三个月以上</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企业承诺严格按照运输监管规定执行</w:t>
                  </w:r>
                </w:p>
              </w:tc>
            </w:tr>
          </w:tbl>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综上所述，本项目满足水泥制品绩效引领性指标要求。</w:t>
            </w: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kern w:val="2"/>
                <w:sz w:val="21"/>
                <w:szCs w:val="21"/>
                <w:lang w:val="en-US" w:eastAsia="zh-CN"/>
              </w:rPr>
            </w:pPr>
            <w:r>
              <w:rPr>
                <w:rFonts w:hint="default" w:ascii="Times New Roman" w:hAnsi="Times New Roman" w:cs="Times New Roman"/>
                <w:b/>
                <w:bCs/>
                <w:color w:val="auto"/>
                <w:kern w:val="2"/>
                <w:sz w:val="21"/>
                <w:szCs w:val="21"/>
                <w:lang w:val="en-US" w:eastAsia="zh-CN"/>
              </w:rPr>
              <w:t>5、占地及规划符合性</w:t>
            </w:r>
          </w:p>
          <w:p>
            <w:pPr>
              <w:pStyle w:val="42"/>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土地利用规划符合性</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kern w:val="0"/>
                <w:szCs w:val="21"/>
                <w:lang w:eastAsia="zh-CN"/>
              </w:rPr>
              <w:t>本项目位于</w:t>
            </w:r>
            <w:r>
              <w:rPr>
                <w:rFonts w:hint="eastAsia" w:ascii="Times New Roman" w:hAnsi="Times New Roman" w:eastAsia="宋体" w:cs="宋体"/>
                <w:color w:val="auto"/>
                <w:szCs w:val="21"/>
                <w:lang w:eastAsia="zh-CN"/>
              </w:rPr>
              <w:t>魏县南双庙镇申村村东</w:t>
            </w:r>
            <w:r>
              <w:rPr>
                <w:rFonts w:hint="default" w:ascii="Times New Roman" w:hAnsi="Times New Roman" w:cs="Times New Roman"/>
                <w:color w:val="auto"/>
                <w:kern w:val="0"/>
                <w:szCs w:val="21"/>
                <w:lang w:eastAsia="zh-CN"/>
              </w:rPr>
              <w:t>。项目所在地不动产权证书编号为</w:t>
            </w:r>
            <w:r>
              <w:rPr>
                <w:rFonts w:hint="eastAsia" w:ascii="Times New Roman" w:hAnsi="Times New Roman" w:cs="Times New Roman"/>
                <w:color w:val="auto"/>
                <w:kern w:val="0"/>
                <w:szCs w:val="21"/>
                <w:lang w:eastAsia="zh-CN"/>
              </w:rPr>
              <w:t>冀</w:t>
            </w:r>
            <w:r>
              <w:rPr>
                <w:rFonts w:hint="default" w:ascii="Times New Roman" w:hAnsi="Times New Roman" w:cs="Times New Roman"/>
                <w:color w:val="auto"/>
                <w:kern w:val="0"/>
                <w:szCs w:val="21"/>
                <w:lang w:eastAsia="zh-CN"/>
              </w:rPr>
              <w:t>（</w:t>
            </w:r>
            <w:r>
              <w:rPr>
                <w:rFonts w:hint="eastAsia" w:ascii="Times New Roman" w:hAnsi="Times New Roman" w:cs="Times New Roman"/>
                <w:color w:val="auto"/>
                <w:kern w:val="0"/>
                <w:szCs w:val="21"/>
                <w:lang w:val="en-US" w:eastAsia="zh-CN"/>
              </w:rPr>
              <w:t>2020</w:t>
            </w:r>
            <w:r>
              <w:rPr>
                <w:rFonts w:hint="default" w:ascii="Times New Roman" w:hAnsi="Times New Roman" w:cs="Times New Roman"/>
                <w:color w:val="auto"/>
                <w:kern w:val="0"/>
                <w:szCs w:val="21"/>
                <w:lang w:eastAsia="zh-CN"/>
              </w:rPr>
              <w:t>）</w:t>
            </w:r>
            <w:r>
              <w:rPr>
                <w:rFonts w:hint="eastAsia" w:ascii="Times New Roman" w:hAnsi="Times New Roman" w:cs="Times New Roman"/>
                <w:color w:val="auto"/>
                <w:kern w:val="0"/>
                <w:szCs w:val="21"/>
                <w:lang w:eastAsia="zh-CN"/>
              </w:rPr>
              <w:t>魏县不动产权第</w:t>
            </w:r>
            <w:r>
              <w:rPr>
                <w:rFonts w:hint="eastAsia" w:ascii="Times New Roman" w:hAnsi="Times New Roman" w:cs="Times New Roman"/>
                <w:color w:val="auto"/>
                <w:kern w:val="0"/>
                <w:szCs w:val="21"/>
                <w:lang w:val="en-US" w:eastAsia="zh-CN"/>
              </w:rPr>
              <w:t>0000704</w:t>
            </w:r>
            <w:r>
              <w:rPr>
                <w:rFonts w:hint="default" w:ascii="Times New Roman" w:hAnsi="Times New Roman" w:cs="Times New Roman"/>
                <w:color w:val="auto"/>
                <w:kern w:val="0"/>
                <w:szCs w:val="21"/>
                <w:lang w:eastAsia="zh-CN"/>
              </w:rPr>
              <w:t>号</w:t>
            </w:r>
            <w:r>
              <w:rPr>
                <w:rFonts w:hint="eastAsia" w:ascii="Times New Roman" w:hAnsi="Times New Roman" w:cs="Times New Roman"/>
                <w:color w:val="auto"/>
                <w:kern w:val="0"/>
                <w:szCs w:val="21"/>
                <w:lang w:eastAsia="zh-CN"/>
              </w:rPr>
              <w:t>（见附件</w:t>
            </w:r>
            <w:r>
              <w:rPr>
                <w:rFonts w:hint="eastAsia" w:ascii="Times New Roman" w:hAnsi="Times New Roman" w:cs="Times New Roman"/>
                <w:color w:val="auto"/>
                <w:kern w:val="0"/>
                <w:szCs w:val="21"/>
                <w:lang w:val="en-US" w:eastAsia="zh-CN"/>
              </w:rPr>
              <w:t>3</w:t>
            </w:r>
            <w:r>
              <w:rPr>
                <w:rFonts w:hint="eastAsia" w:ascii="Times New Roman" w:hAnsi="Times New Roman" w:cs="Times New Roman"/>
                <w:color w:val="auto"/>
                <w:kern w:val="0"/>
                <w:szCs w:val="21"/>
                <w:lang w:eastAsia="zh-CN"/>
              </w:rPr>
              <w:t>）</w:t>
            </w:r>
            <w:r>
              <w:rPr>
                <w:rFonts w:hint="default" w:ascii="Times New Roman" w:hAnsi="Times New Roman" w:cs="Times New Roman"/>
                <w:color w:val="auto"/>
                <w:kern w:val="0"/>
                <w:szCs w:val="21"/>
                <w:lang w:eastAsia="zh-CN"/>
              </w:rPr>
              <w:t>，</w:t>
            </w:r>
            <w:r>
              <w:rPr>
                <w:rFonts w:hint="eastAsia" w:ascii="Times New Roman" w:hAnsi="Times New Roman" w:cs="Times New Roman"/>
                <w:color w:val="auto"/>
                <w:kern w:val="0"/>
                <w:szCs w:val="21"/>
                <w:lang w:eastAsia="zh-CN"/>
              </w:rPr>
              <w:t>土地使用权人为</w:t>
            </w:r>
            <w:r>
              <w:rPr>
                <w:rFonts w:hint="eastAsia" w:ascii="Times New Roman" w:hAnsi="Times New Roman" w:cs="Times New Roman"/>
                <w:color w:val="auto"/>
                <w:kern w:val="0"/>
                <w:szCs w:val="21"/>
                <w:lang w:val="en-US" w:eastAsia="zh-CN"/>
              </w:rPr>
              <w:t>魏县三义墙体材料有限公司，</w:t>
            </w:r>
            <w:r>
              <w:rPr>
                <w:rFonts w:hint="eastAsia" w:ascii="Times New Roman" w:hAnsi="Times New Roman" w:cs="Times New Roman"/>
                <w:color w:val="auto"/>
                <w:kern w:val="0"/>
                <w:szCs w:val="21"/>
                <w:lang w:eastAsia="zh-CN"/>
              </w:rPr>
              <w:t>土地用途</w:t>
            </w:r>
            <w:r>
              <w:rPr>
                <w:rFonts w:hint="default" w:ascii="Times New Roman" w:hAnsi="Times New Roman" w:cs="Times New Roman"/>
                <w:color w:val="auto"/>
                <w:kern w:val="0"/>
                <w:szCs w:val="21"/>
                <w:lang w:eastAsia="zh-CN"/>
              </w:rPr>
              <w:t>为工业用地</w:t>
            </w:r>
            <w:r>
              <w:rPr>
                <w:rFonts w:hint="eastAsia" w:ascii="Times New Roman" w:hAnsi="Times New Roman" w:cs="Times New Roman"/>
                <w:color w:val="auto"/>
                <w:kern w:val="0"/>
                <w:szCs w:val="21"/>
                <w:lang w:eastAsia="zh-CN"/>
              </w:rPr>
              <w:t>，本项目租赁</w:t>
            </w:r>
            <w:r>
              <w:rPr>
                <w:rFonts w:hint="eastAsia" w:ascii="Times New Roman" w:hAnsi="Times New Roman" w:cs="Times New Roman"/>
                <w:color w:val="auto"/>
                <w:kern w:val="0"/>
                <w:szCs w:val="21"/>
                <w:lang w:val="en-US" w:eastAsia="zh-CN"/>
              </w:rPr>
              <w:t>魏县三义墙体材料有限公司7323.89m</w:t>
            </w:r>
            <w:r>
              <w:rPr>
                <w:rFonts w:hint="eastAsia" w:ascii="Times New Roman" w:hAnsi="Times New Roman" w:cs="Times New Roman"/>
                <w:color w:val="auto"/>
                <w:kern w:val="0"/>
                <w:szCs w:val="21"/>
                <w:vertAlign w:val="superscript"/>
                <w:lang w:val="en-US" w:eastAsia="zh-CN"/>
              </w:rPr>
              <w:t>2</w:t>
            </w:r>
            <w:r>
              <w:rPr>
                <w:rFonts w:hint="eastAsia" w:ascii="Times New Roman" w:hAnsi="Times New Roman" w:cs="Times New Roman"/>
                <w:color w:val="auto"/>
                <w:kern w:val="0"/>
                <w:szCs w:val="21"/>
                <w:lang w:val="en-US" w:eastAsia="zh-CN"/>
              </w:rPr>
              <w:t>土地用于生产</w:t>
            </w:r>
            <w:r>
              <w:rPr>
                <w:rFonts w:hint="eastAsia" w:ascii="Times New Roman" w:hAnsi="Times New Roman" w:cs="Times New Roman"/>
                <w:color w:val="auto"/>
                <w:kern w:val="0"/>
                <w:szCs w:val="21"/>
                <w:lang w:eastAsia="zh-CN"/>
              </w:rPr>
              <w:t>经营</w:t>
            </w:r>
            <w:r>
              <w:rPr>
                <w:rFonts w:hint="eastAsia" w:ascii="Times New Roman" w:hAnsi="Times New Roman" w:cs="Times New Roman"/>
                <w:color w:val="auto"/>
                <w:kern w:val="0"/>
                <w:szCs w:val="21"/>
                <w:vertAlign w:val="baseline"/>
                <w:lang w:val="en-US" w:eastAsia="zh-CN"/>
              </w:rPr>
              <w:t>（租赁协议见附件5）</w:t>
            </w:r>
            <w:r>
              <w:rPr>
                <w:rFonts w:hint="default" w:ascii="Times New Roman" w:hAnsi="Times New Roman" w:cs="Times New Roman"/>
                <w:color w:val="auto"/>
                <w:kern w:val="0"/>
                <w:szCs w:val="21"/>
                <w:lang w:eastAsia="zh-CN"/>
              </w:rPr>
              <w:t>。本项目符合园区土地利用规划</w:t>
            </w:r>
            <w:r>
              <w:rPr>
                <w:rFonts w:hint="default" w:ascii="Times New Roman" w:hAnsi="Times New Roman" w:eastAsia="宋体" w:cs="Times New Roman"/>
                <w:color w:val="auto"/>
                <w:sz w:val="21"/>
                <w:szCs w:val="21"/>
              </w:rPr>
              <w:t>。</w:t>
            </w:r>
          </w:p>
          <w:p>
            <w:pPr>
              <w:pStyle w:val="42"/>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选址可行性分析</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 w:val="0"/>
                <w:bCs w:val="0"/>
                <w:color w:val="auto"/>
                <w:w w:val="100"/>
                <w:sz w:val="21"/>
                <w:szCs w:val="21"/>
                <w:lang w:val="en-US" w:eastAsia="zh-CN"/>
              </w:rPr>
              <w:t>本项目位于魏县南双庙镇申村村东，</w:t>
            </w:r>
            <w:r>
              <w:rPr>
                <w:rFonts w:hint="eastAsia" w:ascii="Times New Roman" w:hAnsi="Times New Roman" w:cs="Times New Roman"/>
                <w:b w:val="0"/>
                <w:bCs w:val="0"/>
                <w:color w:val="auto"/>
                <w:w w:val="100"/>
                <w:sz w:val="21"/>
                <w:szCs w:val="21"/>
                <w:lang w:val="en-US" w:eastAsia="zh-CN"/>
              </w:rPr>
              <w:t>在</w:t>
            </w:r>
            <w:r>
              <w:rPr>
                <w:rFonts w:hint="eastAsia" w:ascii="Times New Roman" w:hAnsi="Times New Roman" w:cs="Times New Roman"/>
                <w:b w:val="0"/>
                <w:bCs w:val="0"/>
                <w:color w:val="auto"/>
                <w:sz w:val="21"/>
                <w:szCs w:val="21"/>
                <w:lang w:val="en-US" w:eastAsia="zh-CN"/>
              </w:rPr>
              <w:t>魏县鑫石建筑材料有限公司现有厂区内建设，</w:t>
            </w:r>
            <w:r>
              <w:rPr>
                <w:rFonts w:hint="eastAsia" w:ascii="Times New Roman" w:hAnsi="Times New Roman" w:cs="Times New Roman"/>
                <w:b w:val="0"/>
                <w:bCs w:val="0"/>
                <w:color w:val="auto"/>
                <w:w w:val="100"/>
                <w:sz w:val="21"/>
                <w:szCs w:val="21"/>
                <w:lang w:val="en-US" w:eastAsia="zh-CN"/>
              </w:rPr>
              <w:t>不新增用地。</w:t>
            </w:r>
            <w:r>
              <w:rPr>
                <w:rFonts w:hint="eastAsia" w:ascii="Times New Roman" w:hAnsi="Times New Roman" w:cs="Times New Roman"/>
                <w:b w:val="0"/>
                <w:bCs w:val="0"/>
                <w:color w:val="auto"/>
                <w:sz w:val="21"/>
                <w:szCs w:val="21"/>
                <w:lang w:val="en-US" w:eastAsia="zh-CN"/>
              </w:rPr>
              <w:t>魏县鑫石建筑材料有限公司现有手续齐全，</w:t>
            </w:r>
            <w:r>
              <w:rPr>
                <w:rFonts w:hint="default" w:ascii="Times New Roman" w:hAnsi="Times New Roman" w:cs="Times New Roman"/>
                <w:bCs/>
                <w:color w:val="auto"/>
                <w:sz w:val="21"/>
                <w:szCs w:val="21"/>
                <w:lang w:eastAsia="zh-CN"/>
              </w:rPr>
              <w:t>项目建设符合国家和地方产业政策要求，项目不属于</w:t>
            </w:r>
            <w:r>
              <w:rPr>
                <w:rFonts w:hint="eastAsia" w:ascii="Times New Roman" w:hAnsi="Times New Roman" w:cs="Times New Roman"/>
                <w:bCs/>
                <w:color w:val="auto"/>
                <w:sz w:val="21"/>
                <w:szCs w:val="21"/>
                <w:lang w:eastAsia="zh-CN"/>
              </w:rPr>
              <w:t>“关于发布实施《限制用地项目目录（20</w:t>
            </w:r>
            <w:r>
              <w:rPr>
                <w:rFonts w:hint="eastAsia" w:ascii="Times New Roman" w:hAnsi="Times New Roman" w:cs="Times New Roman"/>
                <w:bCs/>
                <w:color w:val="auto"/>
                <w:sz w:val="21"/>
                <w:szCs w:val="21"/>
                <w:lang w:val="en-US" w:eastAsia="zh-CN"/>
              </w:rPr>
              <w:t>12</w:t>
            </w:r>
            <w:r>
              <w:rPr>
                <w:rFonts w:hint="eastAsia" w:ascii="Times New Roman" w:hAnsi="Times New Roman" w:cs="Times New Roman"/>
                <w:bCs/>
                <w:color w:val="auto"/>
                <w:sz w:val="21"/>
                <w:szCs w:val="21"/>
                <w:lang w:eastAsia="zh-CN"/>
              </w:rPr>
              <w:t>年本）》和《禁止用地项目目录（20</w:t>
            </w:r>
            <w:r>
              <w:rPr>
                <w:rFonts w:hint="eastAsia" w:ascii="Times New Roman" w:hAnsi="Times New Roman" w:cs="Times New Roman"/>
                <w:bCs/>
                <w:color w:val="auto"/>
                <w:sz w:val="21"/>
                <w:szCs w:val="21"/>
                <w:lang w:val="en-US" w:eastAsia="zh-CN"/>
              </w:rPr>
              <w:t>12</w:t>
            </w:r>
            <w:r>
              <w:rPr>
                <w:rFonts w:hint="eastAsia" w:ascii="Times New Roman" w:hAnsi="Times New Roman" w:cs="Times New Roman"/>
                <w:bCs/>
                <w:color w:val="auto"/>
                <w:sz w:val="21"/>
                <w:szCs w:val="21"/>
                <w:lang w:eastAsia="zh-CN"/>
              </w:rPr>
              <w:t>年本）》的通知”</w:t>
            </w:r>
            <w:r>
              <w:rPr>
                <w:rFonts w:hint="default" w:ascii="Times New Roman" w:hAnsi="Times New Roman" w:cs="Times New Roman"/>
                <w:bCs/>
                <w:color w:val="auto"/>
                <w:sz w:val="21"/>
                <w:szCs w:val="21"/>
                <w:lang w:eastAsia="zh-CN"/>
              </w:rPr>
              <w:t>（国土资发〔2012〕98号）中的项目。</w:t>
            </w:r>
            <w:r>
              <w:rPr>
                <w:rFonts w:hint="default" w:ascii="Times New Roman" w:hAnsi="Times New Roman" w:eastAsia="宋体" w:cs="Times New Roman"/>
                <w:color w:val="auto"/>
                <w:sz w:val="21"/>
                <w:szCs w:val="21"/>
                <w:highlight w:val="none"/>
                <w:lang w:val="en-US" w:eastAsia="zh-CN"/>
              </w:rPr>
              <w:t>评价范围内无自然保护区、风景名胜区、饮用水水源保护区等《建设项目环境影响评价分类管理名录》中（一）、（二）涉及的环境敏感点，仅涉及项目周边村庄。项目符合环境功能区划要求，符合生态保护红线、环境质量底线、资源利用上线和环境负面清单</w:t>
            </w:r>
            <w:r>
              <w:rPr>
                <w:rFonts w:hint="eastAsia" w:ascii="Times New Roman" w:hAnsi="Times New Roman" w:cs="Times New Roman"/>
                <w:color w:val="auto"/>
                <w:sz w:val="21"/>
                <w:szCs w:val="21"/>
                <w:highlight w:val="none"/>
                <w:lang w:val="en-US" w:eastAsia="zh-CN"/>
              </w:rPr>
              <w:t>以及生态环境准入清单</w:t>
            </w:r>
            <w:r>
              <w:rPr>
                <w:rFonts w:hint="default" w:ascii="Times New Roman" w:hAnsi="Times New Roman" w:eastAsia="宋体" w:cs="Times New Roman"/>
                <w:color w:val="auto"/>
                <w:sz w:val="21"/>
                <w:szCs w:val="21"/>
                <w:highlight w:val="none"/>
                <w:lang w:val="en-US" w:eastAsia="zh-CN"/>
              </w:rPr>
              <w:t>要求。</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影响分析结果表明，工程认真落实各项污染治理措施和本报告提出的各项环保对策建议后，项目能够实现废气稳定达标排放，废水零排放，厂界噪声排放和固体废物堆存、管理分别达到相应标准的要求，拟建项目排放的”三废”对周围环境影响不大。</w:t>
            </w: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从</w:t>
            </w:r>
            <w:r>
              <w:rPr>
                <w:rFonts w:hint="default" w:ascii="Times New Roman" w:hAnsi="Times New Roman" w:eastAsia="宋体" w:cs="Times New Roman"/>
                <w:bCs/>
                <w:color w:val="auto"/>
                <w:sz w:val="21"/>
                <w:szCs w:val="21"/>
              </w:rPr>
              <w:t>环境影响等方面综合分析，本项目选址可行</w:t>
            </w:r>
            <w:r>
              <w:rPr>
                <w:rFonts w:hint="eastAsia" w:ascii="Times New Roman" w:hAnsi="Times New Roman" w:cs="Times New Roman"/>
                <w:bCs/>
                <w:color w:val="auto"/>
                <w:sz w:val="21"/>
                <w:szCs w:val="21"/>
                <w:lang w:eastAsia="zh-CN"/>
              </w:rPr>
              <w:t>。</w:t>
            </w: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color w:val="auto"/>
                <w:kern w:val="2"/>
                <w:sz w:val="21"/>
                <w:szCs w:val="21"/>
                <w:lang w:val="en-US" w:eastAsia="zh-CN" w:bidi="ar-SA"/>
              </w:rPr>
            </w:pP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color w:val="auto"/>
                <w:kern w:val="2"/>
                <w:sz w:val="21"/>
                <w:szCs w:val="21"/>
                <w:lang w:val="en-US" w:eastAsia="zh-CN" w:bidi="ar-SA"/>
              </w:rPr>
            </w:pP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color w:val="auto"/>
                <w:kern w:val="2"/>
                <w:sz w:val="21"/>
                <w:szCs w:val="21"/>
                <w:lang w:val="en-US" w:eastAsia="zh-CN" w:bidi="ar-SA"/>
              </w:rPr>
            </w:pP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color w:val="auto"/>
                <w:kern w:val="2"/>
                <w:sz w:val="21"/>
                <w:szCs w:val="21"/>
                <w:lang w:val="en-US" w:eastAsia="zh-CN" w:bidi="ar-SA"/>
              </w:rPr>
            </w:pP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color w:val="auto"/>
                <w:kern w:val="2"/>
                <w:sz w:val="21"/>
                <w:szCs w:val="21"/>
                <w:lang w:val="en-US" w:eastAsia="zh-CN" w:bidi="ar-SA"/>
              </w:rPr>
            </w:pP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color w:val="auto"/>
                <w:kern w:val="2"/>
                <w:sz w:val="21"/>
                <w:szCs w:val="21"/>
                <w:lang w:val="en-US" w:eastAsia="zh-CN" w:bidi="ar-SA"/>
              </w:rPr>
            </w:pP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default" w:ascii="Times New Roman" w:hAnsi="Times New Roman" w:eastAsia="宋体" w:cs="Times New Roman"/>
                <w:color w:val="auto"/>
                <w:kern w:val="2"/>
                <w:sz w:val="21"/>
                <w:szCs w:val="21"/>
                <w:lang w:val="en-US" w:eastAsia="zh-CN" w:bidi="ar-SA"/>
              </w:rPr>
            </w:pPr>
          </w:p>
        </w:tc>
      </w:tr>
    </w:tbl>
    <w:p>
      <w:pPr>
        <w:spacing w:after="0"/>
        <w:jc w:val="center"/>
        <w:rPr>
          <w:rFonts w:hint="default" w:ascii="Times New Roman" w:hAnsi="Times New Roman" w:cs="Times New Roman"/>
          <w:color w:val="auto"/>
          <w:sz w:val="21"/>
        </w:rPr>
        <w:sectPr>
          <w:footerReference r:id="rId7" w:type="default"/>
          <w:footerReference r:id="rId8" w:type="even"/>
          <w:pgSz w:w="11910" w:h="16840"/>
          <w:pgMar w:top="1580" w:right="1320" w:bottom="1240" w:left="1340" w:header="0" w:footer="1043" w:gutter="0"/>
          <w:pgBorders>
            <w:top w:val="none" w:sz="0" w:space="0"/>
            <w:left w:val="none" w:sz="0" w:space="0"/>
            <w:bottom w:val="none" w:sz="0" w:space="0"/>
            <w:right w:val="none" w:sz="0" w:space="0"/>
          </w:pgBorders>
          <w:pgNumType w:fmt="decimal" w:start="1"/>
          <w:cols w:space="720" w:num="1"/>
        </w:sectPr>
      </w:pPr>
    </w:p>
    <w:p>
      <w:pPr>
        <w:pStyle w:val="2"/>
        <w:bidi w:val="0"/>
        <w:rPr>
          <w:rFonts w:hint="default" w:ascii="黑体" w:hAnsi="黑体" w:eastAsia="黑体" w:cs="黑体"/>
          <w:color w:val="auto"/>
          <w:sz w:val="30"/>
          <w:szCs w:val="30"/>
        </w:rPr>
      </w:pPr>
      <w:r>
        <w:rPr>
          <w:rFonts w:hint="default" w:ascii="黑体" w:hAnsi="黑体" w:eastAsia="黑体" w:cs="黑体"/>
          <w:color w:val="auto"/>
          <w:sz w:val="30"/>
          <w:szCs w:val="30"/>
          <w:lang w:val="zh-CN" w:eastAsia="zh-CN"/>
        </w:rPr>
        <w:t>二、建设项目工程分析</w:t>
      </w:r>
    </w:p>
    <w:tbl>
      <w:tblPr>
        <w:tblStyle w:val="26"/>
        <w:tblW w:w="95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6"/>
        <w:gridCol w:w="91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0" w:hRule="atLeast"/>
          <w:jc w:val="center"/>
        </w:trPr>
        <w:tc>
          <w:tcPr>
            <w:tcW w:w="446" w:type="dxa"/>
            <w:tcBorders>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建</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设</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内</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容</w:t>
            </w:r>
          </w:p>
        </w:tc>
        <w:tc>
          <w:tcPr>
            <w:tcW w:w="9105" w:type="dxa"/>
            <w:tcBorders>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一、项目由来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outlineLvl w:val="2"/>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魏县鑫石建筑材料有限公司于2020年11月批准成立，注册地址位于河北省邯郸市魏县南双庙乡申村299号，经营范围为</w:t>
            </w:r>
            <w:r>
              <w:rPr>
                <w:rFonts w:hint="default" w:ascii="Helvetica" w:hAnsi="Helvetica" w:eastAsia="Helvetica" w:cs="Helvetica"/>
                <w:i w:val="0"/>
                <w:iCs w:val="0"/>
                <w:caps w:val="0"/>
                <w:color w:val="auto"/>
                <w:spacing w:val="0"/>
                <w:sz w:val="21"/>
                <w:szCs w:val="21"/>
                <w:shd w:val="clear" w:fill="FFFFFF"/>
              </w:rPr>
              <w:t>建筑垃圾处理、销售，水稳拌合、砼结构预制构件制造、销售，沙子、石子、水泥销售（不得堆场经营、不得过境运输），免烧砖加工、销售，商品混凝土销售；预拌砂浆生产、销售。（法律法规禁限的除外）（依法须经批准的项目，经相关部门批准后方可开展经营活动）</w:t>
            </w:r>
            <w:r>
              <w:rPr>
                <w:rFonts w:hint="eastAsia"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魏县鑫石建筑材料有限公司现有《魏县鑫石建筑材料有限公司建筑垃圾综合利用项目》于2020年12月14日取得了审批意见（见附件5），批复文号“魏审批环表[2020]44号”。《魏县鑫石建筑材料有限公司建筑垃圾综合利用项目》目前已完成两座生产车间以及办公楼建设，地面已完成硬化，主要生产设备暂未运送进厂，暂未办理排污许可证以及竣工环保验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outlineLvl w:val="2"/>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魏县鑫石建筑材料有限公司为满足当地建筑市场需要，拟投资778万元建设魏县鑫石建筑材料有限公司年产25万立方湿拌砂浆项目。魏县鑫石建筑材料有限公司年产25万立方湿拌砂浆项目已于2022年10月31日在</w:t>
            </w:r>
            <w:r>
              <w:rPr>
                <w:rFonts w:hint="eastAsia" w:ascii="Times New Roman" w:hAnsi="Times New Roman" w:cs="Times New Roman"/>
                <w:color w:val="auto"/>
                <w:kern w:val="0"/>
                <w:sz w:val="21"/>
                <w:szCs w:val="21"/>
                <w:lang w:eastAsia="zh-CN"/>
              </w:rPr>
              <w:t>魏县</w:t>
            </w:r>
            <w:r>
              <w:rPr>
                <w:rFonts w:hint="default" w:ascii="Times New Roman" w:hAnsi="Times New Roman" w:cs="Times New Roman"/>
                <w:color w:val="auto"/>
                <w:kern w:val="0"/>
                <w:sz w:val="21"/>
                <w:szCs w:val="21"/>
              </w:rPr>
              <w:t>行政审批局备案</w:t>
            </w:r>
            <w:r>
              <w:rPr>
                <w:rFonts w:hint="eastAsia" w:ascii="Times New Roman" w:hAnsi="Times New Roman" w:cs="Times New Roman"/>
                <w:color w:val="auto"/>
                <w:kern w:val="0"/>
                <w:sz w:val="21"/>
                <w:szCs w:val="21"/>
                <w:lang w:eastAsia="zh-CN"/>
              </w:rPr>
              <w:t>（见附件</w:t>
            </w:r>
            <w:r>
              <w:rPr>
                <w:rFonts w:hint="eastAsia" w:ascii="Times New Roman" w:hAnsi="Times New Roman" w:cs="Times New Roman"/>
                <w:color w:val="auto"/>
                <w:kern w:val="0"/>
                <w:sz w:val="21"/>
                <w:szCs w:val="21"/>
                <w:lang w:val="en-US" w:eastAsia="zh-CN"/>
              </w:rPr>
              <w:t>2</w:t>
            </w:r>
            <w:r>
              <w:rPr>
                <w:rFonts w:hint="eastAsia"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rPr>
              <w:t>，其备案编号：</w:t>
            </w:r>
            <w:r>
              <w:rPr>
                <w:rFonts w:hint="eastAsia" w:ascii="Times New Roman" w:hAnsi="Times New Roman" w:cs="Times New Roman"/>
                <w:color w:val="auto"/>
                <w:sz w:val="21"/>
                <w:szCs w:val="21"/>
                <w:lang w:val="en-US" w:eastAsia="zh-CN"/>
              </w:rPr>
              <w:t>魏投资备案〔2022〕129号</w:t>
            </w:r>
            <w:r>
              <w:rPr>
                <w:rFonts w:hint="eastAsia" w:ascii="Times New Roman" w:hAnsi="Times New Roman" w:cs="Times New Roman"/>
                <w:b w:val="0"/>
                <w:bCs w:val="0"/>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outlineLvl w:val="2"/>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根据《中华人民共和国环境影响评价法》、《建设项目环境保护管理条例》以及《建设项目环境影响评价分类管理名录》（2021 年版）的有关规定，该项目属“</w:t>
            </w:r>
            <w:r>
              <w:rPr>
                <w:rFonts w:hint="default" w:ascii="Times New Roman" w:hAnsi="Times New Roman" w:eastAsia="宋体" w:cs="宋体"/>
                <w:color w:val="auto"/>
                <w:szCs w:val="21"/>
                <w:lang w:val="en-US" w:eastAsia="zh-CN"/>
              </w:rPr>
              <w:t>二十七、非金属矿物制品业</w:t>
            </w:r>
            <w:r>
              <w:rPr>
                <w:rFonts w:hint="eastAsia" w:ascii="Times New Roman" w:hAnsi="Times New Roman" w:eastAsia="宋体" w:cs="宋体"/>
                <w:color w:val="auto"/>
                <w:szCs w:val="21"/>
                <w:lang w:val="en-US" w:eastAsia="zh-CN"/>
              </w:rPr>
              <w:t>-55.石膏、水泥制品及类似制品制造-</w:t>
            </w:r>
            <w:r>
              <w:rPr>
                <w:rFonts w:hint="default" w:ascii="Times New Roman" w:hAnsi="Times New Roman" w:eastAsia="宋体" w:cs="宋体"/>
                <w:color w:val="auto"/>
                <w:szCs w:val="21"/>
                <w:lang w:val="en-US" w:eastAsia="zh-CN"/>
              </w:rPr>
              <w:t>商品混凝土；砼结构构件制造；水泥制品制造</w:t>
            </w:r>
            <w:r>
              <w:rPr>
                <w:rFonts w:hint="eastAsia" w:ascii="Times New Roman" w:hAnsi="Times New Roman" w:cs="Times New Roman"/>
                <w:b w:val="0"/>
                <w:bCs w:val="0"/>
                <w:color w:val="auto"/>
                <w:sz w:val="21"/>
                <w:szCs w:val="21"/>
                <w:lang w:val="en-US" w:eastAsia="zh-CN"/>
              </w:rPr>
              <w:t>”，需编制环境影响报告表。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outlineLvl w:val="2"/>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魏县鑫石建筑材料有限公司于2022年11月委托我公司进行该项目环境影响评价工作。接受委托后，我单位组织技术人员对本工程厂址进行了现场踏勘，较详细地搜集了与本工程有关的技术资料，按照《建设项目环境影响评价分类管理名录》（2021年版）、《建设项目环境影响报告表编制技术指南（污染影响类）》等有关规定，编制完成了本项目环境影响报告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二、建设项目基本内容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color w:val="auto"/>
                <w:sz w:val="21"/>
                <w:szCs w:val="21"/>
                <w:lang w:val="en-US" w:eastAsia="zh-CN"/>
              </w:rPr>
              <w:t>1、项目名称：</w:t>
            </w:r>
            <w:r>
              <w:rPr>
                <w:rFonts w:hint="eastAsia" w:ascii="Times New Roman" w:hAnsi="Times New Roman" w:cs="Times New Roman"/>
                <w:b w:val="0"/>
                <w:bCs w:val="0"/>
                <w:color w:val="auto"/>
                <w:sz w:val="21"/>
                <w:szCs w:val="21"/>
                <w:lang w:val="en-US" w:eastAsia="zh-CN"/>
              </w:rPr>
              <w:t>魏县鑫石建筑材料有限公司年产25万立方湿拌砂浆项目</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eastAsia="宋体" w:cs="Times New Roman"/>
                <w:bCs/>
                <w:color w:val="auto"/>
                <w:sz w:val="21"/>
                <w:szCs w:val="21"/>
                <w:lang w:val="zh-CN"/>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建设单位：</w:t>
            </w:r>
            <w:r>
              <w:rPr>
                <w:rFonts w:hint="eastAsia" w:ascii="Times New Roman" w:hAnsi="Times New Roman" w:cs="Times New Roman"/>
                <w:b w:val="0"/>
                <w:bCs w:val="0"/>
                <w:color w:val="auto"/>
                <w:sz w:val="21"/>
                <w:szCs w:val="21"/>
                <w:lang w:eastAsia="zh-CN"/>
              </w:rPr>
              <w:t>魏县鑫石建筑材料有限公司</w:t>
            </w:r>
            <w:r>
              <w:rPr>
                <w:rFonts w:hint="default" w:ascii="Times New Roman" w:hAnsi="Times New Roman" w:cs="Times New Roman"/>
                <w:b w:val="0"/>
                <w:bCs w:val="0"/>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建设性质：</w:t>
            </w:r>
            <w:r>
              <w:rPr>
                <w:rFonts w:hint="eastAsia" w:ascii="Times New Roman" w:hAnsi="Times New Roman" w:cs="Times New Roman"/>
                <w:color w:val="auto"/>
                <w:kern w:val="0"/>
                <w:sz w:val="21"/>
                <w:szCs w:val="21"/>
                <w:highlight w:val="none"/>
                <w:lang w:val="en-US" w:eastAsia="zh-CN"/>
              </w:rPr>
              <w:t>新建</w:t>
            </w:r>
            <w:r>
              <w:rPr>
                <w:rFonts w:hint="default"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2" w:firstLineChars="20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b/>
                <w:bCs/>
                <w:color w:val="auto"/>
                <w:sz w:val="21"/>
                <w:szCs w:val="21"/>
                <w:highlight w:val="none"/>
                <w:lang w:val="en-US" w:eastAsia="zh-CN"/>
              </w:rPr>
              <w:t>4、建设地点：</w:t>
            </w:r>
            <w:bookmarkStart w:id="1" w:name="_Toc10252"/>
            <w:r>
              <w:rPr>
                <w:rFonts w:hint="default" w:ascii="Times New Roman" w:hAnsi="Times New Roman" w:cs="Times New Roman"/>
                <w:color w:val="auto"/>
                <w:sz w:val="21"/>
                <w:szCs w:val="21"/>
                <w:highlight w:val="none"/>
                <w:lang w:val="en-US" w:eastAsia="zh-CN"/>
              </w:rPr>
              <w:t>本项目位于</w:t>
            </w:r>
            <w:r>
              <w:rPr>
                <w:rFonts w:hint="eastAsia" w:ascii="Times New Roman" w:hAnsi="Times New Roman" w:cs="Times New Roman"/>
                <w:color w:val="auto"/>
                <w:kern w:val="0"/>
                <w:sz w:val="21"/>
                <w:szCs w:val="21"/>
                <w:lang w:eastAsia="zh-CN"/>
              </w:rPr>
              <w:t>魏县南双庙镇申村村东</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rPr>
              <w:t>厂址中心地理坐标为</w:t>
            </w:r>
            <w:r>
              <w:rPr>
                <w:rFonts w:hint="default" w:ascii="Times New Roman" w:hAnsi="Times New Roman" w:eastAsia="宋体" w:cs="Times New Roman"/>
                <w:color w:val="auto"/>
                <w:sz w:val="21"/>
                <w:szCs w:val="21"/>
                <w:lang w:eastAsia="zh-CN"/>
              </w:rPr>
              <w:t>东经114°57′5.993″，北纬36°13′38.11</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eastAsia="zh-CN"/>
              </w:rPr>
              <w:t>″</w:t>
            </w:r>
            <w:r>
              <w:rPr>
                <w:rFonts w:hint="default" w:ascii="Times New Roman" w:hAnsi="Times New Roman" w:cs="Times New Roman"/>
                <w:color w:val="auto"/>
                <w:sz w:val="21"/>
                <w:szCs w:val="21"/>
                <w:highlight w:val="none"/>
                <w:lang w:val="en-US" w:eastAsia="zh-CN"/>
              </w:rPr>
              <w:t>。厂界</w:t>
            </w:r>
            <w:r>
              <w:rPr>
                <w:rFonts w:hint="eastAsia" w:ascii="Times New Roman" w:hAnsi="Times New Roman" w:cs="Times New Roman"/>
                <w:color w:val="auto"/>
                <w:sz w:val="21"/>
                <w:szCs w:val="21"/>
                <w:highlight w:val="none"/>
                <w:lang w:val="en-US" w:eastAsia="zh-CN"/>
              </w:rPr>
              <w:t>南侧为蓄水池，蓄水用于灌溉，厂界其他方位均</w:t>
            </w:r>
            <w:r>
              <w:rPr>
                <w:rFonts w:hint="default" w:ascii="Times New Roman" w:hAnsi="Times New Roman" w:cs="Times New Roman"/>
                <w:color w:val="auto"/>
                <w:sz w:val="21"/>
                <w:szCs w:val="21"/>
                <w:highlight w:val="none"/>
                <w:lang w:val="en-US" w:eastAsia="zh-CN"/>
              </w:rPr>
              <w:t>为</w:t>
            </w:r>
            <w:r>
              <w:rPr>
                <w:rFonts w:hint="eastAsia" w:ascii="Times New Roman" w:hAnsi="Times New Roman" w:cs="Times New Roman"/>
                <w:color w:val="auto"/>
                <w:sz w:val="21"/>
                <w:szCs w:val="21"/>
                <w:highlight w:val="none"/>
                <w:lang w:val="en-US" w:eastAsia="zh-CN"/>
              </w:rPr>
              <w:t>耕地</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rPr>
              <w:t>其地理位置和周边关系详见附图1、附图</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eastAsia="zh-CN"/>
              </w:rPr>
              <w:t>；</w:t>
            </w:r>
          </w:p>
          <w:bookmarkEnd w:id="1"/>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left"/>
              <w:textAlignment w:val="auto"/>
              <w:rPr>
                <w:rFonts w:hint="default" w:ascii="Times New Roman" w:hAnsi="Times New Roman" w:cs="Times New Roman"/>
                <w:b/>
                <w:bCs/>
                <w:color w:val="auto"/>
                <w:sz w:val="21"/>
                <w:szCs w:val="21"/>
                <w:lang w:val="en-US" w:eastAsia="zh-CN"/>
              </w:rPr>
            </w:pPr>
            <w:bookmarkStart w:id="2" w:name="_Toc30271"/>
            <w:r>
              <w:rPr>
                <w:rFonts w:hint="default" w:ascii="Times New Roman" w:hAnsi="Times New Roman" w:cs="Times New Roman"/>
                <w:b/>
                <w:bCs/>
                <w:color w:val="auto"/>
                <w:sz w:val="21"/>
                <w:szCs w:val="21"/>
                <w:lang w:val="en-US" w:eastAsia="zh-CN"/>
              </w:rPr>
              <w:t>5</w:t>
            </w:r>
            <w:bookmarkEnd w:id="2"/>
            <w:r>
              <w:rPr>
                <w:rFonts w:hint="default" w:ascii="Times New Roman" w:hAnsi="Times New Roman" w:cs="Times New Roman"/>
                <w:b/>
                <w:bCs/>
                <w:color w:val="auto"/>
                <w:sz w:val="21"/>
                <w:szCs w:val="21"/>
                <w:lang w:val="en-US" w:eastAsia="zh-CN"/>
              </w:rPr>
              <w:t>、劳动定员与工作制度：</w:t>
            </w:r>
            <w:r>
              <w:rPr>
                <w:rFonts w:hint="eastAsia" w:ascii="Times New Roman" w:hAnsi="Times New Roman" w:eastAsia="宋体" w:cs="Times New Roman"/>
                <w:color w:val="auto"/>
                <w:sz w:val="21"/>
                <w:szCs w:val="21"/>
                <w:highlight w:val="none"/>
                <w:lang w:val="en-US" w:eastAsia="zh-CN" w:bidi="zh-CN"/>
              </w:rPr>
              <w:t>企业现有</w:t>
            </w:r>
            <w:r>
              <w:rPr>
                <w:rFonts w:hint="eastAsia" w:ascii="Times New Roman" w:hAnsi="Times New Roman" w:cs="Times New Roman"/>
                <w:color w:val="auto"/>
                <w:sz w:val="21"/>
                <w:szCs w:val="21"/>
                <w:highlight w:val="none"/>
                <w:lang w:val="en-US" w:eastAsia="zh-CN" w:bidi="zh-CN"/>
              </w:rPr>
              <w:t>在建项目</w:t>
            </w:r>
            <w:r>
              <w:rPr>
                <w:rFonts w:hint="default" w:ascii="Times New Roman" w:hAnsi="Times New Roman" w:eastAsia="宋体" w:cs="Times New Roman"/>
                <w:color w:val="auto"/>
                <w:sz w:val="21"/>
                <w:szCs w:val="21"/>
                <w:highlight w:val="none"/>
                <w:lang w:val="en-US" w:eastAsia="zh-CN" w:bidi="zh-CN"/>
              </w:rPr>
              <w:t>劳动定员</w:t>
            </w:r>
            <w:r>
              <w:rPr>
                <w:rFonts w:hint="eastAsia" w:ascii="Times New Roman" w:hAnsi="Times New Roman" w:eastAsia="宋体" w:cs="Times New Roman"/>
                <w:color w:val="auto"/>
                <w:sz w:val="21"/>
                <w:szCs w:val="21"/>
                <w:highlight w:val="none"/>
                <w:lang w:val="en-US" w:eastAsia="zh-CN" w:bidi="zh-CN"/>
              </w:rPr>
              <w:t>24</w:t>
            </w:r>
            <w:r>
              <w:rPr>
                <w:rFonts w:hint="default" w:ascii="Times New Roman" w:hAnsi="Times New Roman" w:eastAsia="宋体" w:cs="Times New Roman"/>
                <w:color w:val="auto"/>
                <w:sz w:val="21"/>
                <w:szCs w:val="21"/>
                <w:highlight w:val="none"/>
                <w:lang w:val="en-US" w:eastAsia="zh-CN" w:bidi="zh-CN"/>
              </w:rPr>
              <w:t>人</w:t>
            </w:r>
            <w:r>
              <w:rPr>
                <w:rFonts w:hint="eastAsia" w:ascii="Times New Roman" w:hAnsi="Times New Roman" w:eastAsia="宋体" w:cs="Times New Roman"/>
                <w:color w:val="auto"/>
                <w:sz w:val="21"/>
                <w:szCs w:val="21"/>
                <w:highlight w:val="none"/>
                <w:lang w:val="en-US" w:eastAsia="zh-CN" w:bidi="zh-CN"/>
              </w:rPr>
              <w:t>，</w:t>
            </w:r>
            <w:r>
              <w:rPr>
                <w:rFonts w:hint="default" w:ascii="Times New Roman" w:hAnsi="Times New Roman" w:eastAsia="宋体" w:cs="Times New Roman"/>
                <w:color w:val="auto"/>
                <w:sz w:val="21"/>
                <w:szCs w:val="21"/>
                <w:highlight w:val="none"/>
                <w:lang w:val="en-US" w:eastAsia="zh-CN" w:bidi="zh-CN"/>
              </w:rPr>
              <w:t>采取</w:t>
            </w:r>
            <w:r>
              <w:rPr>
                <w:rFonts w:hint="eastAsia" w:ascii="Times New Roman" w:hAnsi="Times New Roman" w:eastAsia="宋体" w:cs="Times New Roman"/>
                <w:color w:val="auto"/>
                <w:sz w:val="21"/>
                <w:szCs w:val="21"/>
                <w:highlight w:val="none"/>
                <w:lang w:val="en-US" w:eastAsia="zh-CN" w:bidi="zh-CN"/>
              </w:rPr>
              <w:t>一</w:t>
            </w:r>
            <w:r>
              <w:rPr>
                <w:rFonts w:hint="default" w:ascii="Times New Roman" w:hAnsi="Times New Roman" w:eastAsia="宋体" w:cs="Times New Roman"/>
                <w:color w:val="auto"/>
                <w:sz w:val="21"/>
                <w:szCs w:val="21"/>
                <w:highlight w:val="none"/>
                <w:lang w:val="en-US" w:eastAsia="zh-CN" w:bidi="zh-CN"/>
              </w:rPr>
              <w:t>班工作制，每班工作</w:t>
            </w:r>
            <w:r>
              <w:rPr>
                <w:rFonts w:hint="default" w:ascii="Times New Roman" w:hAnsi="Times New Roman" w:cs="Times New Roman"/>
                <w:b w:val="0"/>
                <w:bCs w:val="0"/>
                <w:color w:val="auto"/>
                <w:sz w:val="21"/>
                <w:szCs w:val="21"/>
                <w:lang w:val="en-US" w:eastAsia="zh-CN"/>
              </w:rPr>
              <w:t>8小时，年工作时间</w:t>
            </w:r>
            <w:r>
              <w:rPr>
                <w:rFonts w:hint="eastAsia" w:ascii="Times New Roman" w:hAnsi="Times New Roman" w:cs="Times New Roman"/>
                <w:b w:val="0"/>
                <w:bCs w:val="0"/>
                <w:color w:val="auto"/>
                <w:sz w:val="21"/>
                <w:szCs w:val="21"/>
                <w:lang w:val="en-US" w:eastAsia="zh-CN"/>
              </w:rPr>
              <w:t>300</w:t>
            </w:r>
            <w:r>
              <w:rPr>
                <w:rFonts w:hint="default" w:ascii="Times New Roman" w:hAnsi="Times New Roman" w:cs="Times New Roman"/>
                <w:b w:val="0"/>
                <w:bCs w:val="0"/>
                <w:color w:val="auto"/>
                <w:sz w:val="21"/>
                <w:szCs w:val="21"/>
                <w:lang w:val="en-US" w:eastAsia="zh-CN"/>
              </w:rPr>
              <w:t>天</w:t>
            </w:r>
            <w:r>
              <w:rPr>
                <w:rFonts w:hint="eastAsia" w:ascii="Times New Roman" w:hAnsi="Times New Roman" w:cs="Times New Roman"/>
                <w:b w:val="0"/>
                <w:bCs w:val="0"/>
                <w:color w:val="auto"/>
                <w:sz w:val="21"/>
                <w:szCs w:val="21"/>
                <w:lang w:val="en-US" w:eastAsia="zh-CN"/>
              </w:rPr>
              <w:t>，本项目不新增劳动人员。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eastAsia="zh-CN"/>
              </w:rPr>
              <w:t>6</w:t>
            </w:r>
            <w:r>
              <w:rPr>
                <w:rFonts w:hint="default" w:ascii="Times New Roman" w:hAnsi="Times New Roman" w:cs="Times New Roman"/>
                <w:b/>
                <w:bCs/>
                <w:color w:val="auto"/>
                <w:sz w:val="21"/>
                <w:szCs w:val="21"/>
                <w:lang w:val="en-US" w:eastAsia="zh-CN"/>
              </w:rPr>
              <w:t>、</w:t>
            </w:r>
            <w:r>
              <w:rPr>
                <w:rFonts w:hint="default" w:ascii="Times New Roman" w:hAnsi="Times New Roman" w:cs="Times New Roman"/>
                <w:b/>
                <w:bCs/>
                <w:color w:val="auto"/>
                <w:sz w:val="21"/>
                <w:szCs w:val="21"/>
                <w:lang w:eastAsia="zh-CN"/>
              </w:rPr>
              <w:t>项目投资：</w:t>
            </w:r>
            <w:r>
              <w:rPr>
                <w:rFonts w:hint="default" w:ascii="Times New Roman" w:hAnsi="Times New Roman" w:cs="Times New Roman"/>
                <w:b w:val="0"/>
                <w:bCs w:val="0"/>
                <w:color w:val="auto"/>
                <w:sz w:val="21"/>
                <w:szCs w:val="21"/>
                <w:lang w:eastAsia="zh-CN"/>
              </w:rPr>
              <w:t>项目总投资为</w:t>
            </w:r>
            <w:r>
              <w:rPr>
                <w:rFonts w:hint="eastAsia" w:ascii="Times New Roman" w:hAnsi="Times New Roman" w:cs="Times New Roman"/>
                <w:b w:val="0"/>
                <w:bCs w:val="0"/>
                <w:color w:val="auto"/>
                <w:sz w:val="21"/>
                <w:szCs w:val="21"/>
                <w:lang w:val="en-US" w:eastAsia="zh-CN"/>
              </w:rPr>
              <w:t>778</w:t>
            </w:r>
            <w:r>
              <w:rPr>
                <w:rFonts w:hint="default" w:ascii="Times New Roman" w:hAnsi="Times New Roman" w:cs="Times New Roman"/>
                <w:b w:val="0"/>
                <w:bCs w:val="0"/>
                <w:color w:val="auto"/>
                <w:sz w:val="21"/>
                <w:szCs w:val="21"/>
                <w:lang w:eastAsia="zh-CN"/>
              </w:rPr>
              <w:t>万元，其中环保投资</w:t>
            </w:r>
            <w:r>
              <w:rPr>
                <w:rFonts w:hint="eastAsia" w:ascii="Times New Roman" w:hAnsi="Times New Roman" w:cs="Times New Roman"/>
                <w:b w:val="0"/>
                <w:bCs w:val="0"/>
                <w:color w:val="auto"/>
                <w:sz w:val="21"/>
                <w:szCs w:val="21"/>
                <w:lang w:val="en-US" w:eastAsia="zh-CN"/>
              </w:rPr>
              <w:t>48</w:t>
            </w:r>
            <w:r>
              <w:rPr>
                <w:rFonts w:hint="default" w:ascii="Times New Roman" w:hAnsi="Times New Roman" w:cs="Times New Roman"/>
                <w:b w:val="0"/>
                <w:bCs w:val="0"/>
                <w:color w:val="auto"/>
                <w:sz w:val="21"/>
                <w:szCs w:val="21"/>
                <w:lang w:eastAsia="zh-CN"/>
              </w:rPr>
              <w:t>万元</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eastAsia="zh-CN"/>
              </w:rPr>
              <w:t>占总投资</w:t>
            </w:r>
            <w:r>
              <w:rPr>
                <w:rFonts w:hint="eastAsia" w:ascii="Times New Roman" w:hAnsi="Times New Roman" w:cs="Times New Roman"/>
                <w:b w:val="0"/>
                <w:bCs w:val="0"/>
                <w:color w:val="auto"/>
                <w:sz w:val="21"/>
                <w:szCs w:val="21"/>
                <w:lang w:val="en-US" w:eastAsia="zh-CN"/>
              </w:rPr>
              <w:t>6.17</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jc w:val="both"/>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lang w:val="en-US" w:eastAsia="zh-CN"/>
              </w:rPr>
              <w:t>、</w:t>
            </w:r>
            <w:r>
              <w:rPr>
                <w:rFonts w:hint="default" w:ascii="Times New Roman" w:hAnsi="Times New Roman" w:cs="Times New Roman"/>
                <w:b/>
                <w:bCs/>
                <w:color w:val="auto"/>
                <w:sz w:val="21"/>
                <w:szCs w:val="21"/>
                <w:lang w:eastAsia="zh-CN"/>
              </w:rPr>
              <w:t>建设内容：</w:t>
            </w:r>
            <w:r>
              <w:rPr>
                <w:rFonts w:hint="default" w:ascii="Times New Roman" w:hAnsi="Times New Roman" w:cs="Times New Roman"/>
                <w:b w:val="0"/>
                <w:bCs w:val="0"/>
                <w:color w:val="auto"/>
                <w:sz w:val="21"/>
                <w:szCs w:val="21"/>
                <w:lang w:eastAsia="zh-CN"/>
              </w:rPr>
              <w:t>项目占地10.98亩，总建筑面积1250</w:t>
            </w:r>
            <w:r>
              <w:rPr>
                <w:rFonts w:hint="eastAsia" w:ascii="Times New Roman" w:hAnsi="Times New Roman" w:cs="Times New Roman"/>
                <w:b w:val="0"/>
                <w:bCs w:val="0"/>
                <w:color w:val="auto"/>
                <w:sz w:val="21"/>
                <w:szCs w:val="21"/>
                <w:lang w:eastAsia="zh-CN"/>
              </w:rPr>
              <w:t>平方米，</w:t>
            </w:r>
            <w:r>
              <w:rPr>
                <w:rFonts w:hint="default" w:ascii="Times New Roman" w:hAnsi="Times New Roman" w:cs="Times New Roman"/>
                <w:b w:val="0"/>
                <w:bCs w:val="0"/>
                <w:color w:val="auto"/>
                <w:sz w:val="21"/>
                <w:szCs w:val="21"/>
                <w:lang w:eastAsia="zh-CN"/>
              </w:rPr>
              <w:t>主要建设封闭式原料厂房、搅拌楼、检测室、综合办公用房等</w:t>
            </w:r>
            <w:r>
              <w:rPr>
                <w:rFonts w:hint="eastAsia" w:ascii="Times New Roman" w:hAnsi="Times New Roman" w:cs="Times New Roman"/>
                <w:b w:val="0"/>
                <w:bCs w:val="0"/>
                <w:color w:val="auto"/>
                <w:sz w:val="21"/>
                <w:szCs w:val="21"/>
                <w:lang w:eastAsia="zh-CN"/>
              </w:rPr>
              <w:t>等；</w:t>
            </w:r>
            <w:r>
              <w:rPr>
                <w:rFonts w:hint="default" w:ascii="Times New Roman" w:hAnsi="Times New Roman" w:cs="Times New Roman"/>
                <w:b w:val="0"/>
                <w:bCs w:val="0"/>
                <w:color w:val="auto"/>
                <w:sz w:val="21"/>
                <w:szCs w:val="21"/>
                <w:lang w:eastAsia="zh-CN"/>
              </w:rPr>
              <w:t>新增180型预拌砂浆生产线一条，</w:t>
            </w:r>
            <w:r>
              <w:rPr>
                <w:rFonts w:hint="eastAsia" w:ascii="Times New Roman" w:hAnsi="Times New Roman" w:cs="Times New Roman"/>
                <w:b w:val="0"/>
                <w:bCs w:val="0"/>
                <w:color w:val="auto"/>
                <w:sz w:val="21"/>
                <w:szCs w:val="21"/>
                <w:lang w:eastAsia="zh-CN"/>
              </w:rPr>
              <w:t>购置</w:t>
            </w:r>
            <w:r>
              <w:rPr>
                <w:rFonts w:hint="default" w:ascii="Times New Roman" w:hAnsi="Times New Roman" w:cs="Times New Roman"/>
                <w:b w:val="0"/>
                <w:bCs w:val="0"/>
                <w:color w:val="auto"/>
                <w:sz w:val="21"/>
                <w:szCs w:val="21"/>
                <w:lang w:eastAsia="zh-CN"/>
              </w:rPr>
              <w:t>粉料仓、</w:t>
            </w:r>
            <w:r>
              <w:rPr>
                <w:rFonts w:hint="eastAsia" w:ascii="Times New Roman" w:hAnsi="Times New Roman" w:cs="Times New Roman"/>
                <w:b w:val="0"/>
                <w:bCs w:val="0"/>
                <w:color w:val="auto"/>
                <w:sz w:val="21"/>
                <w:szCs w:val="21"/>
                <w:lang w:eastAsia="zh-CN"/>
              </w:rPr>
              <w:t>螺旋机</w:t>
            </w:r>
            <w:r>
              <w:rPr>
                <w:rFonts w:hint="default" w:ascii="Times New Roman" w:hAnsi="Times New Roman" w:cs="Times New Roman"/>
                <w:b w:val="0"/>
                <w:bCs w:val="0"/>
                <w:color w:val="auto"/>
                <w:sz w:val="21"/>
                <w:szCs w:val="21"/>
                <w:lang w:eastAsia="zh-CN"/>
              </w:rPr>
              <w:t>等</w:t>
            </w:r>
            <w:r>
              <w:rPr>
                <w:rFonts w:hint="eastAsia" w:ascii="Times New Roman" w:hAnsi="Times New Roman" w:cs="Times New Roman"/>
                <w:b w:val="0"/>
                <w:bCs w:val="0"/>
                <w:color w:val="auto"/>
                <w:sz w:val="21"/>
                <w:szCs w:val="21"/>
                <w:lang w:eastAsia="zh-CN"/>
              </w:rPr>
              <w:t>设备；</w:t>
            </w:r>
            <w:r>
              <w:rPr>
                <w:rFonts w:hint="default" w:ascii="Times New Roman" w:hAnsi="Times New Roman" w:cs="Times New Roman"/>
                <w:b w:val="0"/>
                <w:bCs w:val="0"/>
                <w:color w:val="auto"/>
                <w:sz w:val="21"/>
                <w:szCs w:val="21"/>
                <w:lang w:eastAsia="zh-CN"/>
              </w:rPr>
              <w:t>项目建成后年产25万</w:t>
            </w:r>
            <w:r>
              <w:rPr>
                <w:rFonts w:hint="eastAsia" w:ascii="Times New Roman" w:hAnsi="Times New Roman" w:cs="Times New Roman"/>
                <w:b w:val="0"/>
                <w:bCs w:val="0"/>
                <w:color w:val="auto"/>
                <w:sz w:val="21"/>
                <w:szCs w:val="21"/>
                <w:lang w:eastAsia="zh-CN"/>
              </w:rPr>
              <w:t>立方米湿拌砂浆</w:t>
            </w:r>
            <w:r>
              <w:rPr>
                <w:rFonts w:hint="default" w:ascii="Times New Roman" w:hAnsi="Times New Roman" w:cs="Times New Roman"/>
                <w:b w:val="0"/>
                <w:bCs w:val="0"/>
                <w:color w:val="auto"/>
                <w:sz w:val="21"/>
                <w:szCs w:val="21"/>
                <w:lang w:val="en-US" w:eastAsia="zh-CN"/>
              </w:rPr>
              <w:t>。</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工</w:t>
            </w:r>
            <w:r>
              <w:rPr>
                <w:rFonts w:hint="default" w:ascii="Times New Roman" w:hAnsi="Times New Roman" w:cs="Times New Roman"/>
                <w:color w:val="auto"/>
                <w:sz w:val="21"/>
                <w:szCs w:val="21"/>
                <w:lang w:eastAsia="zh-CN"/>
              </w:rPr>
              <w:t>程内容一览表如下</w:t>
            </w:r>
            <w:r>
              <w:rPr>
                <w:rFonts w:hint="default" w:ascii="Times New Roman" w:hAnsi="Times New Roman" w:cs="Times New Roman"/>
                <w:color w:val="auto"/>
                <w:sz w:val="21"/>
                <w:szCs w:val="21"/>
                <w:lang w:val="en-US" w:eastAsia="zh-CN"/>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color w:val="auto"/>
                <w:w w:val="100"/>
                <w:sz w:val="21"/>
                <w:szCs w:val="21"/>
              </w:rPr>
              <w:t xml:space="preserve"> </w:t>
            </w:r>
            <w:r>
              <w:rPr>
                <w:rFonts w:hint="default" w:ascii="Times New Roman" w:hAnsi="Times New Roman" w:cs="Times New Roman"/>
                <w:color w:val="auto"/>
                <w:sz w:val="21"/>
                <w:szCs w:val="21"/>
              </w:rPr>
              <mc:AlternateContent>
                <mc:Choice Requires="wps">
                  <w:drawing>
                    <wp:anchor distT="0" distB="0" distL="114300" distR="114300" simplePos="0" relativeHeight="251663360"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1"/>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1"/>
                          </wps:wsp>
                        </a:graphicData>
                      </a:graphic>
                    </wp:anchor>
                  </w:drawing>
                </mc:Choice>
                <mc:Fallback>
                  <w:pict>
                    <v:shape id="文本框 873" o:spid="_x0000_s1026" o:spt="202" type="#_x0000_t202" style="position:absolute;left:0pt;margin-left:-559.15pt;margin-top:-78.9pt;height:0pt;width:0.05pt;z-index:251663360;mso-width-relative:page;mso-height-relative:page;" filled="f" stroked="t" coordsize="21600,21600" o:gfxdata="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cxFbbAAAAEQEAAA8AAAAAAAAAAQAgAAAAIgAAAGRycy9k&#10;b3ducmV2LnhtbFBLAQIUABQAAAAIAIdO4kDQnm9V/wEAAAUEAAAOAAAAAAAAAAEAIAAAACoBAABk&#10;cnMvZTJvRG9jLnhtbFBLBQYAAAAABgAGAFkBAACbBQ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 xml:space="preserve"> 项目工程内容一览表</w:t>
            </w:r>
          </w:p>
          <w:tbl>
            <w:tblPr>
              <w:tblStyle w:val="27"/>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300"/>
              <w:gridCol w:w="1860"/>
              <w:gridCol w:w="5428"/>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项目</w:t>
                  </w:r>
                </w:p>
              </w:tc>
              <w:tc>
                <w:tcPr>
                  <w:tcW w:w="216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建设内容</w:t>
                  </w:r>
                </w:p>
              </w:tc>
              <w:tc>
                <w:tcPr>
                  <w:tcW w:w="54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工程</w:t>
                  </w:r>
                  <w:r>
                    <w:rPr>
                      <w:rFonts w:hint="eastAsia" w:ascii="Times New Roman" w:hAnsi="Times New Roman" w:cs="Times New Roman"/>
                      <w:b/>
                      <w:bCs/>
                      <w:color w:val="auto"/>
                      <w:sz w:val="21"/>
                      <w:szCs w:val="21"/>
                      <w:lang w:eastAsia="zh-CN"/>
                    </w:rPr>
                    <w:t>内容</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2160" w:type="dxa"/>
                  <w:gridSpan w:val="2"/>
                  <w:noWrap w:val="0"/>
                  <w:vAlign w:val="center"/>
                </w:tcPr>
                <w:p>
                  <w:pPr>
                    <w:pStyle w:val="24"/>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搅拌楼</w:t>
                  </w:r>
                </w:p>
              </w:tc>
              <w:tc>
                <w:tcPr>
                  <w:tcW w:w="54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w:t>
                  </w:r>
                  <w:r>
                    <w:rPr>
                      <w:rFonts w:hint="eastAsia" w:ascii="Times New Roman" w:hAnsi="Times New Roman" w:cs="Times New Roman"/>
                      <w:color w:val="auto"/>
                      <w:sz w:val="21"/>
                      <w:szCs w:val="21"/>
                      <w:lang w:val="en-US" w:eastAsia="zh-CN"/>
                    </w:rPr>
                    <w:t>建筑面积200m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，主要建设180型预拌砂浆生产线</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color w:val="auto"/>
                    </w:rPr>
                  </w:pPr>
                </w:p>
              </w:tc>
              <w:tc>
                <w:tcPr>
                  <w:tcW w:w="216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2#生产车间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（部分区域）</w:t>
                  </w:r>
                </w:p>
              </w:tc>
              <w:tc>
                <w:tcPr>
                  <w:tcW w:w="54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1座，单层钢结构，</w:t>
                  </w:r>
                  <w:r>
                    <w:rPr>
                      <w:rFonts w:hint="eastAsia" w:ascii="Times New Roman" w:hAnsi="Times New Roman" w:cs="Times New Roman"/>
                      <w:color w:val="auto"/>
                      <w:sz w:val="21"/>
                      <w:szCs w:val="21"/>
                      <w:lang w:val="en-US" w:eastAsia="zh-CN"/>
                    </w:rPr>
                    <w:t>建筑面积1800m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vertAlign w:val="baseline"/>
                      <w:lang w:val="en-US" w:eastAsia="zh-CN"/>
                    </w:rPr>
                    <w:t>，本项目</w:t>
                  </w:r>
                  <w:r>
                    <w:rPr>
                      <w:rFonts w:hint="eastAsia" w:ascii="Times New Roman" w:hAnsi="Times New Roman" w:cs="Times New Roman"/>
                      <w:b w:val="0"/>
                      <w:bCs w:val="0"/>
                      <w:color w:val="auto"/>
                      <w:sz w:val="21"/>
                      <w:szCs w:val="21"/>
                      <w:lang w:eastAsia="zh-CN"/>
                    </w:rPr>
                    <w:t>封闭式原料料场</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color w:val="auto"/>
                    </w:rPr>
                  </w:pPr>
                </w:p>
              </w:tc>
              <w:tc>
                <w:tcPr>
                  <w:tcW w:w="216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1#生产车间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（现有项目所在厂房）</w:t>
                  </w:r>
                </w:p>
              </w:tc>
              <w:tc>
                <w:tcPr>
                  <w:tcW w:w="54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1座，单层钢结构，</w:t>
                  </w:r>
                  <w:r>
                    <w:rPr>
                      <w:rFonts w:hint="eastAsia" w:ascii="Times New Roman" w:hAnsi="Times New Roman" w:cs="Times New Roman"/>
                      <w:color w:val="auto"/>
                      <w:sz w:val="21"/>
                      <w:szCs w:val="21"/>
                      <w:lang w:val="en-US" w:eastAsia="zh-CN"/>
                    </w:rPr>
                    <w:t>建筑面积3000m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vertAlign w:val="baseline"/>
                      <w:lang w:val="en-US" w:eastAsia="zh-CN"/>
                    </w:rPr>
                    <w:t>，现有</w:t>
                  </w:r>
                  <w:r>
                    <w:rPr>
                      <w:rFonts w:hint="eastAsia" w:ascii="Times New Roman" w:hAnsi="Times New Roman" w:cs="Times New Roman"/>
                      <w:b w:val="0"/>
                      <w:bCs w:val="0"/>
                      <w:color w:val="auto"/>
                      <w:sz w:val="21"/>
                      <w:szCs w:val="21"/>
                      <w:lang w:val="en-US" w:eastAsia="zh-CN"/>
                    </w:rPr>
                    <w:t>《魏县鑫石建筑材料有限公司建筑垃圾综合利用项目》所在车间</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216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b w:val="0"/>
                      <w:bCs w:val="0"/>
                      <w:color w:val="auto"/>
                      <w:sz w:val="21"/>
                      <w:szCs w:val="21"/>
                      <w:lang w:eastAsia="zh-CN"/>
                    </w:rPr>
                    <w:t>封闭式原料料场</w:t>
                  </w:r>
                </w:p>
              </w:tc>
              <w:tc>
                <w:tcPr>
                  <w:tcW w:w="54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位于2#生产车间内</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highlight w:val="non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color w:val="auto"/>
                    </w:rPr>
                  </w:pPr>
                </w:p>
              </w:tc>
              <w:tc>
                <w:tcPr>
                  <w:tcW w:w="216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粉料仓</w:t>
                  </w:r>
                </w:p>
              </w:tc>
              <w:tc>
                <w:tcPr>
                  <w:tcW w:w="54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color w:val="auto"/>
                      <w:szCs w:val="21"/>
                      <w:lang w:eastAsia="zh-CN"/>
                    </w:rPr>
                    <w:t>本项目设置</w:t>
                  </w:r>
                  <w:r>
                    <w:rPr>
                      <w:rFonts w:hint="eastAsia" w:ascii="Times New Roman" w:hAnsi="Times New Roman" w:cs="Times New Roman"/>
                      <w:color w:val="auto"/>
                      <w:szCs w:val="21"/>
                      <w:lang w:val="en-US" w:eastAsia="zh-CN"/>
                    </w:rPr>
                    <w:t>2个300t水泥筒仓，1个300t粉煤灰筒仓，1个300t矿粉筒仓，用于粉料储存</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办公室及生活设施</w:t>
                  </w:r>
                </w:p>
              </w:tc>
              <w:tc>
                <w:tcPr>
                  <w:tcW w:w="216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eastAsia"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eastAsia="zh-CN"/>
                    </w:rPr>
                    <w:t>综合办公用房</w:t>
                  </w:r>
                </w:p>
              </w:tc>
              <w:tc>
                <w:tcPr>
                  <w:tcW w:w="54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vertAlign w:val="baseline"/>
                      <w:lang w:val="en-US" w:eastAsia="zh-CN"/>
                    </w:rPr>
                    <w:t>1座，</w:t>
                  </w:r>
                  <w:r>
                    <w:rPr>
                      <w:rFonts w:hint="eastAsia" w:ascii="Times New Roman" w:hAnsi="Times New Roman" w:cs="Times New Roman"/>
                      <w:b w:val="0"/>
                      <w:bCs w:val="0"/>
                      <w:color w:val="auto"/>
                      <w:sz w:val="21"/>
                      <w:szCs w:val="21"/>
                      <w:vertAlign w:val="baseline"/>
                      <w:lang w:val="en-US" w:eastAsia="zh-CN"/>
                    </w:rPr>
                    <w:t>2</w:t>
                  </w:r>
                  <w:r>
                    <w:rPr>
                      <w:rFonts w:hint="default" w:ascii="Times New Roman" w:hAnsi="Times New Roman" w:cs="Times New Roman"/>
                      <w:b w:val="0"/>
                      <w:bCs w:val="0"/>
                      <w:color w:val="auto"/>
                      <w:sz w:val="21"/>
                      <w:szCs w:val="21"/>
                      <w:vertAlign w:val="baseline"/>
                      <w:lang w:val="en-US" w:eastAsia="zh-CN"/>
                    </w:rPr>
                    <w:t>层砖混结构，建筑面积200m</w:t>
                  </w:r>
                  <w:r>
                    <w:rPr>
                      <w:rFonts w:hint="default" w:ascii="Times New Roman" w:hAnsi="Times New Roman" w:cs="Times New Roman"/>
                      <w:b w:val="0"/>
                      <w:bCs w:val="0"/>
                      <w:color w:val="auto"/>
                      <w:sz w:val="21"/>
                      <w:szCs w:val="21"/>
                      <w:vertAlign w:val="superscript"/>
                      <w:lang w:val="en-US" w:eastAsia="zh-CN"/>
                    </w:rPr>
                    <w:t>2</w:t>
                  </w:r>
                  <w:r>
                    <w:rPr>
                      <w:rFonts w:hint="default" w:ascii="Times New Roman" w:hAnsi="Times New Roman" w:cs="Times New Roman"/>
                      <w:b w:val="0"/>
                      <w:bCs w:val="0"/>
                      <w:color w:val="auto"/>
                      <w:sz w:val="21"/>
                      <w:szCs w:val="21"/>
                      <w:vertAlign w:val="baseline"/>
                      <w:lang w:val="en-US" w:eastAsia="zh-CN"/>
                    </w:rPr>
                    <w:t>，用于职工日常办公</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辅助工程</w:t>
                  </w:r>
                </w:p>
              </w:tc>
              <w:tc>
                <w:tcPr>
                  <w:tcW w:w="2160" w:type="dxa"/>
                  <w:gridSpan w:val="2"/>
                  <w:noWrap w:val="0"/>
                  <w:vAlign w:val="center"/>
                </w:tcPr>
                <w:p>
                  <w:pPr>
                    <w:pStyle w:val="3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eastAsia="zh-CN"/>
                    </w:rPr>
                    <w:t>检测室</w:t>
                  </w:r>
                </w:p>
              </w:tc>
              <w:tc>
                <w:tcPr>
                  <w:tcW w:w="54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w:t>
                  </w:r>
                  <w:r>
                    <w:rPr>
                      <w:rFonts w:hint="eastAsia" w:ascii="Times New Roman" w:hAnsi="Times New Roman" w:cs="Times New Roman"/>
                      <w:color w:val="auto"/>
                      <w:sz w:val="21"/>
                      <w:szCs w:val="21"/>
                      <w:lang w:val="en-US" w:eastAsia="zh-CN"/>
                    </w:rPr>
                    <w:t>单</w:t>
                  </w:r>
                  <w:r>
                    <w:rPr>
                      <w:rFonts w:hint="default" w:ascii="Times New Roman" w:hAnsi="Times New Roman" w:cs="Times New Roman"/>
                      <w:color w:val="auto"/>
                      <w:sz w:val="21"/>
                      <w:szCs w:val="21"/>
                      <w:lang w:val="en-US" w:eastAsia="zh-CN"/>
                    </w:rPr>
                    <w:t>层</w:t>
                  </w:r>
                  <w:r>
                    <w:rPr>
                      <w:rFonts w:hint="eastAsia" w:ascii="Times New Roman" w:hAnsi="Times New Roman" w:cs="Times New Roman"/>
                      <w:color w:val="auto"/>
                      <w:sz w:val="21"/>
                      <w:szCs w:val="21"/>
                      <w:lang w:val="en-US" w:eastAsia="zh-CN"/>
                    </w:rPr>
                    <w:t>砖混</w:t>
                  </w:r>
                  <w:r>
                    <w:rPr>
                      <w:rFonts w:hint="default" w:ascii="Times New Roman" w:hAnsi="Times New Roman" w:cs="Times New Roman"/>
                      <w:color w:val="auto"/>
                      <w:sz w:val="21"/>
                      <w:szCs w:val="21"/>
                      <w:lang w:val="en-US" w:eastAsia="zh-CN"/>
                    </w:rPr>
                    <w:t>结构，</w:t>
                  </w:r>
                  <w:r>
                    <w:rPr>
                      <w:rFonts w:hint="eastAsia" w:ascii="Times New Roman" w:hAnsi="Times New Roman" w:cs="Times New Roman"/>
                      <w:color w:val="auto"/>
                      <w:sz w:val="21"/>
                      <w:szCs w:val="21"/>
                      <w:lang w:val="en-US" w:eastAsia="zh-CN"/>
                    </w:rPr>
                    <w:t>建筑面积80m</w:t>
                  </w:r>
                  <w:r>
                    <w:rPr>
                      <w:rFonts w:hint="eastAsia" w:ascii="Times New Roman" w:hAnsi="Times New Roman" w:cs="Times New Roman"/>
                      <w:color w:val="auto"/>
                      <w:sz w:val="21"/>
                      <w:szCs w:val="21"/>
                      <w:vertAlign w:val="superscript"/>
                      <w:lang w:val="en-US" w:eastAsia="zh-CN"/>
                    </w:rPr>
                    <w:t>2</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highlight w:val="non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216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电</w:t>
                  </w:r>
                </w:p>
              </w:tc>
              <w:tc>
                <w:tcPr>
                  <w:tcW w:w="54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项目用电由南双庙镇供电所提供</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rPr>
                  </w:pPr>
                  <w:r>
                    <w:rPr>
                      <w:rFonts w:hint="eastAsia" w:ascii="Times New Roman" w:hAnsi="Times New Roman" w:cs="Times New Roman"/>
                      <w:color w:val="auto"/>
                      <w:kern w:val="0"/>
                      <w:sz w:val="21"/>
                      <w:szCs w:val="21"/>
                      <w:highlight w:val="non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216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水</w:t>
                  </w:r>
                </w:p>
              </w:tc>
              <w:tc>
                <w:tcPr>
                  <w:tcW w:w="54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项目用水由南双庙镇供水管网提供</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eastAsia" w:ascii="Times New Roman" w:hAnsi="Times New Roman" w:cs="Times New Roman"/>
                      <w:color w:val="auto"/>
                      <w:kern w:val="0"/>
                      <w:sz w:val="21"/>
                      <w:szCs w:val="21"/>
                      <w:highlight w:val="non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2160" w:type="dxa"/>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制冷、供热</w:t>
                  </w:r>
                </w:p>
              </w:tc>
              <w:tc>
                <w:tcPr>
                  <w:tcW w:w="542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项目无生产用热，职工冬季取暖由空调供给</w:t>
                  </w:r>
                </w:p>
              </w:tc>
              <w:tc>
                <w:tcPr>
                  <w:tcW w:w="597"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highlight w:val="non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restart"/>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zh-CN" w:eastAsia="zh-CN" w:bidi="zh-CN"/>
                    </w:rPr>
                    <w:t>环保工程</w:t>
                  </w:r>
                </w:p>
              </w:tc>
              <w:tc>
                <w:tcPr>
                  <w:tcW w:w="300" w:type="dxa"/>
                  <w:vMerge w:val="restart"/>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废气</w:t>
                  </w:r>
                </w:p>
              </w:tc>
              <w:tc>
                <w:tcPr>
                  <w:tcW w:w="18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b w:val="0"/>
                      <w:bCs w:val="0"/>
                      <w:color w:val="auto"/>
                      <w:sz w:val="21"/>
                      <w:szCs w:val="21"/>
                      <w:lang w:eastAsia="zh-CN"/>
                    </w:rPr>
                    <w:t>砂浆</w:t>
                  </w:r>
                  <w:r>
                    <w:rPr>
                      <w:rFonts w:hint="eastAsia" w:ascii="Times New Roman" w:hAnsi="Times New Roman" w:cs="Times New Roman"/>
                      <w:color w:val="auto"/>
                      <w:spacing w:val="0"/>
                      <w:kern w:val="21"/>
                      <w:sz w:val="21"/>
                      <w:szCs w:val="21"/>
                      <w:highlight w:val="none"/>
                      <w:lang w:val="en-US" w:eastAsia="zh-CN" w:bidi="ar-SA"/>
                    </w:rPr>
                    <w:t>粉料仓废气排放口（DA001）</w:t>
                  </w:r>
                </w:p>
              </w:tc>
              <w:tc>
                <w:tcPr>
                  <w:tcW w:w="54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集气罩</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布袋除尘器</w:t>
                  </w:r>
                  <w:r>
                    <w:rPr>
                      <w:rFonts w:hint="default" w:ascii="Times New Roman" w:hAnsi="Times New Roman" w:cs="Times New Roman"/>
                      <w:color w:val="auto"/>
                      <w:spacing w:val="0"/>
                      <w:kern w:val="21"/>
                      <w:sz w:val="21"/>
                      <w:szCs w:val="21"/>
                      <w:highlight w:val="none"/>
                      <w:lang w:val="en-US" w:eastAsia="zh-CN"/>
                    </w:rPr>
                    <w:t>+15m高排气筒</w:t>
                  </w:r>
                </w:p>
              </w:tc>
              <w:tc>
                <w:tcPr>
                  <w:tcW w:w="597" w:type="dxa"/>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eastAsia="zh-CN"/>
                    </w:rPr>
                  </w:pPr>
                </w:p>
              </w:tc>
              <w:tc>
                <w:tcPr>
                  <w:tcW w:w="300" w:type="dxa"/>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rPr>
                  </w:pPr>
                </w:p>
              </w:tc>
              <w:tc>
                <w:tcPr>
                  <w:tcW w:w="18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b w:val="0"/>
                      <w:bCs w:val="0"/>
                      <w:color w:val="auto"/>
                      <w:sz w:val="21"/>
                      <w:szCs w:val="21"/>
                      <w:lang w:eastAsia="zh-CN"/>
                    </w:rPr>
                    <w:t>砂浆</w:t>
                  </w:r>
                  <w:r>
                    <w:rPr>
                      <w:rFonts w:hint="eastAsia" w:ascii="Times New Roman" w:hAnsi="Times New Roman" w:cs="Times New Roman"/>
                      <w:color w:val="auto"/>
                      <w:spacing w:val="0"/>
                      <w:kern w:val="21"/>
                      <w:sz w:val="21"/>
                      <w:szCs w:val="21"/>
                      <w:highlight w:val="none"/>
                      <w:lang w:val="en-US" w:eastAsia="zh-CN" w:bidi="ar-SA"/>
                    </w:rPr>
                    <w:t>上料废气排放口（DA002）</w:t>
                  </w:r>
                </w:p>
              </w:tc>
              <w:tc>
                <w:tcPr>
                  <w:tcW w:w="54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仓顶除尘器+不低于20m排放</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rPr>
                  </w:pPr>
                </w:p>
              </w:tc>
              <w:tc>
                <w:tcPr>
                  <w:tcW w:w="300" w:type="dxa"/>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rPr>
                  </w:pPr>
                </w:p>
              </w:tc>
              <w:tc>
                <w:tcPr>
                  <w:tcW w:w="1860" w:type="dxa"/>
                  <w:noWrap w:val="0"/>
                  <w:vAlign w:val="center"/>
                </w:tcPr>
                <w:p>
                  <w:pPr>
                    <w:keepNext w:val="0"/>
                    <w:keepLines w:val="0"/>
                    <w:pageBreakBefore w:val="0"/>
                    <w:widowControl w:val="0"/>
                    <w:suppressLineNumbers w:val="0"/>
                    <w:kinsoku/>
                    <w:overflowPunct/>
                    <w:topLinePunct w:val="0"/>
                    <w:bidi w:val="0"/>
                    <w:adjustRightInd w:val="0"/>
                    <w:snapToGrid w:val="0"/>
                    <w:spacing w:beforeAutospacing="0" w:afterAutospacing="0"/>
                    <w:ind w:left="-110" w:leftChars="-50" w:right="-110" w:rightChars="-5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b w:val="0"/>
                      <w:bCs w:val="0"/>
                      <w:color w:val="auto"/>
                      <w:sz w:val="21"/>
                      <w:szCs w:val="21"/>
                      <w:lang w:eastAsia="zh-CN"/>
                    </w:rPr>
                    <w:t>砂浆</w:t>
                  </w:r>
                  <w:r>
                    <w:rPr>
                      <w:rFonts w:hint="eastAsia" w:ascii="Times New Roman" w:hAnsi="Times New Roman" w:cs="Times New Roman"/>
                      <w:b w:val="0"/>
                      <w:bCs w:val="0"/>
                      <w:color w:val="auto"/>
                      <w:sz w:val="21"/>
                      <w:szCs w:val="21"/>
                      <w:lang w:val="en-US" w:eastAsia="zh-CN"/>
                    </w:rPr>
                    <w:t>计量、搅拌</w:t>
                  </w:r>
                  <w:r>
                    <w:rPr>
                      <w:rFonts w:hint="eastAsia" w:ascii="Times New Roman" w:hAnsi="Times New Roman" w:cs="Times New Roman"/>
                      <w:color w:val="auto"/>
                      <w:spacing w:val="0"/>
                      <w:kern w:val="21"/>
                      <w:sz w:val="21"/>
                      <w:szCs w:val="21"/>
                      <w:highlight w:val="none"/>
                      <w:lang w:val="en-US" w:eastAsia="zh-CN" w:bidi="ar-SA"/>
                    </w:rPr>
                    <w:t>废气排放口（DA003）</w:t>
                  </w:r>
                </w:p>
              </w:tc>
              <w:tc>
                <w:tcPr>
                  <w:tcW w:w="54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cs="Times New Roman"/>
                      <w:color w:val="auto"/>
                      <w:sz w:val="21"/>
                      <w:szCs w:val="21"/>
                      <w:lang w:val="en-US" w:eastAsia="zh-CN"/>
                    </w:rPr>
                    <w:t>集气罩</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布袋除尘器</w:t>
                  </w:r>
                  <w:r>
                    <w:rPr>
                      <w:rFonts w:hint="default" w:ascii="Times New Roman" w:hAnsi="Times New Roman" w:cs="Times New Roman"/>
                      <w:color w:val="auto"/>
                      <w:spacing w:val="0"/>
                      <w:kern w:val="21"/>
                      <w:sz w:val="21"/>
                      <w:szCs w:val="21"/>
                      <w:highlight w:val="none"/>
                      <w:lang w:val="en-US" w:eastAsia="zh-CN"/>
                    </w:rPr>
                    <w:t>+15m高排气筒</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300" w:type="dxa"/>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860" w:type="dxa"/>
                  <w:noWrap w:val="0"/>
                  <w:vAlign w:val="center"/>
                </w:tcPr>
                <w:p>
                  <w:pPr>
                    <w:keepNext w:val="0"/>
                    <w:keepLines w:val="0"/>
                    <w:pageBreakBefore w:val="0"/>
                    <w:widowControl w:val="0"/>
                    <w:suppressLineNumbers w:val="0"/>
                    <w:kinsoku/>
                    <w:overflowPunct/>
                    <w:topLinePunct w:val="0"/>
                    <w:bidi w:val="0"/>
                    <w:adjustRightInd w:val="0"/>
                    <w:snapToGrid w:val="0"/>
                    <w:spacing w:beforeAutospacing="0" w:afterAutospacing="0"/>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rPr>
                    <w:t>厂界无组织废气</w:t>
                  </w:r>
                </w:p>
              </w:tc>
              <w:tc>
                <w:tcPr>
                  <w:tcW w:w="5428" w:type="dxa"/>
                  <w:noWrap w:val="0"/>
                  <w:vAlign w:val="center"/>
                </w:tcPr>
                <w:p>
                  <w:pPr>
                    <w:keepNext w:val="0"/>
                    <w:keepLines w:val="0"/>
                    <w:pageBreakBefore w:val="0"/>
                    <w:widowControl w:val="0"/>
                    <w:suppressLineNumbers w:val="0"/>
                    <w:kinsoku/>
                    <w:overflowPunct/>
                    <w:topLinePunct w:val="0"/>
                    <w:bidi w:val="0"/>
                    <w:adjustRightInd w:val="0"/>
                    <w:snapToGrid w:val="0"/>
                    <w:spacing w:beforeAutospacing="0" w:afterAutospacing="0"/>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eastAsia"/>
                      <w:color w:val="auto"/>
                      <w:spacing w:val="0"/>
                      <w:kern w:val="21"/>
                      <w:sz w:val="21"/>
                      <w:szCs w:val="21"/>
                      <w:highlight w:val="none"/>
                      <w:lang w:val="en-US" w:eastAsia="zh-CN"/>
                    </w:rPr>
                    <w:t>车间密闭；设喷雾设备、车辆冲洗装置；选用密闭输送装置进行输送；地面硬化，加强绿化</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3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18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z w:val="21"/>
                      <w:szCs w:val="21"/>
                      <w:lang w:val="en-US" w:eastAsia="zh-CN" w:bidi="ar-SA"/>
                    </w:rPr>
                    <w:t>车辆冲洗废水</w:t>
                  </w:r>
                </w:p>
              </w:tc>
              <w:tc>
                <w:tcPr>
                  <w:tcW w:w="542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bidi="ar-SA"/>
                    </w:rPr>
                    <w:t>经</w:t>
                  </w:r>
                  <w:r>
                    <w:rPr>
                      <w:rFonts w:hint="default" w:ascii="Times New Roman" w:hAnsi="Times New Roman" w:cs="Times New Roman"/>
                      <w:color w:val="auto"/>
                      <w:sz w:val="21"/>
                      <w:szCs w:val="21"/>
                      <w:lang w:val="en-US" w:eastAsia="zh-CN"/>
                    </w:rPr>
                    <w:t>车辆冲洗</w:t>
                  </w:r>
                  <w:r>
                    <w:rPr>
                      <w:rFonts w:hint="default" w:ascii="Times New Roman" w:hAnsi="Times New Roman" w:cs="Times New Roman"/>
                      <w:color w:val="auto"/>
                      <w:sz w:val="21"/>
                      <w:szCs w:val="21"/>
                      <w:lang w:val="en-US" w:eastAsia="zh-CN" w:bidi="ar-SA"/>
                    </w:rPr>
                    <w:t>沉淀池沉淀后，回用于车辆冲洗</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94" w:type="dxa"/>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3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18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z w:val="21"/>
                      <w:szCs w:val="21"/>
                      <w:lang w:val="en-US" w:eastAsia="zh-CN"/>
                    </w:rPr>
                    <w:t>设备清洗废水</w:t>
                  </w:r>
                  <w:r>
                    <w:rPr>
                      <w:rFonts w:hint="eastAsia" w:ascii="Times New Roman" w:hAnsi="Times New Roman" w:cs="Times New Roman"/>
                      <w:b w:val="0"/>
                      <w:bCs w:val="0"/>
                      <w:color w:val="auto"/>
                      <w:sz w:val="21"/>
                      <w:szCs w:val="21"/>
                      <w:lang w:val="en-US" w:eastAsia="zh-CN"/>
                    </w:rPr>
                    <w:t>、车罐清洗废水</w:t>
                  </w:r>
                </w:p>
              </w:tc>
              <w:tc>
                <w:tcPr>
                  <w:tcW w:w="542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bidi="ar-SA"/>
                    </w:rPr>
                    <w:t>经砂石分离后排入</w:t>
                  </w:r>
                  <w:r>
                    <w:rPr>
                      <w:rFonts w:hint="eastAsia" w:ascii="Times New Roman" w:hAnsi="Times New Roman" w:cs="Times New Roman"/>
                      <w:color w:val="auto"/>
                      <w:sz w:val="21"/>
                      <w:szCs w:val="21"/>
                      <w:lang w:val="en-US" w:eastAsia="zh-CN" w:bidi="ar-SA"/>
                    </w:rPr>
                    <w:t>絮凝罐絮凝沉淀</w:t>
                  </w:r>
                  <w:r>
                    <w:rPr>
                      <w:rFonts w:hint="default" w:ascii="Times New Roman" w:hAnsi="Times New Roman" w:cs="Times New Roman"/>
                      <w:color w:val="auto"/>
                      <w:sz w:val="21"/>
                      <w:szCs w:val="21"/>
                      <w:lang w:val="en-US" w:eastAsia="zh-CN" w:bidi="ar-SA"/>
                    </w:rPr>
                    <w:t>，上清液回用于</w:t>
                  </w:r>
                  <w:r>
                    <w:rPr>
                      <w:rFonts w:hint="eastAsia" w:ascii="Times New Roman" w:hAnsi="Times New Roman" w:cs="Times New Roman"/>
                      <w:color w:val="auto"/>
                      <w:sz w:val="21"/>
                      <w:szCs w:val="21"/>
                      <w:lang w:val="en-US" w:eastAsia="zh-CN" w:bidi="ar-SA"/>
                    </w:rPr>
                    <w:t>拌合</w:t>
                  </w:r>
                  <w:r>
                    <w:rPr>
                      <w:rFonts w:hint="default" w:ascii="Times New Roman" w:hAnsi="Times New Roman" w:cs="Times New Roman"/>
                      <w:color w:val="auto"/>
                      <w:sz w:val="21"/>
                      <w:szCs w:val="21"/>
                      <w:lang w:val="en-US" w:eastAsia="zh-CN" w:bidi="ar-SA"/>
                    </w:rPr>
                    <w:t>用水</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3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噪音</w:t>
                  </w:r>
                </w:p>
              </w:tc>
              <w:tc>
                <w:tcPr>
                  <w:tcW w:w="18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各生产设备噪声</w:t>
                  </w:r>
                </w:p>
              </w:tc>
              <w:tc>
                <w:tcPr>
                  <w:tcW w:w="5428" w:type="dxa"/>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低噪设备、基础减震、隔声、距离衰减</w:t>
                  </w:r>
                  <w:r>
                    <w:rPr>
                      <w:rFonts w:hint="eastAsia" w:ascii="Times New Roman" w:hAnsi="Times New Roman" w:cs="Times New Roman"/>
                      <w:color w:val="auto"/>
                      <w:sz w:val="21"/>
                      <w:szCs w:val="21"/>
                      <w:lang w:val="en-US" w:eastAsia="zh-CN"/>
                    </w:rPr>
                    <w:t>等措施降噪</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3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18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rPr>
                    <w:t>泥饼</w:t>
                  </w:r>
                </w:p>
              </w:tc>
              <w:tc>
                <w:tcPr>
                  <w:tcW w:w="542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szCs w:val="21"/>
                      <w:lang w:val="en-US" w:eastAsia="zh-CN"/>
                    </w:rPr>
                    <w:t>集中收集后外售处理</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3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186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pacing w:val="-10"/>
                      <w:sz w:val="21"/>
                      <w:szCs w:val="21"/>
                      <w:lang w:val="zh-CN" w:eastAsia="zh-CN"/>
                    </w:rPr>
                  </w:pPr>
                  <w:r>
                    <w:rPr>
                      <w:rFonts w:hint="default" w:ascii="Times New Roman" w:hAnsi="Times New Roman" w:cs="Times New Roman"/>
                      <w:b w:val="0"/>
                      <w:bCs w:val="0"/>
                      <w:color w:val="auto"/>
                      <w:sz w:val="21"/>
                      <w:szCs w:val="21"/>
                      <w:lang w:eastAsia="zh-CN"/>
                    </w:rPr>
                    <w:t>除尘灰</w:t>
                  </w:r>
                </w:p>
              </w:tc>
              <w:tc>
                <w:tcPr>
                  <w:tcW w:w="54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pacing w:val="0"/>
                      <w:szCs w:val="21"/>
                      <w:lang w:val="en-US" w:eastAsia="zh-CN"/>
                    </w:rPr>
                    <w:t>集中收集后回用于生产</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3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186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pacing w:val="-10"/>
                      <w:sz w:val="21"/>
                      <w:szCs w:val="21"/>
                      <w:lang w:val="zh-CN" w:eastAsia="zh-CN"/>
                    </w:rPr>
                  </w:pPr>
                  <w:r>
                    <w:rPr>
                      <w:rFonts w:hint="default" w:ascii="Times New Roman" w:hAnsi="Times New Roman" w:eastAsia="宋体" w:cs="Times New Roman"/>
                      <w:color w:val="auto"/>
                      <w:spacing w:val="0"/>
                      <w:sz w:val="21"/>
                      <w:szCs w:val="21"/>
                      <w:lang w:val="en-US" w:eastAsia="zh-CN" w:bidi="zh-CN"/>
                    </w:rPr>
                    <w:t>废油桶</w:t>
                  </w:r>
                  <w:r>
                    <w:rPr>
                      <w:rFonts w:hint="default" w:ascii="Times New Roman" w:hAnsi="Times New Roman" w:cs="Times New Roman"/>
                      <w:color w:val="auto"/>
                      <w:spacing w:val="0"/>
                      <w:sz w:val="21"/>
                      <w:szCs w:val="21"/>
                      <w:lang w:val="en-US" w:eastAsia="zh-CN" w:bidi="zh-CN"/>
                    </w:rPr>
                    <w:t>、</w:t>
                  </w:r>
                  <w:r>
                    <w:rPr>
                      <w:rFonts w:hint="default" w:ascii="Times New Roman" w:hAnsi="Times New Roman" w:eastAsia="宋体" w:cs="Times New Roman"/>
                      <w:color w:val="auto"/>
                      <w:spacing w:val="0"/>
                      <w:sz w:val="21"/>
                      <w:szCs w:val="21"/>
                      <w:lang w:val="en-US" w:eastAsia="zh-CN" w:bidi="zh-CN"/>
                    </w:rPr>
                    <w:t>废包装桶</w:t>
                  </w:r>
                </w:p>
              </w:tc>
              <w:tc>
                <w:tcPr>
                  <w:tcW w:w="54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pacing w:val="0"/>
                      <w:szCs w:val="21"/>
                      <w:lang w:val="en-US" w:eastAsia="zh-CN"/>
                    </w:rPr>
                    <w:t>暂存危废间，定期由资质单位处置</w:t>
                  </w:r>
                </w:p>
              </w:tc>
              <w:tc>
                <w:tcPr>
                  <w:tcW w:w="59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pacing w:val="0"/>
                      <w:kern w:val="21"/>
                      <w:sz w:val="21"/>
                      <w:szCs w:val="21"/>
                      <w:highlight w:val="none"/>
                      <w:lang w:val="en-US" w:eastAsia="zh-CN"/>
                    </w:rPr>
                    <w:t>新建</w:t>
                  </w:r>
                </w:p>
              </w:tc>
            </w:tr>
          </w:tbl>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2" w:firstLineChars="200"/>
              <w:jc w:val="both"/>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bCs/>
                <w:color w:val="auto"/>
                <w:sz w:val="21"/>
                <w:szCs w:val="21"/>
                <w:lang w:val="en-US" w:eastAsia="zh-CN"/>
              </w:rPr>
              <w:t>8</w:t>
            </w:r>
            <w:r>
              <w:rPr>
                <w:rFonts w:hint="default" w:ascii="Times New Roman" w:hAnsi="Times New Roman" w:cs="Times New Roman"/>
                <w:b/>
                <w:bCs/>
                <w:color w:val="auto"/>
                <w:sz w:val="21"/>
                <w:szCs w:val="21"/>
                <w:lang w:val="en-US" w:eastAsia="zh-CN"/>
              </w:rPr>
              <w:t>、</w:t>
            </w:r>
            <w:r>
              <w:rPr>
                <w:rFonts w:hint="default" w:ascii="Times New Roman" w:hAnsi="Times New Roman" w:cs="Times New Roman"/>
                <w:b/>
                <w:bCs/>
                <w:color w:val="auto"/>
                <w:sz w:val="21"/>
                <w:szCs w:val="21"/>
              </w:rPr>
              <w:t>生产规模：</w:t>
            </w:r>
            <w:r>
              <w:rPr>
                <w:rFonts w:hint="default" w:ascii="Times New Roman" w:hAnsi="Times New Roman" w:cs="Times New Roman"/>
                <w:b w:val="0"/>
                <w:bCs w:val="0"/>
                <w:color w:val="auto"/>
                <w:sz w:val="21"/>
                <w:szCs w:val="21"/>
                <w:lang w:eastAsia="zh-CN"/>
              </w:rPr>
              <w:t>项目建成后年产25万</w:t>
            </w:r>
            <w:r>
              <w:rPr>
                <w:rFonts w:hint="eastAsia" w:ascii="Times New Roman" w:hAnsi="Times New Roman" w:cs="Times New Roman"/>
                <w:b w:val="0"/>
                <w:bCs w:val="0"/>
                <w:color w:val="auto"/>
                <w:sz w:val="21"/>
                <w:szCs w:val="21"/>
                <w:lang w:eastAsia="zh-CN"/>
              </w:rPr>
              <w:t>立方米湿拌砂浆。</w:t>
            </w:r>
            <w:r>
              <w:rPr>
                <w:rFonts w:hint="default" w:ascii="Times New Roman" w:hAnsi="Times New Roman" w:cs="Times New Roman"/>
                <w:b w:val="0"/>
                <w:bCs w:val="0"/>
                <w:color w:val="auto"/>
                <w:sz w:val="21"/>
                <w:szCs w:val="21"/>
                <w:lang w:eastAsia="zh-CN"/>
              </w:rPr>
              <w:t>产品方案见下表；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w w:val="100"/>
                <w:sz w:val="21"/>
                <w:szCs w:val="21"/>
                <w:lang w:val="en-US" w:eastAsia="zh-CN" w:bidi="zh-CN"/>
              </w:rPr>
            </w:pPr>
            <w:r>
              <w:rPr>
                <w:rFonts w:hint="default" w:ascii="Times New Roman" w:hAnsi="Times New Roman" w:cs="Times New Roman"/>
                <w:b/>
                <w:bCs/>
                <w:color w:val="auto"/>
                <w:kern w:val="0"/>
                <w:szCs w:val="21"/>
              </w:rPr>
              <w:t>表2.</w:t>
            </w:r>
            <w:r>
              <w:rPr>
                <w:rFonts w:hint="eastAsia" w:ascii="Times New Roman" w:hAnsi="Times New Roman" w:cs="Times New Roman"/>
                <w:b/>
                <w:bCs/>
                <w:color w:val="auto"/>
                <w:kern w:val="0"/>
                <w:szCs w:val="21"/>
                <w:lang w:val="en-US" w:eastAsia="zh-CN"/>
              </w:rPr>
              <w:t>2</w:t>
            </w:r>
            <w:r>
              <w:rPr>
                <w:rFonts w:hint="default" w:ascii="Times New Roman" w:hAnsi="Times New Roman" w:cs="Times New Roman"/>
                <w:b/>
                <w:bCs/>
                <w:color w:val="auto"/>
                <w:kern w:val="0"/>
                <w:szCs w:val="21"/>
              </w:rPr>
              <w:t xml:space="preserve">  </w:t>
            </w:r>
            <w:r>
              <w:rPr>
                <w:rFonts w:hint="default" w:ascii="Times New Roman" w:hAnsi="Times New Roman" w:eastAsia="宋体" w:cs="Times New Roman"/>
                <w:b/>
                <w:bCs/>
                <w:color w:val="auto"/>
                <w:w w:val="100"/>
                <w:sz w:val="21"/>
                <w:szCs w:val="21"/>
                <w:lang w:val="en-US" w:eastAsia="zh-CN" w:bidi="zh-CN"/>
              </w:rPr>
              <w:t>生产规模及产品方案</w:t>
            </w:r>
          </w:p>
          <w:tbl>
            <w:tblPr>
              <w:tblStyle w:val="26"/>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819"/>
              <w:gridCol w:w="1316"/>
              <w:gridCol w:w="1939"/>
              <w:gridCol w:w="1260"/>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生产线名称</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lang w:val="zh-CN" w:eastAsia="zh-CN" w:bidi="zh-CN"/>
                    </w:rPr>
                  </w:pPr>
                  <w:r>
                    <w:rPr>
                      <w:rFonts w:hint="default" w:ascii="Times New Roman" w:hAnsi="Times New Roman" w:cs="Times New Roman"/>
                      <w:b/>
                      <w:bCs/>
                      <w:color w:val="auto"/>
                      <w:sz w:val="21"/>
                      <w:szCs w:val="21"/>
                    </w:rPr>
                    <w:t>产品</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年产量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年工作时间</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pStyle w:val="7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val="0"/>
                      <w:bCs w:val="0"/>
                      <w:color w:val="auto"/>
                      <w:sz w:val="21"/>
                      <w:szCs w:val="21"/>
                      <w:lang w:eastAsia="zh-CN"/>
                    </w:rPr>
                    <w:t>180型预拌砂浆生产线</w:t>
                  </w:r>
                  <w:r>
                    <w:rPr>
                      <w:rFonts w:hint="eastAsia" w:ascii="Times New Roman" w:hAnsi="Times New Roman" w:cs="Times New Roman"/>
                      <w:b w:val="0"/>
                      <w:bCs w:val="0"/>
                      <w:color w:val="auto"/>
                      <w:sz w:val="21"/>
                      <w:szCs w:val="21"/>
                      <w:lang w:eastAsia="zh-CN"/>
                    </w:rPr>
                    <w:t>（本项目）</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b w:val="0"/>
                      <w:bCs w:val="0"/>
                      <w:color w:val="auto"/>
                      <w:sz w:val="21"/>
                      <w:szCs w:val="21"/>
                      <w:lang w:eastAsia="zh-CN"/>
                    </w:rPr>
                    <w:t>湿拌砂浆</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 w:val="0"/>
                      <w:bCs w:val="0"/>
                      <w:color w:val="auto"/>
                      <w:sz w:val="21"/>
                      <w:szCs w:val="21"/>
                      <w:lang w:val="en-US" w:eastAsia="zh-CN"/>
                    </w:rPr>
                    <w:t>25</w:t>
                  </w:r>
                  <w:r>
                    <w:rPr>
                      <w:rFonts w:hint="default" w:ascii="Times New Roman" w:hAnsi="Times New Roman" w:eastAsia="宋体" w:cs="Times New Roman"/>
                      <w:i w:val="0"/>
                      <w:iCs w:val="0"/>
                      <w:color w:val="auto"/>
                      <w:kern w:val="0"/>
                      <w:sz w:val="21"/>
                      <w:szCs w:val="21"/>
                      <w:u w:val="none"/>
                      <w:lang w:val="en-US" w:eastAsia="zh-CN" w:bidi="ar"/>
                    </w:rPr>
                    <w:t>万m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vertAlign w:val="baseline"/>
                      <w:lang w:val="en-US" w:eastAsia="zh-CN" w:bidi="ar"/>
                    </w:rPr>
                    <w:t>（</w:t>
                  </w:r>
                  <w:r>
                    <w:rPr>
                      <w:rFonts w:hint="eastAsia" w:ascii="Times New Roman" w:hAnsi="Times New Roman" w:eastAsia="宋体" w:cs="Times New Roman"/>
                      <w:i w:val="0"/>
                      <w:iCs w:val="0"/>
                      <w:color w:val="auto"/>
                      <w:kern w:val="0"/>
                      <w:sz w:val="21"/>
                      <w:szCs w:val="21"/>
                      <w:u w:val="none"/>
                      <w:vertAlign w:val="baseline"/>
                      <w:lang w:val="en-US" w:eastAsia="zh-CN" w:bidi="ar"/>
                    </w:rPr>
                    <w:t>47.5</w:t>
                  </w:r>
                  <w:r>
                    <w:rPr>
                      <w:rFonts w:hint="default" w:ascii="Times New Roman" w:hAnsi="Times New Roman" w:eastAsia="宋体" w:cs="Times New Roman"/>
                      <w:i w:val="0"/>
                      <w:iCs w:val="0"/>
                      <w:color w:val="auto"/>
                      <w:kern w:val="0"/>
                      <w:sz w:val="21"/>
                      <w:szCs w:val="21"/>
                      <w:u w:val="none"/>
                      <w:vertAlign w:val="baseline"/>
                      <w:lang w:val="en-US" w:eastAsia="zh-CN" w:bidi="ar"/>
                    </w:rPr>
                    <w:t>万t）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rPr>
                    <w:t>2400h/a</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pStyle w:val="7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color w:val="auto"/>
                      <w:sz w:val="21"/>
                      <w:szCs w:val="21"/>
                    </w:rPr>
                    <w:t>M5-M20按订单确定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eastAsia" w:ascii="Times New Roman" w:hAnsi="Times New Roman" w:eastAsia="宋体" w:cs="Times New Roman"/>
                      <w:b w:val="0"/>
                      <w:bCs w:val="0"/>
                      <w:color w:val="auto"/>
                      <w:sz w:val="21"/>
                      <w:szCs w:val="21"/>
                      <w:lang w:eastAsia="zh-CN"/>
                    </w:rPr>
                  </w:pPr>
                  <w:r>
                    <w:rPr>
                      <w:rFonts w:hint="default"/>
                      <w:color w:val="auto"/>
                      <w:sz w:val="21"/>
                      <w:szCs w:val="21"/>
                    </w:rPr>
                    <w:t>建筑垃圾机制砂生产线</w:t>
                  </w:r>
                  <w:r>
                    <w:rPr>
                      <w:rFonts w:hint="eastAsia"/>
                      <w:color w:val="auto"/>
                      <w:sz w:val="21"/>
                      <w:szCs w:val="21"/>
                      <w:lang w:eastAsia="zh-CN"/>
                    </w:rPr>
                    <w:t>（在建工程，未建成）</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jc w:val="center"/>
                    <w:textAlignment w:val="auto"/>
                    <w:rPr>
                      <w:rFonts w:hint="default" w:ascii="Times New Roman" w:hAnsi="Times New Roman" w:eastAsia="宋体" w:cs="Times New Roman"/>
                      <w:b w:val="0"/>
                      <w:bCs w:val="0"/>
                      <w:color w:val="auto"/>
                      <w:sz w:val="21"/>
                      <w:szCs w:val="21"/>
                      <w:lang w:val="zh-CN" w:eastAsia="zh-CN" w:bidi="zh-CN"/>
                    </w:rPr>
                  </w:pPr>
                  <w:r>
                    <w:rPr>
                      <w:rFonts w:hint="default"/>
                      <w:color w:val="auto"/>
                      <w:sz w:val="21"/>
                      <w:szCs w:val="21"/>
                    </w:rPr>
                    <w:t>机制砂</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9万t/a自用，20万t/a外售</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0" w:leftChars="0" w:right="0" w:rightChars="0" w:firstLine="0"/>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2400h/a</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rPr>
                  </w:pPr>
                  <w:r>
                    <w:rPr>
                      <w:rFonts w:hint="default"/>
                      <w:color w:val="auto"/>
                      <w:sz w:val="21"/>
                      <w:szCs w:val="21"/>
                    </w:rPr>
                    <w:t>粒径≤</w:t>
                  </w:r>
                  <w:r>
                    <w:rPr>
                      <w:rFonts w:hint="default" w:ascii="Times New Roman" w:hAnsi="Times New Roman" w:eastAsia="Times New Roman"/>
                      <w:color w:val="auto"/>
                      <w:sz w:val="21"/>
                      <w:szCs w:val="21"/>
                    </w:rPr>
                    <w:t>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pStyle w:val="7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color w:val="auto"/>
                      <w:sz w:val="21"/>
                      <w:szCs w:val="21"/>
                    </w:rPr>
                    <w:t>混凝土预制构件生产线</w:t>
                  </w:r>
                  <w:r>
                    <w:rPr>
                      <w:rFonts w:hint="eastAsia"/>
                      <w:color w:val="auto"/>
                      <w:sz w:val="21"/>
                      <w:szCs w:val="21"/>
                      <w:lang w:eastAsia="zh-CN"/>
                    </w:rPr>
                    <w:t>（在建工程，未建成）</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default"/>
                      <w:color w:val="auto"/>
                      <w:sz w:val="21"/>
                      <w:szCs w:val="21"/>
                    </w:rPr>
                    <w:t>混凝土预制构件</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lang w:val="en-US" w:eastAsia="zh-CN"/>
                    </w:rPr>
                  </w:pPr>
                  <w:r>
                    <w:rPr>
                      <w:rFonts w:hint="default" w:ascii="Times New Roman" w:eastAsia="Times New Roman"/>
                      <w:color w:val="auto"/>
                      <w:sz w:val="21"/>
                      <w:szCs w:val="21"/>
                    </w:rPr>
                    <w:t>24</w:t>
                  </w:r>
                  <w:r>
                    <w:rPr>
                      <w:rFonts w:hint="default"/>
                      <w:color w:val="auto"/>
                      <w:sz w:val="21"/>
                      <w:szCs w:val="21"/>
                    </w:rPr>
                    <w:t>万</w:t>
                  </w:r>
                  <w:r>
                    <w:rPr>
                      <w:rFonts w:hint="default" w:ascii="Times New Roman" w:eastAsia="Times New Roman"/>
                      <w:color w:val="auto"/>
                      <w:sz w:val="21"/>
                      <w:szCs w:val="21"/>
                    </w:rPr>
                    <w:t>m</w:t>
                  </w:r>
                  <w:r>
                    <w:rPr>
                      <w:rFonts w:hint="default" w:ascii="Times New Roman" w:eastAsia="Times New Roman"/>
                      <w:color w:val="auto"/>
                      <w:sz w:val="21"/>
                      <w:szCs w:val="21"/>
                      <w:vertAlign w:val="superscript"/>
                    </w:rPr>
                    <w:t>3</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val="0"/>
                      <w:bCs w:val="0"/>
                      <w:color w:val="auto"/>
                      <w:sz w:val="21"/>
                      <w:szCs w:val="21"/>
                      <w:lang w:val="en-US" w:eastAsia="zh-CN"/>
                    </w:rPr>
                    <w:t>2400h/a</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color w:val="auto"/>
                      <w:spacing w:val="-12"/>
                      <w:sz w:val="21"/>
                      <w:szCs w:val="21"/>
                    </w:rPr>
                    <w:t>管：</w:t>
                  </w:r>
                  <w:r>
                    <w:rPr>
                      <w:rFonts w:hint="default" w:ascii="Times New Roman" w:eastAsia="Times New Roman"/>
                      <w:color w:val="auto"/>
                      <w:spacing w:val="-24"/>
                      <w:sz w:val="21"/>
                      <w:szCs w:val="21"/>
                    </w:rPr>
                    <w:t>1m</w:t>
                  </w:r>
                  <w:r>
                    <w:rPr>
                      <w:rFonts w:hint="default"/>
                      <w:color w:val="auto"/>
                      <w:spacing w:val="-11"/>
                      <w:sz w:val="21"/>
                      <w:szCs w:val="21"/>
                    </w:rPr>
                    <w:t>；梁：</w:t>
                  </w:r>
                  <w:r>
                    <w:rPr>
                      <w:rFonts w:hint="default" w:ascii="Times New Roman" w:eastAsia="Times New Roman"/>
                      <w:color w:val="auto"/>
                      <w:spacing w:val="-7"/>
                      <w:sz w:val="21"/>
                      <w:szCs w:val="21"/>
                    </w:rPr>
                    <w:t>3m-6.5m</w:t>
                  </w:r>
                  <w:r>
                    <w:rPr>
                      <w:rFonts w:hint="default"/>
                      <w:color w:val="auto"/>
                      <w:spacing w:val="-7"/>
                      <w:sz w:val="21"/>
                      <w:szCs w:val="21"/>
                    </w:rPr>
                    <w:t>；</w:t>
                  </w:r>
                  <w:r>
                    <w:rPr>
                      <w:rFonts w:hint="default"/>
                      <w:color w:val="auto"/>
                      <w:sz w:val="21"/>
                      <w:szCs w:val="21"/>
                    </w:rPr>
                    <w:t>条形：</w:t>
                  </w:r>
                  <w:r>
                    <w:rPr>
                      <w:rFonts w:hint="default" w:ascii="Times New Roman" w:eastAsia="Times New Roman"/>
                      <w:color w:val="auto"/>
                      <w:sz w:val="21"/>
                      <w:szCs w:val="21"/>
                    </w:rPr>
                    <w:t>0.5m-3m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pStyle w:val="7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color w:val="auto"/>
                      <w:sz w:val="21"/>
                      <w:szCs w:val="21"/>
                    </w:rPr>
                    <w:t>水稳拌合料生产线</w:t>
                  </w:r>
                  <w:r>
                    <w:rPr>
                      <w:rFonts w:hint="eastAsia"/>
                      <w:color w:val="auto"/>
                      <w:sz w:val="21"/>
                      <w:szCs w:val="21"/>
                      <w:lang w:eastAsia="zh-CN"/>
                    </w:rPr>
                    <w:t>（在建工程，未建成）</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default"/>
                      <w:color w:val="auto"/>
                      <w:sz w:val="21"/>
                      <w:szCs w:val="21"/>
                    </w:rPr>
                    <w:t>水稳拌合料</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lang w:val="en-US" w:eastAsia="zh-CN"/>
                    </w:rPr>
                  </w:pPr>
                  <w:r>
                    <w:rPr>
                      <w:rFonts w:hint="default" w:ascii="Times New Roman" w:eastAsia="Times New Roman"/>
                      <w:color w:val="auto"/>
                      <w:sz w:val="21"/>
                      <w:szCs w:val="21"/>
                    </w:rPr>
                    <w:t>24</w:t>
                  </w:r>
                  <w:r>
                    <w:rPr>
                      <w:rFonts w:hint="default"/>
                      <w:color w:val="auto"/>
                      <w:sz w:val="21"/>
                      <w:szCs w:val="21"/>
                    </w:rPr>
                    <w:t>万</w:t>
                  </w:r>
                  <w:r>
                    <w:rPr>
                      <w:rFonts w:hint="default" w:ascii="Times New Roman" w:eastAsia="Times New Roman"/>
                      <w:color w:val="auto"/>
                      <w:sz w:val="21"/>
                      <w:szCs w:val="21"/>
                    </w:rPr>
                    <w:t>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val="0"/>
                      <w:bCs w:val="0"/>
                      <w:color w:val="auto"/>
                      <w:sz w:val="21"/>
                      <w:szCs w:val="21"/>
                      <w:lang w:val="en-US" w:eastAsia="zh-CN"/>
                    </w:rPr>
                    <w:t>2400h/a</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lang w:val="en-US" w:eastAsia="zh-CN"/>
                    </w:rPr>
                  </w:pPr>
                  <w:r>
                    <w:rPr>
                      <w:rFonts w:hint="default" w:ascii="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pStyle w:val="7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lang w:val="en-US" w:eastAsia="zh-CN"/>
                    </w:rPr>
                  </w:pPr>
                  <w:r>
                    <w:rPr>
                      <w:rFonts w:hint="default"/>
                      <w:color w:val="auto"/>
                      <w:spacing w:val="-5"/>
                      <w:sz w:val="21"/>
                      <w:szCs w:val="21"/>
                    </w:rPr>
                    <w:t>免烧砖生产线</w:t>
                  </w:r>
                  <w:r>
                    <w:rPr>
                      <w:rFonts w:hint="eastAsia"/>
                      <w:color w:val="auto"/>
                      <w:sz w:val="21"/>
                      <w:szCs w:val="21"/>
                      <w:lang w:eastAsia="zh-CN"/>
                    </w:rPr>
                    <w:t>（在建工程，未建成）</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jc w:val="center"/>
                    <w:textAlignment w:val="auto"/>
                    <w:rPr>
                      <w:rFonts w:hint="default" w:ascii="Times New Roman" w:hAnsi="Times New Roman" w:eastAsia="宋体" w:cs="Times New Roman"/>
                      <w:color w:val="auto"/>
                      <w:sz w:val="21"/>
                      <w:szCs w:val="21"/>
                      <w:lang w:val="en-US" w:eastAsia="zh-CN" w:bidi="zh-CN"/>
                    </w:rPr>
                  </w:pPr>
                  <w:r>
                    <w:rPr>
                      <w:rFonts w:hint="default"/>
                      <w:color w:val="auto"/>
                      <w:sz w:val="21"/>
                      <w:szCs w:val="21"/>
                    </w:rPr>
                    <w:t>免烧砖</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lang w:val="en-US" w:eastAsia="zh-CN"/>
                    </w:rPr>
                  </w:pPr>
                  <w:r>
                    <w:rPr>
                      <w:rFonts w:hint="default" w:ascii="Times New Roman" w:eastAsia="Times New Roman"/>
                      <w:color w:val="auto"/>
                      <w:sz w:val="21"/>
                      <w:szCs w:val="21"/>
                    </w:rPr>
                    <w:t>8000</w:t>
                  </w:r>
                  <w:r>
                    <w:rPr>
                      <w:rFonts w:hint="default"/>
                      <w:color w:val="auto"/>
                      <w:sz w:val="21"/>
                      <w:szCs w:val="21"/>
                    </w:rPr>
                    <w:t>万块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val="0"/>
                      <w:bCs w:val="0"/>
                      <w:color w:val="auto"/>
                      <w:sz w:val="21"/>
                      <w:szCs w:val="21"/>
                      <w:lang w:val="en-US" w:eastAsia="zh-CN"/>
                    </w:rPr>
                    <w:t>2400h/a</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jc w:val="center"/>
                    <w:textAlignment w:val="auto"/>
                    <w:rPr>
                      <w:rFonts w:hint="default" w:ascii="Times New Roman" w:hAnsi="Times New Roman" w:cs="Times New Roman"/>
                      <w:color w:val="auto"/>
                      <w:sz w:val="21"/>
                      <w:szCs w:val="21"/>
                      <w:lang w:val="en-US" w:eastAsia="zh-CN"/>
                    </w:rPr>
                  </w:pPr>
                  <w:r>
                    <w:rPr>
                      <w:rFonts w:hint="default" w:ascii="Times New Roman"/>
                      <w:color w:val="auto"/>
                      <w:sz w:val="21"/>
                      <w:szCs w:val="21"/>
                    </w:rPr>
                    <w:t>120*240*60mm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pStyle w:val="7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6</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default"/>
                      <w:color w:val="auto"/>
                    </w:rPr>
                    <w:t>建筑垃圾骨料生产线</w:t>
                  </w:r>
                  <w:r>
                    <w:rPr>
                      <w:rFonts w:hint="eastAsia"/>
                      <w:color w:val="auto"/>
                      <w:sz w:val="21"/>
                      <w:szCs w:val="21"/>
                      <w:lang w:eastAsia="zh-CN"/>
                    </w:rPr>
                    <w:t>（在建工程，未建成）</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lang w:val="en-US" w:eastAsia="zh-CN" w:bidi="zh-CN"/>
                    </w:rPr>
                  </w:pPr>
                  <w:r>
                    <w:rPr>
                      <w:rFonts w:hint="eastAsia" w:eastAsia="宋体"/>
                      <w:color w:val="auto"/>
                      <w:sz w:val="21"/>
                      <w:szCs w:val="21"/>
                      <w:lang w:eastAsia="zh-CN"/>
                    </w:rPr>
                    <w:t>骨料</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eastAsia="宋体"/>
                      <w:color w:val="auto"/>
                      <w:sz w:val="21"/>
                      <w:szCs w:val="21"/>
                      <w:lang w:val="en-US" w:eastAsia="zh-CN"/>
                    </w:rPr>
                    <w:t>11万t自用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b w:val="0"/>
                      <w:bCs w:val="0"/>
                      <w:color w:val="auto"/>
                      <w:sz w:val="21"/>
                      <w:szCs w:val="21"/>
                      <w:lang w:val="en-US" w:eastAsia="zh-CN"/>
                    </w:rPr>
                    <w:t>2400h/a</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val="0"/>
                    <w:autoSpaceDN w:val="0"/>
                    <w:bidi w:val="0"/>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en-US" w:eastAsia="zh-CN" w:bidi="zh-CN"/>
                    </w:rPr>
                    <w:t>粒径15mm左右</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40" w:lineRule="exact"/>
              <w:ind w:firstLine="482"/>
              <w:jc w:val="left"/>
              <w:textAlignment w:val="auto"/>
              <w:rPr>
                <w:rFonts w:hint="default" w:ascii="Times New Roman" w:hAnsi="Times New Roman" w:cs="Times New Roman"/>
                <w:b/>
                <w:color w:val="auto"/>
                <w:sz w:val="21"/>
                <w:szCs w:val="21"/>
              </w:rPr>
            </w:pPr>
            <w:r>
              <w:rPr>
                <w:rFonts w:hint="eastAsia" w:ascii="Times New Roman" w:hAnsi="Times New Roman" w:eastAsia="宋体" w:cs="Times New Roman"/>
                <w:b w:val="0"/>
                <w:bCs w:val="0"/>
                <w:color w:val="auto"/>
                <w:sz w:val="21"/>
                <w:szCs w:val="21"/>
                <w:lang w:val="zh-CN" w:eastAsia="zh-CN"/>
              </w:rPr>
              <w:t>本项目产品湿拌砂浆执行《预拌砂浆》（GB/T25181-2010）。</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40" w:lineRule="exact"/>
              <w:ind w:firstLine="482"/>
              <w:jc w:val="center"/>
              <w:textAlignment w:val="auto"/>
              <w:rPr>
                <w:rFonts w:hint="eastAsia"/>
                <w:b/>
                <w:color w:val="auto"/>
                <w:sz w:val="21"/>
                <w:szCs w:val="21"/>
              </w:rPr>
            </w:pPr>
            <w:r>
              <w:rPr>
                <w:rFonts w:hint="default" w:ascii="Times New Roman" w:hAnsi="Times New Roman" w:cs="Times New Roman"/>
                <w:b/>
                <w:color w:val="auto"/>
                <w:sz w:val="21"/>
                <w:szCs w:val="21"/>
              </w:rPr>
              <w:t>表2-3  湿拌砂浆性能指标</w:t>
            </w:r>
          </w:p>
          <w:tbl>
            <w:tblPr>
              <w:tblStyle w:val="2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350"/>
              <w:gridCol w:w="1268"/>
              <w:gridCol w:w="1282"/>
              <w:gridCol w:w="1479"/>
              <w:gridCol w:w="101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268" w:type="dxa"/>
                  <w:gridSpan w:val="2"/>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w:t>
                  </w:r>
                </w:p>
              </w:tc>
              <w:tc>
                <w:tcPr>
                  <w:tcW w:w="1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湿拌砌筑砂浆</w:t>
                  </w:r>
                </w:p>
              </w:tc>
              <w:tc>
                <w:tcPr>
                  <w:tcW w:w="2761"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湿拌抹灰砂浆</w:t>
                  </w:r>
                </w:p>
              </w:tc>
              <w:tc>
                <w:tcPr>
                  <w:tcW w:w="1019"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湿拌地面砂浆</w:t>
                  </w:r>
                </w:p>
              </w:tc>
              <w:tc>
                <w:tcPr>
                  <w:tcW w:w="1189"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湿拌防水砂浆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268" w:type="dxa"/>
                  <w:gridSpan w:val="2"/>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p>
              </w:tc>
              <w:tc>
                <w:tcPr>
                  <w:tcW w:w="1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p>
              </w:tc>
              <w:tc>
                <w:tcPr>
                  <w:tcW w:w="12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普通抹灰砂浆</w:t>
                  </w:r>
                </w:p>
              </w:tc>
              <w:tc>
                <w:tcPr>
                  <w:tcW w:w="14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机喷抹灰砂浆</w:t>
                  </w:r>
                </w:p>
              </w:tc>
              <w:tc>
                <w:tcPr>
                  <w:tcW w:w="101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p>
              </w:tc>
              <w:tc>
                <w:tcPr>
                  <w:tcW w:w="118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保水率%</w:t>
                  </w:r>
                </w:p>
              </w:tc>
              <w:tc>
                <w:tcPr>
                  <w:tcW w:w="12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≥88.0</w:t>
                  </w:r>
                </w:p>
              </w:tc>
              <w:tc>
                <w:tcPr>
                  <w:tcW w:w="12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≥88.0</w:t>
                  </w:r>
                </w:p>
              </w:tc>
              <w:tc>
                <w:tcPr>
                  <w:tcW w:w="14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≥92.0</w:t>
                  </w:r>
                </w:p>
              </w:tc>
              <w:tc>
                <w:tcPr>
                  <w:tcW w:w="101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≥88.0</w:t>
                  </w:r>
                </w:p>
              </w:tc>
              <w:tc>
                <w:tcPr>
                  <w:tcW w:w="118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凝结时间h</w:t>
                  </w:r>
                </w:p>
              </w:tc>
              <w:tc>
                <w:tcPr>
                  <w:tcW w:w="12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2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4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w:t>
                  </w:r>
                </w:p>
              </w:tc>
              <w:tc>
                <w:tcPr>
                  <w:tcW w:w="101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8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14d拉伸粘结强度MPa</w:t>
                  </w:r>
                </w:p>
              </w:tc>
              <w:tc>
                <w:tcPr>
                  <w:tcW w:w="12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2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M5：≥0.15</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＞M5：≥0.20</w:t>
                  </w:r>
                </w:p>
              </w:tc>
              <w:tc>
                <w:tcPr>
                  <w:tcW w:w="14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w:t>
                  </w:r>
                </w:p>
              </w:tc>
              <w:tc>
                <w:tcPr>
                  <w:tcW w:w="101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8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28d收缩率</w:t>
                  </w:r>
                </w:p>
              </w:tc>
              <w:tc>
                <w:tcPr>
                  <w:tcW w:w="12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2761"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w:t>
                  </w:r>
                </w:p>
              </w:tc>
              <w:tc>
                <w:tcPr>
                  <w:tcW w:w="101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8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抗冻性*</w:t>
                  </w:r>
                </w:p>
              </w:tc>
              <w:tc>
                <w:tcPr>
                  <w:tcW w:w="13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强度损失率%</w:t>
                  </w:r>
                </w:p>
              </w:tc>
              <w:tc>
                <w:tcPr>
                  <w:tcW w:w="6237"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p>
              </w:tc>
              <w:tc>
                <w:tcPr>
                  <w:tcW w:w="13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质量损失率</w:t>
                  </w:r>
                  <w:r>
                    <w:rPr>
                      <w:rFonts w:hint="default" w:ascii="Times New Roman" w:hAnsi="Times New Roman" w:cs="Times New Roman"/>
                      <w:b/>
                      <w:color w:val="auto"/>
                      <w:sz w:val="21"/>
                      <w:szCs w:val="21"/>
                    </w:rPr>
                    <w:cr/>
                  </w:r>
                </w:p>
              </w:tc>
              <w:tc>
                <w:tcPr>
                  <w:tcW w:w="6237"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5" w:type="dxa"/>
                  <w:gridSpan w:val="7"/>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*有抗冻性要求是，应进行抗冻性试验。</w:t>
                  </w:r>
                </w:p>
              </w:tc>
            </w:tr>
          </w:tbl>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cs="Times New Roman"/>
                <w:b/>
                <w:bCs/>
                <w:color w:val="auto"/>
                <w:sz w:val="21"/>
                <w:lang w:eastAsia="zh-CN"/>
              </w:rPr>
            </w:pPr>
            <w:r>
              <w:rPr>
                <w:rFonts w:hint="default" w:ascii="Times New Roman" w:hAnsi="Times New Roman" w:cs="Times New Roman"/>
                <w:b/>
                <w:bCs/>
                <w:color w:val="auto"/>
                <w:sz w:val="21"/>
                <w:lang w:val="en-US" w:eastAsia="zh-CN"/>
              </w:rPr>
              <w:t>9、</w:t>
            </w:r>
            <w:r>
              <w:rPr>
                <w:rFonts w:hint="default" w:ascii="Times New Roman" w:hAnsi="Times New Roman" w:cs="Times New Roman"/>
                <w:b/>
                <w:bCs/>
                <w:color w:val="auto"/>
                <w:sz w:val="21"/>
                <w:lang w:eastAsia="zh-CN"/>
              </w:rPr>
              <w:t>主要生产设备</w:t>
            </w:r>
          </w:p>
          <w:p>
            <w:pPr>
              <w:pStyle w:val="10"/>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本项目</w:t>
            </w:r>
            <w:r>
              <w:rPr>
                <w:rFonts w:hint="default" w:ascii="Times New Roman" w:hAnsi="Times New Roman" w:cs="Times New Roman"/>
                <w:color w:val="auto"/>
                <w:sz w:val="21"/>
                <w:szCs w:val="21"/>
              </w:rPr>
              <w:t>主要生产设备明细表如下：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lang w:val="en-US" w:eastAsia="zh-CN"/>
              </w:rPr>
            </w:pPr>
            <w:r>
              <w:rPr>
                <w:rFonts w:hint="eastAsia" w:ascii="Times New Roman" w:hAnsi="Times New Roman" w:eastAsia="宋体" w:cs="Times New Roman"/>
                <w:b/>
                <w:bCs/>
                <w:color w:val="auto"/>
                <w:w w:val="100"/>
                <w:sz w:val="21"/>
                <w:szCs w:val="21"/>
                <w:lang w:val="en-US" w:eastAsia="zh-CN" w:bidi="zh-CN"/>
              </w:rPr>
              <w:t>表2.</w:t>
            </w:r>
            <w:r>
              <w:rPr>
                <w:rFonts w:hint="eastAsia" w:ascii="Times New Roman" w:hAnsi="Times New Roman" w:cs="Times New Roman"/>
                <w:b/>
                <w:bCs/>
                <w:color w:val="auto"/>
                <w:w w:val="100"/>
                <w:sz w:val="21"/>
                <w:szCs w:val="21"/>
                <w:lang w:val="en-US" w:eastAsia="zh-CN" w:bidi="zh-CN"/>
              </w:rPr>
              <w:t>3</w:t>
            </w:r>
            <w:r>
              <w:rPr>
                <w:rFonts w:hint="eastAsia" w:ascii="Times New Roman" w:hAnsi="Times New Roman" w:eastAsia="宋体" w:cs="Times New Roman"/>
                <w:b/>
                <w:bCs/>
                <w:color w:val="auto"/>
                <w:w w:val="100"/>
                <w:sz w:val="21"/>
                <w:szCs w:val="21"/>
                <w:lang w:val="en-US" w:eastAsia="zh-CN" w:bidi="zh-CN"/>
              </w:rPr>
              <w:t xml:space="preserve"> </w:t>
            </w:r>
            <w:r>
              <w:rPr>
                <w:rFonts w:hint="eastAsia" w:ascii="Times New Roman" w:hAnsi="Times New Roman" w:cs="Times New Roman"/>
                <w:b/>
                <w:bCs/>
                <w:color w:val="auto"/>
                <w:w w:val="100"/>
                <w:sz w:val="21"/>
                <w:szCs w:val="21"/>
                <w:lang w:val="en-US" w:eastAsia="zh-CN" w:bidi="zh-CN"/>
              </w:rPr>
              <w:t>生产</w:t>
            </w:r>
            <w:r>
              <w:rPr>
                <w:rFonts w:hint="default" w:ascii="Times New Roman" w:hAnsi="Times New Roman" w:eastAsia="宋体" w:cs="Times New Roman"/>
                <w:b/>
                <w:bCs/>
                <w:color w:val="auto"/>
                <w:w w:val="100"/>
                <w:sz w:val="21"/>
                <w:szCs w:val="21"/>
                <w:lang w:val="en-US" w:eastAsia="zh-CN" w:bidi="zh-CN"/>
              </w:rPr>
              <w:t>设备一览表</w:t>
            </w:r>
          </w:p>
          <w:tbl>
            <w:tblPr>
              <w:tblStyle w:val="26"/>
              <w:tblW w:w="8703" w:type="dxa"/>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7"/>
              <w:gridCol w:w="946"/>
              <w:gridCol w:w="1798"/>
              <w:gridCol w:w="2882"/>
              <w:gridCol w:w="15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27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规格</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数量</w:t>
                  </w:r>
                  <w:r>
                    <w:rPr>
                      <w:rFonts w:hint="eastAsia" w:ascii="Times New Roman" w:hAnsi="Times New Roman" w:eastAsia="宋体" w:cs="Times New Roman"/>
                      <w:b/>
                      <w:bCs/>
                      <w:color w:val="auto"/>
                      <w:sz w:val="21"/>
                      <w:szCs w:val="21"/>
                      <w:lang w:eastAsia="zh-CN"/>
                    </w:rPr>
                    <w:t>（台</w:t>
                  </w:r>
                  <w:r>
                    <w:rPr>
                      <w:rFonts w:hint="eastAsia" w:ascii="Times New Roman" w:hAnsi="Times New Roman" w:eastAsia="宋体" w:cs="Times New Roman"/>
                      <w:b/>
                      <w:bCs/>
                      <w:color w:val="auto"/>
                      <w:sz w:val="21"/>
                      <w:szCs w:val="21"/>
                      <w:lang w:val="en-US" w:eastAsia="zh-CN"/>
                    </w:rPr>
                    <w:t>/套</w:t>
                  </w:r>
                  <w:r>
                    <w:rPr>
                      <w:rFonts w:hint="eastAsia" w:ascii="Times New Roman" w:hAnsi="Times New Roman" w:eastAsia="宋体" w:cs="Times New Roman"/>
                      <w:b/>
                      <w:bCs/>
                      <w:color w:val="auto"/>
                      <w:sz w:val="21"/>
                      <w:szCs w:val="21"/>
                      <w:lang w:eastAsia="zh-CN"/>
                    </w:rPr>
                    <w:t>）</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配料站</w:t>
                  </w: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储料仓</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25m</w:t>
                  </w:r>
                  <w:r>
                    <w:rPr>
                      <w:rFonts w:hint="default" w:ascii="Times New Roman" w:hAnsi="Times New Roman" w:eastAsia="宋体" w:cs="Times New Roman"/>
                      <w:color w:val="auto"/>
                      <w:sz w:val="21"/>
                      <w:szCs w:val="21"/>
                      <w:vertAlign w:val="superscript"/>
                    </w:rPr>
                    <w:t>3</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eastAsia"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计量斗</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2.5m</w:t>
                  </w:r>
                  <w:r>
                    <w:rPr>
                      <w:rFonts w:hint="default" w:ascii="Times New Roman" w:hAnsi="Times New Roman" w:eastAsia="宋体" w:cs="Times New Roman"/>
                      <w:color w:val="auto"/>
                      <w:sz w:val="21"/>
                      <w:szCs w:val="21"/>
                      <w:vertAlign w:val="superscript"/>
                    </w:rPr>
                    <w:t>3</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eastAsia"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称重传感器</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3×2000kg</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eastAsia"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输送带</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1000mm</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tcBorders>
                    <w:top w:val="single" w:color="000000" w:sz="4" w:space="0"/>
                    <w:left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946" w:type="dxa"/>
                  <w:tcBorders>
                    <w:top w:val="single" w:color="000000" w:sz="4" w:space="0"/>
                    <w:left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斜皮带机</w:t>
                  </w: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输送带</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1000mm</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主机</w:t>
                  </w: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搅拌机</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vertAlign w:val="superscript"/>
                    </w:rPr>
                  </w:pPr>
                  <w:r>
                    <w:rPr>
                      <w:rFonts w:hint="default" w:ascii="Times New Roman" w:hAnsi="Times New Roman" w:eastAsia="宋体" w:cs="Times New Roman"/>
                      <w:color w:val="auto"/>
                      <w:sz w:val="21"/>
                      <w:szCs w:val="21"/>
                    </w:rPr>
                    <w:t>180型，公称容积：3m</w:t>
                  </w:r>
                  <w:r>
                    <w:rPr>
                      <w:rFonts w:hint="default" w:ascii="Times New Roman" w:hAnsi="Times New Roman" w:eastAsia="宋体" w:cs="Times New Roman"/>
                      <w:color w:val="auto"/>
                      <w:sz w:val="21"/>
                      <w:szCs w:val="21"/>
                      <w:vertAlign w:val="superscript"/>
                    </w:rPr>
                    <w:t>3</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水泥计量</w:t>
                  </w: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计量斗</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vertAlign w:val="superscript"/>
                    </w:rPr>
                  </w:pPr>
                  <w:r>
                    <w:rPr>
                      <w:rFonts w:hint="default" w:ascii="Times New Roman" w:hAnsi="Times New Roman" w:eastAsia="宋体" w:cs="Times New Roman"/>
                      <w:color w:val="auto"/>
                      <w:sz w:val="21"/>
                      <w:szCs w:val="21"/>
                    </w:rPr>
                    <w:t>1.5m</w:t>
                  </w:r>
                  <w:r>
                    <w:rPr>
                      <w:rFonts w:hint="default" w:ascii="Times New Roman" w:hAnsi="Times New Roman" w:eastAsia="宋体" w:cs="Times New Roman"/>
                      <w:color w:val="auto"/>
                      <w:sz w:val="21"/>
                      <w:szCs w:val="21"/>
                      <w:vertAlign w:val="superscript"/>
                    </w:rPr>
                    <w:t>3</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称重传感器</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3×1000kg</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煤灰计量</w:t>
                  </w: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计量斗</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vertAlign w:val="superscript"/>
                    </w:rPr>
                  </w:pPr>
                  <w:r>
                    <w:rPr>
                      <w:rFonts w:hint="default" w:ascii="Times New Roman" w:hAnsi="Times New Roman" w:eastAsia="宋体" w:cs="Times New Roman"/>
                      <w:color w:val="auto"/>
                      <w:sz w:val="21"/>
                      <w:szCs w:val="21"/>
                    </w:rPr>
                    <w:t>1.5m</w:t>
                  </w:r>
                  <w:r>
                    <w:rPr>
                      <w:rFonts w:hint="default" w:ascii="Times New Roman" w:hAnsi="Times New Roman" w:eastAsia="宋体" w:cs="Times New Roman"/>
                      <w:color w:val="auto"/>
                      <w:sz w:val="21"/>
                      <w:szCs w:val="21"/>
                      <w:vertAlign w:val="superscript"/>
                    </w:rPr>
                    <w:t>3</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称重传感器</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3×1000kg</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水计量及供水系统</w:t>
                  </w: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计量斗</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vertAlign w:val="superscript"/>
                    </w:rPr>
                  </w:pPr>
                  <w:r>
                    <w:rPr>
                      <w:rFonts w:hint="default" w:ascii="Times New Roman" w:hAnsi="Times New Roman" w:eastAsia="宋体" w:cs="Times New Roman"/>
                      <w:color w:val="auto"/>
                      <w:sz w:val="21"/>
                      <w:szCs w:val="21"/>
                    </w:rPr>
                    <w:t>0.8m</w:t>
                  </w:r>
                  <w:r>
                    <w:rPr>
                      <w:rFonts w:hint="default" w:ascii="Times New Roman" w:hAnsi="Times New Roman" w:eastAsia="宋体" w:cs="Times New Roman"/>
                      <w:color w:val="auto"/>
                      <w:sz w:val="21"/>
                      <w:szCs w:val="21"/>
                      <w:vertAlign w:val="superscript"/>
                    </w:rPr>
                    <w:t>3</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供水管路</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称重传感器</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1000kg</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外加剂计量系统</w:t>
                  </w: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计量斗</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vertAlign w:val="superscript"/>
                    </w:rPr>
                  </w:pPr>
                  <w:r>
                    <w:rPr>
                      <w:rFonts w:hint="default" w:ascii="Times New Roman" w:hAnsi="Times New Roman" w:eastAsia="宋体" w:cs="Times New Roman"/>
                      <w:color w:val="auto"/>
                      <w:sz w:val="21"/>
                      <w:szCs w:val="21"/>
                    </w:rPr>
                    <w:t>0.1m</w:t>
                  </w:r>
                  <w:r>
                    <w:rPr>
                      <w:rFonts w:hint="default" w:ascii="Times New Roman" w:hAnsi="Times New Roman" w:eastAsia="宋体" w:cs="Times New Roman"/>
                      <w:color w:val="auto"/>
                      <w:sz w:val="21"/>
                      <w:szCs w:val="21"/>
                      <w:vertAlign w:val="superscript"/>
                    </w:rPr>
                    <w:t>3</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供液管路</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储液箱</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vertAlign w:val="superscript"/>
                    </w:rPr>
                  </w:pPr>
                  <w:r>
                    <w:rPr>
                      <w:rFonts w:hint="default" w:ascii="Times New Roman" w:hAnsi="Times New Roman" w:eastAsia="宋体" w:cs="Times New Roman"/>
                      <w:color w:val="auto"/>
                      <w:sz w:val="21"/>
                      <w:szCs w:val="21"/>
                    </w:rPr>
                    <w:t>10m</w:t>
                  </w:r>
                  <w:r>
                    <w:rPr>
                      <w:rFonts w:hint="default" w:ascii="Times New Roman" w:hAnsi="Times New Roman" w:eastAsia="宋体" w:cs="Times New Roman"/>
                      <w:color w:val="auto"/>
                      <w:sz w:val="21"/>
                      <w:szCs w:val="21"/>
                      <w:vertAlign w:val="superscript"/>
                    </w:rPr>
                    <w:t>3</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称重传感器</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200kg</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气路系统</w:t>
                  </w: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螺杆式空压机</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排气量：1.7m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/min</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储气罐</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搅拌主楼</w:t>
                  </w: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待料斗</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双气缸</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卸料斗</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微量螺旋给料机</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30L</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top w:val="nil"/>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除尘装置</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脉冲布袋除尘</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7" w:type="dxa"/>
                  <w:tcBorders>
                    <w:top w:val="nil"/>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946" w:type="dxa"/>
                  <w:tcBorders>
                    <w:top w:val="nil"/>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粉</w:t>
                  </w:r>
                  <w:r>
                    <w:rPr>
                      <w:rFonts w:hint="default" w:ascii="Times New Roman" w:hAnsi="Times New Roman" w:cs="Times New Roman"/>
                      <w:i w:val="0"/>
                      <w:iCs w:val="0"/>
                      <w:color w:val="auto"/>
                      <w:kern w:val="0"/>
                      <w:sz w:val="21"/>
                      <w:szCs w:val="21"/>
                      <w:u w:val="none"/>
                      <w:lang w:val="en-US" w:eastAsia="zh-CN" w:bidi="ar"/>
                    </w:rPr>
                    <w:t>料存储系统</w:t>
                  </w:r>
                </w:p>
              </w:tc>
              <w:tc>
                <w:tcPr>
                  <w:tcW w:w="1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仓体及支腿</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300t</w:t>
                  </w:r>
                  <w:r>
                    <w:rPr>
                      <w:rFonts w:hint="eastAsia" w:ascii="Times New Roman" w:hAnsi="Times New Roman" w:cs="Times New Roman"/>
                      <w:i w:val="0"/>
                      <w:iCs w:val="0"/>
                      <w:color w:val="auto"/>
                      <w:kern w:val="0"/>
                      <w:sz w:val="21"/>
                      <w:szCs w:val="21"/>
                      <w:u w:val="none"/>
                      <w:lang w:val="en-US" w:eastAsia="zh-CN" w:bidi="ar"/>
                    </w:rPr>
                    <w:t xml:space="preserve"> 20</w:t>
                  </w:r>
                  <w:r>
                    <w:rPr>
                      <w:rFonts w:hint="default" w:ascii="Times New Roman" w:hAnsi="Times New Roman" w:cs="Times New Roman"/>
                      <w:i w:val="0"/>
                      <w:iCs w:val="0"/>
                      <w:color w:val="auto"/>
                      <w:kern w:val="0"/>
                      <w:sz w:val="21"/>
                      <w:szCs w:val="21"/>
                      <w:u w:val="none"/>
                      <w:lang w:val="en-US" w:eastAsia="zh-CN" w:bidi="ar"/>
                    </w:rPr>
                    <w:t>m</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eastAsia" w:ascii="Times New Roman" w:hAnsi="Times New Roman" w:cs="Times New Roman"/>
                      <w:i w:val="0"/>
                      <w:iCs w:val="0"/>
                      <w:color w:val="auto"/>
                      <w:kern w:val="0"/>
                      <w:sz w:val="21"/>
                      <w:szCs w:val="21"/>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557" w:type="dxa"/>
                  <w:vMerge w:val="restart"/>
                  <w:tcBorders>
                    <w:top w:val="single" w:color="auto" w:sz="4" w:space="0"/>
                    <w:left w:val="single" w:color="auto"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c>
                <w:tcPr>
                  <w:tcW w:w="946" w:type="dxa"/>
                  <w:vMerge w:val="restart"/>
                  <w:tcBorders>
                    <w:top w:val="single" w:color="auto" w:sz="4" w:space="0"/>
                    <w:left w:val="single" w:color="000000" w:sz="4" w:space="0"/>
                    <w:right w:val="single" w:color="auto" w:sz="4" w:space="0"/>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辅助设备</w:t>
                  </w: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叉车</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i w:val="0"/>
                      <w:color w:val="auto"/>
                      <w:kern w:val="0"/>
                      <w:sz w:val="21"/>
                      <w:szCs w:val="21"/>
                      <w:u w:val="none"/>
                      <w:lang w:val="en-US" w:eastAsia="zh-CN" w:bidi="ar"/>
                    </w:rPr>
                    <w:t>4t</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557" w:type="dxa"/>
                  <w:vMerge w:val="continue"/>
                  <w:tcBorders>
                    <w:left w:val="single" w:color="auto"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color w:val="auto"/>
                    </w:rPr>
                  </w:pPr>
                </w:p>
              </w:tc>
              <w:tc>
                <w:tcPr>
                  <w:tcW w:w="946" w:type="dxa"/>
                  <w:vMerge w:val="continue"/>
                  <w:tcBorders>
                    <w:left w:val="single" w:color="000000" w:sz="4" w:space="0"/>
                    <w:right w:val="single" w:color="auto"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color w:val="auto"/>
                    </w:rPr>
                  </w:pP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装载机</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4t</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557" w:type="dxa"/>
                  <w:vMerge w:val="continue"/>
                  <w:tcBorders>
                    <w:left w:val="single" w:color="auto"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left w:val="single" w:color="000000" w:sz="4" w:space="0"/>
                    <w:right w:val="single" w:color="auto"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水罐</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4000*9000</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557" w:type="dxa"/>
                  <w:vMerge w:val="continue"/>
                  <w:tcBorders>
                    <w:left w:val="single" w:color="auto"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left w:val="single" w:color="000000" w:sz="4" w:space="0"/>
                    <w:right w:val="single" w:color="auto"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autoSpaceDE w:val="0"/>
                    <w:autoSpaceDN w:val="0"/>
                    <w:spacing w:beforeAutospacing="0" w:afterAutospacing="0"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絮凝罐</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3000*1500</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pacing w:val="20"/>
                      <w:sz w:val="21"/>
                      <w:szCs w:val="21"/>
                      <w:lang w:val="en-US" w:eastAsia="zh-CN" w:bidi="zh-CN"/>
                    </w:rPr>
                  </w:pPr>
                  <w:r>
                    <w:rPr>
                      <w:rFonts w:hint="default" w:ascii="Times New Roman" w:hAnsi="Times New Roman" w:cs="Times New Roman"/>
                      <w:i w:val="0"/>
                      <w:color w:val="auto"/>
                      <w:kern w:val="0"/>
                      <w:sz w:val="21"/>
                      <w:szCs w:val="21"/>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557" w:type="dxa"/>
                  <w:vMerge w:val="continue"/>
                  <w:tcBorders>
                    <w:left w:val="single" w:color="auto"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left w:val="single" w:color="000000" w:sz="4" w:space="0"/>
                    <w:right w:val="single" w:color="auto"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autoSpaceDE w:val="0"/>
                    <w:autoSpaceDN w:val="0"/>
                    <w:spacing w:beforeAutospacing="0" w:afterAutospacing="0" w:line="240" w:lineRule="auto"/>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筛砂机</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557" w:type="dxa"/>
                  <w:vMerge w:val="continue"/>
                  <w:tcBorders>
                    <w:left w:val="single" w:color="auto"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left w:val="single" w:color="000000" w:sz="4" w:space="0"/>
                    <w:right w:val="single" w:color="auto"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脱水筛</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i w:val="0"/>
                      <w:color w:val="auto"/>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557" w:type="dxa"/>
                  <w:vMerge w:val="continue"/>
                  <w:tcBorders>
                    <w:left w:val="single" w:color="auto"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left w:val="single" w:color="000000" w:sz="4" w:space="0"/>
                    <w:right w:val="single" w:color="auto"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i w:val="0"/>
                      <w:color w:val="auto"/>
                      <w:kern w:val="0"/>
                      <w:sz w:val="21"/>
                      <w:szCs w:val="21"/>
                      <w:u w:val="none"/>
                      <w:lang w:val="en-US" w:eastAsia="zh-CN" w:bidi="ar"/>
                    </w:rPr>
                    <w:t>皮带输送机</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557" w:type="dxa"/>
                  <w:vMerge w:val="continue"/>
                  <w:tcBorders>
                    <w:left w:val="single" w:color="auto"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left w:val="single" w:color="000000" w:sz="4" w:space="0"/>
                    <w:right w:val="single" w:color="auto"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压滤机</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DY3000*1200</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557" w:type="dxa"/>
                  <w:vMerge w:val="continue"/>
                  <w:tcBorders>
                    <w:left w:val="single" w:color="auto"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left w:val="single" w:color="000000" w:sz="4" w:space="0"/>
                    <w:right w:val="single" w:color="auto"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循环水池</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110m</w:t>
                  </w:r>
                  <w:r>
                    <w:rPr>
                      <w:rFonts w:hint="eastAsia" w:ascii="Times New Roman" w:hAnsi="Times New Roman" w:cs="Times New Roman"/>
                      <w:color w:val="auto"/>
                      <w:sz w:val="21"/>
                      <w:szCs w:val="21"/>
                      <w:vertAlign w:val="superscript"/>
                      <w:lang w:val="en-US" w:eastAsia="zh-CN"/>
                    </w:rPr>
                    <w:t>3</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557" w:type="dxa"/>
                  <w:vMerge w:val="continue"/>
                  <w:tcBorders>
                    <w:left w:val="single" w:color="auto"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left w:val="single" w:color="000000" w:sz="4" w:space="0"/>
                    <w:right w:val="single" w:color="auto"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autoSpaceDE w:val="0"/>
                    <w:autoSpaceDN w:val="0"/>
                    <w:spacing w:beforeAutospacing="0" w:afterAutospacing="0"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i w:val="0"/>
                      <w:color w:val="auto"/>
                      <w:kern w:val="0"/>
                      <w:sz w:val="21"/>
                      <w:szCs w:val="21"/>
                      <w:u w:val="none"/>
                      <w:lang w:val="en-US" w:eastAsia="zh-CN" w:bidi="ar"/>
                    </w:rPr>
                    <w:t>车罐清洗机</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lang w:val="en-US" w:eastAsia="zh-CN"/>
                    </w:rPr>
                    <w:t>/</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color w:val="auto"/>
                      <w:spacing w:val="20"/>
                      <w:sz w:val="21"/>
                      <w:szCs w:val="21"/>
                      <w:lang w:val="en-US" w:eastAsia="zh-CN" w:bidi="zh-CN"/>
                    </w:rPr>
                  </w:pPr>
                  <w:r>
                    <w:rPr>
                      <w:rFonts w:hint="default" w:ascii="Times New Roman" w:hAnsi="Times New Roman" w:cs="Times New Roman"/>
                      <w:i w:val="0"/>
                      <w:color w:val="auto"/>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557" w:type="dxa"/>
                  <w:vMerge w:val="continue"/>
                  <w:tcBorders>
                    <w:left w:val="single" w:color="auto" w:sz="4" w:space="0"/>
                    <w:bottom w:val="single" w:color="auto" w:sz="4" w:space="0"/>
                    <w:right w:val="single" w:color="000000"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946" w:type="dxa"/>
                  <w:vMerge w:val="continue"/>
                  <w:tcBorders>
                    <w:left w:val="single" w:color="000000" w:sz="4" w:space="0"/>
                    <w:bottom w:val="single" w:color="auto" w:sz="4" w:space="0"/>
                    <w:right w:val="single" w:color="auto" w:sz="4" w:space="0"/>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79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洗车平台</w:t>
                  </w:r>
                </w:p>
              </w:tc>
              <w:tc>
                <w:tcPr>
                  <w:tcW w:w="28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w:t>
                  </w:r>
                </w:p>
              </w:tc>
            </w:tr>
          </w:tbl>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40" w:lineRule="exact"/>
              <w:ind w:left="110" w:leftChars="50" w:right="0" w:rightChars="0" w:firstLine="422" w:firstLineChars="200"/>
              <w:jc w:val="both"/>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lang w:val="en-US" w:eastAsia="zh-CN"/>
              </w:rPr>
              <w:t>10、原辅材料消耗量</w:t>
            </w:r>
          </w:p>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40" w:lineRule="exact"/>
              <w:ind w:right="0" w:rightChars="0" w:firstLine="420" w:firstLineChars="200"/>
              <w:jc w:val="both"/>
              <w:textAlignment w:val="auto"/>
              <w:rPr>
                <w:rFonts w:hint="default" w:ascii="Times New Roman" w:hAnsi="Times New Roman" w:cs="Times New Roman"/>
                <w:b w:val="0"/>
                <w:bCs w:val="0"/>
                <w:color w:val="auto"/>
                <w:sz w:val="21"/>
                <w:lang w:val="en-US" w:eastAsia="zh-CN"/>
              </w:rPr>
            </w:pPr>
            <w:r>
              <w:rPr>
                <w:rFonts w:hint="default" w:ascii="Times New Roman" w:hAnsi="Times New Roman" w:cs="Times New Roman"/>
                <w:b w:val="0"/>
                <w:bCs w:val="0"/>
                <w:color w:val="auto"/>
                <w:sz w:val="21"/>
                <w:lang w:val="en-US" w:eastAsia="zh-CN"/>
              </w:rPr>
              <w:t>项目主要原材料及能源消耗情况见下表。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40" w:lineRule="exact"/>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default" w:ascii="Times New Roman" w:hAnsi="Times New Roman" w:cs="Times New Roman"/>
                <w:b/>
                <w:bCs/>
                <w:color w:val="auto"/>
                <w:sz w:val="21"/>
                <w:szCs w:val="21"/>
                <w:highlight w:val="none"/>
                <w:lang w:val="en-US" w:eastAsia="zh-CN"/>
              </w:rPr>
              <w:t>2.</w:t>
            </w:r>
            <w:r>
              <w:rPr>
                <w:rFonts w:hint="eastAsia" w:ascii="Times New Roman" w:hAnsi="Times New Roman" w:cs="Times New Roman"/>
                <w:b/>
                <w:bCs/>
                <w:color w:val="auto"/>
                <w:sz w:val="21"/>
                <w:szCs w:val="21"/>
                <w:highlight w:val="none"/>
                <w:lang w:val="en-US" w:eastAsia="zh-CN"/>
              </w:rPr>
              <w:t>4</w:t>
            </w:r>
            <w:r>
              <w:rPr>
                <w:rFonts w:hint="default" w:ascii="Times New Roman" w:hAnsi="Times New Roman"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本项目</w:t>
            </w:r>
            <w:r>
              <w:rPr>
                <w:rFonts w:hint="default" w:ascii="Times New Roman" w:hAnsi="Times New Roman" w:eastAsia="宋体" w:cs="Times New Roman"/>
                <w:b/>
                <w:bCs/>
                <w:color w:val="auto"/>
                <w:sz w:val="21"/>
                <w:szCs w:val="21"/>
                <w:highlight w:val="none"/>
                <w:lang w:val="en-US" w:eastAsia="zh-CN"/>
              </w:rPr>
              <w:t>主要原辅材料</w:t>
            </w:r>
            <w:r>
              <w:rPr>
                <w:rFonts w:hint="eastAsia" w:cs="Times New Roman"/>
                <w:b/>
                <w:bCs/>
                <w:color w:val="auto"/>
                <w:sz w:val="21"/>
                <w:szCs w:val="21"/>
                <w:highlight w:val="none"/>
                <w:lang w:val="en-US" w:eastAsia="zh-CN"/>
              </w:rPr>
              <w:t>及能源</w:t>
            </w:r>
            <w:r>
              <w:rPr>
                <w:rFonts w:hint="default" w:ascii="Times New Roman" w:hAnsi="Times New Roman" w:eastAsia="宋体" w:cs="Times New Roman"/>
                <w:b/>
                <w:bCs/>
                <w:color w:val="auto"/>
                <w:sz w:val="21"/>
                <w:szCs w:val="21"/>
                <w:highlight w:val="none"/>
                <w:lang w:val="en-US" w:eastAsia="zh-CN"/>
              </w:rPr>
              <w:t>消耗一览表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420"/>
              <w:gridCol w:w="1185"/>
              <w:gridCol w:w="1590"/>
              <w:gridCol w:w="4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序号</w:t>
                  </w:r>
                </w:p>
              </w:tc>
              <w:tc>
                <w:tcPr>
                  <w:tcW w:w="1605"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名称</w:t>
                  </w:r>
                </w:p>
              </w:tc>
              <w:tc>
                <w:tcPr>
                  <w:tcW w:w="15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cs="Times New Roman"/>
                      <w:b/>
                      <w:bCs/>
                      <w:color w:val="auto"/>
                      <w:kern w:val="0"/>
                      <w:sz w:val="21"/>
                      <w:szCs w:val="21"/>
                      <w:highlight w:val="none"/>
                      <w:lang w:val="en-US" w:eastAsia="zh-CN" w:bidi="ar"/>
                    </w:rPr>
                    <w:t>年耗量</w:t>
                  </w:r>
                </w:p>
              </w:tc>
              <w:tc>
                <w:tcPr>
                  <w:tcW w:w="48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cs="Times New Roman"/>
                      <w:b/>
                      <w:bCs/>
                      <w:color w:val="auto"/>
                      <w:kern w:val="0"/>
                      <w:sz w:val="21"/>
                      <w:szCs w:val="21"/>
                      <w:lang w:val="en-US" w:eastAsia="zh-CN" w:bidi="ar"/>
                    </w:rPr>
                    <w:t>运输/储存方式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1</w:t>
                  </w:r>
                </w:p>
              </w:tc>
              <w:tc>
                <w:tcPr>
                  <w:tcW w:w="42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原辅料</w:t>
                  </w:r>
                </w:p>
              </w:tc>
              <w:tc>
                <w:tcPr>
                  <w:tcW w:w="1185" w:type="dxa"/>
                  <w:tcBorders>
                    <w:tl2br w:val="nil"/>
                    <w:tr2bl w:val="nil"/>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ottom"/>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kern w:val="0"/>
                      <w:sz w:val="21"/>
                      <w:szCs w:val="21"/>
                      <w:highlight w:val="none"/>
                      <w:lang w:val="en-US" w:eastAsia="zh-CN" w:bidi="ar-SA"/>
                    </w:rPr>
                    <w:t>水泥</w:t>
                  </w:r>
                </w:p>
              </w:tc>
              <w:tc>
                <w:tcPr>
                  <w:tcW w:w="1590" w:type="dxa"/>
                  <w:tcBorders>
                    <w:tl2br w:val="nil"/>
                    <w:tr2bl w:val="nil"/>
                  </w:tcBorders>
                  <w:noWrap w:val="0"/>
                  <w:vAlign w:val="bottom"/>
                </w:tcPr>
                <w:p>
                  <w:pPr>
                    <w:keepNext w:val="0"/>
                    <w:keepLines w:val="0"/>
                    <w:widowControl/>
                    <w:suppressLineNumbers w:val="0"/>
                    <w:spacing w:beforeAutospacing="0" w:afterAutospacing="0"/>
                    <w:ind w:left="0" w:leftChars="0" w:right="0" w:rightChars="0"/>
                    <w:jc w:val="center"/>
                    <w:textAlignment w:val="bottom"/>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57000</w:t>
                  </w:r>
                  <w:r>
                    <w:rPr>
                      <w:rFonts w:hint="eastAsia" w:ascii="Times New Roman" w:hAnsi="Times New Roman" w:eastAsia="宋体" w:cs="Times New Roman"/>
                      <w:i w:val="0"/>
                      <w:iCs w:val="0"/>
                      <w:color w:val="auto"/>
                      <w:kern w:val="0"/>
                      <w:sz w:val="21"/>
                      <w:szCs w:val="21"/>
                      <w:u w:val="none"/>
                      <w:lang w:val="en-US" w:eastAsia="zh-CN" w:bidi="ar"/>
                    </w:rPr>
                    <w:t>t/a</w:t>
                  </w:r>
                </w:p>
              </w:tc>
              <w:tc>
                <w:tcPr>
                  <w:tcW w:w="48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外购，</w:t>
                  </w:r>
                  <w:r>
                    <w:rPr>
                      <w:rFonts w:hint="default" w:ascii="Times New Roman" w:hAnsi="Times New Roman" w:cs="Times New Roman"/>
                      <w:color w:val="auto"/>
                      <w:kern w:val="0"/>
                      <w:sz w:val="21"/>
                      <w:szCs w:val="21"/>
                      <w:lang w:val="en-US" w:eastAsia="zh-CN" w:bidi="ar"/>
                    </w:rPr>
                    <w:t>罐车运输，存放于粉料仓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2</w:t>
                  </w:r>
                </w:p>
              </w:tc>
              <w:tc>
                <w:tcPr>
                  <w:tcW w:w="42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p>
              </w:tc>
              <w:tc>
                <w:tcPr>
                  <w:tcW w:w="1185" w:type="dxa"/>
                  <w:tcBorders>
                    <w:tl2br w:val="nil"/>
                    <w:tr2bl w:val="nil"/>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ottom"/>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kern w:val="0"/>
                      <w:sz w:val="21"/>
                      <w:szCs w:val="21"/>
                      <w:highlight w:val="none"/>
                      <w:lang w:val="en-US" w:eastAsia="zh-CN" w:bidi="ar-SA"/>
                    </w:rPr>
                    <w:t>粉煤灰</w:t>
                  </w:r>
                </w:p>
              </w:tc>
              <w:tc>
                <w:tcPr>
                  <w:tcW w:w="1590" w:type="dxa"/>
                  <w:tcBorders>
                    <w:tl2br w:val="nil"/>
                    <w:tr2bl w:val="nil"/>
                  </w:tcBorders>
                  <w:noWrap w:val="0"/>
                  <w:vAlign w:val="bottom"/>
                </w:tcPr>
                <w:p>
                  <w:pPr>
                    <w:keepNext w:val="0"/>
                    <w:keepLines w:val="0"/>
                    <w:widowControl/>
                    <w:suppressLineNumbers w:val="0"/>
                    <w:spacing w:beforeAutospacing="0" w:afterAutospacing="0"/>
                    <w:ind w:left="0" w:leftChars="0" w:right="0" w:rightChars="0"/>
                    <w:jc w:val="center"/>
                    <w:textAlignment w:val="bottom"/>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360</w:t>
                  </w:r>
                  <w:r>
                    <w:rPr>
                      <w:rFonts w:hint="eastAsia" w:ascii="Times New Roman" w:hAnsi="Times New Roman" w:eastAsia="宋体" w:cs="Times New Roman"/>
                      <w:i w:val="0"/>
                      <w:iCs w:val="0"/>
                      <w:color w:val="auto"/>
                      <w:kern w:val="0"/>
                      <w:sz w:val="21"/>
                      <w:szCs w:val="21"/>
                      <w:u w:val="none"/>
                      <w:lang w:val="en-US" w:eastAsia="zh-CN" w:bidi="ar"/>
                    </w:rPr>
                    <w:t>30t/a</w:t>
                  </w:r>
                </w:p>
              </w:tc>
              <w:tc>
                <w:tcPr>
                  <w:tcW w:w="48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外购，</w:t>
                  </w:r>
                  <w:r>
                    <w:rPr>
                      <w:rFonts w:hint="default" w:ascii="Times New Roman" w:hAnsi="Times New Roman" w:cs="Times New Roman"/>
                      <w:color w:val="auto"/>
                      <w:kern w:val="0"/>
                      <w:sz w:val="21"/>
                      <w:szCs w:val="21"/>
                      <w:lang w:val="en-US" w:eastAsia="zh-CN" w:bidi="ar"/>
                    </w:rPr>
                    <w:t>罐车运输，存放于粉料仓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3</w:t>
                  </w:r>
                </w:p>
              </w:tc>
              <w:tc>
                <w:tcPr>
                  <w:tcW w:w="42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p>
              </w:tc>
              <w:tc>
                <w:tcPr>
                  <w:tcW w:w="1185" w:type="dxa"/>
                  <w:tcBorders>
                    <w:tl2br w:val="nil"/>
                    <w:tr2bl w:val="nil"/>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ottom"/>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highlight w:val="none"/>
                      <w:lang w:val="en-US" w:eastAsia="zh-CN" w:bidi="ar-SA"/>
                    </w:rPr>
                    <w:t>矿粉</w:t>
                  </w:r>
                </w:p>
              </w:tc>
              <w:tc>
                <w:tcPr>
                  <w:tcW w:w="1590" w:type="dxa"/>
                  <w:tcBorders>
                    <w:tl2br w:val="nil"/>
                    <w:tr2bl w:val="nil"/>
                  </w:tcBorders>
                  <w:noWrap w:val="0"/>
                  <w:vAlign w:val="bottom"/>
                </w:tcPr>
                <w:p>
                  <w:pPr>
                    <w:keepNext w:val="0"/>
                    <w:keepLines w:val="0"/>
                    <w:widowControl/>
                    <w:suppressLineNumbers w:val="0"/>
                    <w:spacing w:beforeAutospacing="0" w:afterAutospacing="0"/>
                    <w:ind w:left="0" w:leftChars="0" w:right="0" w:rightChars="0"/>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180</w:t>
                  </w:r>
                  <w:r>
                    <w:rPr>
                      <w:rFonts w:hint="eastAsia" w:ascii="Times New Roman" w:hAnsi="Times New Roman" w:eastAsia="宋体" w:cs="Times New Roman"/>
                      <w:i w:val="0"/>
                      <w:iCs w:val="0"/>
                      <w:color w:val="auto"/>
                      <w:kern w:val="0"/>
                      <w:sz w:val="21"/>
                      <w:szCs w:val="21"/>
                      <w:u w:val="none"/>
                      <w:lang w:val="en-US" w:eastAsia="zh-CN" w:bidi="ar"/>
                    </w:rPr>
                    <w:t>20t/a</w:t>
                  </w:r>
                </w:p>
              </w:tc>
              <w:tc>
                <w:tcPr>
                  <w:tcW w:w="48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外购，</w:t>
                  </w:r>
                  <w:r>
                    <w:rPr>
                      <w:rFonts w:hint="default" w:ascii="Times New Roman" w:hAnsi="Times New Roman" w:cs="Times New Roman"/>
                      <w:color w:val="auto"/>
                      <w:kern w:val="0"/>
                      <w:sz w:val="21"/>
                      <w:szCs w:val="21"/>
                      <w:lang w:val="en-US" w:eastAsia="zh-CN" w:bidi="ar"/>
                    </w:rPr>
                    <w:t>罐车运输，存放于粉料仓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4</w:t>
                  </w:r>
                </w:p>
              </w:tc>
              <w:tc>
                <w:tcPr>
                  <w:tcW w:w="42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p>
              </w:tc>
              <w:tc>
                <w:tcPr>
                  <w:tcW w:w="11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ottom"/>
                    <w:rPr>
                      <w:rFonts w:hint="default"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eastAsia="宋体" w:cs="Times New Roman"/>
                      <w:color w:val="auto"/>
                      <w:kern w:val="0"/>
                      <w:sz w:val="21"/>
                      <w:szCs w:val="21"/>
                      <w:highlight w:val="none"/>
                      <w:lang w:val="en-US" w:eastAsia="zh-CN" w:bidi="ar-SA"/>
                    </w:rPr>
                    <w:t>细骨料</w:t>
                  </w:r>
                </w:p>
              </w:tc>
              <w:tc>
                <w:tcPr>
                  <w:tcW w:w="159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273600</w:t>
                  </w:r>
                  <w:r>
                    <w:rPr>
                      <w:rFonts w:hint="eastAsia" w:ascii="Times New Roman" w:hAnsi="Times New Roman" w:eastAsia="宋体" w:cs="Times New Roman"/>
                      <w:i w:val="0"/>
                      <w:iCs w:val="0"/>
                      <w:color w:val="auto"/>
                      <w:kern w:val="0"/>
                      <w:sz w:val="21"/>
                      <w:szCs w:val="21"/>
                      <w:u w:val="none"/>
                      <w:lang w:val="en-US" w:eastAsia="zh-CN" w:bidi="ar"/>
                    </w:rPr>
                    <w:t>t/a</w:t>
                  </w:r>
                </w:p>
              </w:tc>
              <w:tc>
                <w:tcPr>
                  <w:tcW w:w="48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color w:val="auto"/>
                      <w:kern w:val="0"/>
                      <w:sz w:val="21"/>
                      <w:szCs w:val="21"/>
                      <w:lang w:val="en-US" w:eastAsia="zh-CN" w:bidi="ar"/>
                    </w:rPr>
                    <w:t>外购，</w:t>
                  </w:r>
                  <w:r>
                    <w:rPr>
                      <w:rFonts w:hint="default" w:ascii="Times New Roman" w:hAnsi="Times New Roman" w:cs="Times New Roman"/>
                      <w:color w:val="auto"/>
                      <w:kern w:val="0"/>
                      <w:sz w:val="21"/>
                      <w:szCs w:val="21"/>
                      <w:lang w:val="en-US" w:eastAsia="zh-CN" w:bidi="ar"/>
                    </w:rPr>
                    <w:t>自卸汽车运输，</w:t>
                  </w:r>
                  <w:r>
                    <w:rPr>
                      <w:rFonts w:hint="eastAsia" w:ascii="Times New Roman" w:hAnsi="Times New Roman" w:cs="Times New Roman"/>
                      <w:color w:val="auto"/>
                      <w:kern w:val="0"/>
                      <w:sz w:val="21"/>
                      <w:szCs w:val="21"/>
                      <w:lang w:val="en-US" w:eastAsia="zh-CN" w:bidi="ar"/>
                    </w:rPr>
                    <w:t>存放于</w:t>
                  </w:r>
                  <w:r>
                    <w:rPr>
                      <w:rFonts w:hint="eastAsia" w:ascii="Times New Roman" w:hAnsi="Times New Roman" w:cs="Times New Roman"/>
                      <w:b w:val="0"/>
                      <w:bCs w:val="0"/>
                      <w:color w:val="auto"/>
                      <w:sz w:val="21"/>
                      <w:szCs w:val="21"/>
                      <w:lang w:eastAsia="zh-CN"/>
                    </w:rPr>
                    <w:t>封闭式原料料场；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b w:val="0"/>
                      <w:bCs w:val="0"/>
                      <w:color w:val="auto"/>
                      <w:sz w:val="21"/>
                      <w:szCs w:val="21"/>
                      <w:lang w:eastAsia="zh-CN"/>
                    </w:rPr>
                    <w:t>粒径≤</w:t>
                  </w:r>
                  <w:r>
                    <w:rPr>
                      <w:rFonts w:hint="eastAsia" w:ascii="Times New Roman" w:hAnsi="Times New Roman" w:cs="Times New Roman"/>
                      <w:b w:val="0"/>
                      <w:bCs w:val="0"/>
                      <w:color w:val="auto"/>
                      <w:sz w:val="21"/>
                      <w:szCs w:val="21"/>
                      <w:lang w:val="en-US" w:eastAsia="zh-CN"/>
                    </w:rPr>
                    <w:t>5mm，</w:t>
                  </w:r>
                  <w:r>
                    <w:rPr>
                      <w:rFonts w:hint="eastAsia" w:ascii="Times New Roman" w:hAnsi="Times New Roman"/>
                      <w:color w:val="auto"/>
                      <w:kern w:val="2"/>
                      <w:sz w:val="21"/>
                      <w:szCs w:val="21"/>
                      <w:shd w:val="clear" w:color="auto" w:fill="FFFFFF"/>
                    </w:rPr>
                    <w:t>含泥量≤</w:t>
                  </w:r>
                  <w:r>
                    <w:rPr>
                      <w:rFonts w:hint="default" w:ascii="Times New Roman" w:hAnsi="Times New Roman"/>
                      <w:color w:val="auto"/>
                      <w:kern w:val="2"/>
                      <w:sz w:val="21"/>
                      <w:szCs w:val="21"/>
                      <w:shd w:val="clear" w:color="auto" w:fill="FFFFFF"/>
                    </w:rPr>
                    <w:t>10%</w:t>
                  </w:r>
                  <w:r>
                    <w:rPr>
                      <w:rFonts w:hint="eastAsia" w:ascii="Times New Roman" w:hAnsi="Times New Roman"/>
                      <w:color w:val="auto"/>
                      <w:kern w:val="2"/>
                      <w:sz w:val="21"/>
                      <w:szCs w:val="21"/>
                      <w:shd w:val="clear" w:color="auto" w:fill="FFFFFF"/>
                      <w:lang w:eastAsia="zh-CN"/>
                    </w:rPr>
                    <w:t>；机制砂粒径≤</w:t>
                  </w:r>
                  <w:r>
                    <w:rPr>
                      <w:rFonts w:hint="eastAsia" w:ascii="Times New Roman" w:hAnsi="Times New Roman"/>
                      <w:color w:val="auto"/>
                      <w:kern w:val="2"/>
                      <w:sz w:val="21"/>
                      <w:szCs w:val="21"/>
                      <w:shd w:val="clear" w:color="auto" w:fill="FFFFFF"/>
                      <w:lang w:val="en-US" w:eastAsia="zh-CN"/>
                    </w:rPr>
                    <w:t>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5</w:t>
                  </w:r>
                </w:p>
              </w:tc>
              <w:tc>
                <w:tcPr>
                  <w:tcW w:w="42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p>
              </w:tc>
              <w:tc>
                <w:tcPr>
                  <w:tcW w:w="1185"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减水剂</w:t>
                  </w:r>
                </w:p>
              </w:tc>
              <w:tc>
                <w:tcPr>
                  <w:tcW w:w="159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1425</w:t>
                  </w:r>
                  <w:r>
                    <w:rPr>
                      <w:rFonts w:hint="eastAsia" w:ascii="Times New Roman" w:hAnsi="Times New Roman" w:eastAsia="宋体" w:cs="Times New Roman"/>
                      <w:i w:val="0"/>
                      <w:iCs w:val="0"/>
                      <w:color w:val="auto"/>
                      <w:kern w:val="0"/>
                      <w:sz w:val="21"/>
                      <w:szCs w:val="21"/>
                      <w:u w:val="none"/>
                      <w:lang w:val="en-US" w:eastAsia="zh-CN" w:bidi="ar"/>
                    </w:rPr>
                    <w:t>t/a</w:t>
                  </w:r>
                </w:p>
              </w:tc>
              <w:tc>
                <w:tcPr>
                  <w:tcW w:w="4812"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left"/>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为液态外加剂，存放于储液箱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6</w:t>
                  </w:r>
                </w:p>
              </w:tc>
              <w:tc>
                <w:tcPr>
                  <w:tcW w:w="42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p>
              </w:tc>
              <w:tc>
                <w:tcPr>
                  <w:tcW w:w="1185"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缓凝剂</w:t>
                  </w:r>
                </w:p>
              </w:tc>
              <w:tc>
                <w:tcPr>
                  <w:tcW w:w="159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1425</w:t>
                  </w:r>
                  <w:r>
                    <w:rPr>
                      <w:rFonts w:hint="eastAsia" w:ascii="Times New Roman" w:hAnsi="Times New Roman" w:eastAsia="宋体" w:cs="Times New Roman"/>
                      <w:i w:val="0"/>
                      <w:iCs w:val="0"/>
                      <w:color w:val="auto"/>
                      <w:kern w:val="0"/>
                      <w:sz w:val="21"/>
                      <w:szCs w:val="21"/>
                      <w:u w:val="none"/>
                      <w:lang w:val="en-US" w:eastAsia="zh-CN" w:bidi="ar"/>
                    </w:rPr>
                    <w:t>t/a</w:t>
                  </w:r>
                </w:p>
              </w:tc>
              <w:tc>
                <w:tcPr>
                  <w:tcW w:w="4812"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left"/>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为液态外加剂，存放于储液箱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7</w:t>
                  </w:r>
                </w:p>
              </w:tc>
              <w:tc>
                <w:tcPr>
                  <w:tcW w:w="42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p>
              </w:tc>
              <w:tc>
                <w:tcPr>
                  <w:tcW w:w="1185"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絮凝剂</w:t>
                  </w:r>
                </w:p>
              </w:tc>
              <w:tc>
                <w:tcPr>
                  <w:tcW w:w="15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1.2</w:t>
                  </w:r>
                  <w:r>
                    <w:rPr>
                      <w:rFonts w:hint="default" w:ascii="Times New Roman" w:hAnsi="Times New Roman" w:cs="Times New Roman"/>
                      <w:color w:val="auto"/>
                      <w:sz w:val="21"/>
                      <w:szCs w:val="21"/>
                      <w:lang w:val="en-US" w:eastAsia="zh-CN"/>
                    </w:rPr>
                    <w:t>t</w:t>
                  </w:r>
                </w:p>
              </w:tc>
              <w:tc>
                <w:tcPr>
                  <w:tcW w:w="48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kern w:val="0"/>
                      <w:sz w:val="21"/>
                      <w:szCs w:val="21"/>
                      <w:lang w:val="en-US" w:eastAsia="zh-CN" w:bidi="ar"/>
                    </w:rPr>
                    <w:t>自卸汽车运输，存放于库房，袋装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8</w:t>
                  </w:r>
                </w:p>
              </w:tc>
              <w:tc>
                <w:tcPr>
                  <w:tcW w:w="42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能源</w:t>
                  </w:r>
                </w:p>
              </w:tc>
              <w:tc>
                <w:tcPr>
                  <w:tcW w:w="11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新鲜水</w:t>
                  </w:r>
                </w:p>
              </w:tc>
              <w:tc>
                <w:tcPr>
                  <w:tcW w:w="15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highlight w:val="none"/>
                      <w:vertAlign w:val="superscript"/>
                      <w:lang w:val="en-US" w:eastAsia="zh-CN" w:bidi="ar"/>
                    </w:rPr>
                  </w:pPr>
                  <w:r>
                    <w:rPr>
                      <w:rFonts w:hint="eastAsia" w:ascii="Times New Roman" w:hAnsi="Times New Roman" w:cs="Times New Roman"/>
                      <w:color w:val="auto"/>
                      <w:sz w:val="21"/>
                      <w:szCs w:val="21"/>
                      <w:lang w:val="en-US" w:eastAsia="zh-CN"/>
                    </w:rPr>
                    <w:t>62070</w:t>
                  </w:r>
                  <w:r>
                    <w:rPr>
                      <w:rFonts w:hint="default" w:ascii="Times New Roman" w:hAnsi="Times New Roman" w:cs="Times New Roman"/>
                      <w:color w:val="auto"/>
                      <w:kern w:val="0"/>
                      <w:sz w:val="21"/>
                      <w:szCs w:val="21"/>
                      <w:highlight w:val="none"/>
                      <w:lang w:val="en-US" w:eastAsia="zh-CN" w:bidi="ar"/>
                    </w:rPr>
                    <w:t>m</w:t>
                  </w:r>
                  <w:r>
                    <w:rPr>
                      <w:rFonts w:hint="default" w:ascii="Times New Roman" w:hAnsi="Times New Roman" w:cs="Times New Roman"/>
                      <w:color w:val="auto"/>
                      <w:kern w:val="0"/>
                      <w:sz w:val="21"/>
                      <w:szCs w:val="21"/>
                      <w:highlight w:val="none"/>
                      <w:vertAlign w:val="superscript"/>
                      <w:lang w:val="en-US" w:eastAsia="zh-CN" w:bidi="ar"/>
                    </w:rPr>
                    <w:t>3</w:t>
                  </w:r>
                </w:p>
              </w:tc>
              <w:tc>
                <w:tcPr>
                  <w:tcW w:w="481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baseline"/>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sz w:val="21"/>
                      <w:szCs w:val="21"/>
                    </w:rPr>
                    <w:t>由南双庙镇供水管网提供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9</w:t>
                  </w:r>
                </w:p>
              </w:tc>
              <w:tc>
                <w:tcPr>
                  <w:tcW w:w="42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p>
              </w:tc>
              <w:tc>
                <w:tcPr>
                  <w:tcW w:w="11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电</w:t>
                  </w:r>
                </w:p>
              </w:tc>
              <w:tc>
                <w:tcPr>
                  <w:tcW w:w="15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58</w:t>
                  </w:r>
                  <w:r>
                    <w:rPr>
                      <w:rFonts w:hint="default" w:ascii="Times New Roman" w:hAnsi="Times New Roman" w:eastAsia="宋体" w:cs="Times New Roman"/>
                      <w:color w:val="auto"/>
                      <w:kern w:val="0"/>
                      <w:sz w:val="21"/>
                      <w:szCs w:val="21"/>
                      <w:highlight w:val="none"/>
                      <w:lang w:val="en-US" w:eastAsia="zh-CN" w:bidi="ar"/>
                    </w:rPr>
                    <w:t>万kW・h</w:t>
                  </w:r>
                </w:p>
              </w:tc>
              <w:tc>
                <w:tcPr>
                  <w:tcW w:w="481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baseline"/>
                    <w:rPr>
                      <w:rFonts w:hint="default" w:ascii="Times New Roman" w:hAnsi="Times New Roman" w:cs="Times New Roman"/>
                      <w:color w:val="auto"/>
                      <w:kern w:val="0"/>
                      <w:sz w:val="21"/>
                      <w:szCs w:val="21"/>
                      <w:highlight w:val="none"/>
                      <w:lang w:val="en-US" w:eastAsia="zh-CN" w:bidi="ar"/>
                    </w:rPr>
                  </w:pPr>
                  <w:r>
                    <w:rPr>
                      <w:rFonts w:hint="eastAsia" w:ascii="Times New Roman" w:hAnsi="Times New Roman" w:eastAsia="宋体" w:cs="Times New Roman"/>
                      <w:color w:val="auto"/>
                      <w:sz w:val="21"/>
                      <w:szCs w:val="21"/>
                      <w:lang w:val="en-US" w:eastAsia="zh-CN"/>
                    </w:rPr>
                    <w:t>由南双庙镇供电所提供</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40" w:lineRule="exact"/>
              <w:jc w:val="center"/>
              <w:textAlignment w:val="auto"/>
              <w:rPr>
                <w:rFonts w:hint="default" w:ascii="Times New Roman" w:hAnsi="Times New Roman" w:cs="Times New Roman"/>
                <w:b w:val="0"/>
                <w:bCs/>
                <w:snapToGrid w:val="0"/>
                <w:color w:val="auto"/>
                <w:kern w:val="0"/>
                <w:sz w:val="21"/>
                <w:szCs w:val="21"/>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default" w:ascii="Times New Roman" w:hAnsi="Times New Roman" w:cs="Times New Roman"/>
                <w:b/>
                <w:bCs/>
                <w:color w:val="auto"/>
                <w:sz w:val="21"/>
                <w:szCs w:val="21"/>
                <w:highlight w:val="none"/>
                <w:lang w:val="en-US" w:eastAsia="zh-CN"/>
              </w:rPr>
              <w:t>2.</w:t>
            </w:r>
            <w:r>
              <w:rPr>
                <w:rFonts w:hint="eastAsia" w:ascii="Times New Roman" w:hAnsi="Times New Roman" w:cs="Times New Roman"/>
                <w:b/>
                <w:bCs/>
                <w:color w:val="auto"/>
                <w:sz w:val="21"/>
                <w:szCs w:val="21"/>
                <w:highlight w:val="none"/>
                <w:lang w:val="en-US" w:eastAsia="zh-CN"/>
              </w:rPr>
              <w:t>4</w:t>
            </w:r>
            <w:r>
              <w:rPr>
                <w:rFonts w:hint="default" w:ascii="Times New Roman" w:hAnsi="Times New Roman"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全厂</w:t>
            </w:r>
            <w:r>
              <w:rPr>
                <w:rFonts w:hint="default" w:ascii="Times New Roman" w:hAnsi="Times New Roman" w:eastAsia="宋体" w:cs="Times New Roman"/>
                <w:b/>
                <w:bCs/>
                <w:color w:val="auto"/>
                <w:sz w:val="21"/>
                <w:szCs w:val="21"/>
                <w:highlight w:val="none"/>
                <w:lang w:val="en-US" w:eastAsia="zh-CN"/>
              </w:rPr>
              <w:t>主要原辅材料</w:t>
            </w:r>
            <w:r>
              <w:rPr>
                <w:rFonts w:hint="eastAsia" w:cs="Times New Roman"/>
                <w:b/>
                <w:bCs/>
                <w:color w:val="auto"/>
                <w:sz w:val="21"/>
                <w:szCs w:val="21"/>
                <w:highlight w:val="none"/>
                <w:lang w:val="en-US" w:eastAsia="zh-CN"/>
              </w:rPr>
              <w:t>及能源</w:t>
            </w:r>
            <w:r>
              <w:rPr>
                <w:rFonts w:hint="default" w:ascii="Times New Roman" w:hAnsi="Times New Roman" w:eastAsia="宋体" w:cs="Times New Roman"/>
                <w:b/>
                <w:bCs/>
                <w:color w:val="auto"/>
                <w:sz w:val="21"/>
                <w:szCs w:val="21"/>
                <w:highlight w:val="none"/>
                <w:lang w:val="en-US" w:eastAsia="zh-CN"/>
              </w:rPr>
              <w:t>消耗一览表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320"/>
              <w:gridCol w:w="872"/>
              <w:gridCol w:w="855"/>
              <w:gridCol w:w="780"/>
              <w:gridCol w:w="960"/>
              <w:gridCol w:w="795"/>
              <w:gridCol w:w="825"/>
              <w:gridCol w:w="3337"/>
              <w:gridCol w:w="22"/>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20" w:type="dxa"/>
                  <w:vMerge w:val="restart"/>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1727" w:type="dxa"/>
                  <w:gridSpan w:val="2"/>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780" w:type="dxa"/>
                  <w:vMerge w:val="restart"/>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单位</w:t>
                  </w:r>
                </w:p>
              </w:tc>
              <w:tc>
                <w:tcPr>
                  <w:tcW w:w="2580" w:type="dxa"/>
                  <w:gridSpan w:val="3"/>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年用量</w:t>
                  </w:r>
                </w:p>
              </w:tc>
              <w:tc>
                <w:tcPr>
                  <w:tcW w:w="3359" w:type="dxa"/>
                  <w:gridSpan w:val="2"/>
                  <w:vMerge w:val="restart"/>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2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72"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对应产品</w:t>
                  </w:r>
                </w:p>
              </w:tc>
              <w:tc>
                <w:tcPr>
                  <w:tcW w:w="855"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原料</w:t>
                  </w:r>
                </w:p>
              </w:tc>
              <w:tc>
                <w:tcPr>
                  <w:tcW w:w="78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p>
              </w:tc>
              <w:tc>
                <w:tcPr>
                  <w:tcW w:w="960" w:type="dxa"/>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lang w:val="zh-CN" w:eastAsia="zh-CN" w:bidi="zh-CN"/>
                    </w:rPr>
                  </w:pPr>
                  <w:r>
                    <w:rPr>
                      <w:rFonts w:hint="default" w:ascii="Times New Roman" w:hAnsi="Times New Roman" w:eastAsia="宋体" w:cs="Times New Roman"/>
                      <w:b/>
                      <w:bCs/>
                      <w:color w:val="auto"/>
                      <w:sz w:val="21"/>
                      <w:szCs w:val="21"/>
                      <w:lang w:val="zh-CN" w:eastAsia="zh-CN" w:bidi="zh-CN"/>
                    </w:rPr>
                    <w:t>现有工程</w:t>
                  </w:r>
                </w:p>
              </w:tc>
              <w:tc>
                <w:tcPr>
                  <w:tcW w:w="795" w:type="dxa"/>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lang w:val="zh-CN" w:eastAsia="zh-CN" w:bidi="zh-CN"/>
                    </w:rPr>
                  </w:pPr>
                  <w:r>
                    <w:rPr>
                      <w:rFonts w:hint="default" w:ascii="Times New Roman" w:hAnsi="Times New Roman" w:eastAsia="宋体" w:cs="Times New Roman"/>
                      <w:b/>
                      <w:bCs/>
                      <w:color w:val="auto"/>
                      <w:sz w:val="21"/>
                      <w:szCs w:val="21"/>
                      <w:lang w:val="zh-CN" w:eastAsia="zh-CN" w:bidi="zh-CN"/>
                    </w:rPr>
                    <w:t>本项目</w:t>
                  </w:r>
                </w:p>
              </w:tc>
              <w:tc>
                <w:tcPr>
                  <w:tcW w:w="825" w:type="dxa"/>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lang w:val="zh-CN" w:eastAsia="zh-CN" w:bidi="zh-CN"/>
                    </w:rPr>
                  </w:pPr>
                  <w:r>
                    <w:rPr>
                      <w:rFonts w:hint="default" w:ascii="Times New Roman" w:hAnsi="Times New Roman" w:eastAsia="宋体" w:cs="Times New Roman"/>
                      <w:b/>
                      <w:bCs/>
                      <w:color w:val="auto"/>
                      <w:sz w:val="21"/>
                      <w:szCs w:val="21"/>
                      <w:lang w:val="zh-CN" w:eastAsia="zh-CN" w:bidi="zh-CN"/>
                    </w:rPr>
                    <w:t>增减量</w:t>
                  </w:r>
                </w:p>
              </w:tc>
              <w:tc>
                <w:tcPr>
                  <w:tcW w:w="3359" w:type="dxa"/>
                  <w:gridSpan w:val="2"/>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2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rPr>
                    <w:t>1</w:t>
                  </w:r>
                </w:p>
              </w:tc>
              <w:tc>
                <w:tcPr>
                  <w:tcW w:w="872"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骨料、机制砂</w:t>
                  </w:r>
                </w:p>
              </w:tc>
              <w:tc>
                <w:tcPr>
                  <w:tcW w:w="855"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建筑垃圾</w:t>
                  </w:r>
                </w:p>
              </w:tc>
              <w:tc>
                <w:tcPr>
                  <w:tcW w:w="78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 t/a</w:t>
                  </w:r>
                </w:p>
              </w:tc>
              <w:tc>
                <w:tcPr>
                  <w:tcW w:w="96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w:t>
                  </w:r>
                </w:p>
              </w:tc>
              <w:tc>
                <w:tcPr>
                  <w:tcW w:w="7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lang w:val="en-US" w:eastAsia="zh-CN"/>
                    </w:rPr>
                    <w:t>0</w:t>
                  </w:r>
                </w:p>
              </w:tc>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lang w:val="en-US" w:eastAsia="zh-CN"/>
                    </w:rPr>
                    <w:t>0</w:t>
                  </w:r>
                </w:p>
              </w:tc>
              <w:tc>
                <w:tcPr>
                  <w:tcW w:w="3359" w:type="dxa"/>
                  <w:gridSpan w:val="2"/>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来自各施工工地，主要为废弃路面，暂存于1#生产车间原料区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20" w:type="dxa"/>
                  <w:vMerge w:val="restart"/>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rPr>
                    <w:t>2</w:t>
                  </w:r>
                </w:p>
              </w:tc>
              <w:tc>
                <w:tcPr>
                  <w:tcW w:w="872" w:type="dxa"/>
                  <w:vMerge w:val="restart"/>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混凝土预制构件</w:t>
                  </w:r>
                </w:p>
              </w:tc>
              <w:tc>
                <w:tcPr>
                  <w:tcW w:w="855"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机制砂</w:t>
                  </w:r>
                </w:p>
              </w:tc>
              <w:tc>
                <w:tcPr>
                  <w:tcW w:w="78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 t/a</w:t>
                  </w:r>
                </w:p>
              </w:tc>
              <w:tc>
                <w:tcPr>
                  <w:tcW w:w="96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rPr>
                    <w:t>1</w:t>
                  </w:r>
                </w:p>
              </w:tc>
              <w:tc>
                <w:tcPr>
                  <w:tcW w:w="7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lang w:val="en-US" w:eastAsia="zh-CN"/>
                    </w:rPr>
                    <w:t>0</w:t>
                  </w:r>
                </w:p>
              </w:tc>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lang w:val="en-US" w:eastAsia="zh-CN"/>
                    </w:rPr>
                    <w:t>0</w:t>
                  </w:r>
                </w:p>
              </w:tc>
              <w:tc>
                <w:tcPr>
                  <w:tcW w:w="3359" w:type="dxa"/>
                  <w:gridSpan w:val="2"/>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自制，粒径5mm左右，暂存于仓库原料区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20"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72"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55" w:type="dxa"/>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骨料</w:t>
                  </w:r>
                </w:p>
              </w:tc>
              <w:tc>
                <w:tcPr>
                  <w:tcW w:w="780" w:type="dxa"/>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万t/a</w:t>
                  </w:r>
                </w:p>
              </w:tc>
              <w:tc>
                <w:tcPr>
                  <w:tcW w:w="960" w:type="dxa"/>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rPr>
                    <w:t>1</w:t>
                  </w:r>
                </w:p>
              </w:tc>
              <w:tc>
                <w:tcPr>
                  <w:tcW w:w="795" w:type="dxa"/>
                  <w:tcBorders>
                    <w:bottom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lang w:val="en-US" w:eastAsia="zh-CN"/>
                    </w:rPr>
                    <w:t>0</w:t>
                  </w:r>
                </w:p>
              </w:tc>
              <w:tc>
                <w:tcPr>
                  <w:tcW w:w="825" w:type="dxa"/>
                  <w:tcBorders>
                    <w:bottom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lang w:val="en-US" w:eastAsia="zh-CN"/>
                    </w:rPr>
                    <w:t>0</w:t>
                  </w:r>
                </w:p>
              </w:tc>
              <w:tc>
                <w:tcPr>
                  <w:tcW w:w="3359" w:type="dxa"/>
                  <w:gridSpan w:val="2"/>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自制，粒径15mm左右，暂存于仓库原料区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20"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72"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55" w:type="dxa"/>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水泥</w:t>
                  </w:r>
                </w:p>
              </w:tc>
              <w:tc>
                <w:tcPr>
                  <w:tcW w:w="780" w:type="dxa"/>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万t/a</w:t>
                  </w:r>
                </w:p>
              </w:tc>
              <w:tc>
                <w:tcPr>
                  <w:tcW w:w="960" w:type="dxa"/>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20</w:t>
                  </w:r>
                </w:p>
              </w:tc>
              <w:tc>
                <w:tcPr>
                  <w:tcW w:w="795" w:type="dxa"/>
                  <w:tcBorders>
                    <w:bottom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lang w:val="en-US" w:eastAsia="zh-CN"/>
                    </w:rPr>
                    <w:t>0</w:t>
                  </w:r>
                </w:p>
              </w:tc>
              <w:tc>
                <w:tcPr>
                  <w:tcW w:w="825" w:type="dxa"/>
                  <w:tcBorders>
                    <w:bottom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lang w:val="en-US" w:eastAsia="zh-CN"/>
                    </w:rPr>
                    <w:t>0</w:t>
                  </w:r>
                </w:p>
              </w:tc>
              <w:tc>
                <w:tcPr>
                  <w:tcW w:w="3359" w:type="dxa"/>
                  <w:gridSpan w:val="2"/>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外购，粉状，由水泥罐车运输进厂至2#生产车间水泥仓内暂存</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20" w:type="dxa"/>
                  <w:vMerge w:val="continue"/>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72" w:type="dxa"/>
                  <w:vMerge w:val="continue"/>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55" w:type="dxa"/>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粉煤灰</w:t>
                  </w:r>
                </w:p>
              </w:tc>
              <w:tc>
                <w:tcPr>
                  <w:tcW w:w="780" w:type="dxa"/>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万t/a</w:t>
                  </w:r>
                </w:p>
              </w:tc>
              <w:tc>
                <w:tcPr>
                  <w:tcW w:w="960" w:type="dxa"/>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10</w:t>
                  </w:r>
                </w:p>
              </w:tc>
              <w:tc>
                <w:tcPr>
                  <w:tcW w:w="795" w:type="dxa"/>
                  <w:tcBorders>
                    <w:bottom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lang w:val="en-US" w:eastAsia="zh-CN"/>
                    </w:rPr>
                    <w:t>0</w:t>
                  </w:r>
                </w:p>
              </w:tc>
              <w:tc>
                <w:tcPr>
                  <w:tcW w:w="825" w:type="dxa"/>
                  <w:tcBorders>
                    <w:bottom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lang w:val="en-US" w:eastAsia="zh-CN"/>
                    </w:rPr>
                    <w:t>0</w:t>
                  </w:r>
                </w:p>
              </w:tc>
              <w:tc>
                <w:tcPr>
                  <w:tcW w:w="3359" w:type="dxa"/>
                  <w:gridSpan w:val="2"/>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pacing w:val="-12"/>
                      <w:sz w:val="21"/>
                      <w:szCs w:val="21"/>
                    </w:rPr>
                    <w:t>外购，粉状，由罐车运输进厂至</w:t>
                  </w:r>
                  <w:r>
                    <w:rPr>
                      <w:rFonts w:hint="default" w:ascii="Times New Roman" w:hAnsi="Times New Roman" w:eastAsia="宋体" w:cs="Times New Roman"/>
                      <w:color w:val="auto"/>
                      <w:sz w:val="21"/>
                      <w:szCs w:val="21"/>
                    </w:rPr>
                    <w:t>2#</w:t>
                  </w:r>
                  <w:r>
                    <w:rPr>
                      <w:rFonts w:hint="default" w:ascii="Times New Roman" w:hAnsi="Times New Roman" w:eastAsia="宋体" w:cs="Times New Roman"/>
                      <w:color w:val="auto"/>
                      <w:spacing w:val="-9"/>
                      <w:sz w:val="21"/>
                      <w:szCs w:val="21"/>
                    </w:rPr>
                    <w:t>生产</w:t>
                  </w:r>
                  <w:r>
                    <w:rPr>
                      <w:rFonts w:hint="default" w:ascii="Times New Roman" w:hAnsi="Times New Roman" w:eastAsia="宋体" w:cs="Times New Roman"/>
                      <w:color w:val="auto"/>
                      <w:spacing w:val="-2"/>
                      <w:sz w:val="21"/>
                      <w:szCs w:val="21"/>
                    </w:rPr>
                    <w:t>车间料仓内暂存</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20" w:type="dxa"/>
                  <w:vMerge w:val="continue"/>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72" w:type="dxa"/>
                  <w:vMerge w:val="continue"/>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55" w:type="dxa"/>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矿粉</w:t>
                  </w:r>
                </w:p>
              </w:tc>
              <w:tc>
                <w:tcPr>
                  <w:tcW w:w="780" w:type="dxa"/>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万t/a</w:t>
                  </w:r>
                </w:p>
              </w:tc>
              <w:tc>
                <w:tcPr>
                  <w:tcW w:w="960" w:type="dxa"/>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15</w:t>
                  </w:r>
                </w:p>
              </w:tc>
              <w:tc>
                <w:tcPr>
                  <w:tcW w:w="795" w:type="dxa"/>
                  <w:tcBorders>
                    <w:bottom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lang w:val="en-US" w:eastAsia="zh-CN"/>
                    </w:rPr>
                    <w:t>0</w:t>
                  </w:r>
                </w:p>
              </w:tc>
              <w:tc>
                <w:tcPr>
                  <w:tcW w:w="825" w:type="dxa"/>
                  <w:tcBorders>
                    <w:bottom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lang w:val="en-US" w:eastAsia="zh-CN"/>
                    </w:rPr>
                    <w:t>0</w:t>
                  </w:r>
                </w:p>
              </w:tc>
              <w:tc>
                <w:tcPr>
                  <w:tcW w:w="3359" w:type="dxa"/>
                  <w:gridSpan w:val="2"/>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外购，粉状，由罐车运输进厂至2#生产车间料仓内暂存</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20" w:type="dxa"/>
                  <w:vMerge w:val="continue"/>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72" w:type="dxa"/>
                  <w:vMerge w:val="continue"/>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55" w:type="dxa"/>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钢筋</w:t>
                  </w:r>
                </w:p>
              </w:tc>
              <w:tc>
                <w:tcPr>
                  <w:tcW w:w="780" w:type="dxa"/>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万t/a</w:t>
                  </w:r>
                </w:p>
              </w:tc>
              <w:tc>
                <w:tcPr>
                  <w:tcW w:w="960" w:type="dxa"/>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12</w:t>
                  </w:r>
                </w:p>
              </w:tc>
              <w:tc>
                <w:tcPr>
                  <w:tcW w:w="795" w:type="dxa"/>
                  <w:tcBorders>
                    <w:bottom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lang w:val="en-US" w:eastAsia="zh-CN"/>
                    </w:rPr>
                    <w:t>0</w:t>
                  </w:r>
                </w:p>
              </w:tc>
              <w:tc>
                <w:tcPr>
                  <w:tcW w:w="825" w:type="dxa"/>
                  <w:tcBorders>
                    <w:bottom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lang w:val="en-US" w:eastAsia="zh-CN"/>
                    </w:rPr>
                    <w:t>0</w:t>
                  </w:r>
                </w:p>
              </w:tc>
              <w:tc>
                <w:tcPr>
                  <w:tcW w:w="3359" w:type="dxa"/>
                  <w:gridSpan w:val="2"/>
                  <w:tcBorders>
                    <w:bottom w:val="single" w:color="auto"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rPr>
                    <w:t>外购，暂存于仓库原料区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57" w:hRule="atLeast"/>
                <w:jc w:val="center"/>
              </w:trPr>
              <w:tc>
                <w:tcPr>
                  <w:tcW w:w="320" w:type="dxa"/>
                  <w:vMerge w:val="restart"/>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rPr>
                    <w:t>3</w:t>
                  </w:r>
                </w:p>
              </w:tc>
              <w:tc>
                <w:tcPr>
                  <w:tcW w:w="872" w:type="dxa"/>
                  <w:vMerge w:val="restart"/>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水稳拌合料</w:t>
                  </w:r>
                </w:p>
              </w:tc>
              <w:tc>
                <w:tcPr>
                  <w:tcW w:w="855"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机制砂</w:t>
                  </w:r>
                </w:p>
              </w:tc>
              <w:tc>
                <w:tcPr>
                  <w:tcW w:w="78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万t/a</w:t>
                  </w:r>
                </w:p>
              </w:tc>
              <w:tc>
                <w:tcPr>
                  <w:tcW w:w="96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rPr>
                    <w:t>7</w:t>
                  </w:r>
                </w:p>
              </w:tc>
              <w:tc>
                <w:tcPr>
                  <w:tcW w:w="7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lang w:val="en-US" w:eastAsia="zh-CN"/>
                    </w:rPr>
                    <w:t>0</w:t>
                  </w:r>
                </w:p>
              </w:tc>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lang w:val="en-US" w:eastAsia="zh-CN"/>
                    </w:rPr>
                    <w:t>0</w:t>
                  </w:r>
                </w:p>
              </w:tc>
              <w:tc>
                <w:tcPr>
                  <w:tcW w:w="3337"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自制，粒径5mm左右，暂存于仓库原料区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57" w:hRule="atLeast"/>
                <w:jc w:val="center"/>
              </w:trPr>
              <w:tc>
                <w:tcPr>
                  <w:tcW w:w="32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72"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55"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骨料</w:t>
                  </w:r>
                </w:p>
              </w:tc>
              <w:tc>
                <w:tcPr>
                  <w:tcW w:w="78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万t/a</w:t>
                  </w:r>
                </w:p>
              </w:tc>
              <w:tc>
                <w:tcPr>
                  <w:tcW w:w="96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rPr>
                    <w:t>9</w:t>
                  </w:r>
                </w:p>
              </w:tc>
              <w:tc>
                <w:tcPr>
                  <w:tcW w:w="7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lang w:val="en-US" w:eastAsia="zh-CN"/>
                    </w:rPr>
                    <w:t>0</w:t>
                  </w:r>
                </w:p>
              </w:tc>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lang w:val="en-US" w:eastAsia="zh-CN"/>
                    </w:rPr>
                    <w:t>0</w:t>
                  </w:r>
                </w:p>
              </w:tc>
              <w:tc>
                <w:tcPr>
                  <w:tcW w:w="3337"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自制，粒径15mm左右，暂存于仓库原料区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57" w:hRule="atLeast"/>
                <w:jc w:val="center"/>
              </w:trPr>
              <w:tc>
                <w:tcPr>
                  <w:tcW w:w="32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72"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55"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水泥</w:t>
                  </w:r>
                </w:p>
              </w:tc>
              <w:tc>
                <w:tcPr>
                  <w:tcW w:w="78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万t/a</w:t>
                  </w:r>
                </w:p>
              </w:tc>
              <w:tc>
                <w:tcPr>
                  <w:tcW w:w="96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rPr>
                    <w:t>8</w:t>
                  </w:r>
                </w:p>
              </w:tc>
              <w:tc>
                <w:tcPr>
                  <w:tcW w:w="7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lang w:val="en-US" w:eastAsia="zh-CN"/>
                    </w:rPr>
                    <w:t>0</w:t>
                  </w:r>
                </w:p>
              </w:tc>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lang w:val="en-US" w:eastAsia="zh-CN"/>
                    </w:rPr>
                    <w:t>0</w:t>
                  </w:r>
                </w:p>
              </w:tc>
              <w:tc>
                <w:tcPr>
                  <w:tcW w:w="3337"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外购，粉状，由水泥罐车运输进厂至3#生产车间水泥仓内暂存</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57" w:hRule="atLeast"/>
                <w:jc w:val="center"/>
              </w:trPr>
              <w:tc>
                <w:tcPr>
                  <w:tcW w:w="320" w:type="dxa"/>
                  <w:vMerge w:val="restart"/>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rPr>
                    <w:t>4</w:t>
                  </w:r>
                </w:p>
              </w:tc>
              <w:tc>
                <w:tcPr>
                  <w:tcW w:w="872" w:type="dxa"/>
                  <w:vMerge w:val="restart"/>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免烧砖</w:t>
                  </w:r>
                </w:p>
              </w:tc>
              <w:tc>
                <w:tcPr>
                  <w:tcW w:w="855"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机制砂</w:t>
                  </w:r>
                </w:p>
              </w:tc>
              <w:tc>
                <w:tcPr>
                  <w:tcW w:w="78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万t/a</w:t>
                  </w:r>
                </w:p>
              </w:tc>
              <w:tc>
                <w:tcPr>
                  <w:tcW w:w="96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rPr>
                    <w:t>1</w:t>
                  </w:r>
                </w:p>
              </w:tc>
              <w:tc>
                <w:tcPr>
                  <w:tcW w:w="7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lang w:val="en-US" w:eastAsia="zh-CN"/>
                    </w:rPr>
                    <w:t>0</w:t>
                  </w:r>
                </w:p>
              </w:tc>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lang w:val="en-US" w:eastAsia="zh-CN"/>
                    </w:rPr>
                    <w:t>0</w:t>
                  </w:r>
                </w:p>
              </w:tc>
              <w:tc>
                <w:tcPr>
                  <w:tcW w:w="3337"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自制，粒径5mm左右，暂存于仓库原料区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57" w:hRule="atLeast"/>
                <w:jc w:val="center"/>
              </w:trPr>
              <w:tc>
                <w:tcPr>
                  <w:tcW w:w="32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72"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55"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骨料</w:t>
                  </w:r>
                </w:p>
              </w:tc>
              <w:tc>
                <w:tcPr>
                  <w:tcW w:w="78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万t/a</w:t>
                  </w:r>
                </w:p>
              </w:tc>
              <w:tc>
                <w:tcPr>
                  <w:tcW w:w="96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rPr>
                    <w:t>1</w:t>
                  </w:r>
                </w:p>
              </w:tc>
              <w:tc>
                <w:tcPr>
                  <w:tcW w:w="7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lang w:val="en-US" w:eastAsia="zh-CN"/>
                    </w:rPr>
                    <w:t>0</w:t>
                  </w:r>
                </w:p>
              </w:tc>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lang w:val="en-US" w:eastAsia="zh-CN"/>
                    </w:rPr>
                    <w:t>0</w:t>
                  </w:r>
                </w:p>
              </w:tc>
              <w:tc>
                <w:tcPr>
                  <w:tcW w:w="3337"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自制，粒径15mm左右，暂存于仓库原料区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57" w:hRule="atLeast"/>
                <w:jc w:val="center"/>
              </w:trPr>
              <w:tc>
                <w:tcPr>
                  <w:tcW w:w="32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72"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55"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水泥</w:t>
                  </w:r>
                </w:p>
              </w:tc>
              <w:tc>
                <w:tcPr>
                  <w:tcW w:w="78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万t/a</w:t>
                  </w:r>
                </w:p>
              </w:tc>
              <w:tc>
                <w:tcPr>
                  <w:tcW w:w="96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7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lang w:val="en-US" w:eastAsia="zh-CN"/>
                    </w:rPr>
                    <w:t>0</w:t>
                  </w:r>
                </w:p>
              </w:tc>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lang w:val="en-US" w:eastAsia="zh-CN"/>
                    </w:rPr>
                    <w:t>0</w:t>
                  </w:r>
                </w:p>
              </w:tc>
              <w:tc>
                <w:tcPr>
                  <w:tcW w:w="3337"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外购，粉状，由水泥罐车运输进厂至4#生产车间水泥仓内暂存</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57" w:hRule="atLeast"/>
                <w:jc w:val="center"/>
              </w:trPr>
              <w:tc>
                <w:tcPr>
                  <w:tcW w:w="32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72"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55"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粉煤灰</w:t>
                  </w:r>
                </w:p>
              </w:tc>
              <w:tc>
                <w:tcPr>
                  <w:tcW w:w="78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万t/a</w:t>
                  </w:r>
                </w:p>
              </w:tc>
              <w:tc>
                <w:tcPr>
                  <w:tcW w:w="96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rPr>
                    <w:t>7</w:t>
                  </w:r>
                </w:p>
              </w:tc>
              <w:tc>
                <w:tcPr>
                  <w:tcW w:w="7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lang w:val="en-US" w:eastAsia="zh-CN"/>
                    </w:rPr>
                    <w:t>0</w:t>
                  </w:r>
                </w:p>
              </w:tc>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lang w:val="en-US" w:eastAsia="zh-CN"/>
                    </w:rPr>
                    <w:t>0</w:t>
                  </w:r>
                </w:p>
              </w:tc>
              <w:tc>
                <w:tcPr>
                  <w:tcW w:w="3337"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2"/>
                      <w:sz w:val="21"/>
                      <w:szCs w:val="21"/>
                    </w:rPr>
                    <w:t>外购，粉状，由罐车运输进厂至</w:t>
                  </w:r>
                  <w:r>
                    <w:rPr>
                      <w:rFonts w:hint="default" w:ascii="Times New Roman" w:hAnsi="Times New Roman" w:eastAsia="宋体" w:cs="Times New Roman"/>
                      <w:color w:val="auto"/>
                      <w:sz w:val="21"/>
                      <w:szCs w:val="21"/>
                    </w:rPr>
                    <w:t>4#</w:t>
                  </w:r>
                  <w:r>
                    <w:rPr>
                      <w:rFonts w:hint="default" w:ascii="Times New Roman" w:hAnsi="Times New Roman" w:eastAsia="宋体" w:cs="Times New Roman"/>
                      <w:color w:val="auto"/>
                      <w:spacing w:val="-9"/>
                      <w:sz w:val="21"/>
                      <w:szCs w:val="21"/>
                    </w:rPr>
                    <w:t>生产</w:t>
                  </w:r>
                  <w:r>
                    <w:rPr>
                      <w:rFonts w:hint="default" w:ascii="Times New Roman" w:hAnsi="Times New Roman" w:eastAsia="宋体" w:cs="Times New Roman"/>
                      <w:color w:val="auto"/>
                      <w:spacing w:val="-2"/>
                      <w:sz w:val="21"/>
                      <w:szCs w:val="21"/>
                    </w:rPr>
                    <w:t>车间料仓内暂存</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57" w:hRule="atLeast"/>
                <w:jc w:val="center"/>
              </w:trPr>
              <w:tc>
                <w:tcPr>
                  <w:tcW w:w="32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72"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55"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矿粉</w:t>
                  </w:r>
                </w:p>
              </w:tc>
              <w:tc>
                <w:tcPr>
                  <w:tcW w:w="78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万t/a</w:t>
                  </w:r>
                </w:p>
              </w:tc>
              <w:tc>
                <w:tcPr>
                  <w:tcW w:w="96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rPr>
                    <w:t>8</w:t>
                  </w:r>
                </w:p>
              </w:tc>
              <w:tc>
                <w:tcPr>
                  <w:tcW w:w="7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lang w:val="en-US" w:eastAsia="zh-CN"/>
                    </w:rPr>
                    <w:t>0</w:t>
                  </w:r>
                </w:p>
              </w:tc>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eastAsia="宋体" w:cs="Times New Roman"/>
                      <w:color w:val="auto"/>
                      <w:w w:val="100"/>
                      <w:sz w:val="21"/>
                      <w:szCs w:val="21"/>
                      <w:lang w:val="en-US" w:eastAsia="zh-CN"/>
                    </w:rPr>
                    <w:t>0</w:t>
                  </w:r>
                </w:p>
              </w:tc>
              <w:tc>
                <w:tcPr>
                  <w:tcW w:w="3337"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2"/>
                      <w:sz w:val="21"/>
                      <w:szCs w:val="21"/>
                    </w:rPr>
                    <w:t>外购，粉状，由罐车运输进厂至</w:t>
                  </w:r>
                  <w:r>
                    <w:rPr>
                      <w:rFonts w:hint="default" w:ascii="Times New Roman" w:hAnsi="Times New Roman" w:eastAsia="宋体" w:cs="Times New Roman"/>
                      <w:color w:val="auto"/>
                      <w:sz w:val="21"/>
                      <w:szCs w:val="21"/>
                    </w:rPr>
                    <w:t>4#</w:t>
                  </w:r>
                  <w:r>
                    <w:rPr>
                      <w:rFonts w:hint="default" w:ascii="Times New Roman" w:hAnsi="Times New Roman" w:eastAsia="宋体" w:cs="Times New Roman"/>
                      <w:color w:val="auto"/>
                      <w:spacing w:val="-9"/>
                      <w:sz w:val="21"/>
                      <w:szCs w:val="21"/>
                    </w:rPr>
                    <w:t>生产</w:t>
                  </w:r>
                  <w:r>
                    <w:rPr>
                      <w:rFonts w:hint="default" w:ascii="Times New Roman" w:hAnsi="Times New Roman" w:eastAsia="宋体" w:cs="Times New Roman"/>
                      <w:color w:val="auto"/>
                      <w:spacing w:val="-2"/>
                      <w:sz w:val="21"/>
                      <w:szCs w:val="21"/>
                    </w:rPr>
                    <w:t>车间料仓内暂存</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57" w:hRule="atLeast"/>
                <w:jc w:val="center"/>
              </w:trPr>
              <w:tc>
                <w:tcPr>
                  <w:tcW w:w="320" w:type="dxa"/>
                  <w:vMerge w:val="restart"/>
                  <w:tcBorders>
                    <w:top w:val="nil"/>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eastAsia="宋体" w:cs="Times New Roman"/>
                      <w:color w:val="auto"/>
                      <w:w w:val="100"/>
                      <w:sz w:val="21"/>
                      <w:szCs w:val="21"/>
                      <w:lang w:val="en-US" w:eastAsia="zh-CN"/>
                    </w:rPr>
                    <w:t>5</w:t>
                  </w:r>
                </w:p>
              </w:tc>
              <w:tc>
                <w:tcPr>
                  <w:tcW w:w="872" w:type="dxa"/>
                  <w:vMerge w:val="restart"/>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湿拌</w:t>
                  </w:r>
                  <w:r>
                    <w:rPr>
                      <w:rFonts w:hint="eastAsia" w:ascii="Times New Roman" w:hAnsi="Times New Roman" w:eastAsia="宋体" w:cs="Times New Roman"/>
                      <w:color w:val="auto"/>
                      <w:sz w:val="21"/>
                      <w:szCs w:val="21"/>
                      <w:lang w:eastAsia="zh-CN"/>
                    </w:rPr>
                    <w:t>砂浆</w:t>
                  </w:r>
                </w:p>
              </w:tc>
              <w:tc>
                <w:tcPr>
                  <w:tcW w:w="85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ottom"/>
                    <w:rPr>
                      <w:rFonts w:hint="default" w:ascii="Times New Roman" w:hAnsi="Times New Roman" w:eastAsia="宋体" w:cs="Times New Roman"/>
                      <w:color w:val="auto"/>
                      <w:sz w:val="21"/>
                      <w:szCs w:val="21"/>
                      <w:vertAlign w:val="baseline"/>
                      <w:lang w:val="en-US" w:eastAsia="zh-CN" w:bidi="zh-CN"/>
                    </w:rPr>
                  </w:pPr>
                  <w:r>
                    <w:rPr>
                      <w:rFonts w:hint="default" w:ascii="Times New Roman" w:hAnsi="Times New Roman" w:eastAsia="宋体" w:cs="Times New Roman"/>
                      <w:color w:val="auto"/>
                      <w:kern w:val="0"/>
                      <w:sz w:val="21"/>
                      <w:szCs w:val="21"/>
                      <w:highlight w:val="none"/>
                      <w:lang w:val="en-US" w:eastAsia="zh-CN" w:bidi="ar-SA"/>
                    </w:rPr>
                    <w:t>水泥</w:t>
                  </w:r>
                </w:p>
              </w:tc>
              <w:tc>
                <w:tcPr>
                  <w:tcW w:w="78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6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bottom"/>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79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bottom"/>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57000</w:t>
                  </w:r>
                </w:p>
              </w:tc>
              <w:tc>
                <w:tcPr>
                  <w:tcW w:w="82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bottom"/>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+57000</w:t>
                  </w:r>
                </w:p>
              </w:tc>
              <w:tc>
                <w:tcPr>
                  <w:tcW w:w="333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外购，罐车运输，存放于粉料仓</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57" w:hRule="atLeast"/>
                <w:jc w:val="center"/>
              </w:trPr>
              <w:tc>
                <w:tcPr>
                  <w:tcW w:w="320" w:type="dxa"/>
                  <w:vMerge w:val="continue"/>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72" w:type="dxa"/>
                  <w:vMerge w:val="continue"/>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5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ottom"/>
                    <w:rPr>
                      <w:rFonts w:hint="default" w:ascii="Times New Roman" w:hAnsi="Times New Roman" w:eastAsia="宋体" w:cs="Times New Roman"/>
                      <w:color w:val="auto"/>
                      <w:sz w:val="21"/>
                      <w:szCs w:val="21"/>
                      <w:vertAlign w:val="baseline"/>
                      <w:lang w:val="en-US" w:eastAsia="zh-CN" w:bidi="zh-CN"/>
                    </w:rPr>
                  </w:pPr>
                  <w:r>
                    <w:rPr>
                      <w:rFonts w:hint="default" w:ascii="Times New Roman" w:hAnsi="Times New Roman" w:eastAsia="宋体" w:cs="Times New Roman"/>
                      <w:color w:val="auto"/>
                      <w:kern w:val="0"/>
                      <w:sz w:val="21"/>
                      <w:szCs w:val="21"/>
                      <w:highlight w:val="none"/>
                      <w:lang w:val="en-US" w:eastAsia="zh-CN" w:bidi="ar-SA"/>
                    </w:rPr>
                    <w:t>粉煤灰</w:t>
                  </w:r>
                </w:p>
              </w:tc>
              <w:tc>
                <w:tcPr>
                  <w:tcW w:w="78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6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bottom"/>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79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bottom"/>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36030</w:t>
                  </w:r>
                </w:p>
              </w:tc>
              <w:tc>
                <w:tcPr>
                  <w:tcW w:w="82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bottom"/>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+36030</w:t>
                  </w:r>
                </w:p>
              </w:tc>
              <w:tc>
                <w:tcPr>
                  <w:tcW w:w="333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外购，罐车运输，存放于粉料仓</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57" w:hRule="atLeast"/>
                <w:jc w:val="center"/>
              </w:trPr>
              <w:tc>
                <w:tcPr>
                  <w:tcW w:w="320" w:type="dxa"/>
                  <w:vMerge w:val="continue"/>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72" w:type="dxa"/>
                  <w:vMerge w:val="continue"/>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5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ottom"/>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kern w:val="0"/>
                      <w:sz w:val="21"/>
                      <w:szCs w:val="21"/>
                      <w:highlight w:val="none"/>
                      <w:lang w:val="en-US" w:eastAsia="zh-CN" w:bidi="ar-SA"/>
                    </w:rPr>
                    <w:t>矿粉</w:t>
                  </w:r>
                </w:p>
              </w:tc>
              <w:tc>
                <w:tcPr>
                  <w:tcW w:w="78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6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bottom"/>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bidi="zh-CN"/>
                    </w:rPr>
                    <w:t>0</w:t>
                  </w:r>
                </w:p>
              </w:tc>
              <w:tc>
                <w:tcPr>
                  <w:tcW w:w="79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bottom"/>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18020</w:t>
                  </w:r>
                </w:p>
              </w:tc>
              <w:tc>
                <w:tcPr>
                  <w:tcW w:w="82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bottom"/>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+18020</w:t>
                  </w:r>
                </w:p>
              </w:tc>
              <w:tc>
                <w:tcPr>
                  <w:tcW w:w="333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外购，罐车运输，存放于粉料仓</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57" w:hRule="atLeast"/>
                <w:jc w:val="center"/>
              </w:trPr>
              <w:tc>
                <w:tcPr>
                  <w:tcW w:w="320" w:type="dxa"/>
                  <w:vMerge w:val="continue"/>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72" w:type="dxa"/>
                  <w:vMerge w:val="continue"/>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5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ottom"/>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eastAsia="宋体" w:cs="Times New Roman"/>
                      <w:color w:val="auto"/>
                      <w:kern w:val="0"/>
                      <w:sz w:val="21"/>
                      <w:szCs w:val="21"/>
                      <w:highlight w:val="none"/>
                      <w:lang w:val="en-US" w:eastAsia="zh-CN" w:bidi="ar-SA"/>
                    </w:rPr>
                    <w:t>细骨料</w:t>
                  </w:r>
                </w:p>
              </w:tc>
              <w:tc>
                <w:tcPr>
                  <w:tcW w:w="78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6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bottom"/>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bidi="zh-CN"/>
                    </w:rPr>
                    <w:t>0</w:t>
                  </w:r>
                </w:p>
              </w:tc>
              <w:tc>
                <w:tcPr>
                  <w:tcW w:w="79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bottom"/>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273600</w:t>
                  </w:r>
                </w:p>
              </w:tc>
              <w:tc>
                <w:tcPr>
                  <w:tcW w:w="82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bottom"/>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+273600</w:t>
                  </w:r>
                </w:p>
              </w:tc>
              <w:tc>
                <w:tcPr>
                  <w:tcW w:w="333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kern w:val="0"/>
                      <w:sz w:val="21"/>
                      <w:szCs w:val="21"/>
                      <w:lang w:val="en-US" w:eastAsia="zh-CN" w:bidi="ar"/>
                    </w:rPr>
                    <w:t>外购，自卸汽车运输，存放于</w:t>
                  </w:r>
                  <w:r>
                    <w:rPr>
                      <w:rFonts w:hint="eastAsia" w:ascii="Times New Roman" w:hAnsi="Times New Roman" w:cs="Times New Roman"/>
                      <w:b w:val="0"/>
                      <w:bCs w:val="0"/>
                      <w:color w:val="auto"/>
                      <w:sz w:val="21"/>
                      <w:szCs w:val="21"/>
                      <w:lang w:eastAsia="zh-CN"/>
                    </w:rPr>
                    <w:t>封闭式原料料场</w:t>
                  </w:r>
                  <w:r>
                    <w:rPr>
                      <w:rFonts w:hint="default" w:ascii="Times New Roman" w:hAnsi="Times New Roman" w:eastAsia="宋体" w:cs="Times New Roman"/>
                      <w:b w:val="0"/>
                      <w:bCs w:val="0"/>
                      <w:color w:val="auto"/>
                      <w:sz w:val="21"/>
                      <w:szCs w:val="21"/>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b w:val="0"/>
                      <w:bCs w:val="0"/>
                      <w:color w:val="auto"/>
                      <w:sz w:val="21"/>
                      <w:szCs w:val="21"/>
                      <w:lang w:eastAsia="zh-CN"/>
                    </w:rPr>
                    <w:t>粒径≤</w:t>
                  </w:r>
                  <w:r>
                    <w:rPr>
                      <w:rFonts w:hint="default" w:ascii="Times New Roman" w:hAnsi="Times New Roman" w:eastAsia="宋体" w:cs="Times New Roman"/>
                      <w:b w:val="0"/>
                      <w:bCs w:val="0"/>
                      <w:color w:val="auto"/>
                      <w:sz w:val="21"/>
                      <w:szCs w:val="21"/>
                      <w:lang w:val="en-US" w:eastAsia="zh-CN"/>
                    </w:rPr>
                    <w:t>5mm，</w:t>
                  </w:r>
                  <w:r>
                    <w:rPr>
                      <w:rFonts w:hint="default" w:ascii="Times New Roman" w:hAnsi="Times New Roman" w:eastAsia="宋体" w:cs="Times New Roman"/>
                      <w:color w:val="auto"/>
                      <w:kern w:val="2"/>
                      <w:sz w:val="21"/>
                      <w:szCs w:val="21"/>
                      <w:shd w:val="clear" w:color="auto" w:fill="FFFFFF"/>
                    </w:rPr>
                    <w:t>含泥量≤10%</w:t>
                  </w:r>
                  <w:r>
                    <w:rPr>
                      <w:rFonts w:hint="default" w:ascii="Times New Roman" w:hAnsi="Times New Roman" w:eastAsia="宋体" w:cs="Times New Roman"/>
                      <w:color w:val="auto"/>
                      <w:kern w:val="2"/>
                      <w:sz w:val="21"/>
                      <w:szCs w:val="21"/>
                      <w:shd w:val="clear" w:color="auto" w:fill="FFFFFF"/>
                      <w:lang w:eastAsia="zh-CN"/>
                    </w:rPr>
                    <w:t>；机制砂粒径≤</w:t>
                  </w:r>
                  <w:r>
                    <w:rPr>
                      <w:rFonts w:hint="default" w:ascii="Times New Roman" w:hAnsi="Times New Roman" w:eastAsia="宋体" w:cs="Times New Roman"/>
                      <w:color w:val="auto"/>
                      <w:kern w:val="2"/>
                      <w:sz w:val="21"/>
                      <w:szCs w:val="21"/>
                      <w:shd w:val="clear" w:color="auto" w:fill="FFFFFF"/>
                      <w:lang w:val="en-US" w:eastAsia="zh-CN"/>
                    </w:rPr>
                    <w:t>2mm</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57" w:hRule="atLeast"/>
                <w:jc w:val="center"/>
              </w:trPr>
              <w:tc>
                <w:tcPr>
                  <w:tcW w:w="320" w:type="dxa"/>
                  <w:vMerge w:val="continue"/>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72" w:type="dxa"/>
                  <w:vMerge w:val="continue"/>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5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减水剂</w:t>
                  </w:r>
                </w:p>
              </w:tc>
              <w:tc>
                <w:tcPr>
                  <w:tcW w:w="78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6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sz w:val="21"/>
                      <w:szCs w:val="21"/>
                      <w:u w:val="none"/>
                      <w:lang w:val="en-US" w:eastAsia="zh-CN" w:bidi="zh-CN"/>
                    </w:rPr>
                    <w:t>0</w:t>
                  </w:r>
                </w:p>
              </w:tc>
              <w:tc>
                <w:tcPr>
                  <w:tcW w:w="79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1425</w:t>
                  </w:r>
                </w:p>
              </w:tc>
              <w:tc>
                <w:tcPr>
                  <w:tcW w:w="82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+1425</w:t>
                  </w:r>
                </w:p>
              </w:tc>
              <w:tc>
                <w:tcPr>
                  <w:tcW w:w="3337"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为液态外加剂，存放于储液箱</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57" w:hRule="atLeast"/>
                <w:jc w:val="center"/>
              </w:trPr>
              <w:tc>
                <w:tcPr>
                  <w:tcW w:w="320" w:type="dxa"/>
                  <w:vMerge w:val="continue"/>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72" w:type="dxa"/>
                  <w:vMerge w:val="continue"/>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5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缓凝剂</w:t>
                  </w:r>
                </w:p>
              </w:tc>
              <w:tc>
                <w:tcPr>
                  <w:tcW w:w="78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6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sz w:val="21"/>
                      <w:szCs w:val="21"/>
                      <w:u w:val="none"/>
                      <w:lang w:val="en-US" w:eastAsia="zh-CN" w:bidi="zh-CN"/>
                    </w:rPr>
                    <w:t>0</w:t>
                  </w:r>
                </w:p>
              </w:tc>
              <w:tc>
                <w:tcPr>
                  <w:tcW w:w="79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1425</w:t>
                  </w:r>
                </w:p>
              </w:tc>
              <w:tc>
                <w:tcPr>
                  <w:tcW w:w="82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+1425</w:t>
                  </w:r>
                </w:p>
              </w:tc>
              <w:tc>
                <w:tcPr>
                  <w:tcW w:w="3337"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为液态外加剂，存放于储液箱</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57" w:hRule="atLeast"/>
                <w:jc w:val="center"/>
              </w:trPr>
              <w:tc>
                <w:tcPr>
                  <w:tcW w:w="320" w:type="dxa"/>
                  <w:vMerge w:val="continue"/>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72" w:type="dxa"/>
                  <w:vMerge w:val="continue"/>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85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絮凝剂</w:t>
                  </w:r>
                </w:p>
              </w:tc>
              <w:tc>
                <w:tcPr>
                  <w:tcW w:w="78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6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sz w:val="21"/>
                      <w:szCs w:val="21"/>
                      <w:u w:val="none"/>
                      <w:lang w:val="en-US" w:eastAsia="zh-CN" w:bidi="zh-CN"/>
                    </w:rPr>
                    <w:t>0</w:t>
                  </w:r>
                </w:p>
              </w:tc>
              <w:tc>
                <w:tcPr>
                  <w:tcW w:w="79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eastAsia" w:ascii="Times New Roman" w:hAnsi="Times New Roman" w:eastAsia="宋体" w:cs="Times New Roman"/>
                      <w:i w:val="0"/>
                      <w:iCs w:val="0"/>
                      <w:color w:val="auto"/>
                      <w:kern w:val="0"/>
                      <w:sz w:val="21"/>
                      <w:szCs w:val="21"/>
                      <w:u w:val="none"/>
                      <w:lang w:val="en-US" w:eastAsia="zh-CN" w:bidi="ar"/>
                    </w:rPr>
                    <w:t>4</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i w:val="0"/>
                      <w:iCs w:val="0"/>
                      <w:color w:val="auto"/>
                      <w:sz w:val="21"/>
                      <w:szCs w:val="21"/>
                      <w:u w:val="none"/>
                      <w:lang w:val="en-US" w:eastAsia="zh-CN" w:bidi="zh-CN"/>
                    </w:rPr>
                  </w:pPr>
                  <w:r>
                    <w:rPr>
                      <w:rFonts w:hint="eastAsia" w:ascii="Times New Roman" w:hAnsi="Times New Roman" w:eastAsia="宋体" w:cs="Times New Roman"/>
                      <w:i w:val="0"/>
                      <w:iCs w:val="0"/>
                      <w:color w:val="auto"/>
                      <w:sz w:val="21"/>
                      <w:szCs w:val="21"/>
                      <w:u w:val="none"/>
                      <w:lang w:val="en-US" w:eastAsia="zh-CN" w:bidi="zh-CN"/>
                    </w:rPr>
                    <w:t>+4</w:t>
                  </w:r>
                </w:p>
              </w:tc>
              <w:tc>
                <w:tcPr>
                  <w:tcW w:w="333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自卸汽车运输，存放于库房，袋装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57" w:hRule="atLeast"/>
                <w:jc w:val="center"/>
              </w:trPr>
              <w:tc>
                <w:tcPr>
                  <w:tcW w:w="32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w w:val="100"/>
                      <w:sz w:val="21"/>
                      <w:szCs w:val="21"/>
                      <w:lang w:eastAsia="zh-CN"/>
                    </w:rPr>
                  </w:pPr>
                  <w:r>
                    <w:rPr>
                      <w:rFonts w:hint="default" w:ascii="Times New Roman" w:hAnsi="Times New Roman" w:eastAsia="宋体" w:cs="Times New Roman"/>
                      <w:color w:val="auto"/>
                      <w:w w:val="100"/>
                      <w:sz w:val="21"/>
                      <w:szCs w:val="21"/>
                      <w:lang w:val="en-US" w:eastAsia="zh-CN"/>
                    </w:rPr>
                    <w:t>6</w:t>
                  </w:r>
                </w:p>
              </w:tc>
              <w:tc>
                <w:tcPr>
                  <w:tcW w:w="1727" w:type="dxa"/>
                  <w:gridSpan w:val="2"/>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新鲜水</w:t>
                  </w:r>
                </w:p>
              </w:tc>
              <w:tc>
                <w:tcPr>
                  <w:tcW w:w="78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vertAlign w:val="baseline"/>
                    </w:rPr>
                    <w:t>/a</w:t>
                  </w:r>
                </w:p>
              </w:tc>
              <w:tc>
                <w:tcPr>
                  <w:tcW w:w="96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27134.4</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highlight w:val="none"/>
                      <w:vertAlign w:val="superscript"/>
                      <w:lang w:val="en-US" w:eastAsia="zh-CN" w:bidi="ar"/>
                    </w:rPr>
                  </w:pPr>
                  <w:r>
                    <w:rPr>
                      <w:rFonts w:hint="eastAsia" w:ascii="Times New Roman" w:hAnsi="Times New Roman" w:cs="Times New Roman"/>
                      <w:color w:val="auto"/>
                      <w:sz w:val="21"/>
                      <w:szCs w:val="21"/>
                      <w:lang w:val="en-US" w:eastAsia="zh-CN"/>
                    </w:rPr>
                    <w:t>62070</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eastAsia="zh-CN"/>
                    </w:rPr>
                    <w:t>+89204.4</w:t>
                  </w:r>
                </w:p>
              </w:tc>
              <w:tc>
                <w:tcPr>
                  <w:tcW w:w="3337"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由南双庙镇供水管网提供</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2" w:type="dxa"/>
                <w:trHeight w:val="57" w:hRule="atLeast"/>
                <w:jc w:val="center"/>
              </w:trPr>
              <w:tc>
                <w:tcPr>
                  <w:tcW w:w="32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w w:val="100"/>
                      <w:sz w:val="21"/>
                      <w:szCs w:val="21"/>
                      <w:lang w:eastAsia="zh-CN"/>
                    </w:rPr>
                  </w:pPr>
                  <w:r>
                    <w:rPr>
                      <w:rFonts w:hint="default" w:ascii="Times New Roman" w:hAnsi="Times New Roman" w:eastAsia="宋体" w:cs="Times New Roman"/>
                      <w:color w:val="auto"/>
                      <w:w w:val="100"/>
                      <w:sz w:val="21"/>
                      <w:szCs w:val="21"/>
                      <w:lang w:val="en-US" w:eastAsia="zh-CN"/>
                    </w:rPr>
                    <w:t>7</w:t>
                  </w:r>
                </w:p>
              </w:tc>
              <w:tc>
                <w:tcPr>
                  <w:tcW w:w="1727" w:type="dxa"/>
                  <w:gridSpan w:val="2"/>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sz w:val="21"/>
                      <w:szCs w:val="21"/>
                    </w:rPr>
                    <w:t>电</w:t>
                  </w:r>
                </w:p>
              </w:tc>
              <w:tc>
                <w:tcPr>
                  <w:tcW w:w="78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万kW·h/a</w:t>
                  </w:r>
                </w:p>
              </w:tc>
              <w:tc>
                <w:tcPr>
                  <w:tcW w:w="960"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58</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kern w:val="0"/>
                      <w:sz w:val="21"/>
                      <w:szCs w:val="21"/>
                      <w:highlight w:val="none"/>
                      <w:lang w:val="en-US" w:eastAsia="zh-CN" w:bidi="ar"/>
                    </w:rPr>
                    <w:t>+58</w:t>
                  </w:r>
                </w:p>
              </w:tc>
              <w:tc>
                <w:tcPr>
                  <w:tcW w:w="3337" w:type="dxa"/>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由南双庙镇供电所提供</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firstLine="420" w:firstLineChars="200"/>
              <w:jc w:val="both"/>
              <w:textAlignment w:val="auto"/>
              <w:rPr>
                <w:rFonts w:hint="default" w:ascii="Times New Roman" w:hAnsi="Times New Roman" w:cs="Times New Roman"/>
                <w:b w:val="0"/>
                <w:bCs/>
                <w:snapToGrid w:val="0"/>
                <w:color w:val="auto"/>
                <w:kern w:val="0"/>
                <w:sz w:val="21"/>
                <w:szCs w:val="21"/>
                <w:lang w:val="en-US" w:eastAsia="zh-CN"/>
              </w:rPr>
            </w:pPr>
            <w:r>
              <w:rPr>
                <w:rFonts w:hint="eastAsia" w:ascii="Times New Roman" w:hAnsi="Times New Roman" w:cs="Times New Roman"/>
                <w:b w:val="0"/>
                <w:bCs/>
                <w:snapToGrid w:val="0"/>
                <w:color w:val="auto"/>
                <w:kern w:val="0"/>
                <w:sz w:val="21"/>
                <w:szCs w:val="21"/>
                <w:lang w:val="en-US" w:eastAsia="zh-CN"/>
              </w:rPr>
              <w:t>本项目湿拌砂浆生产使用的细骨料全部外购，本项目不再增设过筛设备（进场前已过好筛），湿拌砂浆对所用细骨料要求较高，不能使用建筑垃圾破碎后得到的细骨料。</w:t>
            </w:r>
            <w:r>
              <w:rPr>
                <w:rFonts w:hint="default" w:ascii="Times New Roman" w:hAnsi="Times New Roman" w:cs="Times New Roman"/>
                <w:b w:val="0"/>
                <w:bCs/>
                <w:snapToGrid w:val="0"/>
                <w:color w:val="auto"/>
                <w:kern w:val="0"/>
                <w:sz w:val="21"/>
                <w:szCs w:val="21"/>
                <w:lang w:val="en-US" w:eastAsia="zh-CN"/>
              </w:rPr>
              <w:t>本项目原辅材料的理化性质，见下表。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2.</w:t>
            </w: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 xml:space="preserve"> 本项目原辅材料成分信息表</w:t>
            </w:r>
          </w:p>
          <w:tbl>
            <w:tblPr>
              <w:tblStyle w:val="27"/>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71"/>
              <w:gridCol w:w="6908"/>
              <w:gridCol w:w="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57" w:hRule="atLeast"/>
                <w:jc w:val="center"/>
              </w:trPr>
              <w:tc>
                <w:tcPr>
                  <w:tcW w:w="705"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snapToGrid w:val="0"/>
                      <w:color w:val="auto"/>
                      <w:kern w:val="0"/>
                      <w:sz w:val="21"/>
                      <w:szCs w:val="21"/>
                      <w:vertAlign w:val="baseline"/>
                      <w:lang w:val="en-US" w:eastAsia="zh-CN"/>
                    </w:rPr>
                  </w:pPr>
                  <w:r>
                    <w:rPr>
                      <w:rFonts w:hint="default" w:ascii="Times New Roman" w:hAnsi="Times New Roman" w:cs="Times New Roman"/>
                      <w:b/>
                      <w:snapToGrid w:val="0"/>
                      <w:color w:val="auto"/>
                      <w:kern w:val="0"/>
                      <w:sz w:val="21"/>
                      <w:szCs w:val="21"/>
                      <w:vertAlign w:val="baseline"/>
                      <w:lang w:val="en-US" w:eastAsia="zh-CN"/>
                    </w:rPr>
                    <w:t>序号</w:t>
                  </w:r>
                </w:p>
              </w:tc>
              <w:tc>
                <w:tcPr>
                  <w:tcW w:w="1171"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snapToGrid w:val="0"/>
                      <w:color w:val="auto"/>
                      <w:kern w:val="0"/>
                      <w:sz w:val="21"/>
                      <w:szCs w:val="21"/>
                      <w:vertAlign w:val="baseline"/>
                      <w:lang w:val="en-US" w:eastAsia="zh-CN"/>
                    </w:rPr>
                  </w:pPr>
                  <w:r>
                    <w:rPr>
                      <w:rFonts w:hint="default" w:ascii="Times New Roman" w:hAnsi="Times New Roman" w:cs="Times New Roman"/>
                      <w:b/>
                      <w:snapToGrid w:val="0"/>
                      <w:color w:val="auto"/>
                      <w:kern w:val="0"/>
                      <w:sz w:val="21"/>
                      <w:szCs w:val="21"/>
                      <w:vertAlign w:val="baseline"/>
                      <w:lang w:val="en-US" w:eastAsia="zh-CN"/>
                    </w:rPr>
                    <w:t>名称</w:t>
                  </w:r>
                </w:p>
              </w:tc>
              <w:tc>
                <w:tcPr>
                  <w:tcW w:w="6908"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snapToGrid w:val="0"/>
                      <w:color w:val="auto"/>
                      <w:kern w:val="0"/>
                      <w:sz w:val="21"/>
                      <w:szCs w:val="21"/>
                      <w:vertAlign w:val="baseline"/>
                      <w:lang w:val="en-US" w:eastAsia="zh-CN"/>
                    </w:rPr>
                  </w:pPr>
                  <w:r>
                    <w:rPr>
                      <w:rFonts w:hint="default" w:ascii="Times New Roman" w:hAnsi="Times New Roman" w:cs="Times New Roman"/>
                      <w:b/>
                      <w:snapToGrid w:val="0"/>
                      <w:color w:val="auto"/>
                      <w:kern w:val="0"/>
                      <w:sz w:val="21"/>
                      <w:szCs w:val="21"/>
                      <w:vertAlign w:val="baseline"/>
                      <w:lang w:val="en-US" w:eastAsia="zh-CN"/>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1</w:t>
                  </w:r>
                </w:p>
              </w:tc>
              <w:tc>
                <w:tcPr>
                  <w:tcW w:w="11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水泥</w:t>
                  </w:r>
                </w:p>
              </w:tc>
              <w:tc>
                <w:tcPr>
                  <w:tcW w:w="697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cs="Times New Roman"/>
                      <w:b w:val="0"/>
                      <w:bCs/>
                      <w:snapToGrid w:val="0"/>
                      <w:color w:val="auto"/>
                      <w:kern w:val="0"/>
                      <w:sz w:val="21"/>
                      <w:szCs w:val="21"/>
                      <w:vertAlign w:val="baseline"/>
                      <w:lang w:val="en-US" w:eastAsia="zh-CN"/>
                    </w:rPr>
                  </w:pPr>
                  <w:r>
                    <w:rPr>
                      <w:rFonts w:hint="default" w:ascii="Times New Roman" w:hAnsi="Times New Roman" w:eastAsia="宋体" w:cs="Times New Roman"/>
                      <w:i w:val="0"/>
                      <w:caps w:val="0"/>
                      <w:color w:val="auto"/>
                      <w:spacing w:val="0"/>
                      <w:sz w:val="21"/>
                      <w:szCs w:val="21"/>
                      <w:u w:val="none"/>
                    </w:rPr>
                    <w:t>硅酸盐水泥</w:t>
                  </w:r>
                  <w:r>
                    <w:rPr>
                      <w:rFonts w:hint="default" w:ascii="Times New Roman" w:hAnsi="Times New Roman" w:cs="Times New Roman"/>
                      <w:i w:val="0"/>
                      <w:caps w:val="0"/>
                      <w:color w:val="auto"/>
                      <w:spacing w:val="0"/>
                      <w:sz w:val="21"/>
                      <w:szCs w:val="21"/>
                      <w:u w:val="none"/>
                      <w:lang w:eastAsia="zh-CN"/>
                    </w:rPr>
                    <w:t>，粉状水硬性无机胶凝材料。加水搅拌后成浆体，能在空气中硬化或者在水中硬化，并能把砂、石等材料牢固地胶结在一起</w:t>
                  </w:r>
                  <w:r>
                    <w:rPr>
                      <w:rFonts w:hint="default" w:ascii="Times New Roman" w:hAnsi="Times New Roman" w:cs="Times New Roman"/>
                      <w:b w:val="0"/>
                      <w:bCs/>
                      <w:snapToGrid w:val="0"/>
                      <w:color w:val="auto"/>
                      <w:kern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2</w:t>
                  </w:r>
                </w:p>
              </w:tc>
              <w:tc>
                <w:tcPr>
                  <w:tcW w:w="1171" w:type="dxa"/>
                  <w:noWrap w:val="0"/>
                  <w:vAlign w:val="center"/>
                </w:tcPr>
                <w:p>
                  <w:pPr>
                    <w:keepNext w:val="0"/>
                    <w:keepLines w:val="0"/>
                    <w:suppressLineNumbers w:val="0"/>
                    <w:spacing w:beforeAutospacing="0" w:afterAutospacing="0" w:line="300" w:lineRule="exact"/>
                    <w:ind w:left="0" w:leftChars="0" w:right="0" w:rightChars="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砂子</w:t>
                  </w:r>
                </w:p>
              </w:tc>
              <w:tc>
                <w:tcPr>
                  <w:tcW w:w="6975"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b w:val="0"/>
                      <w:bCs/>
                      <w:snapToGrid w:val="0"/>
                      <w:color w:val="auto"/>
                      <w:kern w:val="0"/>
                      <w:sz w:val="21"/>
                      <w:szCs w:val="21"/>
                      <w:vertAlign w:val="baseline"/>
                      <w:lang w:val="en-US" w:eastAsia="zh-CN" w:bidi="zh-CN"/>
                    </w:rPr>
                  </w:pPr>
                  <w:r>
                    <w:rPr>
                      <w:rFonts w:hint="default" w:ascii="Times New Roman" w:hAnsi="Times New Roman" w:eastAsia="宋体" w:cs="Times New Roman"/>
                      <w:b w:val="0"/>
                      <w:bCs/>
                      <w:color w:val="auto"/>
                      <w:sz w:val="21"/>
                      <w:szCs w:val="21"/>
                      <w:lang w:val="en-US" w:eastAsia="zh-CN"/>
                    </w:rPr>
                    <w:t>主要为SiO</w:t>
                  </w:r>
                  <w:r>
                    <w:rPr>
                      <w:rFonts w:hint="default" w:ascii="Times New Roman" w:hAnsi="Times New Roman" w:eastAsia="宋体" w:cs="Times New Roman"/>
                      <w:b w:val="0"/>
                      <w:bCs/>
                      <w:color w:val="auto"/>
                      <w:sz w:val="21"/>
                      <w:szCs w:val="21"/>
                      <w:vertAlign w:val="subscript"/>
                      <w:lang w:val="en-US" w:eastAsia="zh-CN"/>
                    </w:rPr>
                    <w:t>2</w:t>
                  </w:r>
                  <w:r>
                    <w:rPr>
                      <w:rFonts w:hint="default" w:ascii="Times New Roman" w:hAnsi="Times New Roman" w:eastAsia="宋体" w:cs="Times New Roman"/>
                      <w:b w:val="0"/>
                      <w:bCs/>
                      <w:color w:val="auto"/>
                      <w:sz w:val="21"/>
                      <w:szCs w:val="21"/>
                      <w:lang w:val="en-US" w:eastAsia="zh-CN"/>
                    </w:rPr>
                    <w:t>，人工从某些石块上打磨下来，颗粒相对较大，饱满感更强一些，拿在手中能清晰地感觉到有颗粒存在。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3</w:t>
                  </w:r>
                </w:p>
              </w:tc>
              <w:tc>
                <w:tcPr>
                  <w:tcW w:w="1171" w:type="dxa"/>
                  <w:noWrap w:val="0"/>
                  <w:vAlign w:val="center"/>
                </w:tcPr>
                <w:p>
                  <w:pPr>
                    <w:keepNext w:val="0"/>
                    <w:keepLines w:val="0"/>
                    <w:suppressLineNumbers w:val="0"/>
                    <w:spacing w:beforeAutospacing="0" w:afterAutospacing="0" w:line="300" w:lineRule="exact"/>
                    <w:ind w:left="0" w:leftChars="0" w:right="0" w:right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sz w:val="21"/>
                      <w:szCs w:val="21"/>
                      <w:lang w:val="en-US" w:eastAsia="zh-CN"/>
                    </w:rPr>
                    <w:t>矿粉</w:t>
                  </w:r>
                </w:p>
              </w:tc>
              <w:tc>
                <w:tcPr>
                  <w:tcW w:w="6975"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b w:val="0"/>
                      <w:bCs/>
                      <w:snapToGrid w:val="0"/>
                      <w:color w:val="auto"/>
                      <w:kern w:val="0"/>
                      <w:sz w:val="21"/>
                      <w:szCs w:val="21"/>
                      <w:vertAlign w:val="baseline"/>
                      <w:lang w:val="en-US" w:eastAsia="zh-CN" w:bidi="zh-CN"/>
                    </w:rPr>
                  </w:pPr>
                  <w:r>
                    <w:rPr>
                      <w:rFonts w:hint="default" w:ascii="Times New Roman" w:hAnsi="Times New Roman" w:cs="Times New Roman"/>
                      <w:b w:val="0"/>
                      <w:bCs/>
                      <w:snapToGrid w:val="0"/>
                      <w:color w:val="auto"/>
                      <w:kern w:val="0"/>
                      <w:sz w:val="21"/>
                      <w:szCs w:val="21"/>
                      <w:vertAlign w:val="baseline"/>
                      <w:lang w:val="en-US" w:eastAsia="zh-CN"/>
                    </w:rPr>
                    <w:t>原料中的矿粉是用水淬高炉矿渣，经干燥，粉磨等工艺处理后得到的高细度，高活性粉料，是优质的混凝土掺合料和水泥混合材，是当今世界公认的配制高性能</w:t>
                  </w:r>
                  <w:r>
                    <w:rPr>
                      <w:rFonts w:hint="eastAsia" w:ascii="Times New Roman" w:hAnsi="Times New Roman" w:cs="Times New Roman"/>
                      <w:b w:val="0"/>
                      <w:bCs/>
                      <w:snapToGrid w:val="0"/>
                      <w:color w:val="auto"/>
                      <w:kern w:val="0"/>
                      <w:sz w:val="21"/>
                      <w:szCs w:val="21"/>
                      <w:vertAlign w:val="baseline"/>
                      <w:lang w:val="en-US" w:eastAsia="zh-CN"/>
                    </w:rPr>
                    <w:t>水泥拌和相关产品</w:t>
                  </w:r>
                  <w:r>
                    <w:rPr>
                      <w:rFonts w:hint="default" w:ascii="Times New Roman" w:hAnsi="Times New Roman" w:cs="Times New Roman"/>
                      <w:b w:val="0"/>
                      <w:bCs/>
                      <w:snapToGrid w:val="0"/>
                      <w:color w:val="auto"/>
                      <w:kern w:val="0"/>
                      <w:sz w:val="21"/>
                      <w:szCs w:val="21"/>
                      <w:vertAlign w:val="baseline"/>
                      <w:lang w:val="en-US" w:eastAsia="zh-CN"/>
                    </w:rPr>
                    <w:t>的重要材料。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4</w:t>
                  </w:r>
                </w:p>
              </w:tc>
              <w:tc>
                <w:tcPr>
                  <w:tcW w:w="1171" w:type="dxa"/>
                  <w:noWrap w:val="0"/>
                  <w:vAlign w:val="center"/>
                </w:tcPr>
                <w:p>
                  <w:pPr>
                    <w:keepNext w:val="0"/>
                    <w:keepLines w:val="0"/>
                    <w:suppressLineNumbers w:val="0"/>
                    <w:spacing w:beforeAutospacing="0" w:afterAutospacing="0" w:line="300" w:lineRule="exact"/>
                    <w:ind w:left="0" w:leftChars="0" w:right="0" w:right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sz w:val="21"/>
                      <w:szCs w:val="21"/>
                      <w:lang w:val="en-US" w:eastAsia="zh-CN"/>
                    </w:rPr>
                    <w:t>粉煤灰</w:t>
                  </w:r>
                </w:p>
              </w:tc>
              <w:tc>
                <w:tcPr>
                  <w:tcW w:w="6975"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b w:val="0"/>
                      <w:bCs/>
                      <w:snapToGrid w:val="0"/>
                      <w:color w:val="auto"/>
                      <w:kern w:val="0"/>
                      <w:sz w:val="21"/>
                      <w:szCs w:val="21"/>
                      <w:vertAlign w:val="baseline"/>
                      <w:lang w:val="en-US" w:eastAsia="zh-CN" w:bidi="zh-CN"/>
                    </w:rPr>
                  </w:pPr>
                  <w:r>
                    <w:rPr>
                      <w:rFonts w:hint="default" w:ascii="Times New Roman" w:hAnsi="Times New Roman" w:cs="Times New Roman"/>
                      <w:b w:val="0"/>
                      <w:bCs/>
                      <w:color w:val="auto"/>
                      <w:sz w:val="21"/>
                      <w:szCs w:val="21"/>
                      <w:lang w:val="en-US" w:eastAsia="zh-CN"/>
                    </w:rPr>
                    <w:t>粉煤灰是从煤燃烧后的烟气中收捕下来的细灰，是燃煤电厂排出的主要固体废物。粉煤灰是晶体、玻璃体及少量未燃炭组成的一个复合结构的混合体。混合体中这三者的比例随着煤燃烧所选用的技术及操作手法不同而不同。其中结晶体包括石英、莫来石、磁铁矿等；玻璃体包括光滑的球体形玻璃体粒子、形状不规则孔隙少的小颗粒、疏松多孔且形状不规则的玻璃体球等；未燃炭多呈疏松多孔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0"/>
                      <w:sz w:val="21"/>
                      <w:szCs w:val="21"/>
                      <w:lang w:val="en-US" w:eastAsia="zh-CN" w:bidi="ar"/>
                    </w:rPr>
                    <w:t>6</w:t>
                  </w:r>
                </w:p>
              </w:tc>
              <w:tc>
                <w:tcPr>
                  <w:tcW w:w="1171" w:type="dxa"/>
                  <w:noWrap w:val="0"/>
                  <w:vAlign w:val="center"/>
                </w:tcPr>
                <w:p>
                  <w:pPr>
                    <w:keepNext w:val="0"/>
                    <w:keepLines w:val="0"/>
                    <w:suppressLineNumbers w:val="0"/>
                    <w:spacing w:beforeAutospacing="0" w:afterAutospacing="0" w:line="30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减水剂</w:t>
                  </w:r>
                </w:p>
              </w:tc>
              <w:tc>
                <w:tcPr>
                  <w:tcW w:w="6975"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聚羧酸减水剂</w:t>
                  </w:r>
                  <w:r>
                    <w:rPr>
                      <w:rFonts w:hint="default" w:ascii="Times New Roman" w:hAnsi="Times New Roman"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是一种高性能减水剂，是水泥混凝土运用中的一种水泥分散剂。广泛应用于公路、桥梁、大坝、隧道、高层建筑等工程。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cs="Times New Roman"/>
                      <w:b w:val="0"/>
                      <w:bCs/>
                      <w:snapToGrid w:val="0"/>
                      <w:color w:val="auto"/>
                      <w:kern w:val="0"/>
                      <w:sz w:val="21"/>
                      <w:szCs w:val="21"/>
                      <w:vertAlign w:val="baseline"/>
                      <w:lang w:val="en-US" w:eastAsia="zh-CN"/>
                    </w:rPr>
                  </w:pPr>
                  <w:r>
                    <w:rPr>
                      <w:rFonts w:hint="default" w:ascii="Times New Roman" w:hAnsi="Times New Roman" w:eastAsia="宋体" w:cs="Times New Roman"/>
                      <w:b w:val="0"/>
                      <w:bCs/>
                      <w:color w:val="auto"/>
                      <w:sz w:val="21"/>
                      <w:szCs w:val="21"/>
                      <w:lang w:val="en-US" w:eastAsia="zh-CN"/>
                    </w:rPr>
                    <w:t>绿色环保，不易燃，不易爆，可以安全使用火车和汽车运输。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7</w:t>
                  </w:r>
                </w:p>
              </w:tc>
              <w:tc>
                <w:tcPr>
                  <w:tcW w:w="1171" w:type="dxa"/>
                  <w:noWrap w:val="0"/>
                  <w:vAlign w:val="center"/>
                </w:tcPr>
                <w:p>
                  <w:pPr>
                    <w:keepNext w:val="0"/>
                    <w:keepLines w:val="0"/>
                    <w:suppressLineNumbers w:val="0"/>
                    <w:spacing w:beforeAutospacing="0" w:afterAutospacing="0" w:line="300" w:lineRule="exact"/>
                    <w:ind w:left="0" w:leftChars="0" w:right="0" w:right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sz w:val="21"/>
                      <w:szCs w:val="21"/>
                      <w:lang w:val="en-US" w:eastAsia="zh-CN"/>
                    </w:rPr>
                    <w:t>缓凝剂</w:t>
                  </w:r>
                </w:p>
              </w:tc>
              <w:tc>
                <w:tcPr>
                  <w:tcW w:w="6975"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cs="Times New Roman"/>
                      <w:b w:val="0"/>
                      <w:bCs/>
                      <w:snapToGrid w:val="0"/>
                      <w:color w:val="auto"/>
                      <w:kern w:val="0"/>
                      <w:sz w:val="21"/>
                      <w:szCs w:val="21"/>
                      <w:vertAlign w:val="baseline"/>
                      <w:lang w:val="en-US" w:eastAsia="zh-CN"/>
                    </w:rPr>
                  </w:pPr>
                  <w:r>
                    <w:rPr>
                      <w:rFonts w:hint="default" w:ascii="Times New Roman" w:hAnsi="Times New Roman" w:eastAsia="宋体" w:cs="Times New Roman"/>
                      <w:b w:val="0"/>
                      <w:bCs/>
                      <w:color w:val="auto"/>
                      <w:sz w:val="21"/>
                      <w:szCs w:val="21"/>
                      <w:lang w:val="en-US" w:eastAsia="zh-CN"/>
                    </w:rPr>
                    <w:t>葡萄糖酸钠</w:t>
                  </w:r>
                  <w:r>
                    <w:rPr>
                      <w:rFonts w:hint="default" w:ascii="Times New Roman" w:hAnsi="Times New Roman" w:cs="Times New Roman"/>
                      <w:b w:val="0"/>
                      <w:bCs/>
                      <w:color w:val="auto"/>
                      <w:sz w:val="21"/>
                      <w:szCs w:val="21"/>
                      <w:lang w:val="en-US" w:eastAsia="zh-CN"/>
                    </w:rPr>
                    <w:t>缓凝剂，</w:t>
                  </w:r>
                  <w:r>
                    <w:rPr>
                      <w:rFonts w:hint="default" w:ascii="Times New Roman" w:hAnsi="Times New Roman" w:eastAsia="宋体" w:cs="Times New Roman"/>
                      <w:b w:val="0"/>
                      <w:bCs/>
                      <w:color w:val="auto"/>
                      <w:sz w:val="21"/>
                      <w:szCs w:val="21"/>
                      <w:lang w:val="en-US" w:eastAsia="zh-CN"/>
                    </w:rPr>
                    <w:t>能够显著延缓混凝土的凝结时间。在用量为0.15%以下时，起始凝结时间的对数与配加量成正比例关系，即配加量加一倍，初凝时间延迟到十倍，这就使能工作的时间从很少几个小时延长到几天而无损于强度</w:t>
                  </w:r>
                  <w:r>
                    <w:rPr>
                      <w:rFonts w:hint="default" w:ascii="Times New Roman" w:hAnsi="Times New Roman"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特别是在热天和需要放置的时间较长时。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8</w:t>
                  </w:r>
                </w:p>
              </w:tc>
              <w:tc>
                <w:tcPr>
                  <w:tcW w:w="1171" w:type="dxa"/>
                  <w:noWrap w:val="0"/>
                  <w:vAlign w:val="center"/>
                </w:tcPr>
                <w:p>
                  <w:pPr>
                    <w:keepNext w:val="0"/>
                    <w:keepLines w:val="0"/>
                    <w:suppressLineNumbers w:val="0"/>
                    <w:spacing w:beforeAutospacing="0" w:afterAutospacing="0" w:line="300" w:lineRule="exact"/>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絮凝剂</w:t>
                  </w:r>
                </w:p>
              </w:tc>
              <w:tc>
                <w:tcPr>
                  <w:tcW w:w="6975"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聚丙烯酰胺絮凝剂（PAM）是一种水溶性高分子聚合物，在常温下为坚硬的玻璃态固体颗粒，热稳定性良好。能以任意比例溶于水，水溶液为均匀透明的液体。不溶于大多数有机溶剂，具有良好的絮凝性，可以降低液体之间的磨擦阻力。水处理中作助凝剂、絮凝剂、污泥脱水剂。在原水处理中与活性炭等配合使用，可用于生活水中悬浮颗粒的凝聚、澄清。用有机絮凝剂丙烯酰胺代替无机絮凝剂，即使不改造沉降池，净水能力也可提高20%以上；在污水处理中，采用聚丙烯酰胺可以增加水回用循环的使用率，还可用作污泥脱水；工业水处理中用作一种重要的配方药剂。聚丙烯酰胺在国外应用最大的领域是水处理，国内在此领域的应用正在推广</w:t>
                  </w:r>
                </w:p>
              </w:tc>
            </w:tr>
          </w:tbl>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2" w:firstLineChars="200"/>
              <w:jc w:val="both"/>
              <w:textAlignment w:val="auto"/>
              <w:rPr>
                <w:rFonts w:hint="default" w:ascii="Times New Roman" w:hAnsi="Times New Roman" w:cs="Times New Roman"/>
                <w:b/>
                <w:bCs w:val="0"/>
                <w:snapToGrid w:val="0"/>
                <w:color w:val="auto"/>
                <w:kern w:val="0"/>
                <w:sz w:val="21"/>
                <w:szCs w:val="21"/>
                <w:lang w:val="en-US" w:eastAsia="zh-CN"/>
              </w:rPr>
            </w:pPr>
            <w:r>
              <w:rPr>
                <w:rFonts w:hint="default" w:ascii="Times New Roman" w:hAnsi="Times New Roman" w:cs="Times New Roman"/>
                <w:b/>
                <w:bCs w:val="0"/>
                <w:snapToGrid w:val="0"/>
                <w:color w:val="auto"/>
                <w:kern w:val="0"/>
                <w:sz w:val="21"/>
                <w:szCs w:val="21"/>
                <w:lang w:val="en-US" w:eastAsia="zh-CN"/>
              </w:rPr>
              <w:t>11、公用工程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2" w:firstLineChars="200"/>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（1）给排水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2" w:firstLineChars="200"/>
              <w:jc w:val="both"/>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①给水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本项目用水</w:t>
            </w:r>
            <w:r>
              <w:rPr>
                <w:rFonts w:hint="default" w:ascii="Times New Roman" w:hAnsi="Times New Roman" w:cs="Times New Roman"/>
                <w:color w:val="auto"/>
                <w:sz w:val="21"/>
                <w:szCs w:val="21"/>
              </w:rPr>
              <w:t>由南双庙镇供水管网提供</w:t>
            </w:r>
            <w:r>
              <w:rPr>
                <w:rFonts w:hint="default" w:ascii="Times New Roman" w:hAnsi="Times New Roman" w:cs="Times New Roman"/>
                <w:color w:val="auto"/>
                <w:sz w:val="21"/>
                <w:szCs w:val="21"/>
                <w:lang w:val="en-US" w:eastAsia="zh-CN"/>
              </w:rPr>
              <w:t>，</w:t>
            </w:r>
            <w:r>
              <w:rPr>
                <w:rFonts w:hint="eastAsia" w:ascii="Times New Roman" w:hAnsi="Times New Roman" w:cs="Times New Roman"/>
                <w:b w:val="0"/>
                <w:bCs w:val="0"/>
                <w:color w:val="auto"/>
                <w:sz w:val="21"/>
                <w:szCs w:val="21"/>
                <w:lang w:val="en-US" w:eastAsia="zh-CN"/>
              </w:rPr>
              <w:t>本项目不新增劳动人员，</w:t>
            </w:r>
            <w:r>
              <w:rPr>
                <w:rFonts w:hint="default" w:ascii="Times New Roman" w:hAnsi="Times New Roman" w:cs="Times New Roman"/>
                <w:color w:val="auto"/>
                <w:sz w:val="21"/>
                <w:szCs w:val="21"/>
                <w:lang w:val="en-US" w:eastAsia="zh-CN"/>
              </w:rPr>
              <w:t>用水主要是</w:t>
            </w:r>
            <w:r>
              <w:rPr>
                <w:rFonts w:hint="eastAsia" w:ascii="Times New Roman" w:hAnsi="Times New Roman" w:cs="Times New Roman"/>
                <w:color w:val="auto"/>
                <w:sz w:val="21"/>
                <w:szCs w:val="21"/>
                <w:lang w:val="en-US" w:eastAsia="zh-CN"/>
              </w:rPr>
              <w:t>生产用水，包括</w:t>
            </w:r>
            <w:r>
              <w:rPr>
                <w:rFonts w:hint="default" w:ascii="Times New Roman" w:hAnsi="Times New Roman" w:cs="Times New Roman"/>
                <w:color w:val="auto"/>
                <w:sz w:val="21"/>
                <w:szCs w:val="21"/>
                <w:lang w:val="en-US" w:eastAsia="zh-CN"/>
              </w:rPr>
              <w:t>拌和用水、</w:t>
            </w:r>
            <w:r>
              <w:rPr>
                <w:rFonts w:hint="eastAsia" w:ascii="Times New Roman" w:hAnsi="Times New Roman" w:cs="Times New Roman"/>
                <w:color w:val="auto"/>
                <w:sz w:val="21"/>
                <w:szCs w:val="21"/>
                <w:lang w:val="en-US" w:eastAsia="zh-CN"/>
              </w:rPr>
              <w:t>设备</w:t>
            </w:r>
            <w:r>
              <w:rPr>
                <w:rFonts w:hint="default" w:ascii="Times New Roman" w:hAnsi="Times New Roman" w:cs="Times New Roman"/>
                <w:color w:val="auto"/>
                <w:sz w:val="21"/>
                <w:szCs w:val="21"/>
                <w:lang w:val="en-US" w:eastAsia="zh-CN"/>
              </w:rPr>
              <w:t>清洗用水</w:t>
            </w:r>
            <w:r>
              <w:rPr>
                <w:rFonts w:hint="eastAsia" w:ascii="Times New Roman" w:hAnsi="Times New Roman" w:cs="Times New Roman"/>
                <w:color w:val="auto"/>
                <w:sz w:val="21"/>
                <w:szCs w:val="21"/>
                <w:lang w:val="en-US" w:eastAsia="zh-CN"/>
              </w:rPr>
              <w:t>、车罐清洗用水</w:t>
            </w:r>
            <w:r>
              <w:rPr>
                <w:rFonts w:hint="default" w:ascii="Times New Roman" w:hAnsi="Times New Roman" w:cs="Times New Roman"/>
                <w:color w:val="auto"/>
                <w:sz w:val="21"/>
                <w:szCs w:val="21"/>
                <w:lang w:val="en-US" w:eastAsia="zh-CN"/>
              </w:rPr>
              <w:t>及车辆冲洗水。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拌和用水：</w:t>
            </w:r>
            <w:r>
              <w:rPr>
                <w:rFonts w:hint="eastAsia" w:ascii="Times New Roman" w:hAnsi="Times New Roman" w:cs="Times New Roman"/>
                <w:color w:val="auto"/>
                <w:sz w:val="21"/>
                <w:szCs w:val="21"/>
                <w:lang w:val="en-US" w:eastAsia="zh-CN"/>
              </w:rPr>
              <w:t>预拌砂浆</w:t>
            </w:r>
            <w:r>
              <w:rPr>
                <w:rFonts w:hint="default" w:ascii="Times New Roman" w:hAnsi="Times New Roman" w:cs="Times New Roman"/>
                <w:color w:val="auto"/>
                <w:sz w:val="21"/>
                <w:szCs w:val="21"/>
                <w:lang w:val="en-US" w:eastAsia="zh-CN"/>
              </w:rPr>
              <w:t>拌和用水添加至</w:t>
            </w:r>
            <w:r>
              <w:rPr>
                <w:rFonts w:hint="eastAsia" w:ascii="Times New Roman" w:hAnsi="Times New Roman" w:cs="Times New Roman"/>
                <w:color w:val="auto"/>
                <w:sz w:val="21"/>
                <w:szCs w:val="21"/>
                <w:lang w:val="en-US" w:eastAsia="zh-CN"/>
              </w:rPr>
              <w:t>砂浆</w:t>
            </w:r>
            <w:r>
              <w:rPr>
                <w:rFonts w:hint="default" w:ascii="Times New Roman" w:hAnsi="Times New Roman" w:cs="Times New Roman"/>
                <w:color w:val="auto"/>
                <w:sz w:val="21"/>
                <w:szCs w:val="21"/>
                <w:lang w:val="en-US" w:eastAsia="zh-CN"/>
              </w:rPr>
              <w:t>混合料中，随成品带走。根据企业提供</w:t>
            </w:r>
            <w:r>
              <w:rPr>
                <w:rFonts w:hint="eastAsia" w:ascii="Times New Roman" w:hAnsi="Times New Roman" w:cs="Times New Roman"/>
                <w:color w:val="auto"/>
                <w:sz w:val="21"/>
                <w:szCs w:val="21"/>
                <w:lang w:val="en-US" w:eastAsia="zh-CN"/>
              </w:rPr>
              <w:t>资料，考虑蒸发损失，单方砂浆中含水量平均为240kg/m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，本项目</w:t>
            </w:r>
            <w:r>
              <w:rPr>
                <w:rFonts w:hint="default" w:ascii="Times New Roman" w:hAnsi="Times New Roman" w:cs="Times New Roman"/>
                <w:b w:val="0"/>
                <w:bCs w:val="0"/>
                <w:color w:val="auto"/>
                <w:sz w:val="21"/>
                <w:szCs w:val="21"/>
                <w:lang w:eastAsia="zh-CN"/>
              </w:rPr>
              <w:t>年产25万</w:t>
            </w:r>
            <w:r>
              <w:rPr>
                <w:rFonts w:hint="eastAsia" w:ascii="Times New Roman" w:hAnsi="Times New Roman" w:cs="Times New Roman"/>
                <w:b w:val="0"/>
                <w:bCs w:val="0"/>
                <w:color w:val="auto"/>
                <w:sz w:val="21"/>
                <w:szCs w:val="21"/>
                <w:lang w:eastAsia="zh-CN"/>
              </w:rPr>
              <w:t>立方米湿拌砂浆</w:t>
            </w:r>
            <w:r>
              <w:rPr>
                <w:rFonts w:hint="default" w:ascii="Times New Roman" w:hAnsi="Times New Roman" w:cs="Times New Roman"/>
                <w:color w:val="auto"/>
                <w:sz w:val="21"/>
                <w:szCs w:val="21"/>
                <w:lang w:val="en-US" w:eastAsia="zh-CN"/>
              </w:rPr>
              <w:t>，则拌和用水量为</w:t>
            </w:r>
            <w:r>
              <w:rPr>
                <w:rFonts w:hint="eastAsia" w:ascii="Times New Roman" w:hAnsi="Times New Roman" w:cs="Times New Roman"/>
                <w:i w:val="0"/>
                <w:iCs w:val="0"/>
                <w:color w:val="auto"/>
                <w:kern w:val="0"/>
                <w:sz w:val="21"/>
                <w:szCs w:val="21"/>
                <w:u w:val="none"/>
                <w:lang w:val="en-US" w:eastAsia="zh-CN" w:bidi="ar"/>
              </w:rPr>
              <w:t>60000</w:t>
            </w:r>
            <w:r>
              <w:rPr>
                <w:rFonts w:hint="default" w:ascii="Times New Roman" w:hAnsi="Times New Roman" w:cs="Times New Roman"/>
                <w:color w:val="auto"/>
                <w:sz w:val="21"/>
                <w:szCs w:val="21"/>
                <w:lang w:val="en-US" w:eastAsia="zh-CN"/>
              </w:rPr>
              <w:t>t/a，日用水量为</w:t>
            </w:r>
            <w:r>
              <w:rPr>
                <w:rFonts w:hint="eastAsia" w:ascii="Times New Roman" w:hAnsi="Times New Roman" w:cs="Times New Roman"/>
                <w:color w:val="auto"/>
                <w:sz w:val="21"/>
                <w:szCs w:val="21"/>
                <w:lang w:val="en-US" w:eastAsia="zh-CN"/>
              </w:rPr>
              <w:t>200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60000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其中循环水量</w:t>
            </w:r>
            <w:r>
              <w:rPr>
                <w:rFonts w:hint="eastAsia" w:ascii="Times New Roman" w:hAnsi="Times New Roman" w:cs="Times New Roman"/>
                <w:color w:val="auto"/>
                <w:sz w:val="21"/>
                <w:szCs w:val="21"/>
                <w:lang w:val="en-US" w:eastAsia="zh-CN"/>
              </w:rPr>
              <w:t>36</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/d，新鲜水量为</w:t>
            </w:r>
            <w:r>
              <w:rPr>
                <w:rFonts w:hint="eastAsia" w:ascii="Times New Roman" w:hAnsi="Times New Roman" w:cs="Times New Roman"/>
                <w:color w:val="auto"/>
                <w:sz w:val="21"/>
                <w:szCs w:val="21"/>
                <w:lang w:val="en-US" w:eastAsia="zh-CN"/>
              </w:rPr>
              <w:t>164</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（49200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喷淋用水：本项目在骨料存放区上方加装喷淋设备，喷淋采用新鲜水，每日用水量为2.0m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600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车辆冲洗用水：本项目在进出厂位置设置车辆洗车平台，对进出车辆进行冲洗，车辆冲洗用水可以循环使用，需定期补充新鲜水。车辆冲洗用水量约为4.5m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/d，循环水量为</w:t>
            </w:r>
            <w:r>
              <w:rPr>
                <w:rFonts w:hint="default" w:ascii="Times New Roman" w:hAnsi="Times New Roman" w:cs="Times New Roman"/>
                <w:color w:val="auto"/>
                <w:sz w:val="21"/>
                <w:szCs w:val="21"/>
                <w:lang w:val="en-US" w:eastAsia="zh-CN" w:bidi="ar-SA"/>
              </w:rPr>
              <w:t>3.6m</w:t>
            </w:r>
            <w:r>
              <w:rPr>
                <w:rFonts w:hint="default" w:ascii="Times New Roman" w:hAnsi="Times New Roman" w:cs="Times New Roman"/>
                <w:color w:val="auto"/>
                <w:sz w:val="21"/>
                <w:szCs w:val="21"/>
                <w:vertAlign w:val="superscript"/>
                <w:lang w:val="en-US" w:eastAsia="zh-CN" w:bidi="ar-SA"/>
              </w:rPr>
              <w:t>3</w:t>
            </w:r>
            <w:r>
              <w:rPr>
                <w:rFonts w:hint="default" w:ascii="Times New Roman" w:hAnsi="Times New Roman" w:cs="Times New Roman"/>
                <w:color w:val="auto"/>
                <w:sz w:val="21"/>
                <w:szCs w:val="21"/>
                <w:lang w:val="en-US" w:eastAsia="zh-CN" w:bidi="ar-SA"/>
              </w:rPr>
              <w:t>/d</w:t>
            </w:r>
            <w:r>
              <w:rPr>
                <w:rFonts w:hint="default" w:ascii="Times New Roman" w:hAnsi="Times New Roman" w:cs="Times New Roman"/>
                <w:color w:val="auto"/>
                <w:sz w:val="21"/>
                <w:szCs w:val="21"/>
                <w:lang w:val="en-US" w:eastAsia="zh-CN"/>
              </w:rPr>
              <w:t>，每日补充新鲜水0.9</w:t>
            </w:r>
            <w:r>
              <w:rPr>
                <w:rFonts w:hint="default" w:ascii="Times New Roman" w:hAnsi="Times New Roman" w:cs="Times New Roman"/>
                <w:color w:val="auto"/>
                <w:sz w:val="21"/>
                <w:szCs w:val="21"/>
                <w:lang w:val="en-US" w:eastAsia="zh-CN" w:bidi="ar-SA"/>
              </w:rPr>
              <w:t>m</w:t>
            </w:r>
            <w:r>
              <w:rPr>
                <w:rFonts w:hint="default" w:ascii="Times New Roman" w:hAnsi="Times New Roman" w:cs="Times New Roman"/>
                <w:color w:val="auto"/>
                <w:sz w:val="21"/>
                <w:szCs w:val="21"/>
                <w:vertAlign w:val="superscript"/>
                <w:lang w:val="en-US" w:eastAsia="zh-CN" w:bidi="ar-SA"/>
              </w:rPr>
              <w:t>3</w:t>
            </w:r>
            <w:r>
              <w:rPr>
                <w:rFonts w:hint="default" w:ascii="Times New Roman" w:hAnsi="Times New Roman" w:cs="Times New Roman"/>
                <w:color w:val="auto"/>
                <w:sz w:val="21"/>
                <w:szCs w:val="21"/>
                <w:lang w:val="en-US" w:eastAsia="zh-CN" w:bidi="ar-SA"/>
              </w:rPr>
              <w:t>/d</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270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设备冲洗用水：项目使用的</w:t>
            </w:r>
            <w:r>
              <w:rPr>
                <w:rFonts w:hint="eastAsia" w:ascii="Times New Roman" w:hAnsi="Times New Roman" w:cs="Times New Roman"/>
                <w:b w:val="0"/>
                <w:bCs/>
                <w:color w:val="auto"/>
                <w:sz w:val="21"/>
                <w:szCs w:val="21"/>
                <w:vertAlign w:val="baseline"/>
                <w:lang w:val="en-US" w:eastAsia="zh-CN"/>
              </w:rPr>
              <w:t>搅拌设备</w:t>
            </w:r>
            <w:r>
              <w:rPr>
                <w:rFonts w:hint="default" w:ascii="Times New Roman" w:hAnsi="Times New Roman" w:cs="Times New Roman"/>
                <w:color w:val="auto"/>
                <w:sz w:val="21"/>
                <w:szCs w:val="21"/>
                <w:lang w:val="en-US" w:eastAsia="zh-CN"/>
              </w:rPr>
              <w:t>在</w:t>
            </w:r>
            <w:r>
              <w:rPr>
                <w:rFonts w:hint="eastAsia" w:ascii="Times New Roman" w:hAnsi="Times New Roman" w:cs="Times New Roman"/>
                <w:color w:val="auto"/>
                <w:sz w:val="21"/>
                <w:szCs w:val="21"/>
                <w:lang w:val="en-US" w:eastAsia="zh-CN"/>
              </w:rPr>
              <w:t>使用一个周期后</w:t>
            </w:r>
            <w:r>
              <w:rPr>
                <w:rFonts w:hint="default" w:ascii="Times New Roman" w:hAnsi="Times New Roman" w:cs="Times New Roman"/>
                <w:color w:val="auto"/>
                <w:sz w:val="21"/>
                <w:szCs w:val="21"/>
                <w:lang w:val="en-US" w:eastAsia="zh-CN"/>
              </w:rPr>
              <w:t>，必须使用新鲜水冲洗干净</w:t>
            </w:r>
            <w:r>
              <w:rPr>
                <w:rFonts w:hint="eastAsia" w:ascii="Times New Roman" w:hAnsi="Times New Roman" w:cs="Times New Roman"/>
                <w:color w:val="auto"/>
                <w:sz w:val="21"/>
                <w:szCs w:val="21"/>
                <w:lang w:val="en-US" w:eastAsia="zh-CN"/>
              </w:rPr>
              <w:t>，以防影响砂浆配合比</w:t>
            </w:r>
            <w:r>
              <w:rPr>
                <w:rFonts w:hint="default" w:ascii="Times New Roman" w:hAnsi="Times New Roman" w:cs="Times New Roman"/>
                <w:color w:val="auto"/>
                <w:sz w:val="21"/>
                <w:szCs w:val="21"/>
                <w:lang w:val="en-US" w:eastAsia="zh-CN"/>
              </w:rPr>
              <w:t>。为防止设备内部存在残存物料凝固堵塞</w:t>
            </w:r>
            <w:r>
              <w:rPr>
                <w:rFonts w:hint="eastAsia" w:ascii="Times New Roman" w:hAnsi="Times New Roman" w:cs="Times New Roman"/>
                <w:color w:val="auto"/>
                <w:sz w:val="21"/>
                <w:szCs w:val="21"/>
                <w:lang w:val="en-US" w:eastAsia="zh-CN"/>
              </w:rPr>
              <w:t>设备</w:t>
            </w:r>
            <w:r>
              <w:rPr>
                <w:rFonts w:hint="default" w:ascii="Times New Roman" w:hAnsi="Times New Roman" w:cs="Times New Roman"/>
                <w:color w:val="auto"/>
                <w:sz w:val="21"/>
                <w:szCs w:val="21"/>
                <w:lang w:val="en-US" w:eastAsia="zh-CN"/>
              </w:rPr>
              <w:t>，需</w:t>
            </w:r>
            <w:r>
              <w:rPr>
                <w:rFonts w:hint="eastAsia" w:ascii="Times New Roman" w:hAnsi="Times New Roman" w:cs="Times New Roman"/>
                <w:color w:val="auto"/>
                <w:sz w:val="21"/>
                <w:szCs w:val="21"/>
                <w:lang w:val="en-US" w:eastAsia="zh-CN"/>
              </w:rPr>
              <w:t>在每次使用完毕后</w:t>
            </w:r>
            <w:r>
              <w:rPr>
                <w:rFonts w:hint="default" w:ascii="Times New Roman" w:hAnsi="Times New Roman" w:cs="Times New Roman"/>
                <w:color w:val="auto"/>
                <w:sz w:val="21"/>
                <w:szCs w:val="21"/>
                <w:lang w:val="en-US" w:eastAsia="zh-CN"/>
              </w:rPr>
              <w:t>对砂石分离机、压滤机等设备进行冲洗</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设备冲</w:t>
            </w:r>
            <w:r>
              <w:rPr>
                <w:rFonts w:hint="eastAsia" w:ascii="Times New Roman" w:hAnsi="Times New Roman" w:cs="Times New Roman"/>
                <w:color w:val="auto"/>
                <w:sz w:val="21"/>
                <w:szCs w:val="21"/>
                <w:lang w:val="en-US" w:eastAsia="zh-CN"/>
              </w:rPr>
              <w:t>洗</w:t>
            </w:r>
            <w:r>
              <w:rPr>
                <w:rFonts w:hint="default" w:ascii="Times New Roman" w:hAnsi="Times New Roman" w:cs="Times New Roman"/>
                <w:color w:val="auto"/>
                <w:sz w:val="21"/>
                <w:szCs w:val="21"/>
                <w:lang w:val="en-US" w:eastAsia="zh-CN"/>
              </w:rPr>
              <w:t>用水全部使用新鲜水。</w:t>
            </w:r>
            <w:r>
              <w:rPr>
                <w:rFonts w:hint="eastAsia" w:ascii="Times New Roman" w:hAnsi="Times New Roman" w:cs="Times New Roman"/>
                <w:color w:val="auto"/>
                <w:sz w:val="21"/>
                <w:szCs w:val="21"/>
                <w:lang w:val="en-US" w:eastAsia="zh-CN"/>
              </w:rPr>
              <w:t>根据企业提供的资料，</w:t>
            </w:r>
            <w:r>
              <w:rPr>
                <w:rFonts w:hint="default" w:ascii="Times New Roman" w:hAnsi="Times New Roman" w:cs="Times New Roman"/>
                <w:color w:val="auto"/>
                <w:sz w:val="21"/>
                <w:szCs w:val="21"/>
                <w:lang w:val="en-US" w:eastAsia="zh-CN"/>
              </w:rPr>
              <w:t>每日</w:t>
            </w:r>
            <w:r>
              <w:rPr>
                <w:rFonts w:hint="eastAsia" w:ascii="Times New Roman" w:hAnsi="Times New Roman" w:cs="Times New Roman"/>
                <w:color w:val="auto"/>
                <w:sz w:val="21"/>
                <w:szCs w:val="21"/>
                <w:lang w:val="en-US" w:eastAsia="zh-CN"/>
              </w:rPr>
              <w:t>搅拌设备</w:t>
            </w:r>
            <w:r>
              <w:rPr>
                <w:rFonts w:hint="default" w:ascii="Times New Roman" w:hAnsi="Times New Roman" w:cs="Times New Roman"/>
                <w:color w:val="auto"/>
                <w:sz w:val="21"/>
                <w:szCs w:val="21"/>
                <w:lang w:val="en-US" w:eastAsia="zh-CN"/>
              </w:rPr>
              <w:t>冲洗水量约为</w:t>
            </w:r>
            <w:r>
              <w:rPr>
                <w:rFonts w:hint="eastAsia" w:ascii="Times New Roman" w:hAnsi="Times New Roman" w:cs="Times New Roman"/>
                <w:color w:val="auto"/>
                <w:sz w:val="21"/>
                <w:szCs w:val="21"/>
                <w:lang w:val="en-US" w:eastAsia="zh-CN"/>
              </w:rPr>
              <w:t>15</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砂石分离机、压滤机每日冲洗水量约为5</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即设备清洗水用水量约为</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6000</w:t>
            </w:r>
            <w:r>
              <w:rPr>
                <w:rFonts w:hint="default" w:ascii="Times New Roman" w:hAnsi="Times New Roman" w:cs="Times New Roman"/>
                <w:color w:val="auto"/>
                <w:sz w:val="21"/>
                <w:szCs w:val="21"/>
                <w:lang w:val="en-US" w:eastAsia="zh-CN"/>
              </w:rPr>
              <w:t>m³/a）。</w:t>
            </w:r>
          </w:p>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val="en-US" w:eastAsia="zh-CN"/>
              </w:rPr>
              <w:t>车罐清洗用水：</w:t>
            </w:r>
            <w:r>
              <w:rPr>
                <w:rFonts w:hint="default" w:ascii="Times New Roman" w:hAnsi="Times New Roman" w:cs="Times New Roman"/>
                <w:color w:val="auto"/>
                <w:sz w:val="21"/>
                <w:szCs w:val="21"/>
                <w:lang w:val="en-US" w:eastAsia="zh-CN"/>
              </w:rPr>
              <w:t>项目进厂罐车需使用新鲜水冲洗车罐。</w:t>
            </w:r>
            <w:r>
              <w:rPr>
                <w:rFonts w:hint="eastAsia" w:ascii="Times New Roman" w:hAnsi="Times New Roman" w:cs="Times New Roman"/>
                <w:color w:val="auto"/>
                <w:sz w:val="21"/>
                <w:szCs w:val="21"/>
                <w:lang w:val="en-US" w:eastAsia="zh-CN"/>
              </w:rPr>
              <w:t>根据企业提供的资料，</w:t>
            </w:r>
            <w:r>
              <w:rPr>
                <w:rFonts w:hint="default" w:ascii="Times New Roman" w:hAnsi="Times New Roman" w:cs="Times New Roman"/>
                <w:color w:val="auto"/>
                <w:sz w:val="21"/>
                <w:szCs w:val="21"/>
                <w:lang w:val="en-US" w:eastAsia="zh-CN"/>
              </w:rPr>
              <w:t>则车罐清洗用水量为</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6000</w:t>
            </w:r>
            <w:r>
              <w:rPr>
                <w:rFonts w:hint="default" w:ascii="Times New Roman" w:hAnsi="Times New Roman" w:cs="Times New Roman"/>
                <w:color w:val="auto"/>
                <w:sz w:val="21"/>
                <w:szCs w:val="21"/>
                <w:lang w:val="en-US" w:eastAsia="zh-CN"/>
              </w:rPr>
              <w:t>m³/a）；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综上所述，项目建成后全厂新鲜用水量为</w:t>
            </w:r>
            <w:r>
              <w:rPr>
                <w:rFonts w:hint="default" w:ascii="Times New Roman" w:hAnsi="Times New Roman" w:eastAsia="宋体" w:cs="Times New Roman"/>
                <w:i w:val="0"/>
                <w:iCs w:val="0"/>
                <w:color w:val="auto"/>
                <w:kern w:val="0"/>
                <w:sz w:val="21"/>
                <w:szCs w:val="21"/>
                <w:u w:val="none"/>
                <w:lang w:val="en-US" w:eastAsia="zh-CN" w:bidi="ar"/>
              </w:rPr>
              <w:t>206.9</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62070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②排水</w:t>
            </w:r>
          </w:p>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cs="Times New Roman"/>
                <w:b w:val="0"/>
                <w:bCs w:val="0"/>
                <w:color w:val="auto"/>
                <w:sz w:val="21"/>
                <w:szCs w:val="21"/>
                <w:lang w:val="en-US" w:eastAsia="zh-CN" w:bidi="ar-SA"/>
              </w:rPr>
              <w:t>车辆冲洗废水：车辆冲洗废水产生量按用水量的80%计算，根据上文可知，车辆冲洗用水量为</w:t>
            </w:r>
            <w:r>
              <w:rPr>
                <w:rFonts w:hint="default" w:ascii="Times New Roman" w:hAnsi="Times New Roman" w:cs="Times New Roman"/>
                <w:b w:val="0"/>
                <w:bCs w:val="0"/>
                <w:color w:val="auto"/>
                <w:sz w:val="21"/>
                <w:szCs w:val="21"/>
                <w:lang w:val="en-US" w:eastAsia="zh-CN"/>
              </w:rPr>
              <w:t>4.5m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lang w:val="en-US" w:eastAsia="zh-CN"/>
              </w:rPr>
              <w:t>/d</w:t>
            </w:r>
            <w:r>
              <w:rPr>
                <w:rFonts w:hint="default" w:ascii="Times New Roman" w:hAnsi="Times New Roman" w:cs="Times New Roman"/>
                <w:b w:val="0"/>
                <w:bCs w:val="0"/>
                <w:color w:val="auto"/>
                <w:sz w:val="21"/>
                <w:szCs w:val="21"/>
                <w:lang w:val="en-US" w:eastAsia="zh-CN" w:bidi="ar-SA"/>
              </w:rPr>
              <w:t>，则车辆冲洗废水的产生量约为3.6m</w:t>
            </w:r>
            <w:r>
              <w:rPr>
                <w:rFonts w:hint="default" w:ascii="Times New Roman" w:hAnsi="Times New Roman" w:cs="Times New Roman"/>
                <w:b w:val="0"/>
                <w:bCs w:val="0"/>
                <w:color w:val="auto"/>
                <w:sz w:val="21"/>
                <w:szCs w:val="21"/>
                <w:vertAlign w:val="superscript"/>
                <w:lang w:val="en-US" w:eastAsia="zh-CN" w:bidi="ar-SA"/>
              </w:rPr>
              <w:t>3</w:t>
            </w:r>
            <w:r>
              <w:rPr>
                <w:rFonts w:hint="default" w:ascii="Times New Roman" w:hAnsi="Times New Roman" w:cs="Times New Roman"/>
                <w:b w:val="0"/>
                <w:bCs w:val="0"/>
                <w:color w:val="auto"/>
                <w:sz w:val="21"/>
                <w:szCs w:val="21"/>
                <w:lang w:val="en-US" w:eastAsia="zh-CN" w:bidi="ar-SA"/>
              </w:rPr>
              <w:t>/d（1080m</w:t>
            </w:r>
            <w:r>
              <w:rPr>
                <w:rFonts w:hint="default" w:ascii="Times New Roman" w:hAnsi="Times New Roman" w:cs="Times New Roman"/>
                <w:b w:val="0"/>
                <w:bCs w:val="0"/>
                <w:color w:val="auto"/>
                <w:sz w:val="21"/>
                <w:szCs w:val="21"/>
                <w:vertAlign w:val="superscript"/>
                <w:lang w:val="en-US" w:eastAsia="zh-CN" w:bidi="ar-SA"/>
              </w:rPr>
              <w:t>3</w:t>
            </w:r>
            <w:r>
              <w:rPr>
                <w:rFonts w:hint="default" w:ascii="Times New Roman" w:hAnsi="Times New Roman" w:cs="Times New Roman"/>
                <w:b w:val="0"/>
                <w:bCs w:val="0"/>
                <w:color w:val="auto"/>
                <w:sz w:val="21"/>
                <w:szCs w:val="21"/>
                <w:lang w:val="en-US" w:eastAsia="zh-CN" w:bidi="ar-SA"/>
              </w:rPr>
              <w:t>/a），废水经</w:t>
            </w:r>
            <w:r>
              <w:rPr>
                <w:rFonts w:hint="default" w:ascii="Times New Roman" w:hAnsi="Times New Roman" w:cs="Times New Roman"/>
                <w:b w:val="0"/>
                <w:bCs w:val="0"/>
                <w:color w:val="auto"/>
                <w:sz w:val="21"/>
                <w:szCs w:val="21"/>
                <w:lang w:val="en-US" w:eastAsia="zh-CN"/>
              </w:rPr>
              <w:t>车辆冲洗</w:t>
            </w:r>
            <w:r>
              <w:rPr>
                <w:rFonts w:hint="default" w:ascii="Times New Roman" w:hAnsi="Times New Roman" w:cs="Times New Roman"/>
                <w:b w:val="0"/>
                <w:bCs w:val="0"/>
                <w:color w:val="auto"/>
                <w:sz w:val="21"/>
                <w:szCs w:val="21"/>
                <w:lang w:val="en-US" w:eastAsia="zh-CN" w:bidi="ar-SA"/>
              </w:rPr>
              <w:t>沉淀池沉淀后，回用于车辆冲洗，不外排</w:t>
            </w:r>
            <w:r>
              <w:rPr>
                <w:rFonts w:hint="default" w:ascii="Times New Roman" w:hAnsi="Times New Roman" w:eastAsia="宋体" w:cs="Times New Roman"/>
                <w:b w:val="0"/>
                <w:bCs w:val="0"/>
                <w:color w:val="auto"/>
                <w:sz w:val="21"/>
                <w:szCs w:val="21"/>
                <w:lang w:val="en-US" w:eastAsia="zh-CN" w:bidi="ar-SA"/>
              </w:rPr>
              <w:t>。</w:t>
            </w:r>
          </w:p>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设备清洗废水：根据物料平衡的原则</w:t>
            </w:r>
            <w:r>
              <w:rPr>
                <w:rFonts w:hint="default" w:ascii="Times New Roman" w:hAnsi="Times New Roman" w:cs="Times New Roman"/>
                <w:b w:val="0"/>
                <w:bCs w:val="0"/>
                <w:color w:val="auto"/>
                <w:sz w:val="21"/>
                <w:szCs w:val="21"/>
                <w:lang w:val="en-US" w:eastAsia="zh-CN" w:bidi="ar-SA"/>
              </w:rPr>
              <w:t>，清洗废水的产生量约为</w:t>
            </w:r>
            <w:r>
              <w:rPr>
                <w:rFonts w:hint="eastAsia" w:ascii="Times New Roman" w:hAnsi="Times New Roman" w:cs="Times New Roman"/>
                <w:b w:val="0"/>
                <w:bCs w:val="0"/>
                <w:color w:val="auto"/>
                <w:sz w:val="21"/>
                <w:szCs w:val="21"/>
                <w:lang w:val="en-US" w:eastAsia="zh-CN"/>
              </w:rPr>
              <w:t>20</w:t>
            </w:r>
            <w:r>
              <w:rPr>
                <w:rFonts w:hint="default" w:ascii="Times New Roman" w:hAnsi="Times New Roman" w:cs="Times New Roman"/>
                <w:b w:val="0"/>
                <w:bCs w:val="0"/>
                <w:color w:val="auto"/>
                <w:sz w:val="21"/>
                <w:szCs w:val="21"/>
                <w:lang w:val="en-US" w:eastAsia="zh-CN"/>
              </w:rPr>
              <w:t>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lang w:val="en-US" w:eastAsia="zh-CN"/>
              </w:rPr>
              <w:t>/d（</w:t>
            </w:r>
            <w:r>
              <w:rPr>
                <w:rFonts w:hint="eastAsia" w:ascii="Times New Roman" w:hAnsi="Times New Roman" w:cs="Times New Roman"/>
                <w:b w:val="0"/>
                <w:bCs w:val="0"/>
                <w:color w:val="auto"/>
                <w:sz w:val="21"/>
                <w:szCs w:val="21"/>
                <w:lang w:val="en-US" w:eastAsia="zh-CN"/>
              </w:rPr>
              <w:t>60</w:t>
            </w:r>
            <w:r>
              <w:rPr>
                <w:rFonts w:hint="default" w:ascii="Times New Roman" w:hAnsi="Times New Roman" w:cs="Times New Roman"/>
                <w:b w:val="0"/>
                <w:bCs w:val="0"/>
                <w:color w:val="auto"/>
                <w:sz w:val="21"/>
                <w:szCs w:val="21"/>
                <w:lang w:val="en-US" w:eastAsia="zh-CN"/>
              </w:rPr>
              <w:t>00m³/a）</w:t>
            </w:r>
            <w:r>
              <w:rPr>
                <w:rFonts w:hint="default" w:ascii="Times New Roman" w:hAnsi="Times New Roman" w:cs="Times New Roman"/>
                <w:b w:val="0"/>
                <w:bCs w:val="0"/>
                <w:color w:val="auto"/>
                <w:sz w:val="21"/>
                <w:szCs w:val="21"/>
                <w:lang w:val="en-US" w:eastAsia="zh-CN" w:bidi="ar-SA"/>
              </w:rPr>
              <w:t>，废水经砂石分离后排入</w:t>
            </w:r>
            <w:r>
              <w:rPr>
                <w:rFonts w:hint="eastAsia" w:ascii="Times New Roman" w:hAnsi="Times New Roman" w:cs="Times New Roman"/>
                <w:b w:val="0"/>
                <w:bCs w:val="0"/>
                <w:color w:val="auto"/>
                <w:sz w:val="21"/>
                <w:szCs w:val="21"/>
                <w:lang w:val="en-US" w:eastAsia="zh-CN" w:bidi="ar-SA"/>
              </w:rPr>
              <w:t>絮凝罐絮凝沉淀</w:t>
            </w:r>
            <w:r>
              <w:rPr>
                <w:rFonts w:hint="default" w:ascii="Times New Roman" w:hAnsi="Times New Roman" w:cs="Times New Roman"/>
                <w:b w:val="0"/>
                <w:bCs w:val="0"/>
                <w:color w:val="auto"/>
                <w:sz w:val="21"/>
                <w:szCs w:val="21"/>
                <w:lang w:val="en-US" w:eastAsia="zh-CN" w:bidi="ar-SA"/>
              </w:rPr>
              <w:t>，上清液回用于</w:t>
            </w:r>
            <w:r>
              <w:rPr>
                <w:rFonts w:hint="eastAsia" w:ascii="Times New Roman" w:hAnsi="Times New Roman" w:cs="Times New Roman"/>
                <w:b w:val="0"/>
                <w:bCs w:val="0"/>
                <w:color w:val="auto"/>
                <w:sz w:val="21"/>
                <w:szCs w:val="21"/>
                <w:lang w:val="en-US" w:eastAsia="zh-CN" w:bidi="ar-SA"/>
              </w:rPr>
              <w:t>拌合</w:t>
            </w:r>
            <w:r>
              <w:rPr>
                <w:rFonts w:hint="default" w:ascii="Times New Roman" w:hAnsi="Times New Roman" w:cs="Times New Roman"/>
                <w:b w:val="0"/>
                <w:bCs w:val="0"/>
                <w:color w:val="auto"/>
                <w:sz w:val="21"/>
                <w:szCs w:val="21"/>
                <w:lang w:val="en-US" w:eastAsia="zh-CN" w:bidi="ar-SA"/>
              </w:rPr>
              <w:t>用水，不外排</w:t>
            </w:r>
            <w:r>
              <w:rPr>
                <w:rFonts w:hint="default" w:ascii="Times New Roman" w:hAnsi="Times New Roman" w:eastAsia="宋体" w:cs="Times New Roman"/>
                <w:b w:val="0"/>
                <w:bCs w:val="0"/>
                <w:color w:val="auto"/>
                <w:sz w:val="21"/>
                <w:szCs w:val="21"/>
                <w:lang w:val="en-US" w:eastAsia="zh-CN" w:bidi="ar-SA"/>
              </w:rPr>
              <w:t>。底部泥渣通过压滤机制成泥饼外售处理。</w:t>
            </w:r>
          </w:p>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val="en-US" w:eastAsia="zh-CN"/>
              </w:rPr>
              <w:t>车罐清洗废水：车罐</w:t>
            </w:r>
            <w:r>
              <w:rPr>
                <w:rFonts w:hint="default" w:ascii="Times New Roman" w:hAnsi="Times New Roman" w:cs="Times New Roman"/>
                <w:color w:val="auto"/>
                <w:sz w:val="21"/>
                <w:szCs w:val="21"/>
                <w:lang w:val="en-US" w:eastAsia="zh-CN"/>
              </w:rPr>
              <w:t>清洗水部分被罐车带走，</w:t>
            </w:r>
            <w:r>
              <w:rPr>
                <w:rFonts w:hint="eastAsia" w:ascii="Times New Roman" w:hAnsi="Times New Roman" w:cs="Times New Roman"/>
                <w:color w:val="auto"/>
                <w:sz w:val="21"/>
                <w:szCs w:val="21"/>
                <w:lang w:val="en-US" w:eastAsia="zh-CN"/>
              </w:rPr>
              <w:t>剩余废水</w:t>
            </w:r>
            <w:r>
              <w:rPr>
                <w:rFonts w:hint="default" w:ascii="Times New Roman" w:hAnsi="Times New Roman" w:cs="Times New Roman"/>
                <w:color w:val="auto"/>
                <w:sz w:val="21"/>
                <w:szCs w:val="21"/>
                <w:lang w:val="en-US" w:eastAsia="zh-CN" w:bidi="ar-SA"/>
              </w:rPr>
              <w:t>产生量按用水量的80%计算，</w:t>
            </w:r>
            <w:r>
              <w:rPr>
                <w:rFonts w:hint="default" w:ascii="Times New Roman" w:hAnsi="Times New Roman" w:cs="Times New Roman"/>
                <w:color w:val="auto"/>
                <w:sz w:val="21"/>
                <w:szCs w:val="21"/>
                <w:lang w:val="en-US" w:eastAsia="zh-CN"/>
              </w:rPr>
              <w:t>车罐清洗</w:t>
            </w:r>
            <w:r>
              <w:rPr>
                <w:rFonts w:hint="default" w:ascii="Times New Roman" w:hAnsi="Times New Roman" w:cs="Times New Roman"/>
                <w:color w:val="auto"/>
                <w:sz w:val="21"/>
                <w:szCs w:val="21"/>
                <w:lang w:val="en-US" w:eastAsia="zh-CN" w:bidi="ar-SA"/>
              </w:rPr>
              <w:t>废水的产生量约为</w:t>
            </w:r>
            <w:r>
              <w:rPr>
                <w:rFonts w:hint="eastAsia" w:ascii="Times New Roman" w:hAnsi="Times New Roman" w:cs="Times New Roman"/>
                <w:color w:val="auto"/>
                <w:sz w:val="21"/>
                <w:szCs w:val="21"/>
                <w:lang w:val="en-US" w:eastAsia="zh-CN" w:bidi="ar-SA"/>
              </w:rPr>
              <w:t>16</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4800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r>
              <w:rPr>
                <w:rFonts w:hint="default" w:ascii="Times New Roman" w:hAnsi="Times New Roman" w:cs="Times New Roman"/>
                <w:color w:val="auto"/>
                <w:sz w:val="21"/>
                <w:szCs w:val="21"/>
                <w:lang w:val="en-US" w:eastAsia="zh-CN" w:bidi="ar-SA"/>
              </w:rPr>
              <w:t>，废水经砂石分离后排入</w:t>
            </w:r>
            <w:r>
              <w:rPr>
                <w:rFonts w:hint="eastAsia" w:ascii="Times New Roman" w:hAnsi="Times New Roman" w:cs="Times New Roman"/>
                <w:color w:val="auto"/>
                <w:sz w:val="21"/>
                <w:szCs w:val="21"/>
                <w:lang w:val="en-US" w:eastAsia="zh-CN" w:bidi="ar-SA"/>
              </w:rPr>
              <w:t>絮凝罐絮凝沉淀</w:t>
            </w:r>
            <w:r>
              <w:rPr>
                <w:rFonts w:hint="default" w:ascii="Times New Roman" w:hAnsi="Times New Roman" w:cs="Times New Roman"/>
                <w:color w:val="auto"/>
                <w:sz w:val="21"/>
                <w:szCs w:val="21"/>
                <w:lang w:val="en-US" w:eastAsia="zh-CN" w:bidi="ar-SA"/>
              </w:rPr>
              <w:t>，上清液回用于</w:t>
            </w:r>
            <w:r>
              <w:rPr>
                <w:rFonts w:hint="eastAsia" w:ascii="Times New Roman" w:hAnsi="Times New Roman" w:cs="Times New Roman"/>
                <w:color w:val="auto"/>
                <w:sz w:val="21"/>
                <w:szCs w:val="21"/>
                <w:lang w:val="en-US" w:eastAsia="zh-CN" w:bidi="ar-SA"/>
              </w:rPr>
              <w:t>拌合</w:t>
            </w:r>
            <w:r>
              <w:rPr>
                <w:rFonts w:hint="default" w:ascii="Times New Roman" w:hAnsi="Times New Roman" w:cs="Times New Roman"/>
                <w:color w:val="auto"/>
                <w:sz w:val="21"/>
                <w:szCs w:val="21"/>
                <w:lang w:val="en-US" w:eastAsia="zh-CN" w:bidi="ar-SA"/>
              </w:rPr>
              <w:t>用水，不外排</w:t>
            </w:r>
            <w:r>
              <w:rPr>
                <w:rFonts w:hint="default" w:ascii="Times New Roman" w:hAnsi="Times New Roman" w:eastAsia="宋体" w:cs="Times New Roman"/>
                <w:color w:val="auto"/>
                <w:sz w:val="21"/>
                <w:szCs w:val="21"/>
                <w:lang w:val="en-US" w:eastAsia="zh-CN" w:bidi="ar-SA"/>
              </w:rPr>
              <w:t>。底部泥渣通过压滤机制成泥饼外售处理。</w:t>
            </w:r>
          </w:p>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综上所述，</w:t>
            </w:r>
            <w:r>
              <w:rPr>
                <w:rFonts w:hint="eastAsia" w:ascii="Times New Roman" w:hAnsi="Times New Roman" w:cs="Times New Roman"/>
                <w:color w:val="auto"/>
                <w:sz w:val="21"/>
                <w:szCs w:val="21"/>
                <w:lang w:val="en-US" w:eastAsia="zh-CN" w:bidi="ar-SA"/>
              </w:rPr>
              <w:t>项目建设无废水外排</w:t>
            </w:r>
            <w:r>
              <w:rPr>
                <w:rFonts w:hint="default" w:ascii="Times New Roman" w:hAnsi="Times New Roman" w:cs="Times New Roman"/>
                <w:color w:val="auto"/>
                <w:sz w:val="21"/>
                <w:szCs w:val="21"/>
                <w:lang w:val="en-US" w:eastAsia="zh-CN" w:bidi="ar-SA"/>
              </w:rPr>
              <w:t>。</w:t>
            </w:r>
            <w:r>
              <w:rPr>
                <w:rFonts w:hint="default" w:ascii="Times New Roman" w:hAnsi="Times New Roman" w:cs="Times New Roman"/>
                <w:color w:val="auto"/>
                <w:kern w:val="2"/>
                <w:sz w:val="21"/>
                <w:szCs w:val="21"/>
                <w:lang w:val="en-US" w:eastAsia="zh-CN"/>
              </w:rPr>
              <w:t>本</w:t>
            </w:r>
            <w:r>
              <w:rPr>
                <w:rFonts w:hint="default" w:ascii="Times New Roman" w:hAnsi="Times New Roman" w:cs="Times New Roman"/>
                <w:color w:val="auto"/>
                <w:sz w:val="21"/>
                <w:szCs w:val="21"/>
              </w:rPr>
              <w:t>项目</w:t>
            </w:r>
            <w:r>
              <w:rPr>
                <w:rFonts w:hint="default" w:ascii="Times New Roman" w:hAnsi="Times New Roman" w:cs="Times New Roman"/>
                <w:color w:val="auto"/>
                <w:sz w:val="21"/>
                <w:szCs w:val="21"/>
                <w:lang w:val="en-US" w:eastAsia="zh-CN"/>
              </w:rPr>
              <w:t>给排水情况一览表及</w:t>
            </w:r>
            <w:r>
              <w:rPr>
                <w:rFonts w:hint="default" w:ascii="Times New Roman" w:hAnsi="Times New Roman" w:cs="Times New Roman"/>
                <w:color w:val="auto"/>
                <w:sz w:val="21"/>
                <w:szCs w:val="21"/>
              </w:rPr>
              <w:t>给排水水量平衡图</w:t>
            </w:r>
            <w:r>
              <w:rPr>
                <w:rFonts w:hint="default" w:ascii="Times New Roman" w:hAnsi="Times New Roman" w:cs="Times New Roman"/>
                <w:color w:val="auto"/>
                <w:sz w:val="21"/>
                <w:szCs w:val="21"/>
                <w:lang w:val="en-US" w:eastAsia="zh-CN"/>
              </w:rPr>
              <w:t>如下</w:t>
            </w:r>
            <w:r>
              <w:rPr>
                <w:rFonts w:hint="default" w:ascii="Times New Roman" w:hAnsi="Times New Roman" w:eastAsia="宋体" w:cs="Times New Roman"/>
                <w:color w:val="auto"/>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sz w:val="21"/>
                <w:szCs w:val="21"/>
                <w:lang w:val="en-US" w:eastAsia="zh-CN" w:bidi="ar-SA"/>
              </w:rPr>
              <mc:AlternateContent>
                <mc:Choice Requires="wpc">
                  <w:drawing>
                    <wp:anchor distT="0" distB="0" distL="114300" distR="114300" simplePos="0" relativeHeight="251667456" behindDoc="0" locked="0" layoutInCell="1" allowOverlap="1">
                      <wp:simplePos x="0" y="0"/>
                      <wp:positionH relativeFrom="column">
                        <wp:posOffset>155575</wp:posOffset>
                      </wp:positionH>
                      <wp:positionV relativeFrom="paragraph">
                        <wp:posOffset>64135</wp:posOffset>
                      </wp:positionV>
                      <wp:extent cx="5342255" cy="3766820"/>
                      <wp:effectExtent l="0" t="0" r="0" b="0"/>
                      <wp:wrapTopAndBottom/>
                      <wp:docPr id="65" name="画布 1087"/>
                      <wp:cNvGraphicFramePr/>
                      <a:graphic xmlns:a="http://schemas.openxmlformats.org/drawingml/2006/main">
                        <a:graphicData uri="http://schemas.microsoft.com/office/word/2010/wordprocessingCanvas">
                          <wpc:wpc>
                            <wpc:bg>
                              <a:noFill/>
                            </wpc:bg>
                            <wpc:whole>
                              <a:ln>
                                <a:noFill/>
                              </a:ln>
                            </wpc:whole>
                            <wps:wsp>
                              <wps:cNvPr id="1" name="文本框 1089"/>
                              <wps:cNvSpPr txBox="1"/>
                              <wps:spPr>
                                <a:xfrm>
                                  <a:off x="9525" y="821055"/>
                                  <a:ext cx="609600" cy="304800"/>
                                </a:xfrm>
                                <a:prstGeom prst="rect">
                                  <a:avLst/>
                                </a:prstGeom>
                                <a:solidFill>
                                  <a:srgbClr val="FFFFFF"/>
                                </a:solidFill>
                                <a:ln>
                                  <a:noFill/>
                                </a:ln>
                              </wps:spPr>
                              <wps:txbx>
                                <w:txbxContent>
                                  <w:p>
                                    <w:pPr>
                                      <w:rPr>
                                        <w:rFonts w:hint="eastAsia" w:eastAsia="宋体"/>
                                        <w:lang w:val="en-US" w:eastAsia="zh-CN"/>
                                      </w:rPr>
                                    </w:pPr>
                                    <w:r>
                                      <w:rPr>
                                        <w:rFonts w:hint="eastAsia"/>
                                        <w:lang w:val="en-US" w:eastAsia="zh-CN"/>
                                      </w:rPr>
                                      <w:t>新鲜水</w:t>
                                    </w:r>
                                  </w:p>
                                </w:txbxContent>
                              </wps:txbx>
                              <wps:bodyPr upright="1"/>
                            </wps:wsp>
                            <wps:wsp>
                              <wps:cNvPr id="2" name="自选图形 1413"/>
                              <wps:cNvCnPr/>
                              <wps:spPr>
                                <a:xfrm>
                                  <a:off x="619125" y="973456"/>
                                  <a:ext cx="1179830" cy="327660"/>
                                </a:xfrm>
                                <a:prstGeom prst="bentConnector3">
                                  <a:avLst>
                                    <a:gd name="adj1" fmla="val 42736"/>
                                  </a:avLst>
                                </a:prstGeom>
                                <a:ln w="9525" cap="flat" cmpd="sng">
                                  <a:solidFill>
                                    <a:srgbClr val="000000"/>
                                  </a:solidFill>
                                  <a:prstDash val="solid"/>
                                  <a:miter/>
                                  <a:headEnd type="none" w="med" len="med"/>
                                  <a:tailEnd type="triangle" w="med" len="med"/>
                                </a:ln>
                              </wps:spPr>
                              <wps:bodyPr/>
                            </wps:wsp>
                            <wps:wsp>
                              <wps:cNvPr id="3" name="文本框 1091"/>
                              <wps:cNvSpPr txBox="1"/>
                              <wps:spPr>
                                <a:xfrm>
                                  <a:off x="1798955" y="1153795"/>
                                  <a:ext cx="8890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车辆冲洗</w:t>
                                    </w:r>
                                  </w:p>
                                </w:txbxContent>
                              </wps:txbx>
                              <wps:bodyPr upright="1"/>
                            </wps:wsp>
                            <wps:wsp>
                              <wps:cNvPr id="4" name="自选图形 1094"/>
                              <wps:cNvCnPr/>
                              <wps:spPr>
                                <a:xfrm flipV="1">
                                  <a:off x="2243455" y="953136"/>
                                  <a:ext cx="256540" cy="200660"/>
                                </a:xfrm>
                                <a:prstGeom prst="straightConnector1">
                                  <a:avLst/>
                                </a:prstGeom>
                                <a:ln w="9525" cap="flat" cmpd="sng">
                                  <a:solidFill>
                                    <a:srgbClr val="000000"/>
                                  </a:solidFill>
                                  <a:prstDash val="dash"/>
                                  <a:headEnd type="none" w="med" len="med"/>
                                  <a:tailEnd type="triangle" w="med" len="med"/>
                                </a:ln>
                              </wps:spPr>
                              <wps:bodyPr/>
                            </wps:wsp>
                            <wps:wsp>
                              <wps:cNvPr id="5" name="文本框 1093"/>
                              <wps:cNvSpPr txBox="1"/>
                              <wps:spPr>
                                <a:xfrm>
                                  <a:off x="3170555" y="1153795"/>
                                  <a:ext cx="762000" cy="288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eastAsia="宋体"/>
                                        <w:lang w:val="en-US" w:eastAsia="zh-CN"/>
                                      </w:rPr>
                                      <w:t>沉淀池</w:t>
                                    </w:r>
                                  </w:p>
                                </w:txbxContent>
                              </wps:txbx>
                              <wps:bodyPr upright="1"/>
                            </wps:wsp>
                            <wps:wsp>
                              <wps:cNvPr id="8" name="自选图形 1425"/>
                              <wps:cNvCnPr/>
                              <wps:spPr>
                                <a:xfrm>
                                  <a:off x="2687955" y="1296671"/>
                                  <a:ext cx="482600" cy="1270"/>
                                </a:xfrm>
                                <a:prstGeom prst="straightConnector1">
                                  <a:avLst/>
                                </a:prstGeom>
                                <a:ln w="9525" cap="flat" cmpd="sng">
                                  <a:solidFill>
                                    <a:srgbClr val="000000"/>
                                  </a:solidFill>
                                  <a:prstDash val="solid"/>
                                  <a:headEnd type="none" w="med" len="med"/>
                                  <a:tailEnd type="triangle" w="med" len="med"/>
                                </a:ln>
                              </wps:spPr>
                              <wps:bodyPr/>
                            </wps:wsp>
                            <wps:wsp>
                              <wps:cNvPr id="9" name="自选图形 1427"/>
                              <wps:cNvCnPr/>
                              <wps:spPr>
                                <a:xfrm rot="5400000" flipH="1">
                                  <a:off x="2896213" y="781663"/>
                                  <a:ext cx="3175" cy="1308101"/>
                                </a:xfrm>
                                <a:prstGeom prst="bentConnector3">
                                  <a:avLst>
                                    <a:gd name="adj1" fmla="val -4479995"/>
                                  </a:avLst>
                                </a:prstGeom>
                                <a:ln w="9525" cap="flat" cmpd="sng">
                                  <a:solidFill>
                                    <a:srgbClr val="000000"/>
                                  </a:solidFill>
                                  <a:prstDash val="solid"/>
                                  <a:miter/>
                                  <a:headEnd type="none" w="med" len="med"/>
                                  <a:tailEnd type="triangle" w="med" len="med"/>
                                </a:ln>
                              </wps:spPr>
                              <wps:bodyPr/>
                            </wps:wsp>
                            <wps:wsp>
                              <wps:cNvPr id="10" name="文本框 1429"/>
                              <wps:cNvSpPr txBox="1"/>
                              <wps:spPr>
                                <a:xfrm>
                                  <a:off x="2770505" y="1043305"/>
                                  <a:ext cx="438150" cy="24765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3.6</w:t>
                                    </w:r>
                                  </w:p>
                                </w:txbxContent>
                              </wps:txbx>
                              <wps:bodyPr upright="1"/>
                            </wps:wsp>
                            <wps:wsp>
                              <wps:cNvPr id="11" name="文本框 1432"/>
                              <wps:cNvSpPr txBox="1"/>
                              <wps:spPr>
                                <a:xfrm>
                                  <a:off x="1264285" y="1071245"/>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0.9</w:t>
                                    </w:r>
                                  </w:p>
                                </w:txbxContent>
                              </wps:txbx>
                              <wps:bodyPr upright="1"/>
                            </wps:wsp>
                            <wps:wsp>
                              <wps:cNvPr id="12" name="文本框 1433"/>
                              <wps:cNvSpPr txBox="1"/>
                              <wps:spPr>
                                <a:xfrm>
                                  <a:off x="1941830" y="915671"/>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0.9</w:t>
                                    </w:r>
                                  </w:p>
                                </w:txbxContent>
                              </wps:txbx>
                              <wps:bodyPr upright="1"/>
                            </wps:wsp>
                            <wps:wsp>
                              <wps:cNvPr id="14" name="文本框 1434"/>
                              <wps:cNvSpPr txBox="1"/>
                              <wps:spPr>
                                <a:xfrm>
                                  <a:off x="473710" y="715645"/>
                                  <a:ext cx="741045" cy="276860"/>
                                </a:xfrm>
                                <a:prstGeom prst="rect">
                                  <a:avLst/>
                                </a:prstGeom>
                                <a:noFill/>
                                <a:ln>
                                  <a:noFill/>
                                </a:ln>
                              </wps:spPr>
                              <wps:txbx>
                                <w:txbxContent>
                                  <w:p>
                                    <w:pPr>
                                      <w:rPr>
                                        <w:rFonts w:hint="default"/>
                                        <w:lang w:val="en-US" w:eastAsia="zh-CN"/>
                                      </w:rPr>
                                    </w:pPr>
                                    <w:r>
                                      <w:rPr>
                                        <w:rFonts w:hint="eastAsia" w:ascii="Times New Roman" w:hAnsi="Times New Roman" w:cs="Times New Roman"/>
                                        <w:i w:val="0"/>
                                        <w:iCs w:val="0"/>
                                        <w:color w:val="000000"/>
                                        <w:kern w:val="0"/>
                                        <w:sz w:val="21"/>
                                        <w:szCs w:val="21"/>
                                        <w:u w:val="none"/>
                                        <w:lang w:val="en-US" w:eastAsia="zh-CN" w:bidi="ar"/>
                                      </w:rPr>
                                      <w:t>206.9</w:t>
                                    </w:r>
                                  </w:p>
                                </w:txbxContent>
                              </wps:txbx>
                              <wps:bodyPr upright="1"/>
                            </wps:wsp>
                            <wps:wsp>
                              <wps:cNvPr id="15" name="文本框 78"/>
                              <wps:cNvSpPr txBox="1"/>
                              <wps:spPr>
                                <a:xfrm>
                                  <a:off x="615315" y="3456940"/>
                                  <a:ext cx="3975100" cy="304800"/>
                                </a:xfrm>
                                <a:prstGeom prst="rect">
                                  <a:avLst/>
                                </a:prstGeom>
                                <a:noFill/>
                                <a:ln w="9525">
                                  <a:noFill/>
                                </a:ln>
                                <a:effectLst/>
                              </wps:spPr>
                              <wps:txbx>
                                <w:txbxContent>
                                  <w:p>
                                    <w:pPr>
                                      <w:jc w:val="center"/>
                                      <w:rPr>
                                        <w:rFonts w:hint="eastAsia" w:eastAsia="宋体"/>
                                        <w:b/>
                                        <w:bCs/>
                                        <w:color w:val="auto"/>
                                        <w:sz w:val="21"/>
                                        <w:szCs w:val="21"/>
                                        <w:lang w:eastAsia="zh-CN"/>
                                      </w:rPr>
                                    </w:pPr>
                                    <w:r>
                                      <w:rPr>
                                        <w:rFonts w:hint="eastAsia"/>
                                        <w:b/>
                                        <w:bCs/>
                                        <w:color w:val="auto"/>
                                        <w:sz w:val="21"/>
                                        <w:szCs w:val="21"/>
                                        <w:lang w:eastAsia="zh-CN"/>
                                      </w:rPr>
                                      <w:t>图</w:t>
                                    </w:r>
                                    <w:r>
                                      <w:rPr>
                                        <w:rFonts w:hint="eastAsia"/>
                                        <w:b/>
                                        <w:bCs/>
                                        <w:color w:val="auto"/>
                                        <w:sz w:val="21"/>
                                        <w:szCs w:val="21"/>
                                        <w:lang w:val="en-US" w:eastAsia="zh-CN"/>
                                      </w:rPr>
                                      <w:t>2.1  项目给排水平衡图</w:t>
                                    </w:r>
                                  </w:p>
                                </w:txbxContent>
                              </wps:txbx>
                              <wps:bodyPr upright="1"/>
                            </wps:wsp>
                            <wps:wsp>
                              <wps:cNvPr id="16" name="文本框 1429"/>
                              <wps:cNvSpPr txBox="1"/>
                              <wps:spPr>
                                <a:xfrm>
                                  <a:off x="2780030" y="1322705"/>
                                  <a:ext cx="438150" cy="24765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3.6</w:t>
                                    </w:r>
                                  </w:p>
                                </w:txbxContent>
                              </wps:txbx>
                              <wps:bodyPr upright="1"/>
                            </wps:wsp>
                            <wps:wsp>
                              <wps:cNvPr id="17" name="文本框 1091"/>
                              <wps:cNvSpPr txBox="1"/>
                              <wps:spPr>
                                <a:xfrm>
                                  <a:off x="1798955" y="1865630"/>
                                  <a:ext cx="8890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拌合用水</w:t>
                                    </w:r>
                                  </w:p>
                                </w:txbxContent>
                              </wps:txbx>
                              <wps:bodyPr upright="1"/>
                            </wps:wsp>
                            <wps:wsp>
                              <wps:cNvPr id="18" name="自选图形 1413"/>
                              <wps:cNvCnPr>
                                <a:stCxn id="9" idx="3"/>
                                <a:endCxn id="89" idx="1"/>
                              </wps:cNvCnPr>
                              <wps:spPr>
                                <a:xfrm>
                                  <a:off x="619125" y="973455"/>
                                  <a:ext cx="1179830" cy="1035050"/>
                                </a:xfrm>
                                <a:prstGeom prst="bentConnector3">
                                  <a:avLst>
                                    <a:gd name="adj1" fmla="val 42734"/>
                                  </a:avLst>
                                </a:prstGeom>
                                <a:ln w="9525" cap="flat" cmpd="sng">
                                  <a:solidFill>
                                    <a:srgbClr val="000000"/>
                                  </a:solidFill>
                                  <a:prstDash val="solid"/>
                                  <a:miter/>
                                  <a:headEnd type="none" w="med" len="med"/>
                                  <a:tailEnd type="triangle" w="med" len="med"/>
                                </a:ln>
                              </wps:spPr>
                              <wps:bodyPr/>
                            </wps:wsp>
                            <wps:wsp>
                              <wps:cNvPr id="19" name="文本框 1091"/>
                              <wps:cNvSpPr txBox="1"/>
                              <wps:spPr>
                                <a:xfrm>
                                  <a:off x="1722755" y="3056255"/>
                                  <a:ext cx="103060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lang w:val="en-US" w:eastAsia="zh-CN"/>
                                      </w:rPr>
                                    </w:pPr>
                                    <w:r>
                                      <w:rPr>
                                        <w:rFonts w:hint="default" w:ascii="Times New Roman" w:hAnsi="Times New Roman" w:cs="Times New Roman"/>
                                        <w:color w:val="auto"/>
                                        <w:sz w:val="21"/>
                                        <w:szCs w:val="21"/>
                                        <w:lang w:val="en-US" w:eastAsia="zh-CN"/>
                                      </w:rPr>
                                      <w:t>设备</w:t>
                                    </w:r>
                                    <w:r>
                                      <w:rPr>
                                        <w:rFonts w:hint="eastAsia" w:ascii="Times New Roman" w:hAnsi="Times New Roman" w:cs="Times New Roman"/>
                                        <w:color w:val="auto"/>
                                        <w:sz w:val="21"/>
                                        <w:szCs w:val="21"/>
                                        <w:lang w:val="en-US" w:eastAsia="zh-CN"/>
                                      </w:rPr>
                                      <w:t>清洗</w:t>
                                    </w:r>
                                  </w:p>
                                </w:txbxContent>
                              </wps:txbx>
                              <wps:bodyPr upright="1"/>
                            </wps:wsp>
                            <wps:wsp>
                              <wps:cNvPr id="20" name="文本框 1091"/>
                              <wps:cNvSpPr txBox="1"/>
                              <wps:spPr>
                                <a:xfrm>
                                  <a:off x="1741805" y="2456180"/>
                                  <a:ext cx="103124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lang w:val="en-US" w:eastAsia="zh-CN"/>
                                      </w:rPr>
                                    </w:pPr>
                                    <w:r>
                                      <w:rPr>
                                        <w:rFonts w:hint="eastAsia" w:ascii="Times New Roman" w:hAnsi="Times New Roman" w:cs="Times New Roman"/>
                                        <w:color w:val="auto"/>
                                        <w:sz w:val="21"/>
                                        <w:szCs w:val="21"/>
                                        <w:lang w:val="en-US" w:eastAsia="zh-CN"/>
                                      </w:rPr>
                                      <w:t>车罐清洗</w:t>
                                    </w:r>
                                  </w:p>
                                </w:txbxContent>
                              </wps:txbx>
                              <wps:bodyPr upright="1"/>
                            </wps:wsp>
                            <wps:wsp>
                              <wps:cNvPr id="21" name="文本框 1093"/>
                              <wps:cNvSpPr txBox="1"/>
                              <wps:spPr>
                                <a:xfrm>
                                  <a:off x="3770630" y="2399030"/>
                                  <a:ext cx="314325" cy="1012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p>
                                  <w:p>
                                    <w:pPr>
                                      <w:jc w:val="center"/>
                                      <w:rPr>
                                        <w:rFonts w:hint="default" w:eastAsia="宋体"/>
                                        <w:lang w:val="en-US" w:eastAsia="zh-CN"/>
                                      </w:rPr>
                                    </w:pPr>
                                    <w:r>
                                      <w:rPr>
                                        <w:rFonts w:hint="eastAsia" w:eastAsia="宋体"/>
                                        <w:lang w:val="en-US" w:eastAsia="zh-CN"/>
                                      </w:rPr>
                                      <w:t>絮凝罐</w:t>
                                    </w:r>
                                  </w:p>
                                </w:txbxContent>
                              </wps:txbx>
                              <wps:bodyPr upright="1"/>
                            </wps:wsp>
                            <wps:wsp>
                              <wps:cNvPr id="24" name="文本框 1093"/>
                              <wps:cNvSpPr txBox="1"/>
                              <wps:spPr>
                                <a:xfrm>
                                  <a:off x="4589780" y="2399030"/>
                                  <a:ext cx="314325" cy="1002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eastAsia="宋体"/>
                                        <w:lang w:val="en-US" w:eastAsia="zh-CN"/>
                                      </w:rPr>
                                    </w:pPr>
                                  </w:p>
                                  <w:p>
                                    <w:pPr>
                                      <w:jc w:val="center"/>
                                      <w:rPr>
                                        <w:rFonts w:hint="default" w:eastAsia="宋体"/>
                                        <w:lang w:val="en-US" w:eastAsia="zh-CN"/>
                                      </w:rPr>
                                    </w:pPr>
                                    <w:r>
                                      <w:rPr>
                                        <w:rFonts w:hint="eastAsia" w:eastAsia="宋体"/>
                                        <w:lang w:val="en-US" w:eastAsia="zh-CN"/>
                                      </w:rPr>
                                      <w:t>清水池</w:t>
                                    </w:r>
                                  </w:p>
                                </w:txbxContent>
                              </wps:txbx>
                              <wps:bodyPr upright="1"/>
                            </wps:wsp>
                            <wps:wsp>
                              <wps:cNvPr id="25" name="自选图形 1413"/>
                              <wps:cNvCnPr>
                                <a:stCxn id="9" idx="3"/>
                                <a:endCxn id="92" idx="1"/>
                              </wps:cNvCnPr>
                              <wps:spPr>
                                <a:xfrm>
                                  <a:off x="619125" y="973455"/>
                                  <a:ext cx="1103630" cy="2225675"/>
                                </a:xfrm>
                                <a:prstGeom prst="bentConnector3">
                                  <a:avLst>
                                    <a:gd name="adj1" fmla="val 45684"/>
                                  </a:avLst>
                                </a:prstGeom>
                                <a:ln w="9525" cap="flat" cmpd="sng">
                                  <a:solidFill>
                                    <a:srgbClr val="000000"/>
                                  </a:solidFill>
                                  <a:prstDash val="solid"/>
                                  <a:miter/>
                                  <a:headEnd type="none" w="med" len="med"/>
                                  <a:tailEnd type="triangle" w="med" len="med"/>
                                </a:ln>
                              </wps:spPr>
                              <wps:bodyPr/>
                            </wps:wsp>
                            <wps:wsp>
                              <wps:cNvPr id="26" name="自选图形 1413"/>
                              <wps:cNvCnPr>
                                <a:stCxn id="9" idx="3"/>
                                <a:endCxn id="93" idx="1"/>
                              </wps:cNvCnPr>
                              <wps:spPr>
                                <a:xfrm>
                                  <a:off x="619125" y="973455"/>
                                  <a:ext cx="1122680" cy="1625600"/>
                                </a:xfrm>
                                <a:prstGeom prst="bentConnector3">
                                  <a:avLst>
                                    <a:gd name="adj1" fmla="val 44909"/>
                                  </a:avLst>
                                </a:prstGeom>
                                <a:ln w="9525" cap="flat" cmpd="sng">
                                  <a:solidFill>
                                    <a:srgbClr val="000000"/>
                                  </a:solidFill>
                                  <a:prstDash val="solid"/>
                                  <a:miter/>
                                  <a:headEnd type="none" w="med" len="med"/>
                                  <a:tailEnd type="triangle" w="med" len="med"/>
                                </a:ln>
                              </wps:spPr>
                              <wps:bodyPr/>
                            </wps:wsp>
                            <wps:wsp>
                              <wps:cNvPr id="27" name="自选图形 1092"/>
                              <wps:cNvCnPr>
                                <a:stCxn id="92" idx="3"/>
                              </wps:cNvCnPr>
                              <wps:spPr>
                                <a:xfrm flipV="1">
                                  <a:off x="2753360" y="3194050"/>
                                  <a:ext cx="367030" cy="5080"/>
                                </a:xfrm>
                                <a:prstGeom prst="straightConnector1">
                                  <a:avLst/>
                                </a:prstGeom>
                                <a:ln w="9525" cap="flat" cmpd="sng">
                                  <a:solidFill>
                                    <a:srgbClr val="000000"/>
                                  </a:solidFill>
                                  <a:prstDash val="solid"/>
                                  <a:headEnd type="none" w="med" len="med"/>
                                  <a:tailEnd type="triangle" w="med" len="med"/>
                                </a:ln>
                              </wps:spPr>
                              <wps:bodyPr/>
                            </wps:wsp>
                            <wps:wsp>
                              <wps:cNvPr id="28" name="自选图形 1092"/>
                              <wps:cNvCnPr>
                                <a:stCxn id="93" idx="3"/>
                              </wps:cNvCnPr>
                              <wps:spPr>
                                <a:xfrm flipV="1">
                                  <a:off x="2773045" y="2593975"/>
                                  <a:ext cx="356870" cy="5080"/>
                                </a:xfrm>
                                <a:prstGeom prst="straightConnector1">
                                  <a:avLst/>
                                </a:prstGeom>
                                <a:ln w="9525" cap="flat" cmpd="sng">
                                  <a:solidFill>
                                    <a:srgbClr val="000000"/>
                                  </a:solidFill>
                                  <a:prstDash val="solid"/>
                                  <a:headEnd type="none" w="med" len="med"/>
                                  <a:tailEnd type="triangle" w="med" len="med"/>
                                </a:ln>
                              </wps:spPr>
                              <wps:bodyPr/>
                            </wps:wsp>
                            <wps:wsp>
                              <wps:cNvPr id="29" name="自选图形 1092"/>
                              <wps:cNvCnPr>
                                <a:stCxn id="272" idx="3"/>
                                <a:endCxn id="273" idx="1"/>
                              </wps:cNvCnPr>
                              <wps:spPr>
                                <a:xfrm flipV="1">
                                  <a:off x="4084955" y="2900045"/>
                                  <a:ext cx="504825" cy="5080"/>
                                </a:xfrm>
                                <a:prstGeom prst="straightConnector1">
                                  <a:avLst/>
                                </a:prstGeom>
                                <a:ln w="9525" cap="flat" cmpd="sng">
                                  <a:solidFill>
                                    <a:srgbClr val="000000"/>
                                  </a:solidFill>
                                  <a:prstDash val="solid"/>
                                  <a:headEnd type="none" w="med" len="med"/>
                                  <a:tailEnd type="triangle" w="med" len="med"/>
                                </a:ln>
                              </wps:spPr>
                              <wps:bodyPr/>
                            </wps:wsp>
                            <wps:wsp>
                              <wps:cNvPr id="30" name="文本框 1093"/>
                              <wps:cNvSpPr txBox="1"/>
                              <wps:spPr>
                                <a:xfrm>
                                  <a:off x="3961130" y="2551430"/>
                                  <a:ext cx="762000" cy="280035"/>
                                </a:xfrm>
                                <a:prstGeom prst="rect">
                                  <a:avLst/>
                                </a:prstGeom>
                                <a:noFill/>
                                <a:ln w="9525" cap="flat" cmpd="sng">
                                  <a:no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sz w:val="21"/>
                                        <w:szCs w:val="21"/>
                                        <w:lang w:val="en-US" w:eastAsia="zh-CN"/>
                                      </w:rPr>
                                      <w:t>上层清水</w:t>
                                    </w:r>
                                  </w:p>
                                </w:txbxContent>
                              </wps:txbx>
                              <wps:bodyPr upright="1"/>
                            </wps:wsp>
                            <wps:wsp>
                              <wps:cNvPr id="31" name="自选图形 1413"/>
                              <wps:cNvCnPr>
                                <a:stCxn id="273" idx="3"/>
                                <a:endCxn id="267" idx="3"/>
                              </wps:cNvCnPr>
                              <wps:spPr>
                                <a:xfrm flipH="1" flipV="1">
                                  <a:off x="2687955" y="2008505"/>
                                  <a:ext cx="2216150" cy="891540"/>
                                </a:xfrm>
                                <a:prstGeom prst="bentConnector3">
                                  <a:avLst>
                                    <a:gd name="adj1" fmla="val -10745"/>
                                  </a:avLst>
                                </a:prstGeom>
                                <a:ln w="9525" cap="flat" cmpd="sng">
                                  <a:solidFill>
                                    <a:srgbClr val="000000"/>
                                  </a:solidFill>
                                  <a:prstDash val="solid"/>
                                  <a:miter/>
                                  <a:headEnd type="none" w="med" len="med"/>
                                  <a:tailEnd type="triangle" w="med" len="med"/>
                                </a:ln>
                              </wps:spPr>
                              <wps:bodyPr/>
                            </wps:wsp>
                            <wps:wsp>
                              <wps:cNvPr id="32" name="文本框 1432"/>
                              <wps:cNvSpPr txBox="1"/>
                              <wps:spPr>
                                <a:xfrm>
                                  <a:off x="1332230" y="2951480"/>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w:t>
                                    </w:r>
                                  </w:p>
                                </w:txbxContent>
                              </wps:txbx>
                              <wps:bodyPr upright="1"/>
                            </wps:wsp>
                            <wps:wsp>
                              <wps:cNvPr id="33" name="文本框 1432"/>
                              <wps:cNvSpPr txBox="1"/>
                              <wps:spPr>
                                <a:xfrm>
                                  <a:off x="1265555" y="2360930"/>
                                  <a:ext cx="3556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w:t>
                                    </w:r>
                                  </w:p>
                                </w:txbxContent>
                              </wps:txbx>
                              <wps:bodyPr upright="1"/>
                            </wps:wsp>
                            <wps:wsp>
                              <wps:cNvPr id="34" name="文本框 1433"/>
                              <wps:cNvSpPr txBox="1"/>
                              <wps:spPr>
                                <a:xfrm>
                                  <a:off x="1932305" y="313055"/>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xbxContent>
                              </wps:txbx>
                              <wps:bodyPr upright="1"/>
                            </wps:wsp>
                            <wps:wsp>
                              <wps:cNvPr id="35" name="文本框 1433"/>
                              <wps:cNvSpPr txBox="1"/>
                              <wps:spPr>
                                <a:xfrm>
                                  <a:off x="1284605" y="455930"/>
                                  <a:ext cx="431800" cy="333375"/>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xbxContent>
                              </wps:txbx>
                              <wps:bodyPr upright="1"/>
                            </wps:wsp>
                            <wps:wsp>
                              <wps:cNvPr id="36" name="自选图形 1094"/>
                              <wps:cNvCnPr/>
                              <wps:spPr>
                                <a:xfrm flipV="1">
                                  <a:off x="2170430" y="1656080"/>
                                  <a:ext cx="256540" cy="200660"/>
                                </a:xfrm>
                                <a:prstGeom prst="straightConnector1">
                                  <a:avLst/>
                                </a:prstGeom>
                                <a:ln w="9525" cap="flat" cmpd="sng">
                                  <a:solidFill>
                                    <a:srgbClr val="000000"/>
                                  </a:solidFill>
                                  <a:prstDash val="dash"/>
                                  <a:headEnd type="none" w="med" len="med"/>
                                  <a:tailEnd type="triangle" w="med" len="med"/>
                                </a:ln>
                              </wps:spPr>
                              <wps:bodyPr/>
                            </wps:wsp>
                            <wps:wsp>
                              <wps:cNvPr id="37" name="自选图形 1094"/>
                              <wps:cNvCnPr/>
                              <wps:spPr>
                                <a:xfrm flipV="1">
                                  <a:off x="2199005" y="2256155"/>
                                  <a:ext cx="256540" cy="200660"/>
                                </a:xfrm>
                                <a:prstGeom prst="straightConnector1">
                                  <a:avLst/>
                                </a:prstGeom>
                                <a:ln w="9525" cap="flat" cmpd="sng">
                                  <a:solidFill>
                                    <a:srgbClr val="000000"/>
                                  </a:solidFill>
                                  <a:prstDash val="dash"/>
                                  <a:headEnd type="none" w="med" len="med"/>
                                  <a:tailEnd type="triangle" w="med" len="med"/>
                                </a:ln>
                              </wps:spPr>
                              <wps:bodyPr/>
                            </wps:wsp>
                            <wps:wsp>
                              <wps:cNvPr id="38" name="文本框 1433"/>
                              <wps:cNvSpPr txBox="1"/>
                              <wps:spPr>
                                <a:xfrm>
                                  <a:off x="1979930" y="2218055"/>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w:t>
                                    </w:r>
                                  </w:p>
                                </w:txbxContent>
                              </wps:txbx>
                              <wps:bodyPr upright="1"/>
                            </wps:wsp>
                            <wps:wsp>
                              <wps:cNvPr id="39" name="文本框 1433"/>
                              <wps:cNvSpPr txBox="1"/>
                              <wps:spPr>
                                <a:xfrm>
                                  <a:off x="1675130" y="1608455"/>
                                  <a:ext cx="831215"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200</w:t>
                                    </w:r>
                                  </w:p>
                                </w:txbxContent>
                              </wps:txbx>
                              <wps:bodyPr upright="1"/>
                            </wps:wsp>
                            <wps:wsp>
                              <wps:cNvPr id="40" name="文本框 1432"/>
                              <wps:cNvSpPr txBox="1"/>
                              <wps:spPr>
                                <a:xfrm>
                                  <a:off x="2741930" y="2351405"/>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16</w:t>
                                    </w:r>
                                  </w:p>
                                </w:txbxContent>
                              </wps:txbx>
                              <wps:bodyPr upright="1"/>
                            </wps:wsp>
                            <wps:wsp>
                              <wps:cNvPr id="41" name="文本框 1432"/>
                              <wps:cNvSpPr txBox="1"/>
                              <wps:spPr>
                                <a:xfrm>
                                  <a:off x="2799080" y="3008630"/>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w:t>
                                    </w:r>
                                  </w:p>
                                </w:txbxContent>
                              </wps:txbx>
                              <wps:bodyPr upright="1"/>
                            </wps:wsp>
                            <wps:wsp>
                              <wps:cNvPr id="42" name="文本框 1432"/>
                              <wps:cNvSpPr txBox="1"/>
                              <wps:spPr>
                                <a:xfrm>
                                  <a:off x="4095115" y="2894330"/>
                                  <a:ext cx="498475"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36</w:t>
                                    </w:r>
                                  </w:p>
                                </w:txbxContent>
                              </wps:txbx>
                              <wps:bodyPr upright="1"/>
                            </wps:wsp>
                            <wps:wsp>
                              <wps:cNvPr id="43" name="文本框 1432"/>
                              <wps:cNvSpPr txBox="1"/>
                              <wps:spPr>
                                <a:xfrm>
                                  <a:off x="3113405" y="1760855"/>
                                  <a:ext cx="536575"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36</w:t>
                                    </w:r>
                                  </w:p>
                                </w:txbxContent>
                              </wps:txbx>
                              <wps:bodyPr upright="1"/>
                            </wps:wsp>
                            <wps:wsp>
                              <wps:cNvPr id="44" name="文本框 1432"/>
                              <wps:cNvSpPr txBox="1"/>
                              <wps:spPr>
                                <a:xfrm>
                                  <a:off x="1132840" y="1751330"/>
                                  <a:ext cx="72644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164</w:t>
                                    </w:r>
                                  </w:p>
                                </w:txbxContent>
                              </wps:txbx>
                              <wps:bodyPr upright="1"/>
                            </wps:wsp>
                            <wps:wsp>
                              <wps:cNvPr id="45" name="文本框 1091"/>
                              <wps:cNvSpPr txBox="1"/>
                              <wps:spPr>
                                <a:xfrm>
                                  <a:off x="1808480" y="551180"/>
                                  <a:ext cx="8890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喷雾降尘</w:t>
                                    </w:r>
                                  </w:p>
                                </w:txbxContent>
                              </wps:txbx>
                              <wps:bodyPr upright="1"/>
                            </wps:wsp>
                            <wps:wsp>
                              <wps:cNvPr id="46" name="自选图形 1094"/>
                              <wps:cNvCnPr/>
                              <wps:spPr>
                                <a:xfrm flipV="1">
                                  <a:off x="2256155" y="360680"/>
                                  <a:ext cx="256540" cy="200660"/>
                                </a:xfrm>
                                <a:prstGeom prst="straightConnector1">
                                  <a:avLst/>
                                </a:prstGeom>
                                <a:ln w="9525" cap="flat" cmpd="sng">
                                  <a:solidFill>
                                    <a:srgbClr val="000000"/>
                                  </a:solidFill>
                                  <a:prstDash val="dash"/>
                                  <a:headEnd type="none" w="med" len="med"/>
                                  <a:tailEnd type="triangle" w="med" len="med"/>
                                </a:ln>
                              </wps:spPr>
                              <wps:bodyPr/>
                            </wps:wsp>
                            <wps:wsp>
                              <wps:cNvPr id="47" name="自选图形 1413"/>
                              <wps:cNvCnPr>
                                <a:stCxn id="240" idx="3"/>
                                <a:endCxn id="354" idx="1"/>
                              </wps:cNvCnPr>
                              <wps:spPr>
                                <a:xfrm flipV="1">
                                  <a:off x="619125" y="694055"/>
                                  <a:ext cx="1189355" cy="279400"/>
                                </a:xfrm>
                                <a:prstGeom prst="bentConnector3">
                                  <a:avLst>
                                    <a:gd name="adj1" fmla="val 42819"/>
                                  </a:avLst>
                                </a:prstGeom>
                                <a:ln w="9525" cap="flat" cmpd="sng">
                                  <a:solidFill>
                                    <a:srgbClr val="000000"/>
                                  </a:solidFill>
                                  <a:prstDash val="solid"/>
                                  <a:miter/>
                                  <a:headEnd type="none" w="med" len="med"/>
                                  <a:tailEnd type="triangle" w="med" len="med"/>
                                </a:ln>
                              </wps:spPr>
                              <wps:bodyPr/>
                            </wps:wsp>
                            <wps:wsp>
                              <wps:cNvPr id="48" name="文本框 64"/>
                              <wps:cNvSpPr txBox="1"/>
                              <wps:spPr>
                                <a:xfrm>
                                  <a:off x="3647440" y="3455035"/>
                                  <a:ext cx="1143000" cy="303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w:t>
                                    </w:r>
                                    <w:r>
                                      <w:rPr>
                                        <w:rFonts w:hint="eastAsia" w:ascii="Times New Roman" w:hAnsi="Times New Roman" w:cs="Times New Roman"/>
                                        <w:sz w:val="21"/>
                                        <w:szCs w:val="21"/>
                                        <w:lang w:val="en-US" w:eastAsia="zh-CN"/>
                                      </w:rPr>
                                      <w:t>t</w:t>
                                    </w:r>
                                    <w:r>
                                      <w:rPr>
                                        <w:rFonts w:hint="default" w:ascii="Times New Roman" w:hAnsi="Times New Roman" w:cs="Times New Roman"/>
                                        <w:sz w:val="21"/>
                                        <w:szCs w:val="21"/>
                                        <w:lang w:val="en-US" w:eastAsia="zh-CN"/>
                                      </w:rPr>
                                      <w:t>/d</w:t>
                                    </w:r>
                                    <w:r>
                                      <w:rPr>
                                        <w:rFonts w:hint="eastAsia"/>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文本框 1093"/>
                              <wps:cNvSpPr txBox="1"/>
                              <wps:spPr>
                                <a:xfrm>
                                  <a:off x="3122930" y="2399030"/>
                                  <a:ext cx="314325" cy="1012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砂石分离</w:t>
                                    </w:r>
                                  </w:p>
                                </w:txbxContent>
                              </wps:txbx>
                              <wps:bodyPr upright="1"/>
                            </wps:wsp>
                            <wps:wsp>
                              <wps:cNvPr id="50" name="自选图形 1092"/>
                              <wps:cNvCnPr>
                                <a:stCxn id="459" idx="3"/>
                                <a:endCxn id="272" idx="1"/>
                              </wps:cNvCnPr>
                              <wps:spPr>
                                <a:xfrm>
                                  <a:off x="3437255" y="2905125"/>
                                  <a:ext cx="333375" cy="0"/>
                                </a:xfrm>
                                <a:prstGeom prst="straightConnector1">
                                  <a:avLst/>
                                </a:prstGeom>
                                <a:ln w="9525" cap="flat" cmpd="sng">
                                  <a:solidFill>
                                    <a:srgbClr val="000000"/>
                                  </a:solidFill>
                                  <a:prstDash val="solid"/>
                                  <a:headEnd type="none" w="med" len="med"/>
                                  <a:tailEnd type="triangle" w="med" len="med"/>
                                </a:ln>
                              </wps:spPr>
                              <wps:bodyPr/>
                            </wps:wsp>
                            <wps:wsp>
                              <wps:cNvPr id="51" name="文本框 1432"/>
                              <wps:cNvSpPr txBox="1"/>
                              <wps:spPr>
                                <a:xfrm>
                                  <a:off x="3389630" y="2894330"/>
                                  <a:ext cx="498475"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36</w:t>
                                    </w:r>
                                  </w:p>
                                </w:txbxContent>
                              </wps:txbx>
                              <wps:bodyPr upright="1"/>
                            </wps:wsp>
                          </wpc:wpc>
                        </a:graphicData>
                      </a:graphic>
                    </wp:anchor>
                  </w:drawing>
                </mc:Choice>
                <mc:Fallback>
                  <w:pict>
                    <v:group id="画布 1087" o:spid="_x0000_s1026" o:spt="203" style="position:absolute;left:0pt;margin-left:12.25pt;margin-top:5.05pt;height:296.6pt;width:420.65pt;mso-wrap-distance-bottom:0pt;mso-wrap-distance-top:0pt;z-index:251667456;mso-width-relative:page;mso-height-relative:page;" coordsize="5342255,3766820" editas="canvas" o:gfxdata="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">
                      <o:lock v:ext="edit" aspectratio="f"/>
                      <v:shape id="画布 1087" o:spid="_x0000_s1026" style="position:absolute;left:0;top:0;height:3766820;width:5342255;" filled="f" stroked="f" coordsize="21600,21600" o:gfxdata="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">
                        <v:fill on="f" focussize="0,0"/>
                        <v:stroke on="f"/>
                        <v:imagedata o:title=""/>
                        <o:lock v:ext="edit" aspectratio="f"/>
                      </v:shape>
                      <v:shape id="文本框 1089" o:spid="_x0000_s1026" o:spt="202" type="#_x0000_t202" style="position:absolute;left:9525;top:821055;height:304800;width:609600;" fillcolor="#FFFFFF" filled="t" stroked="f" coordsize="21600,21600" o:gfxdata="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Q8063XAAAACQEAAA8AAAAAAAAAAQAgAAAAIgAAAGRycy9k&#10;b3ducmV2LnhtbFBLAQIUABQAAAAIAIdO4kA5BpaxygEAAIEDAAAOAAAAAAAAAAEAIAAAACYBAABk&#10;cnMvZTJvRG9jLnhtbFBLBQYAAAAABgAGAFkBAABiBQAAAAA=&#10;">
                        <v:fill on="t" focussize="0,0"/>
                        <v:stroke on="f"/>
                        <v:imagedata o:title=""/>
                        <o:lock v:ext="edit" aspectratio="f"/>
                        <v:textbox>
                          <w:txbxContent>
                            <w:p>
                              <w:pPr>
                                <w:rPr>
                                  <w:rFonts w:hint="eastAsia" w:eastAsia="宋体"/>
                                  <w:lang w:val="en-US" w:eastAsia="zh-CN"/>
                                </w:rPr>
                              </w:pPr>
                              <w:r>
                                <w:rPr>
                                  <w:rFonts w:hint="eastAsia"/>
                                  <w:lang w:val="en-US" w:eastAsia="zh-CN"/>
                                </w:rPr>
                                <w:t>新鲜水</w:t>
                              </w:r>
                            </w:p>
                          </w:txbxContent>
                        </v:textbox>
                      </v:shape>
                      <v:shape id="自选图形 1413" o:spid="_x0000_s1026" o:spt="34" type="#_x0000_t34" style="position:absolute;left:619125;top:973456;height:327660;width:1179830;" filled="f" stroked="t" coordsize="21600,21600" o:gfxdata="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m463NcAAAAJAQAADwAAAAAAAAABACAAAAAiAAAAZHJzL2Rvd25yZXYueG1sUEsBAhQAFAAA&#10;AAgAh07iQOaLnWApAgAALAQAAA4AAAAAAAAAAQAgAAAAJgEAAGRycy9lMm9Eb2MueG1sUEsFBgAA&#10;AAAGAAYAWQEAAMEFAAAAAA==&#10;" adj="9231">
                        <v:fill on="f" focussize="0,0"/>
                        <v:stroke color="#000000" joinstyle="miter" endarrow="block"/>
                        <v:imagedata o:title=""/>
                        <o:lock v:ext="edit" aspectratio="f"/>
                      </v:shape>
                      <v:shape id="文本框 1091" o:spid="_x0000_s1026" o:spt="202" type="#_x0000_t202" style="position:absolute;left:1798955;top:1153795;height:285750;width:889000;" fillcolor="#FFFFFF" filled="t" stroked="t" coordsize="21600,21600" o:gfxdata="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rVUY22AAAAAkB&#10;AAAPAAAAAAAAAAEAIAAAACIAAABkcnMvZG93bnJldi54bWxQSwECFAAUAAAACACHTuJAWv8l2RsC&#10;AABEBAAADgAAAAAAAAABACAAAAAnAQAAZHJzL2Uyb0RvYy54bWxQSwUGAAAAAAYABgBZAQAAtAUA&#10;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车辆冲洗</w:t>
                              </w:r>
                            </w:p>
                          </w:txbxContent>
                        </v:textbox>
                      </v:shape>
                      <v:shape id="自选图形 1094" o:spid="_x0000_s1026" o:spt="32" type="#_x0000_t32" style="position:absolute;left:2243455;top:953136;flip:y;height:200660;width:256540;" filled="f" stroked="t" coordsize="21600,21600" o:gfxdata="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MDuRtUAAAAJAQAADwAAAAAAAAAB&#10;ACAAAAAiAAAAZHJzL2Rvd25yZXYueG1sUEsBAhQAFAAAAAgAh07iQKpFBL8TAgAAAgQAAA4AAAAA&#10;AAAAAQAgAAAAJAEAAGRycy9lMm9Eb2MueG1sUEsFBgAAAAAGAAYAWQEAAKkFAAAAAA==&#10;">
                        <v:fill on="f" focussize="0,0"/>
                        <v:stroke color="#000000" joinstyle="round" dashstyle="dash" endarrow="block"/>
                        <v:imagedata o:title=""/>
                        <o:lock v:ext="edit" aspectratio="f"/>
                      </v:shape>
                      <v:shape id="文本框 1093" o:spid="_x0000_s1026" o:spt="202" type="#_x0000_t202" style="position:absolute;left:3170555;top:1153795;height:288925;width:762000;" fillcolor="#FFFFFF" filled="t" stroked="t" coordsize="21600,21600" o:gfxdata="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rVUY22AAAAAkB&#10;AAAPAAAAAAAAAAEAIAAAACIAAABkcnMvZG93bnJldi54bWxQSwECFAAUAAAACACHTuJA/oRbbhsC&#10;AABEBAAADgAAAAAAAAABACAAAAAnAQAAZHJzL2Uyb0RvYy54bWxQSwUGAAAAAAYABgBZAQAAtAUA&#10;AAAA&#10;">
                        <v:fill on="t"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沉淀池</w:t>
                              </w:r>
                            </w:p>
                          </w:txbxContent>
                        </v:textbox>
                      </v:shape>
                      <v:shape id="自选图形 1425" o:spid="_x0000_s1026" o:spt="32" type="#_x0000_t32" style="position:absolute;left:2687955;top:1296671;height:1270;width:482600;" filled="f" stroked="t" coordsize="21600,21600" o:gfxdata="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7ari2QAAAAkBAAAPAAAAAAAAAAEA&#10;IAAAACIAAABkcnMvZG93bnJldi54bWxQSwECFAAUAAAACACHTuJAsYfg2w4CAAD4AwAADgAAAAAA&#10;AAABACAAAAAoAQAAZHJzL2Uyb0RvYy54bWxQSwUGAAAAAAYABgBZAQAAqAUAAAAA&#10;">
                        <v:fill on="f" focussize="0,0"/>
                        <v:stroke color="#000000" joinstyle="round" endarrow="block"/>
                        <v:imagedata o:title=""/>
                        <o:lock v:ext="edit" aspectratio="f"/>
                      </v:shape>
                      <v:shape id="自选图形 1427" o:spid="_x0000_s1026" o:spt="34" type="#_x0000_t34" style="position:absolute;left:2896213;top:781663;flip:x;height:1308101;width:3175;rotation:-5898240f;" filled="f" stroked="t" coordsize="21600,21600" o:gfxdata="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O/8Ip2QAAAAkBAAAPAAAAAAAAAAEAIAAAACIAAABkcnMv&#10;ZG93bnJldi54bWxQSwECFAAUAAAACACHTuJALI+8pjsCAABGBAAADgAAAAAAAAABACAAAAAoAQAA&#10;ZHJzL2Uyb0RvYy54bWxQSwUGAAAAAAYABgBZAQAA1QUAAAAA&#10;" adj="-967679">
                        <v:fill on="f" focussize="0,0"/>
                        <v:stroke color="#000000" joinstyle="miter" endarrow="block"/>
                        <v:imagedata o:title=""/>
                        <o:lock v:ext="edit" aspectratio="f"/>
                      </v:shape>
                      <v:shape id="文本框 1429" o:spid="_x0000_s1026" o:spt="202" type="#_x0000_t202" style="position:absolute;left:2770505;top:1043305;height:247650;width:438150;" filled="f" stroked="f" coordsize="21600,21600" o:gfxdata="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zJyvNcAAAAJAQAADwAAAAAAAAABACAAAAAiAAAAZHJzL2Rvd25yZXYueG1sUEsBAhQA&#10;FAAAAAgAh07iQIowZve6AQAAXQMAAA4AAAAAAAAAAQAgAAAAJgEAAGRycy9lMm9Eb2MueG1sUEsF&#10;BgAAAAAGAAYAWQEAAFIFA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3.6</w:t>
                              </w:r>
                            </w:p>
                          </w:txbxContent>
                        </v:textbox>
                      </v:shape>
                      <v:shape id="文本框 1432" o:spid="_x0000_s1026" o:spt="202" type="#_x0000_t202" style="position:absolute;left:1264285;top:1071245;height:266700;width:431800;" filled="f" stroked="f" coordsize="21600,21600" o:gfxdata="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zJyvNcAAAAJAQAADwAAAAAAAAABACAAAAAiAAAAZHJzL2Rvd25yZXYueG1sUEsBAhQA&#10;FAAAAAgAh07iQCaaHvS6AQAAXQMAAA4AAAAAAAAAAQAgAAAAJgEAAGRycy9lMm9Eb2MueG1sUEsF&#10;BgAAAAAGAAYAWQEAAFIFA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0.9</w:t>
                              </w:r>
                            </w:p>
                          </w:txbxContent>
                        </v:textbox>
                      </v:shape>
                      <v:shape id="文本框 1433" o:spid="_x0000_s1026" o:spt="202" type="#_x0000_t202" style="position:absolute;left:1941830;top:915671;height:266700;width:431800;" filled="f" stroked="f" coordsize="21600,21600" o:gfxdata="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zJyvNcAAAAJAQAADwAAAAAAAAABACAAAAAiAAAAZHJzL2Rvd25yZXYueG1sUEsBAhQA&#10;FAAAAAgAh07iQM25n5S6AQAAXAMAAA4AAAAAAAAAAQAgAAAAJgEAAGRycy9lMm9Eb2MueG1sUEsF&#10;BgAAAAAGAAYAWQEAAFIFA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0.9</w:t>
                              </w:r>
                            </w:p>
                          </w:txbxContent>
                        </v:textbox>
                      </v:shape>
                      <v:shape id="文本框 1434" o:spid="_x0000_s1026" o:spt="202" type="#_x0000_t202" style="position:absolute;left:473710;top:715645;height:276860;width:741045;" filled="f" stroked="f" coordsize="21600,21600" o:gfxdata="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zJyvNcAAAAJAQAADwAAAAAAAAABACAAAAAiAAAAZHJzL2Rvd25yZXYueG1sUEsBAhQA&#10;FAAAAAgAh07iQGYumJa6AQAAWwMAAA4AAAAAAAAAAQAgAAAAJgEAAGRycy9lMm9Eb2MueG1sUEsF&#10;BgAAAAAGAAYAWQEAAFIFAAAAAA==&#10;">
                        <v:fill on="f" focussize="0,0"/>
                        <v:stroke on="f"/>
                        <v:imagedata o:title=""/>
                        <o:lock v:ext="edit" aspectratio="f"/>
                        <v:textbox>
                          <w:txbxContent>
                            <w:p>
                              <w:pPr>
                                <w:rPr>
                                  <w:rFonts w:hint="default"/>
                                  <w:lang w:val="en-US" w:eastAsia="zh-CN"/>
                                </w:rPr>
                              </w:pPr>
                              <w:r>
                                <w:rPr>
                                  <w:rFonts w:hint="eastAsia" w:ascii="Times New Roman" w:hAnsi="Times New Roman" w:cs="Times New Roman"/>
                                  <w:i w:val="0"/>
                                  <w:iCs w:val="0"/>
                                  <w:color w:val="000000"/>
                                  <w:kern w:val="0"/>
                                  <w:sz w:val="21"/>
                                  <w:szCs w:val="21"/>
                                  <w:u w:val="none"/>
                                  <w:lang w:val="en-US" w:eastAsia="zh-CN" w:bidi="ar"/>
                                </w:rPr>
                                <w:t>206.9</w:t>
                              </w:r>
                            </w:p>
                          </w:txbxContent>
                        </v:textbox>
                      </v:shape>
                      <v:shape id="文本框 78" o:spid="_x0000_s1026" o:spt="202" type="#_x0000_t202" style="position:absolute;left:615315;top:3456940;height:304800;width:3975100;" filled="f" stroked="f" coordsize="21600,21600" o:gfxdata="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MnK81wAAAAkBAAAPAAAAAAAAAAEAIAAAACIAAABkcnMvZG93bnJl&#10;di54bWxQSwECFAAUAAAACACHTuJA9LT/jMUBAAByAwAADgAAAAAAAAABACAAAAAmAQAAZHJzL2Uy&#10;b0RvYy54bWxQSwUGAAAAAAYABgBZAQAAXQUAAAAA&#10;">
                        <v:fill on="f" focussize="0,0"/>
                        <v:stroke on="f"/>
                        <v:imagedata o:title=""/>
                        <o:lock v:ext="edit" aspectratio="f"/>
                        <v:textbox>
                          <w:txbxContent>
                            <w:p>
                              <w:pPr>
                                <w:jc w:val="center"/>
                                <w:rPr>
                                  <w:rFonts w:hint="eastAsia" w:eastAsia="宋体"/>
                                  <w:b/>
                                  <w:bCs/>
                                  <w:color w:val="auto"/>
                                  <w:sz w:val="21"/>
                                  <w:szCs w:val="21"/>
                                  <w:lang w:eastAsia="zh-CN"/>
                                </w:rPr>
                              </w:pPr>
                              <w:r>
                                <w:rPr>
                                  <w:rFonts w:hint="eastAsia"/>
                                  <w:b/>
                                  <w:bCs/>
                                  <w:color w:val="auto"/>
                                  <w:sz w:val="21"/>
                                  <w:szCs w:val="21"/>
                                  <w:lang w:eastAsia="zh-CN"/>
                                </w:rPr>
                                <w:t>图</w:t>
                              </w:r>
                              <w:r>
                                <w:rPr>
                                  <w:rFonts w:hint="eastAsia"/>
                                  <w:b/>
                                  <w:bCs/>
                                  <w:color w:val="auto"/>
                                  <w:sz w:val="21"/>
                                  <w:szCs w:val="21"/>
                                  <w:lang w:val="en-US" w:eastAsia="zh-CN"/>
                                </w:rPr>
                                <w:t>2.1  项目给排水平衡图</w:t>
                              </w:r>
                            </w:p>
                          </w:txbxContent>
                        </v:textbox>
                      </v:shape>
                      <v:shape id="文本框 1429" o:spid="_x0000_s1026" o:spt="202" type="#_x0000_t202" style="position:absolute;left:2780030;top:1322705;height:247650;width:438150;" filled="f" stroked="f" coordsize="21600,21600" o:gfxdata="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zJyvNcAAAAJAQAADwAAAAAAAAABACAAAAAiAAAAZHJzL2Rvd25yZXYueG1sUEsBAhQA&#10;FAAAAAgAh07iQH3x4+K6AQAAXQMAAA4AAAAAAAAAAQAgAAAAJgEAAGRycy9lMm9Eb2MueG1sUEsF&#10;BgAAAAAGAAYAWQEAAFIFA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3.6</w:t>
                              </w:r>
                            </w:p>
                          </w:txbxContent>
                        </v:textbox>
                      </v:shape>
                      <v:shape id="文本框 1091" o:spid="_x0000_s1026" o:spt="202" type="#_x0000_t202" style="position:absolute;left:1798955;top:1865630;height:285750;width:889000;" fillcolor="#FFFFFF" filled="t" stroked="t" coordsize="21600,21600" o:gfxdata="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rVUY22AAAAAkBAAAP&#10;AAAAAAAAAAEAIAAAACIAAABkcnMvZG93bnJldi54bWxQSwECFAAUAAAACACHTuJAuEpReRgCAABF&#10;BAAADgAAAAAAAAABACAAAAAnAQAAZHJzL2Uyb0RvYy54bWxQSwUGAAAAAAYABgBZAQAAsQU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拌合用水</w:t>
                              </w:r>
                            </w:p>
                          </w:txbxContent>
                        </v:textbox>
                      </v:shape>
                      <v:shape id="自选图形 1413" o:spid="_x0000_s1026" o:spt="34" type="#_x0000_t34" style="position:absolute;left:619125;top:973455;height:1035050;width:1179830;" filled="f" stroked="t" coordsize="21600,21600" o:gfxdata="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m463NcAAAAJAQAADwAAAAAAAAABACAAAAAiAAAA&#10;ZHJzL2Rvd25yZXYueG1sUEsBAhQAFAAAAAgAh07iQBsHR2dBAgAAbwQAAA4AAAAAAAAAAQAgAAAA&#10;JgEAAGRycy9lMm9Eb2MueG1sUEsFBgAAAAAGAAYAWQEAANkFAAAAAA==&#10;" adj="9231">
                        <v:fill on="f" focussize="0,0"/>
                        <v:stroke color="#000000" joinstyle="miter" endarrow="block"/>
                        <v:imagedata o:title=""/>
                        <o:lock v:ext="edit" aspectratio="f"/>
                      </v:shape>
                      <v:shape id="文本框 1091" o:spid="_x0000_s1026" o:spt="202" type="#_x0000_t202" style="position:absolute;left:1722755;top:3056255;height:285750;width:1030605;" fillcolor="#FFFFFF" filled="t" stroked="t" coordsize="21600,21600" o:gfxdata="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rVUY22AAAAAkBAAAP&#10;AAAAAAAAAAEAIAAAACIAAABkcnMvZG93bnJldi54bWxQSwECFAAUAAAACACHTuJACLBXeBgCAABG&#10;BAAADgAAAAAAAAABACAAAAAnAQAAZHJzL2Uyb0RvYy54bWxQSwUGAAAAAAYABgBZAQAAsQUAAAAA&#10;">
                        <v:fill on="t" focussize="0,0"/>
                        <v:stroke color="#000000" joinstyle="miter"/>
                        <v:imagedata o:title=""/>
                        <o:lock v:ext="edit" aspectratio="f"/>
                        <v:textbox>
                          <w:txbxContent>
                            <w:p>
                              <w:pPr>
                                <w:jc w:val="center"/>
                                <w:rPr>
                                  <w:rFonts w:hint="default"/>
                                  <w:lang w:val="en-US" w:eastAsia="zh-CN"/>
                                </w:rPr>
                              </w:pPr>
                              <w:r>
                                <w:rPr>
                                  <w:rFonts w:hint="default" w:ascii="Times New Roman" w:hAnsi="Times New Roman" w:cs="Times New Roman"/>
                                  <w:color w:val="auto"/>
                                  <w:sz w:val="21"/>
                                  <w:szCs w:val="21"/>
                                  <w:lang w:val="en-US" w:eastAsia="zh-CN"/>
                                </w:rPr>
                                <w:t>设备</w:t>
                              </w:r>
                              <w:r>
                                <w:rPr>
                                  <w:rFonts w:hint="eastAsia" w:ascii="Times New Roman" w:hAnsi="Times New Roman" w:cs="Times New Roman"/>
                                  <w:color w:val="auto"/>
                                  <w:sz w:val="21"/>
                                  <w:szCs w:val="21"/>
                                  <w:lang w:val="en-US" w:eastAsia="zh-CN"/>
                                </w:rPr>
                                <w:t>清洗</w:t>
                              </w:r>
                            </w:p>
                          </w:txbxContent>
                        </v:textbox>
                      </v:shape>
                      <v:shape id="文本框 1091" o:spid="_x0000_s1026" o:spt="202" type="#_x0000_t202" style="position:absolute;left:1741805;top:2456180;height:285750;width:1031240;" fillcolor="#FFFFFF" filled="t" stroked="t" coordsize="21600,21600" o:gfxdata="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rVUY22AAAAAkBAAAP&#10;AAAAAAAAAAEAIAAAACIAAABkcnMvZG93bnJldi54bWxQSwECFAAUAAAACACHTuJAOezYxhgCAABG&#10;BAAADgAAAAAAAAABACAAAAAnAQAAZHJzL2Uyb0RvYy54bWxQSwUGAAAAAAYABgBZAQAAsQUAAAAA&#10;">
                        <v:fill on="t" focussize="0,0"/>
                        <v:stroke color="#000000" joinstyle="miter"/>
                        <v:imagedata o:title=""/>
                        <o:lock v:ext="edit" aspectratio="f"/>
                        <v:textbox>
                          <w:txbxContent>
                            <w:p>
                              <w:pPr>
                                <w:jc w:val="center"/>
                                <w:rPr>
                                  <w:rFonts w:hint="default"/>
                                  <w:lang w:val="en-US" w:eastAsia="zh-CN"/>
                                </w:rPr>
                              </w:pPr>
                              <w:r>
                                <w:rPr>
                                  <w:rFonts w:hint="eastAsia" w:ascii="Times New Roman" w:hAnsi="Times New Roman" w:cs="Times New Roman"/>
                                  <w:color w:val="auto"/>
                                  <w:sz w:val="21"/>
                                  <w:szCs w:val="21"/>
                                  <w:lang w:val="en-US" w:eastAsia="zh-CN"/>
                                </w:rPr>
                                <w:t>车罐清洗</w:t>
                              </w:r>
                            </w:p>
                          </w:txbxContent>
                        </v:textbox>
                      </v:shape>
                      <v:shape id="文本框 1093" o:spid="_x0000_s1026" o:spt="202" type="#_x0000_t202" style="position:absolute;left:3770630;top:2399030;height:1012190;width:314325;" fillcolor="#FFFFFF" filled="t" stroked="t" coordsize="21600,21600" o:gfxdata="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rVUY22AAAAAkBAAAP&#10;AAAAAAAAAAEAIAAAACIAAABkcnMvZG93bnJldi54bWxQSwECFAAUAAAACACHTuJAjvriChgCAABG&#10;BAAADgAAAAAAAAABACAAAAAnAQAAZHJzL2Uyb0RvYy54bWxQSwUGAAAAAAYABgBZAQAAsQUAAAAA&#10;">
                        <v:fill on="t" focussize="0,0"/>
                        <v:stroke color="#000000" joinstyle="miter"/>
                        <v:imagedata o:title=""/>
                        <o:lock v:ext="edit" aspectratio="f"/>
                        <v:textbox>
                          <w:txbxContent>
                            <w:p>
                              <w:pPr>
                                <w:jc w:val="center"/>
                                <w:rPr>
                                  <w:rFonts w:hint="eastAsia" w:eastAsia="宋体"/>
                                  <w:lang w:val="en-US" w:eastAsia="zh-CN"/>
                                </w:rPr>
                              </w:pPr>
                            </w:p>
                            <w:p>
                              <w:pPr>
                                <w:jc w:val="center"/>
                                <w:rPr>
                                  <w:rFonts w:hint="default" w:eastAsia="宋体"/>
                                  <w:lang w:val="en-US" w:eastAsia="zh-CN"/>
                                </w:rPr>
                              </w:pPr>
                              <w:r>
                                <w:rPr>
                                  <w:rFonts w:hint="eastAsia" w:eastAsia="宋体"/>
                                  <w:lang w:val="en-US" w:eastAsia="zh-CN"/>
                                </w:rPr>
                                <w:t>絮凝罐</w:t>
                              </w:r>
                            </w:p>
                          </w:txbxContent>
                        </v:textbox>
                      </v:shape>
                      <v:shape id="文本框 1093" o:spid="_x0000_s1026" o:spt="202" type="#_x0000_t202" style="position:absolute;left:4589780;top:2399030;height:1002030;width:314325;" fillcolor="#FFFFFF" filled="t" stroked="t" coordsize="21600,21600" o:gfxdata="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tVRjbYAAAACQEAAA8A&#10;AAAAAAAAAQAgAAAAIgAAAGRycy9kb3ducmV2LnhtbFBLAQIUABQAAAAIAIdO4kAjT+czFwIAAEYE&#10;AAAOAAAAAAAAAAEAIAAAACcBAABkcnMvZTJvRG9jLnhtbFBLBQYAAAAABgAGAFkBAACwBQAAAAA=&#10;">
                        <v:fill on="t" focussize="0,0"/>
                        <v:stroke color="#000000" joinstyle="miter"/>
                        <v:imagedata o:title=""/>
                        <o:lock v:ext="edit" aspectratio="f"/>
                        <v:textbox>
                          <w:txbxContent>
                            <w:p>
                              <w:pPr>
                                <w:jc w:val="both"/>
                                <w:rPr>
                                  <w:rFonts w:hint="eastAsia" w:eastAsia="宋体"/>
                                  <w:lang w:val="en-US" w:eastAsia="zh-CN"/>
                                </w:rPr>
                              </w:pPr>
                            </w:p>
                            <w:p>
                              <w:pPr>
                                <w:jc w:val="center"/>
                                <w:rPr>
                                  <w:rFonts w:hint="default" w:eastAsia="宋体"/>
                                  <w:lang w:val="en-US" w:eastAsia="zh-CN"/>
                                </w:rPr>
                              </w:pPr>
                              <w:r>
                                <w:rPr>
                                  <w:rFonts w:hint="eastAsia" w:eastAsia="宋体"/>
                                  <w:lang w:val="en-US" w:eastAsia="zh-CN"/>
                                </w:rPr>
                                <w:t>清水池</w:t>
                              </w:r>
                            </w:p>
                          </w:txbxContent>
                        </v:textbox>
                      </v:shape>
                      <v:shape id="自选图形 1413" o:spid="_x0000_s1026" o:spt="34" type="#_x0000_t34" style="position:absolute;left:619125;top:973455;height:2225675;width:1103630;" filled="f" stroked="t" coordsize="21600,21600" o:gfxdata="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IlY83YAAAACQEAAA8AAAAAAAAAAQAgAAAAIgAA&#10;AGRycy9kb3ducmV2LnhtbFBLAQIUABQAAAAIAIdO4kBLfCI9QQIAAG8EAAAOAAAAAAAAAAEAIAAA&#10;ACcBAABkcnMvZTJvRG9jLnhtbFBLBQYAAAAABgAGAFkBAADaBQAAAAA=&#10;" adj="9868">
                        <v:fill on="f" focussize="0,0"/>
                        <v:stroke color="#000000" joinstyle="miter" endarrow="block"/>
                        <v:imagedata o:title=""/>
                        <o:lock v:ext="edit" aspectratio="f"/>
                      </v:shape>
                      <v:shape id="自选图形 1413" o:spid="_x0000_s1026" o:spt="34" type="#_x0000_t34" style="position:absolute;left:619125;top:973455;height:1625600;width:1122680;" filled="f" stroked="t" coordsize="21600,21600" o:gfxdata="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2Ut42tYAAAAJAQAADwAAAAAAAAABACAAAAAiAAAA&#10;ZHJzL2Rvd25yZXYueG1sUEsBAhQAFAAAAAgAh07iQB+UBrBCAgAAbwQAAA4AAAAAAAAAAQAgAAAA&#10;JQEAAGRycy9lMm9Eb2MueG1sUEsFBgAAAAAGAAYAWQEAANkFAAAAAA==&#10;" adj="9700">
                        <v:fill on="f" focussize="0,0"/>
                        <v:stroke color="#000000" joinstyle="miter" endarrow="block"/>
                        <v:imagedata o:title=""/>
                        <o:lock v:ext="edit" aspectratio="f"/>
                      </v:shape>
                      <v:shape id="自选图形 1092" o:spid="_x0000_s1026" o:spt="32" type="#_x0000_t32" style="position:absolute;left:2753360;top:3194050;flip:y;height:5080;width:367030;" filled="f" stroked="t" coordsize="21600,21600" o:gfxdata="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4&#10;pmgM2AAAAAkBAAAPAAAAAAAAAAEAIAAAACIAAABkcnMvZG93bnJldi54bWxQSwECFAAUAAAACACH&#10;TuJAfxqaaiQCAAAqBAAADgAAAAAAAAABACAAAAAnAQAAZHJzL2Uyb0RvYy54bWxQSwUGAAAAAAYA&#10;BgBZAQAAvQUAAAAA&#10;">
                        <v:fill on="f" focussize="0,0"/>
                        <v:stroke color="#000000" joinstyle="round" endarrow="block"/>
                        <v:imagedata o:title=""/>
                        <o:lock v:ext="edit" aspectratio="f"/>
                      </v:shape>
                      <v:shape id="自选图形 1092" o:spid="_x0000_s1026" o:spt="32" type="#_x0000_t32" style="position:absolute;left:2773045;top:2593975;flip:y;height:5080;width:356870;" filled="f" stroked="t" coordsize="21600,21600" o:gfxdata="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imaAzYAAAACQEAAA8AAAAAAAAAAQAgAAAAIgAAAGRycy9kb3ducmV2LnhtbFBLAQIUABQAAAAI&#10;AIdO4kBcYUddJgIAACoEAAAOAAAAAAAAAAEAIAAAACcBAABkcnMvZTJvRG9jLnhtbFBLBQYAAAAA&#10;BgAGAFkBAAC/BQAAAAA=&#10;">
                        <v:fill on="f" focussize="0,0"/>
                        <v:stroke color="#000000" joinstyle="round" endarrow="block"/>
                        <v:imagedata o:title=""/>
                        <o:lock v:ext="edit" aspectratio="f"/>
                      </v:shape>
                      <v:shape id="自选图形 1092" o:spid="_x0000_s1026" o:spt="32" type="#_x0000_t32" style="position:absolute;left:4084955;top:2900045;flip:y;height:5080;width:504825;" filled="f" stroked="t" coordsize="21600,21600" o:gfxdata="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4pmgM2AAAAAkBAAAPAAAAAAAAAAEAIAAAACIAAABkcnMvZG93bnJldi54bWxQSwEC&#10;FAAUAAAACACHTuJA6fwqES0CAABHBAAADgAAAAAAAAABACAAAAAnAQAAZHJzL2Uyb0RvYy54bWxQ&#10;SwUGAAAAAAYABgBZAQAAxgUAAAAA&#10;">
                        <v:fill on="f" focussize="0,0"/>
                        <v:stroke color="#000000" joinstyle="round" endarrow="block"/>
                        <v:imagedata o:title=""/>
                        <o:lock v:ext="edit" aspectratio="f"/>
                      </v:shape>
                      <v:shape id="文本框 1093" o:spid="_x0000_s1026" o:spt="202" type="#_x0000_t202" style="position:absolute;left:3961130;top:2551430;height:280035;width:762000;" filled="f" stroked="f" coordsize="21600,21600" o:gfxdata="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nK81wAAAAkBAAAPAAAAAAAAAAEAIAAAACIAAABkcnMvZG93bnJl&#10;di54bWxQSwECFAAUAAAACACHTuJA5yTIfP4BAADzAwAADgAAAAAAAAABACAAAAAmAQAAZHJzL2Uy&#10;b0RvYy54bWxQSwUGAAAAAAYABgBZAQAAlgUAAAAA&#10;">
                        <v:fill on="f" focussize="0,0"/>
                        <v:stroke on="f" joinstyle="miter"/>
                        <v:imagedata o:title=""/>
                        <o:lock v:ext="edit" aspectratio="f"/>
                        <v:textbox>
                          <w:txbxContent>
                            <w:p>
                              <w:pPr>
                                <w:jc w:val="center"/>
                                <w:rPr>
                                  <w:rFonts w:hint="default" w:eastAsia="宋体"/>
                                  <w:sz w:val="21"/>
                                  <w:szCs w:val="21"/>
                                  <w:lang w:val="en-US" w:eastAsia="zh-CN"/>
                                </w:rPr>
                              </w:pPr>
                              <w:r>
                                <w:rPr>
                                  <w:rFonts w:hint="eastAsia"/>
                                  <w:sz w:val="21"/>
                                  <w:szCs w:val="21"/>
                                  <w:lang w:val="en-US" w:eastAsia="zh-CN"/>
                                </w:rPr>
                                <w:t>上层清水</w:t>
                              </w:r>
                            </w:p>
                          </w:txbxContent>
                        </v:textbox>
                      </v:shape>
                      <v:shape id="自选图形 1413" o:spid="_x0000_s1026" o:spt="34" type="#_x0000_t34" style="position:absolute;left:2687955;top:2008505;flip:x y;height:891540;width:2216150;" filled="f" stroked="t" coordsize="21600,21600" o:gfxdata="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LIyzn1QAAAAkBAAAPAAAA&#10;AAAAAAEAIAAAACIAAABkcnMvZG93bnJldi54bWxQSwECFAAUAAAACACHTuJAewsIrVECAACIBAAA&#10;DgAAAAAAAAABACAAAAAkAQAAZHJzL2Uyb0RvYy54bWxQSwUGAAAAAAYABgBZAQAA5wUAAAAA&#10;" adj="-2321">
                        <v:fill on="f" focussize="0,0"/>
                        <v:stroke color="#000000" joinstyle="miter" endarrow="block"/>
                        <v:imagedata o:title=""/>
                        <o:lock v:ext="edit" aspectratio="f"/>
                      </v:shape>
                      <v:shape id="文本框 1432" o:spid="_x0000_s1026" o:spt="202" type="#_x0000_t202" style="position:absolute;left:1332230;top:2951480;height:266700;width:431800;" filled="f" stroked="f" coordsize="21600,21600" o:gfxdata="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8ycrzXAAAACQEAAA8AAAAAAAAAAQAgAAAAIgAAAGRycy9kb3ducmV2LnhtbFBLAQIUABQA&#10;AAAIAIdO4kAUJUDeuAEAAF0DAAAOAAAAAAAAAAEAIAAAACYBAABkcnMvZTJvRG9jLnhtbFBLBQYA&#10;AAAABgAGAFkBAABQBQ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w:t>
                              </w:r>
                            </w:p>
                          </w:txbxContent>
                        </v:textbox>
                      </v:shape>
                      <v:shape id="文本框 1432" o:spid="_x0000_s1026" o:spt="202" type="#_x0000_t202" style="position:absolute;left:1265555;top:2360930;height:266700;width:355600;" filled="f" stroked="f" coordsize="21600,21600" o:gfxdata="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MnK81wAAAAkBAAAPAAAAAAAAAAEAIAAAACIAAABkcnMvZG93bnJldi54bWxQSwECFAAU&#10;AAAACACHTuJA7oHAwbkBAABdAwAADgAAAAAAAAABACAAAAAmAQAAZHJzL2Uyb0RvYy54bWxQSwUG&#10;AAAAAAYABgBZAQAAUQU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w:t>
                              </w:r>
                            </w:p>
                          </w:txbxContent>
                        </v:textbox>
                      </v:shape>
                      <v:shape id="文本框 1433" o:spid="_x0000_s1026" o:spt="202" type="#_x0000_t202" style="position:absolute;left:1932305;top:313055;height:266700;width:431800;" filled="f" stroked="f" coordsize="21600,21600" o:gfxdata="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MnK81wAAAAkBAAAPAAAAAAAAAAEAIAAAACIAAABkcnMvZG93bnJldi54bWxQSwECFAAU&#10;AAAACACHTuJAmWHdrbkBAABcAwAADgAAAAAAAAABACAAAAAmAQAAZHJzL2Uyb0RvYy54bWxQSwUG&#10;AAAAAAYABgBZAQAAUQU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xbxContent>
                        </v:textbox>
                      </v:shape>
                      <v:shape id="文本框 1433" o:spid="_x0000_s1026" o:spt="202" type="#_x0000_t202" style="position:absolute;left:1284605;top:455930;height:333375;width:431800;" filled="f" stroked="f" coordsize="21600,21600" o:gfxdata="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zJyvNcAAAAJAQAADwAAAAAAAAABACAAAAAiAAAAZHJzL2Rvd25yZXYueG1sUEsBAhQA&#10;FAAAAAgAh07iQGx9Lq+6AQAAXAMAAA4AAAAAAAAAAQAgAAAAJgEAAGRycy9lMm9Eb2MueG1sUEsF&#10;BgAAAAAGAAYAWQEAAFIFA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xbxContent>
                        </v:textbox>
                      </v:shape>
                      <v:shape id="自选图形 1094" o:spid="_x0000_s1026" o:spt="32" type="#_x0000_t32" style="position:absolute;left:2170430;top:1656080;flip:y;height:200660;width:256540;" filled="f" stroked="t" coordsize="21600,21600" o:gfxdata="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TA7kbVAAAACQEAAA8AAAAA&#10;AAAAAQAgAAAAIgAAAGRycy9kb3ducmV2LnhtbFBLAQIUABQAAAAIAIdO4kAdhNt2FwIAAAQEAAAO&#10;AAAAAAAAAAEAIAAAACQBAABkcnMvZTJvRG9jLnhtbFBLBQYAAAAABgAGAFkBAACtBQAAAAA=&#10;">
                        <v:fill on="f" focussize="0,0"/>
                        <v:stroke color="#000000" joinstyle="round" dashstyle="dash" endarrow="block"/>
                        <v:imagedata o:title=""/>
                        <o:lock v:ext="edit" aspectratio="f"/>
                      </v:shape>
                      <v:shape id="自选图形 1094" o:spid="_x0000_s1026" o:spt="32" type="#_x0000_t32" style="position:absolute;left:2199005;top:2256155;flip:y;height:200660;width:256540;" filled="f" stroked="t" coordsize="21600,21600" o:gfxdata="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wO5G1QAAAAkBAAAPAAAA&#10;AAAAAAEAIAAAACIAAABkcnMvZG93bnJldi54bWxQSwECFAAUAAAACACHTuJAUHthnxgCAAAEBAAA&#10;DgAAAAAAAAABACAAAAAkAQAAZHJzL2Uyb0RvYy54bWxQSwUGAAAAAAYABgBZAQAArgUAAAAA&#10;">
                        <v:fill on="f" focussize="0,0"/>
                        <v:stroke color="#000000" joinstyle="round" dashstyle="dash" endarrow="block"/>
                        <v:imagedata o:title=""/>
                        <o:lock v:ext="edit" aspectratio="f"/>
                      </v:shape>
                      <v:shape id="文本框 1433" o:spid="_x0000_s1026" o:spt="202" type="#_x0000_t202" style="position:absolute;left:1979930;top:2218055;height:266700;width:431800;" filled="f" stroked="f" coordsize="21600,21600" o:gfxdata="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MnK81wAAAAkBAAAPAAAAAAAAAAEAIAAAACIAAABkcnMvZG93bnJldi54bWxQSwECFAAU&#10;AAAACACHTuJAIM6AMbkBAABdAwAADgAAAAAAAAABACAAAAAmAQAAZHJzL2Uyb0RvYy54bWxQSwUG&#10;AAAAAAYABgBZAQAAUQU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w:t>
                              </w:r>
                            </w:p>
                          </w:txbxContent>
                        </v:textbox>
                      </v:shape>
                      <v:shape id="文本框 1433" o:spid="_x0000_s1026" o:spt="202" type="#_x0000_t202" style="position:absolute;left:1675130;top:1608455;height:266700;width:831215;" filled="f" stroked="f" coordsize="21600,21600" o:gfxdata="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8ycrzXAAAACQEAAA8AAAAAAAAAAQAgAAAAIgAAAGRycy9kb3ducmV2LnhtbFBLAQIU&#10;ABQAAAAIAIdO4kC5Hy19uwEAAF0DAAAOAAAAAAAAAAEAIAAAACYBAABkcnMvZTJvRG9jLnhtbFBL&#10;BQYAAAAABgAGAFkBAABTBQ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200</w:t>
                              </w:r>
                            </w:p>
                          </w:txbxContent>
                        </v:textbox>
                      </v:shape>
                      <v:shape id="文本框 1432" o:spid="_x0000_s1026" o:spt="202" type="#_x0000_t202" style="position:absolute;left:2741930;top:2351405;height:266700;width:431800;" filled="f" stroked="f" coordsize="21600,21600" o:gfxdata="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zJyvNcAAAAJAQAADwAAAAAAAAABACAAAAAiAAAAZHJzL2Rvd25yZXYueG1sUEsBAhQA&#10;FAAAAAgAh07iQBh15bS6AQAAXQMAAA4AAAAAAAAAAQAgAAAAJgEAAGRycy9lMm9Eb2MueG1sUEsF&#10;BgAAAAAGAAYAWQEAAFIFA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16</w:t>
                              </w:r>
                            </w:p>
                          </w:txbxContent>
                        </v:textbox>
                      </v:shape>
                      <v:shape id="文本框 1432" o:spid="_x0000_s1026" o:spt="202" type="#_x0000_t202" style="position:absolute;left:2799080;top:3008630;height:266700;width:431800;" filled="f" stroked="f" coordsize="21600,21600" o:gfxdata="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zJyvNcAAAAJAQAADwAAAAAAAAABACAAAAAiAAAAZHJzL2Rvd25yZXYueG1sUEsBAhQA&#10;FAAAAAgAh07iQMkmumG6AQAAXQMAAA4AAAAAAAAAAQAgAAAAJgEAAGRycy9lMm9Eb2MueG1sUEsF&#10;BgAAAAAGAAYAWQEAAFIFA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w:t>
                              </w:r>
                            </w:p>
                          </w:txbxContent>
                        </v:textbox>
                      </v:shape>
                      <v:shape id="文本框 1432" o:spid="_x0000_s1026" o:spt="202" type="#_x0000_t202" style="position:absolute;left:4095115;top:2894330;height:266700;width:498475;" filled="f" stroked="f" coordsize="21600,21600" o:gfxdata="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8ycrzXAAAACQEAAA8AAAAAAAAAAQAgAAAAIgAAAGRycy9kb3ducmV2LnhtbFBLAQIU&#10;ABQAAAAIAIdO4kAijYqtuwEAAF0DAAAOAAAAAAAAAAEAIAAAACYBAABkcnMvZTJvRG9jLnhtbFBL&#10;BQYAAAAABgAGAFkBAABTBQ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36</w:t>
                              </w:r>
                            </w:p>
                          </w:txbxContent>
                        </v:textbox>
                      </v:shape>
                      <v:shape id="文本框 1432" o:spid="_x0000_s1026" o:spt="202" type="#_x0000_t202" style="position:absolute;left:3113405;top:1760855;height:266700;width:536575;" filled="f" stroked="f" coordsize="21600,21600" o:gfxdata="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MnK81wAAAAkBAAAPAAAAAAAAAAEAIAAAACIAAABkcnMvZG93bnJldi54bWxQSwEC&#10;FAAUAAAACACHTuJARe7nRrwBAABdAwAADgAAAAAAAAABACAAAAAmAQAAZHJzL2Uyb0RvYy54bWxQ&#10;SwUGAAAAAAYABgBZAQAAVAU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36</w:t>
                              </w:r>
                            </w:p>
                          </w:txbxContent>
                        </v:textbox>
                      </v:shape>
                      <v:shape id="文本框 1432" o:spid="_x0000_s1026" o:spt="202" type="#_x0000_t202" style="position:absolute;left:1132840;top:1751330;height:266700;width:726440;" filled="f" stroked="f" coordsize="21600,21600" o:gfxdata="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zJyvNcAAAAJAQAADwAAAAAAAAABACAAAAAiAAAAZHJzL2Rvd25yZXYueG1sUEsBAhQAFAAA&#10;AAgAh07iQEkLceq3AQAAXQMAAA4AAAAAAAAAAQAgAAAAJgEAAGRycy9lMm9Eb2MueG1sUEsFBgAA&#10;AAAGAAYAWQEAAE8FA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164</w:t>
                              </w:r>
                            </w:p>
                          </w:txbxContent>
                        </v:textbox>
                      </v:shape>
                      <v:shape id="文本框 1091" o:spid="_x0000_s1026" o:spt="202" type="#_x0000_t202" style="position:absolute;left:1808480;top:551180;height:285750;width:889000;" fillcolor="#FFFFFF" filled="t" stroked="t" coordsize="21600,21600" o:gfxdata="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1VGNtgAAAAJAQAA&#10;DwAAAAAAAAABACAAAAAiAAAAZHJzL2Rvd25yZXYueG1sUEsBAhQAFAAAAAgAh07iQMh/IacZAgAA&#10;RAQAAA4AAAAAAAAAAQAgAAAAJwEAAGRycy9lMm9Eb2MueG1sUEsFBgAAAAAGAAYAWQEAALIFAAAA&#10;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喷雾降尘</w:t>
                              </w:r>
                            </w:p>
                          </w:txbxContent>
                        </v:textbox>
                      </v:shape>
                      <v:shape id="自选图形 1094" o:spid="_x0000_s1026" o:spt="32" type="#_x0000_t32" style="position:absolute;left:2256155;top:360680;flip:y;height:200660;width:256540;" filled="f" stroked="t" coordsize="21600,21600" o:gfxdata="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TA7kbVAAAACQEAAA8AAAAA&#10;AAAAAQAgAAAAIgAAAGRycy9kb3ducmV2LnhtbFBLAQIUABQAAAAIAIdO4kCV7ovwFwIAAAMEAAAO&#10;AAAAAAAAAAEAIAAAACQBAABkcnMvZTJvRG9jLnhtbFBLBQYAAAAABgAGAFkBAACtBQAAAAA=&#10;">
                        <v:fill on="f" focussize="0,0"/>
                        <v:stroke color="#000000" joinstyle="round" dashstyle="dash" endarrow="block"/>
                        <v:imagedata o:title=""/>
                        <o:lock v:ext="edit" aspectratio="f"/>
                      </v:shape>
                      <v:shape id="自选图形 1413" o:spid="_x0000_s1026" o:spt="34" type="#_x0000_t34" style="position:absolute;left:619125;top:694055;flip:y;height:279400;width:1189355;" filled="f" stroked="t" coordsize="21600,21600" o:gfxdata="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yTVTLaAAAACQEAAA8AAAAA&#10;AAAAAQAgAAAAIgAAAGRycy9kb3ducmV2LnhtbFBLAQIUABQAAAAIAIdO4kANWU/FSwIAAHsEAAAO&#10;AAAAAAAAAAEAIAAAACkBAABkcnMvZTJvRG9jLnhtbFBLBQYAAAAABgAGAFkBAADmBQAAAAA=&#10;" adj="9249">
                        <v:fill on="f" focussize="0,0"/>
                        <v:stroke color="#000000" joinstyle="miter" endarrow="block"/>
                        <v:imagedata o:title=""/>
                        <o:lock v:ext="edit" aspectratio="f"/>
                      </v:shape>
                      <v:shape id="文本框 64" o:spid="_x0000_s1026" o:spt="202" type="#_x0000_t202" style="position:absolute;left:3647440;top:3455035;height:303530;width:1143000;" filled="f" stroked="f" coordsize="21600,21600" o:gfxdata="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3tA+TaAAAACQEAAA8AAAAAAAAAAQAg&#10;AAAAIgAAAGRycy9kb3ducmV2LnhtbFBLAQIUABQAAAAIAIdO4kAacgxwRQIAAHQEAAAOAAAAAAAA&#10;AAEAIAAAACkBAABkcnMvZTJvRG9jLnhtbFBLBQYAAAAABgAGAFkBAADgBQAAAAA=&#10;">
                        <v:fill on="f" focussize="0,0"/>
                        <v:stroke on="f" weight="0.5pt"/>
                        <v:imagedata o:title=""/>
                        <o:lock v:ext="edit" aspectratio="f"/>
                        <v:textbox>
                          <w:txbxContent>
                            <w:p>
                              <w:pPr>
                                <w:rPr>
                                  <w:rFonts w:hint="default"/>
                                  <w:lang w:val="en-US" w:eastAsia="zh-CN"/>
                                </w:rPr>
                              </w:pPr>
                              <w:r>
                                <w:rPr>
                                  <w:rFonts w:hint="eastAsia"/>
                                  <w:lang w:val="en-US" w:eastAsia="zh-CN"/>
                                </w:rPr>
                                <w:t>（</w:t>
                              </w:r>
                              <w:r>
                                <w:rPr>
                                  <w:rFonts w:hint="eastAsia" w:ascii="Times New Roman" w:hAnsi="Times New Roman" w:cs="Times New Roman"/>
                                  <w:sz w:val="21"/>
                                  <w:szCs w:val="21"/>
                                  <w:lang w:val="en-US" w:eastAsia="zh-CN"/>
                                </w:rPr>
                                <w:t>t</w:t>
                              </w:r>
                              <w:r>
                                <w:rPr>
                                  <w:rFonts w:hint="default" w:ascii="Times New Roman" w:hAnsi="Times New Roman" w:cs="Times New Roman"/>
                                  <w:sz w:val="21"/>
                                  <w:szCs w:val="21"/>
                                  <w:lang w:val="en-US" w:eastAsia="zh-CN"/>
                                </w:rPr>
                                <w:t>/d</w:t>
                              </w:r>
                              <w:r>
                                <w:rPr>
                                  <w:rFonts w:hint="eastAsia"/>
                                  <w:lang w:val="en-US" w:eastAsia="zh-CN"/>
                                </w:rPr>
                                <w:t>）</w:t>
                              </w:r>
                            </w:p>
                          </w:txbxContent>
                        </v:textbox>
                      </v:shape>
                      <v:shape id="文本框 1093" o:spid="_x0000_s1026" o:spt="202" type="#_x0000_t202" style="position:absolute;left:3122930;top:2399030;height:1012190;width:314325;" fillcolor="#FFFFFF" filled="t" stroked="t" coordsize="21600,21600" o:gfxdata="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rVUY22AAAAAkBAAAP&#10;AAAAAAAAAAEAIAAAACIAAABkcnMvZG93bnJldi54bWxQSwECFAAUAAAACACHTuJAfeT4kxgCAABG&#10;BAAADgAAAAAAAAABACAAAAAnAQAAZHJzL2Uyb0RvYy54bWxQSwUGAAAAAAYABgBZAQAAsQU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砂石分离</w:t>
                              </w:r>
                            </w:p>
                          </w:txbxContent>
                        </v:textbox>
                      </v:shape>
                      <v:shape id="自选图形 1092" o:spid="_x0000_s1026" o:spt="32" type="#_x0000_t32" style="position:absolute;left:3437255;top:2905125;height:0;width:333375;" filled="f" stroked="t" coordsize="21600,21600" o:gfxdata="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ztquLZAAAACQEAAA8AAAAAAAAAAQAgAAAAIgAAAGRycy9kb3ducmV2LnhtbFBLAQIUABQAAAAI&#10;AIdO4kCI6HryJQIAADoEAAAOAAAAAAAAAAEAIAAAACgBAABkcnMvZTJvRG9jLnhtbFBLBQYAAAAA&#10;BgAGAFkBAAC/BQAAAAA=&#10;">
                        <v:fill on="f" focussize="0,0"/>
                        <v:stroke color="#000000" joinstyle="round" endarrow="block"/>
                        <v:imagedata o:title=""/>
                        <o:lock v:ext="edit" aspectratio="f"/>
                      </v:shape>
                      <v:shape id="文本框 1432" o:spid="_x0000_s1026" o:spt="202" type="#_x0000_t202" style="position:absolute;left:3389630;top:2894330;height:266700;width:498475;" filled="f" stroked="f" coordsize="21600,21600" o:gfxdata="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MnK81wAAAAkBAAAPAAAAAAAAAAEAIAAAACIAAABkcnMvZG93bnJldi54bWxQSwEC&#10;FAAUAAAACACHTuJAeMyjrbwBAABdAwAADgAAAAAAAAABACAAAAAmAQAAZHJzL2Uyb0RvYy54bWxQ&#10;SwUGAAAAAAYABgBZAQAAVAU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36</w:t>
                              </w:r>
                            </w:p>
                          </w:txbxContent>
                        </v:textbox>
                      </v:shape>
                      <w10:wrap type="topAndBottom"/>
                    </v:group>
                  </w:pict>
                </mc:Fallback>
              </mc:AlternateContent>
            </w:r>
            <w:r>
              <w:rPr>
                <w:rFonts w:hint="default" w:ascii="Times New Roman" w:hAnsi="Times New Roman" w:cs="Times New Roman"/>
                <w:b/>
                <w:bCs/>
                <w:color w:val="auto"/>
                <w:sz w:val="21"/>
                <w:szCs w:val="21"/>
                <w:lang w:val="en-US" w:eastAsia="zh-CN"/>
              </w:rPr>
              <w:t>表2.</w:t>
            </w:r>
            <w:r>
              <w:rPr>
                <w:rFonts w:hint="eastAsia" w:ascii="Times New Roman" w:hAnsi="Times New Roman" w:cs="Times New Roman"/>
                <w:b/>
                <w:bCs/>
                <w:color w:val="auto"/>
                <w:sz w:val="21"/>
                <w:szCs w:val="21"/>
                <w:lang w:val="en-US" w:eastAsia="zh-CN"/>
              </w:rPr>
              <w:t>9</w:t>
            </w:r>
            <w:r>
              <w:rPr>
                <w:rFonts w:hint="default" w:ascii="Times New Roman" w:hAnsi="Times New Roman" w:cs="Times New Roman"/>
                <w:b/>
                <w:bCs/>
                <w:color w:val="auto"/>
                <w:sz w:val="21"/>
                <w:szCs w:val="21"/>
                <w:lang w:val="en-US" w:eastAsia="zh-CN"/>
              </w:rPr>
              <w:t xml:space="preserve">  项目给排水情况一览表      单位m</w:t>
            </w:r>
            <w:r>
              <w:rPr>
                <w:rFonts w:hint="default" w:ascii="Times New Roman" w:hAnsi="Times New Roman" w:cs="Times New Roman"/>
                <w:b/>
                <w:bCs/>
                <w:color w:val="auto"/>
                <w:sz w:val="21"/>
                <w:szCs w:val="21"/>
                <w:vertAlign w:val="superscript"/>
                <w:lang w:val="en-US" w:eastAsia="zh-CN"/>
              </w:rPr>
              <w:t>3</w:t>
            </w:r>
            <w:r>
              <w:rPr>
                <w:rFonts w:hint="default" w:ascii="Times New Roman" w:hAnsi="Times New Roman" w:cs="Times New Roman"/>
                <w:b/>
                <w:bCs/>
                <w:color w:val="auto"/>
                <w:sz w:val="21"/>
                <w:szCs w:val="21"/>
                <w:lang w:val="en-US" w:eastAsia="zh-CN"/>
              </w:rPr>
              <w:t>/d</w:t>
            </w:r>
          </w:p>
          <w:tbl>
            <w:tblPr>
              <w:tblStyle w:val="27"/>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155"/>
              <w:gridCol w:w="855"/>
              <w:gridCol w:w="1035"/>
              <w:gridCol w:w="1080"/>
              <w:gridCol w:w="1050"/>
              <w:gridCol w:w="900"/>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1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用水环节</w:t>
                  </w:r>
                </w:p>
              </w:tc>
              <w:tc>
                <w:tcPr>
                  <w:tcW w:w="304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日用水量</w:t>
                  </w:r>
                </w:p>
              </w:tc>
              <w:tc>
                <w:tcPr>
                  <w:tcW w:w="1080"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损耗量</w:t>
                  </w:r>
                </w:p>
              </w:tc>
              <w:tc>
                <w:tcPr>
                  <w:tcW w:w="1050"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回用量</w:t>
                  </w:r>
                </w:p>
              </w:tc>
              <w:tc>
                <w:tcPr>
                  <w:tcW w:w="900"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排放量</w:t>
                  </w:r>
                </w:p>
              </w:tc>
              <w:tc>
                <w:tcPr>
                  <w:tcW w:w="1261"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1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新鲜水</w:t>
                  </w:r>
                </w:p>
              </w:tc>
              <w:tc>
                <w:tcPr>
                  <w:tcW w:w="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回用水</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合计</w:t>
                  </w:r>
                </w:p>
              </w:tc>
              <w:tc>
                <w:tcPr>
                  <w:tcW w:w="108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p>
              </w:tc>
              <w:tc>
                <w:tcPr>
                  <w:tcW w:w="10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p>
              </w:tc>
              <w:tc>
                <w:tcPr>
                  <w:tcW w:w="9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p>
              </w:tc>
              <w:tc>
                <w:tcPr>
                  <w:tcW w:w="126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车辆冲洗</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0.9</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3.6</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4.5</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0.9</w:t>
                  </w:r>
                </w:p>
              </w:tc>
              <w:tc>
                <w:tcPr>
                  <w:tcW w:w="105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3.6</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126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拌合用水</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164</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36</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105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126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车罐清洗</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w:t>
                  </w:r>
                </w:p>
              </w:tc>
              <w:tc>
                <w:tcPr>
                  <w:tcW w:w="105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16</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126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设备清洗</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105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126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喷雾用水</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5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126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合计</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206.9</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39.6</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246.5</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206.9</w:t>
                  </w:r>
                </w:p>
              </w:tc>
              <w:tc>
                <w:tcPr>
                  <w:tcW w:w="105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39.6</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126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246.5</w:t>
                  </w:r>
                </w:p>
              </w:tc>
            </w:tr>
          </w:tbl>
          <w:p>
            <w:pPr>
              <w:pStyle w:val="3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jc w:val="left"/>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en-US" w:eastAsia="zh-CN" w:bidi="zh-CN"/>
              </w:rPr>
              <w:t>根据上表可知，项目给排水平衡。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供电</w:t>
            </w:r>
          </w:p>
          <w:p>
            <w:pPr>
              <w:pStyle w:val="39"/>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供电</w:t>
            </w:r>
            <w:r>
              <w:rPr>
                <w:rFonts w:hint="default" w:ascii="Times New Roman" w:hAnsi="Times New Roman" w:eastAsia="宋体" w:cs="Times New Roman"/>
                <w:color w:val="auto"/>
                <w:sz w:val="21"/>
                <w:szCs w:val="21"/>
              </w:rPr>
              <w:t>由南双庙镇供电所提供</w:t>
            </w:r>
            <w:r>
              <w:rPr>
                <w:rFonts w:hint="default" w:ascii="Times New Roman" w:hAnsi="Times New Roman" w:cs="Times New Roman"/>
                <w:color w:val="auto"/>
                <w:sz w:val="21"/>
                <w:szCs w:val="21"/>
                <w:lang w:eastAsia="zh-CN"/>
              </w:rPr>
              <w:t>，年用电量</w:t>
            </w:r>
            <w:r>
              <w:rPr>
                <w:rFonts w:hint="eastAsia" w:ascii="Times New Roman" w:hAnsi="Times New Roman" w:cs="Times New Roman"/>
                <w:color w:val="auto"/>
                <w:sz w:val="21"/>
                <w:szCs w:val="21"/>
                <w:lang w:val="en-US" w:eastAsia="zh-CN"/>
              </w:rPr>
              <w:t>58</w:t>
            </w:r>
            <w:r>
              <w:rPr>
                <w:rFonts w:hint="default" w:ascii="Times New Roman" w:hAnsi="Times New Roman" w:cs="Times New Roman"/>
                <w:color w:val="auto"/>
                <w:sz w:val="21"/>
                <w:szCs w:val="21"/>
                <w:lang w:eastAsia="zh-CN"/>
              </w:rPr>
              <w:t>万kWh。</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cs="Times New Roman"/>
                <w:b/>
                <w:bCs/>
                <w:color w:val="auto"/>
                <w:w w:val="100"/>
                <w:sz w:val="21"/>
                <w:lang w:eastAsia="zh-CN"/>
              </w:rPr>
            </w:pPr>
            <w:r>
              <w:rPr>
                <w:rFonts w:hint="default" w:ascii="Times New Roman" w:hAnsi="Times New Roman" w:cs="Times New Roman"/>
                <w:b/>
                <w:bCs/>
                <w:color w:val="auto"/>
                <w:w w:val="100"/>
                <w:sz w:val="21"/>
                <w:lang w:eastAsia="zh-CN"/>
              </w:rPr>
              <w:t>（</w:t>
            </w:r>
            <w:r>
              <w:rPr>
                <w:rFonts w:hint="default" w:ascii="Times New Roman" w:hAnsi="Times New Roman" w:cs="Times New Roman"/>
                <w:b/>
                <w:bCs/>
                <w:color w:val="auto"/>
                <w:w w:val="100"/>
                <w:sz w:val="21"/>
                <w:lang w:val="en-US" w:eastAsia="zh-CN"/>
              </w:rPr>
              <w:t>3</w:t>
            </w:r>
            <w:r>
              <w:rPr>
                <w:rFonts w:hint="default" w:ascii="Times New Roman" w:hAnsi="Times New Roman" w:cs="Times New Roman"/>
                <w:b/>
                <w:bCs/>
                <w:color w:val="auto"/>
                <w:w w:val="100"/>
                <w:sz w:val="21"/>
                <w:lang w:eastAsia="zh-CN"/>
              </w:rPr>
              <w:t>）制冷、供热</w:t>
            </w:r>
          </w:p>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sz w:val="21"/>
                <w:szCs w:val="21"/>
                <w:lang w:val="en-US" w:eastAsia="zh-CN"/>
              </w:rPr>
              <w:t>本项目办公楼冬季采暖及夏季制冷由分体空调提供</w:t>
            </w:r>
            <w:r>
              <w:rPr>
                <w:rFonts w:hint="eastAsia" w:ascii="Times New Roman" w:hAnsi="Times New Roman" w:cs="Times New Roman"/>
                <w:color w:val="auto"/>
                <w:sz w:val="21"/>
                <w:szCs w:val="21"/>
                <w:lang w:val="en-US" w:eastAsia="zh-CN"/>
              </w:rPr>
              <w:t>。</w:t>
            </w:r>
          </w:p>
          <w:p>
            <w:pPr>
              <w:pStyle w:val="7"/>
              <w:keepNext w:val="0"/>
              <w:keepLines w:val="0"/>
              <w:pageBreakBefore w:val="0"/>
              <w:suppressLineNumbers w:val="0"/>
              <w:kinsoku/>
              <w:wordWrap/>
              <w:overflowPunct/>
              <w:topLinePunct w:val="0"/>
              <w:bidi w:val="0"/>
              <w:adjustRightIn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w w:val="100"/>
                <w:sz w:val="21"/>
                <w:lang w:val="en-US" w:eastAsia="zh-CN"/>
              </w:rPr>
              <w:t>12、</w:t>
            </w:r>
            <w:r>
              <w:rPr>
                <w:rFonts w:hint="default" w:ascii="Times New Roman" w:hAnsi="Times New Roman" w:cs="Times New Roman"/>
                <w:b/>
                <w:bCs/>
                <w:color w:val="auto"/>
                <w:sz w:val="21"/>
                <w:szCs w:val="21"/>
                <w:highlight w:val="none"/>
                <w:lang w:val="en-US" w:eastAsia="zh-CN"/>
              </w:rPr>
              <w:t>厂区平面布局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color w:val="auto"/>
                <w:sz w:val="21"/>
                <w:szCs w:val="21"/>
                <w:lang w:val="en-US" w:eastAsia="zh-CN"/>
              </w:rPr>
            </w:pPr>
            <w:r>
              <w:rPr>
                <w:rFonts w:hint="default" w:ascii="Times New Roman" w:hAnsi="Times New Roman" w:cs="Times New Roman"/>
                <w:color w:val="auto"/>
                <w:kern w:val="44"/>
                <w:sz w:val="21"/>
                <w:szCs w:val="21"/>
                <w:lang w:eastAsia="zh-CN"/>
              </w:rPr>
              <w:t>根据《工业企业总平面设计规范》（</w:t>
            </w:r>
            <w:r>
              <w:rPr>
                <w:rFonts w:hint="default" w:ascii="Times New Roman" w:hAnsi="Times New Roman" w:cs="Times New Roman"/>
                <w:color w:val="auto"/>
                <w:kern w:val="44"/>
                <w:sz w:val="21"/>
                <w:szCs w:val="21"/>
                <w:lang w:val="en-US" w:eastAsia="zh-CN"/>
              </w:rPr>
              <w:t>GB50187-2012</w:t>
            </w:r>
            <w:r>
              <w:rPr>
                <w:rFonts w:hint="default" w:ascii="Times New Roman" w:hAnsi="Times New Roman" w:cs="Times New Roman"/>
                <w:color w:val="auto"/>
                <w:kern w:val="44"/>
                <w:sz w:val="21"/>
                <w:szCs w:val="21"/>
                <w:lang w:eastAsia="zh-CN"/>
              </w:rPr>
              <w:t>）的相关规定，按照“合理分区，物流便捷，突出环保，和谐统一”的原则，结合场地的用地条件及生产工艺，综合考虑了生产、环保、绿化、劳动卫生要求，对厂区进行了统筹安排。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本项目建成后，</w:t>
            </w:r>
            <w:r>
              <w:rPr>
                <w:rFonts w:hint="eastAsia" w:ascii="Times New Roman" w:hAnsi="Times New Roman" w:cs="Times New Roman"/>
                <w:color w:val="auto"/>
                <w:sz w:val="21"/>
                <w:szCs w:val="21"/>
                <w:vertAlign w:val="baseline"/>
                <w:lang w:val="en-US" w:eastAsia="zh-CN"/>
              </w:rPr>
              <w:t>封闭式原料料场</w:t>
            </w:r>
            <w:r>
              <w:rPr>
                <w:rFonts w:hint="eastAsia" w:ascii="Times New Roman" w:hAnsi="Times New Roman" w:cs="Times New Roman"/>
                <w:b w:val="0"/>
                <w:bCs/>
                <w:color w:val="auto"/>
                <w:sz w:val="21"/>
                <w:szCs w:val="21"/>
                <w:lang w:val="en-US" w:eastAsia="zh-CN"/>
              </w:rPr>
              <w:t>位于2#生产车间，搅拌楼位于车间北侧；在建工程建筑垃圾骨料生产线、建筑垃圾机制砂生产线、免烧砖生产线位于1#生产车间（车间已建成，生产线目前未建设完毕）；在建工程水稳拌和料生产线、混凝土预制构件生产线位于3#生产车间（生产车间、生产线目前均未开工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r>
              <w:rPr>
                <w:rFonts w:hint="default" w:ascii="Times New Roman" w:hAnsi="Times New Roman" w:cs="Times New Roman"/>
                <w:b w:val="0"/>
                <w:bCs/>
                <w:color w:val="auto"/>
                <w:sz w:val="21"/>
                <w:szCs w:val="21"/>
                <w:lang w:val="en-US" w:eastAsia="zh-CN"/>
              </w:rPr>
              <w:t>本项目</w:t>
            </w:r>
            <w:r>
              <w:rPr>
                <w:rFonts w:hint="default" w:ascii="Times New Roman" w:hAnsi="Times New Roman" w:cs="Times New Roman"/>
                <w:color w:val="auto"/>
                <w:kern w:val="44"/>
                <w:sz w:val="21"/>
                <w:szCs w:val="21"/>
                <w:lang w:eastAsia="zh-CN"/>
              </w:rPr>
              <w:t>工艺分区清晰，工艺流程顺畅。平面布置图使原材料和成品运输线路短捷，提高了产品的生产效率，总体看，厂区内各功能区布设便于生产的开展，符合</w:t>
            </w:r>
            <w:r>
              <w:rPr>
                <w:rFonts w:hint="default" w:ascii="Times New Roman" w:hAnsi="Times New Roman" w:cs="Times New Roman"/>
                <w:color w:val="auto"/>
                <w:kern w:val="44"/>
                <w:sz w:val="21"/>
                <w:szCs w:val="21"/>
                <w:lang w:val="en-US" w:eastAsia="zh-CN"/>
              </w:rPr>
              <w:t>规范</w:t>
            </w:r>
            <w:r>
              <w:rPr>
                <w:rFonts w:hint="default" w:ascii="Times New Roman" w:hAnsi="Times New Roman" w:cs="Times New Roman"/>
                <w:color w:val="auto"/>
                <w:kern w:val="44"/>
                <w:sz w:val="21"/>
                <w:szCs w:val="21"/>
                <w:lang w:eastAsia="zh-CN"/>
              </w:rPr>
              <w:t>要求</w:t>
            </w:r>
            <w:r>
              <w:rPr>
                <w:rFonts w:hint="eastAsia" w:ascii="Times New Roman" w:hAnsi="Times New Roman" w:cs="Times New Roman"/>
                <w:color w:val="auto"/>
                <w:kern w:val="44"/>
                <w:sz w:val="21"/>
                <w:szCs w:val="21"/>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default" w:ascii="Times New Roman" w:hAnsi="Times New Roman" w:cs="Times New Roman"/>
                <w:color w:val="auto"/>
                <w:w w:val="100"/>
                <w:sz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12" w:hRule="atLeast"/>
          <w:jc w:val="center"/>
        </w:trPr>
        <w:tc>
          <w:tcPr>
            <w:tcW w:w="446"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3" w:lineRule="auto"/>
              <w:ind w:left="110" w:leftChars="50" w:right="110" w:rightChars="5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工艺流程和产排污环节</w:t>
            </w:r>
          </w:p>
        </w:tc>
        <w:tc>
          <w:tcPr>
            <w:tcW w:w="9105" w:type="dxa"/>
            <w:tcBorders>
              <w:top w:val="single" w:color="000000" w:sz="4" w:space="0"/>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110" w:leftChars="50" w:right="0" w:firstLine="422" w:firstLineChars="200"/>
              <w:textAlignment w:val="auto"/>
              <w:outlineLvl w:val="1"/>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lang w:val="en-US" w:eastAsia="zh-CN"/>
              </w:rPr>
              <w:t>1、施工</w:t>
            </w:r>
            <w:r>
              <w:rPr>
                <w:rFonts w:hint="default" w:ascii="Times New Roman" w:hAnsi="Times New Roman" w:cs="Times New Roman"/>
                <w:b/>
                <w:bCs/>
                <w:color w:val="auto"/>
                <w:sz w:val="21"/>
                <w:szCs w:val="21"/>
              </w:rPr>
              <w:t>期</w:t>
            </w:r>
            <w:r>
              <w:rPr>
                <w:rFonts w:hint="default" w:ascii="Times New Roman" w:hAnsi="Times New Roman" w:cs="Times New Roman"/>
                <w:color w:val="auto"/>
                <w:sz w:val="21"/>
                <w:szCs w:val="21"/>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110" w:leftChars="50" w:right="0" w:rightChars="0" w:firstLine="420" w:firstLineChars="200"/>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本项目已建成厂房，</w:t>
            </w:r>
            <w:r>
              <w:rPr>
                <w:rFonts w:hint="default" w:ascii="Times New Roman" w:hAnsi="Times New Roman" w:eastAsia="宋体" w:cs="Times New Roman"/>
                <w:color w:val="auto"/>
                <w:sz w:val="21"/>
                <w:szCs w:val="21"/>
                <w:lang w:eastAsia="zh-CN"/>
              </w:rPr>
              <w:t>无需另建厂房外构筑物，</w:t>
            </w:r>
            <w:r>
              <w:rPr>
                <w:rFonts w:hint="eastAsia" w:ascii="Times New Roman" w:hAnsi="Times New Roman" w:cs="Times New Roman"/>
                <w:bCs/>
                <w:color w:val="auto"/>
                <w:szCs w:val="21"/>
                <w:lang w:val="en-US" w:eastAsia="zh-CN"/>
              </w:rPr>
              <w:t>项目厂区地面已完成硬化。</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随着设备安装完成，污染随之消失，不会对周围环境产生明显不利影响；本报告不再对施工期环境影响赘述</w:t>
            </w:r>
            <w:r>
              <w:rPr>
                <w:rFonts w:hint="default" w:ascii="Times New Roman" w:hAnsi="Times New Roman" w:eastAsia="宋体" w:cs="Times New Roman"/>
                <w:color w:val="auto"/>
                <w:sz w:val="21"/>
                <w:szCs w:val="21"/>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eastAsia="zh-CN"/>
              </w:rPr>
            </w:pPr>
            <w:r>
              <w:rPr>
                <w:rFonts w:hint="default" w:ascii="Times New Roman" w:hAnsi="Times New Roman" w:eastAsia="宋体" w:cs="Times New Roman"/>
                <w:b/>
                <w:bCs/>
                <w:color w:val="auto"/>
                <w:kern w:val="44"/>
                <w:sz w:val="21"/>
                <w:szCs w:val="21"/>
                <w:lang w:val="en-US" w:eastAsia="zh-CN"/>
              </w:rPr>
              <w:t>2、</w:t>
            </w:r>
            <w:r>
              <w:rPr>
                <w:rFonts w:hint="default" w:ascii="Times New Roman" w:hAnsi="Times New Roman" w:eastAsia="宋体" w:cs="Times New Roman"/>
                <w:b/>
                <w:bCs/>
                <w:color w:val="auto"/>
                <w:kern w:val="44"/>
                <w:sz w:val="21"/>
                <w:szCs w:val="21"/>
                <w:lang w:eastAsia="zh-CN"/>
              </w:rPr>
              <w:t>营运期</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val="en-US" w:eastAsia="zh-CN"/>
              </w:rPr>
            </w:pPr>
            <w:r>
              <w:rPr>
                <w:rFonts w:hint="default" w:ascii="Times New Roman" w:hAnsi="Times New Roman" w:eastAsia="宋体" w:cs="Times New Roman"/>
                <w:b/>
                <w:bCs/>
                <w:color w:val="auto"/>
                <w:kern w:val="44"/>
                <w:sz w:val="21"/>
                <w:szCs w:val="21"/>
                <w:lang w:val="en-US" w:eastAsia="zh-CN"/>
              </w:rPr>
              <w:t>（1）180型预拌砂浆生产线工艺流程</w:t>
            </w:r>
            <w:r>
              <w:rPr>
                <w:rFonts w:hint="eastAsia" w:ascii="Times New Roman" w:hAnsi="Times New Roman" w:eastAsia="宋体" w:cs="Times New Roman"/>
                <w:b/>
                <w:bCs/>
                <w:color w:val="auto"/>
                <w:kern w:val="44"/>
                <w:sz w:val="21"/>
                <w:szCs w:val="21"/>
                <w:lang w:val="en-US" w:eastAsia="zh-CN"/>
              </w:rPr>
              <w:t>及排污节点</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firstLine="0"/>
              <w:jc w:val="center"/>
              <w:textAlignment w:val="auto"/>
              <w:rPr>
                <w:rFonts w:hint="default" w:ascii="Times New Roman" w:hAnsi="Times New Roman" w:eastAsia="宋体" w:cs="宋体"/>
                <w:color w:val="auto"/>
                <w:kern w:val="2"/>
                <w:sz w:val="21"/>
                <w:szCs w:val="21"/>
                <w:lang w:val="en-US" w:eastAsia="zh-CN" w:bidi="ar-SA"/>
              </w:rPr>
            </w:pPr>
            <w:r>
              <w:rPr>
                <w:rFonts w:hint="eastAsia" w:ascii="Times New Roman" w:hAnsi="Times New Roman" w:eastAsia="宋体" w:cs="Times New Roman"/>
                <w:b/>
                <w:bCs/>
                <w:color w:val="auto"/>
                <w:sz w:val="21"/>
                <w:szCs w:val="21"/>
                <w:lang w:val="en-US" w:eastAsia="zh-CN" w:bidi="zh-CN"/>
              </w:rPr>
              <mc:AlternateContent>
                <mc:Choice Requires="wpc">
                  <w:drawing>
                    <wp:anchor distT="0" distB="0" distL="114300" distR="114300" simplePos="0" relativeHeight="251665408" behindDoc="0" locked="0" layoutInCell="1" allowOverlap="1">
                      <wp:simplePos x="0" y="0"/>
                      <wp:positionH relativeFrom="column">
                        <wp:posOffset>558800</wp:posOffset>
                      </wp:positionH>
                      <wp:positionV relativeFrom="paragraph">
                        <wp:posOffset>85090</wp:posOffset>
                      </wp:positionV>
                      <wp:extent cx="4737100" cy="2788285"/>
                      <wp:effectExtent l="0" t="0" r="25400" b="0"/>
                      <wp:wrapTopAndBottom/>
                      <wp:docPr id="573" name="画布 573"/>
                      <wp:cNvGraphicFramePr/>
                      <a:graphic xmlns:a="http://schemas.openxmlformats.org/drawingml/2006/main">
                        <a:graphicData uri="http://schemas.microsoft.com/office/word/2010/wordprocessingCanvas">
                          <wpc:wpc>
                            <wpc:bg>
                              <a:noFill/>
                            </wpc:bg>
                            <wpc:whole>
                              <a:ln>
                                <a:noFill/>
                              </a:ln>
                            </wpc:whole>
                            <wps:wsp>
                              <wps:cNvPr id="261" name="矩形 4"/>
                              <wps:cNvSpPr/>
                              <wps:spPr>
                                <a:xfrm>
                                  <a:off x="2951480" y="21590"/>
                                  <a:ext cx="1100455" cy="356235"/>
                                </a:xfrm>
                                <a:prstGeom prst="rect">
                                  <a:avLst/>
                                </a:prstGeom>
                                <a:noFill/>
                                <a:ln w="9525" cap="flat" cmpd="sng">
                                  <a:solidFill>
                                    <a:srgbClr val="FF0000"/>
                                  </a:solidFill>
                                  <a:prstDash val="dash"/>
                                  <a:miter/>
                                  <a:headEnd type="none" w="med" len="med"/>
                                  <a:tailEnd type="none" w="med" len="med"/>
                                </a:ln>
                              </wps:spPr>
                              <wps:txbx>
                                <w:txbxContent>
                                  <w:p>
                                    <w:pPr>
                                      <w:jc w:val="center"/>
                                      <w:rPr>
                                        <w:rFonts w:hint="eastAsia"/>
                                        <w:sz w:val="21"/>
                                        <w:szCs w:val="21"/>
                                        <w:lang w:eastAsia="zh-CN"/>
                                      </w:rPr>
                                    </w:pPr>
                                  </w:p>
                                  <w:p>
                                    <w:pPr>
                                      <w:jc w:val="both"/>
                                      <w:rPr>
                                        <w:rFonts w:hint="eastAsia" w:eastAsia="宋体"/>
                                        <w:color w:val="FF0000"/>
                                        <w:sz w:val="18"/>
                                        <w:szCs w:val="18"/>
                                        <w:lang w:eastAsia="zh-CN"/>
                                      </w:rPr>
                                    </w:pPr>
                                    <w:r>
                                      <w:rPr>
                                        <w:rFonts w:hint="eastAsia"/>
                                        <w:color w:val="FF0000"/>
                                        <w:sz w:val="16"/>
                                        <w:szCs w:val="16"/>
                                        <w:lang w:eastAsia="zh-CN"/>
                                      </w:rPr>
                                      <w:t>封闭式厂房</w:t>
                                    </w:r>
                                  </w:p>
                                </w:txbxContent>
                              </wps:txbx>
                              <wps:bodyPr lIns="0" tIns="18000" rIns="0" bIns="18000" upright="1"/>
                            </wps:wsp>
                            <wps:wsp>
                              <wps:cNvPr id="513" name="矩形 513"/>
                              <wps:cNvSpPr/>
                              <wps:spPr>
                                <a:xfrm>
                                  <a:off x="3291205" y="41275"/>
                                  <a:ext cx="473710" cy="197485"/>
                                </a:xfrm>
                                <a:prstGeom prst="rect">
                                  <a:avLst/>
                                </a:prstGeom>
                                <a:noFill/>
                                <a:ln>
                                  <a:noFill/>
                                </a:ln>
                              </wps:spPr>
                              <wps:txbx>
                                <w:txbxContent>
                                  <w:p>
                                    <w:pPr>
                                      <w:jc w:val="center"/>
                                      <w:rPr>
                                        <w:rFonts w:hint="eastAsia" w:eastAsia="宋体"/>
                                        <w:lang w:eastAsia="zh-CN"/>
                                      </w:rPr>
                                    </w:pPr>
                                    <w:r>
                                      <w:rPr>
                                        <w:rFonts w:hint="eastAsia"/>
                                        <w:lang w:eastAsia="zh-CN"/>
                                      </w:rPr>
                                      <w:t>细骨料</w:t>
                                    </w:r>
                                  </w:p>
                                </w:txbxContent>
                              </wps:txbx>
                              <wps:bodyPr lIns="0" tIns="18000" rIns="0" bIns="18000" upright="1"/>
                            </wps:wsp>
                            <wps:wsp>
                              <wps:cNvPr id="515" name="矩形 515"/>
                              <wps:cNvSpPr/>
                              <wps:spPr>
                                <a:xfrm>
                                  <a:off x="1930400" y="41275"/>
                                  <a:ext cx="1020445" cy="248285"/>
                                </a:xfrm>
                                <a:prstGeom prst="rect">
                                  <a:avLst/>
                                </a:prstGeom>
                                <a:noFill/>
                                <a:ln>
                                  <a:noFill/>
                                </a:ln>
                              </wps:spPr>
                              <wps:txbx>
                                <w:txbxContent>
                                  <w:p>
                                    <w:pPr>
                                      <w:jc w:val="center"/>
                                      <w:rPr>
                                        <w:rFonts w:hint="eastAsia" w:eastAsia="宋体"/>
                                        <w:lang w:eastAsia="zh-CN"/>
                                      </w:rPr>
                                    </w:pPr>
                                    <w:r>
                                      <w:rPr>
                                        <w:rFonts w:hint="eastAsia"/>
                                        <w:lang w:eastAsia="zh-CN"/>
                                      </w:rPr>
                                      <w:t>减水剂、缓凝剂</w:t>
                                    </w:r>
                                  </w:p>
                                </w:txbxContent>
                              </wps:txbx>
                              <wps:bodyPr lIns="0" tIns="18000" rIns="0" bIns="18000" upright="1"/>
                            </wps:wsp>
                            <wps:wsp>
                              <wps:cNvPr id="516" name="矩形 516"/>
                              <wps:cNvSpPr/>
                              <wps:spPr>
                                <a:xfrm>
                                  <a:off x="1562735" y="69850"/>
                                  <a:ext cx="321310" cy="207010"/>
                                </a:xfrm>
                                <a:prstGeom prst="rect">
                                  <a:avLst/>
                                </a:prstGeom>
                                <a:noFill/>
                                <a:ln>
                                  <a:noFill/>
                                </a:ln>
                              </wps:spPr>
                              <wps:txbx>
                                <w:txbxContent>
                                  <w:p>
                                    <w:pPr>
                                      <w:jc w:val="center"/>
                                      <w:rPr>
                                        <w:rFonts w:hint="eastAsia"/>
                                      </w:rPr>
                                    </w:pPr>
                                    <w:r>
                                      <w:rPr>
                                        <w:rFonts w:hint="eastAsia"/>
                                      </w:rPr>
                                      <w:t>矿粉</w:t>
                                    </w:r>
                                  </w:p>
                                </w:txbxContent>
                              </wps:txbx>
                              <wps:bodyPr lIns="0" tIns="18000" rIns="0" bIns="18000" upright="1"/>
                            </wps:wsp>
                            <wps:wsp>
                              <wps:cNvPr id="517" name="矩形 517"/>
                              <wps:cNvSpPr/>
                              <wps:spPr>
                                <a:xfrm>
                                  <a:off x="829945" y="41275"/>
                                  <a:ext cx="428625" cy="207010"/>
                                </a:xfrm>
                                <a:prstGeom prst="rect">
                                  <a:avLst/>
                                </a:prstGeom>
                                <a:noFill/>
                                <a:ln>
                                  <a:noFill/>
                                </a:ln>
                              </wps:spPr>
                              <wps:txbx>
                                <w:txbxContent>
                                  <w:p>
                                    <w:pPr>
                                      <w:jc w:val="center"/>
                                      <w:rPr>
                                        <w:rFonts w:hint="eastAsia"/>
                                      </w:rPr>
                                    </w:pPr>
                                    <w:r>
                                      <w:rPr>
                                        <w:rFonts w:hint="eastAsia"/>
                                      </w:rPr>
                                      <w:t>粉煤灰</w:t>
                                    </w:r>
                                  </w:p>
                                </w:txbxContent>
                              </wps:txbx>
                              <wps:bodyPr lIns="0" tIns="18000" rIns="0" bIns="18000" upright="1"/>
                            </wps:wsp>
                            <wps:wsp>
                              <wps:cNvPr id="518" name="矩形 518"/>
                              <wps:cNvSpPr/>
                              <wps:spPr>
                                <a:xfrm>
                                  <a:off x="88900" y="41275"/>
                                  <a:ext cx="631190" cy="207010"/>
                                </a:xfrm>
                                <a:prstGeom prst="rect">
                                  <a:avLst/>
                                </a:prstGeom>
                                <a:noFill/>
                                <a:ln>
                                  <a:noFill/>
                                </a:ln>
                              </wps:spPr>
                              <wps:txbx>
                                <w:txbxContent>
                                  <w:p>
                                    <w:pPr>
                                      <w:jc w:val="center"/>
                                      <w:rPr>
                                        <w:rFonts w:hint="eastAsia"/>
                                      </w:rPr>
                                    </w:pPr>
                                    <w:r>
                                      <w:rPr>
                                        <w:rFonts w:hint="eastAsia"/>
                                      </w:rPr>
                                      <w:t>水泥</w:t>
                                    </w:r>
                                  </w:p>
                                </w:txbxContent>
                              </wps:txbx>
                              <wps:bodyPr lIns="0" tIns="18000" rIns="0" bIns="18000" upright="1"/>
                            </wps:wsp>
                            <wps:wsp>
                              <wps:cNvPr id="519" name="矩形 519"/>
                              <wps:cNvSpPr/>
                              <wps:spPr>
                                <a:xfrm>
                                  <a:off x="4261485" y="82550"/>
                                  <a:ext cx="321310" cy="179070"/>
                                </a:xfrm>
                                <a:prstGeom prst="rect">
                                  <a:avLst/>
                                </a:prstGeom>
                                <a:noFill/>
                                <a:ln>
                                  <a:noFill/>
                                </a:ln>
                              </wps:spPr>
                              <wps:txbx>
                                <w:txbxContent>
                                  <w:p>
                                    <w:pPr>
                                      <w:jc w:val="center"/>
                                      <w:rPr>
                                        <w:rFonts w:hint="eastAsia"/>
                                      </w:rPr>
                                    </w:pPr>
                                    <w:r>
                                      <w:rPr>
                                        <w:rFonts w:hint="eastAsia"/>
                                      </w:rPr>
                                      <w:t>水</w:t>
                                    </w:r>
                                  </w:p>
                                  <w:p>
                                    <w:pPr>
                                      <w:jc w:val="center"/>
                                      <w:rPr>
                                        <w:rFonts w:hint="eastAsia"/>
                                      </w:rPr>
                                    </w:pPr>
                                  </w:p>
                                </w:txbxContent>
                              </wps:txbx>
                              <wps:bodyPr lIns="0" tIns="18000" rIns="0" bIns="18000" upright="1"/>
                            </wps:wsp>
                            <wps:wsp>
                              <wps:cNvPr id="520" name="文本框 520"/>
                              <wps:cNvSpPr txBox="1"/>
                              <wps:spPr>
                                <a:xfrm>
                                  <a:off x="4147820" y="333375"/>
                                  <a:ext cx="326390" cy="252095"/>
                                </a:xfrm>
                                <a:prstGeom prst="rect">
                                  <a:avLst/>
                                </a:prstGeom>
                                <a:noFill/>
                                <a:ln w="9525" cap="flat" cmpd="sng">
                                  <a:noFill/>
                                  <a:prstDash val="dash"/>
                                  <a:miter/>
                                  <a:headEnd type="none" w="med" len="med"/>
                                  <a:tailEnd type="none" w="med" len="med"/>
                                </a:ln>
                              </wps:spPr>
                              <wps:txbx>
                                <w:txbxContent>
                                  <w:p>
                                    <w:pPr>
                                      <w:jc w:val="center"/>
                                      <w:rPr>
                                        <w:rFonts w:hint="default" w:ascii="Times New Roman" w:hAnsi="Times New Roman" w:cs="Times New Roman"/>
                                        <w:sz w:val="21"/>
                                        <w:szCs w:val="20"/>
                                      </w:rPr>
                                    </w:pPr>
                                    <w:r>
                                      <w:rPr>
                                        <w:rFonts w:hint="default" w:ascii="Times New Roman" w:hAnsi="Times New Roman" w:cs="Times New Roman"/>
                                        <w:sz w:val="21"/>
                                        <w:szCs w:val="20"/>
                                      </w:rPr>
                                      <w:t>N</w:t>
                                    </w:r>
                                  </w:p>
                                  <w:p>
                                    <w:pPr>
                                      <w:rPr>
                                        <w:rFonts w:hint="default" w:ascii="Times New Roman" w:hAnsi="Times New Roman" w:cs="Times New Roman"/>
                                        <w:sz w:val="21"/>
                                        <w:szCs w:val="21"/>
                                      </w:rPr>
                                    </w:pPr>
                                  </w:p>
                                </w:txbxContent>
                              </wps:txbx>
                              <wps:bodyPr upright="1"/>
                            </wps:wsp>
                            <wps:wsp>
                              <wps:cNvPr id="521" name="文本框 521"/>
                              <wps:cNvSpPr txBox="1"/>
                              <wps:spPr>
                                <a:xfrm>
                                  <a:off x="2389505" y="901065"/>
                                  <a:ext cx="327660" cy="252095"/>
                                </a:xfrm>
                                <a:prstGeom prst="rect">
                                  <a:avLst/>
                                </a:prstGeom>
                                <a:noFill/>
                                <a:ln w="9525" cap="flat" cmpd="sng">
                                  <a:noFill/>
                                  <a:prstDash val="dash"/>
                                  <a:miter/>
                                  <a:headEnd type="none" w="med" len="med"/>
                                  <a:tailEnd type="none" w="med" len="med"/>
                                </a:ln>
                              </wps:spPr>
                              <wps:txbx>
                                <w:txbxContent>
                                  <w:p>
                                    <w:pPr>
                                      <w:jc w:val="center"/>
                                      <w:rPr>
                                        <w:rFonts w:hint="default" w:ascii="Times New Roman" w:hAnsi="Times New Roman" w:cs="Times New Roman"/>
                                        <w:sz w:val="21"/>
                                        <w:szCs w:val="21"/>
                                      </w:rPr>
                                    </w:pPr>
                                    <w:r>
                                      <w:rPr>
                                        <w:rFonts w:hint="default" w:ascii="Times New Roman" w:hAnsi="Times New Roman" w:cs="Times New Roman"/>
                                        <w:sz w:val="21"/>
                                        <w:szCs w:val="20"/>
                                      </w:rPr>
                                      <w:t>N</w:t>
                                    </w:r>
                                  </w:p>
                                </w:txbxContent>
                              </wps:txbx>
                              <wps:bodyPr upright="1"/>
                            </wps:wsp>
                            <wps:wsp>
                              <wps:cNvPr id="522" name="文本框 522"/>
                              <wps:cNvSpPr txBox="1"/>
                              <wps:spPr>
                                <a:xfrm>
                                  <a:off x="411480" y="321310"/>
                                  <a:ext cx="489585" cy="27114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ind w:left="-110" w:leftChars="-50" w:right="-110"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0"/>
                                      </w:rPr>
                                      <w:t>G</w:t>
                                    </w:r>
                                    <w:r>
                                      <w:rPr>
                                        <w:rFonts w:hint="default" w:ascii="Times New Roman" w:hAnsi="Times New Roman" w:cs="Times New Roman"/>
                                        <w:sz w:val="21"/>
                                        <w:szCs w:val="20"/>
                                        <w:vertAlign w:val="subscript"/>
                                        <w:lang w:val="en-US" w:eastAsia="zh-CN"/>
                                      </w:rPr>
                                      <w:t>1</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wps:txbx>
                              <wps:bodyPr upright="1"/>
                            </wps:wsp>
                            <wps:wsp>
                              <wps:cNvPr id="524" name="文本框 524"/>
                              <wps:cNvSpPr txBox="1"/>
                              <wps:spPr>
                                <a:xfrm>
                                  <a:off x="2992755" y="6985"/>
                                  <a:ext cx="440690" cy="25209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textAlignment w:val="auto"/>
                                      <w:rPr>
                                        <w:rFonts w:hint="default" w:ascii="Times New Roman" w:hAnsi="Times New Roman" w:cs="Times New Roman"/>
                                        <w:color w:val="FF0000"/>
                                        <w:sz w:val="21"/>
                                        <w:szCs w:val="20"/>
                                      </w:rPr>
                                    </w:pPr>
                                    <w:r>
                                      <w:rPr>
                                        <w:rFonts w:hint="default" w:ascii="Times New Roman" w:hAnsi="Times New Roman" w:cs="Times New Roman"/>
                                        <w:color w:val="FF0000"/>
                                        <w:sz w:val="21"/>
                                        <w:szCs w:val="20"/>
                                      </w:rPr>
                                      <w:t>G</w:t>
                                    </w:r>
                                    <w:r>
                                      <w:rPr>
                                        <w:rFonts w:hint="default" w:ascii="Times New Roman" w:hAnsi="Times New Roman" w:cs="Times New Roman"/>
                                        <w:color w:val="FF0000"/>
                                        <w:sz w:val="21"/>
                                        <w:szCs w:val="20"/>
                                        <w:vertAlign w:val="subscript"/>
                                        <w:lang w:val="en-US" w:eastAsia="zh-CN"/>
                                      </w:rPr>
                                      <w:t>0</w:t>
                                    </w:r>
                                  </w:p>
                                  <w:p>
                                    <w:pPr>
                                      <w:keepNext w:val="0"/>
                                      <w:keepLines w:val="0"/>
                                      <w:pageBreakBefore w:val="0"/>
                                      <w:widowControl w:val="0"/>
                                      <w:kinsoku/>
                                      <w:wordWrap/>
                                      <w:overflowPunct/>
                                      <w:topLinePunct w:val="0"/>
                                      <w:autoSpaceDE/>
                                      <w:autoSpaceDN/>
                                      <w:bidi w:val="0"/>
                                      <w:adjustRightInd w:val="0"/>
                                      <w:snapToGrid w:val="0"/>
                                      <w:ind w:left="-110" w:leftChars="-50" w:right="-110" w:rightChars="-50"/>
                                      <w:textAlignment w:val="auto"/>
                                      <w:rPr>
                                        <w:rFonts w:hint="default" w:ascii="Times New Roman" w:hAnsi="Times New Roman" w:cs="Times New Roman"/>
                                        <w:color w:val="FF0000"/>
                                        <w:sz w:val="21"/>
                                        <w:szCs w:val="21"/>
                                      </w:rPr>
                                    </w:pPr>
                                  </w:p>
                                </w:txbxContent>
                              </wps:txbx>
                              <wps:bodyPr upright="1"/>
                            </wps:wsp>
                            <wps:wsp>
                              <wps:cNvPr id="525" name="直接连接符 525"/>
                              <wps:cNvCnPr/>
                              <wps:spPr>
                                <a:xfrm>
                                  <a:off x="4431030" y="309880"/>
                                  <a:ext cx="0" cy="268605"/>
                                </a:xfrm>
                                <a:prstGeom prst="line">
                                  <a:avLst/>
                                </a:prstGeom>
                                <a:ln w="9525" cap="flat" cmpd="sng">
                                  <a:solidFill>
                                    <a:srgbClr val="000000"/>
                                  </a:solidFill>
                                  <a:prstDash val="solid"/>
                                  <a:headEnd type="none" w="med" len="med"/>
                                  <a:tailEnd type="triangle" w="med" len="med"/>
                                </a:ln>
                              </wps:spPr>
                              <wps:bodyPr upright="1"/>
                            </wps:wsp>
                            <wps:wsp>
                              <wps:cNvPr id="526" name="直接连接符 526"/>
                              <wps:cNvCnPr>
                                <a:stCxn id="513" idx="2"/>
                              </wps:cNvCnPr>
                              <wps:spPr>
                                <a:xfrm>
                                  <a:off x="3528060" y="238760"/>
                                  <a:ext cx="8255" cy="377190"/>
                                </a:xfrm>
                                <a:prstGeom prst="line">
                                  <a:avLst/>
                                </a:prstGeom>
                                <a:ln w="9525" cap="flat" cmpd="sng">
                                  <a:solidFill>
                                    <a:srgbClr val="000000"/>
                                  </a:solidFill>
                                  <a:prstDash val="solid"/>
                                  <a:headEnd type="none" w="med" len="med"/>
                                  <a:tailEnd type="triangle" w="med" len="med"/>
                                </a:ln>
                              </wps:spPr>
                              <wps:bodyPr upright="1"/>
                            </wps:wsp>
                            <wps:wsp>
                              <wps:cNvPr id="527" name="直接连接符 527"/>
                              <wps:cNvCnPr/>
                              <wps:spPr>
                                <a:xfrm>
                                  <a:off x="2446655" y="309880"/>
                                  <a:ext cx="0" cy="268605"/>
                                </a:xfrm>
                                <a:prstGeom prst="line">
                                  <a:avLst/>
                                </a:prstGeom>
                                <a:ln w="9525" cap="flat" cmpd="sng">
                                  <a:solidFill>
                                    <a:srgbClr val="000000"/>
                                  </a:solidFill>
                                  <a:prstDash val="solid"/>
                                  <a:headEnd type="none" w="med" len="med"/>
                                  <a:tailEnd type="triangle" w="med" len="med"/>
                                </a:ln>
                              </wps:spPr>
                              <wps:bodyPr upright="1"/>
                            </wps:wsp>
                            <wps:wsp>
                              <wps:cNvPr id="528" name="直接连接符 528"/>
                              <wps:cNvCnPr/>
                              <wps:spPr>
                                <a:xfrm>
                                  <a:off x="1709420" y="309880"/>
                                  <a:ext cx="0" cy="268605"/>
                                </a:xfrm>
                                <a:prstGeom prst="line">
                                  <a:avLst/>
                                </a:prstGeom>
                                <a:ln w="9525" cap="flat" cmpd="sng">
                                  <a:solidFill>
                                    <a:srgbClr val="000000"/>
                                  </a:solidFill>
                                  <a:prstDash val="solid"/>
                                  <a:headEnd type="none" w="med" len="med"/>
                                  <a:tailEnd type="triangle" w="med" len="med"/>
                                </a:ln>
                              </wps:spPr>
                              <wps:bodyPr upright="1"/>
                            </wps:wsp>
                            <wps:wsp>
                              <wps:cNvPr id="529" name="直接连接符 529"/>
                              <wps:cNvCnPr/>
                              <wps:spPr>
                                <a:xfrm>
                                  <a:off x="1052195" y="309880"/>
                                  <a:ext cx="0" cy="268605"/>
                                </a:xfrm>
                                <a:prstGeom prst="line">
                                  <a:avLst/>
                                </a:prstGeom>
                                <a:ln w="9525" cap="flat" cmpd="sng">
                                  <a:solidFill>
                                    <a:srgbClr val="000000"/>
                                  </a:solidFill>
                                  <a:prstDash val="solid"/>
                                  <a:headEnd type="none" w="med" len="med"/>
                                  <a:tailEnd type="triangle" w="med" len="med"/>
                                </a:ln>
                              </wps:spPr>
                              <wps:bodyPr upright="1"/>
                            </wps:wsp>
                            <wps:wsp>
                              <wps:cNvPr id="530" name="直接连接符 530"/>
                              <wps:cNvCnPr/>
                              <wps:spPr>
                                <a:xfrm>
                                  <a:off x="363855" y="309880"/>
                                  <a:ext cx="0" cy="268605"/>
                                </a:xfrm>
                                <a:prstGeom prst="line">
                                  <a:avLst/>
                                </a:prstGeom>
                                <a:ln w="9525" cap="flat" cmpd="sng">
                                  <a:solidFill>
                                    <a:srgbClr val="000000"/>
                                  </a:solidFill>
                                  <a:prstDash val="solid"/>
                                  <a:headEnd type="none" w="med" len="med"/>
                                  <a:tailEnd type="triangle" w="med" len="med"/>
                                </a:ln>
                              </wps:spPr>
                              <wps:bodyPr upright="1"/>
                            </wps:wsp>
                            <wps:wsp>
                              <wps:cNvPr id="531" name="矩形 531"/>
                              <wps:cNvSpPr/>
                              <wps:spPr>
                                <a:xfrm>
                                  <a:off x="4222750" y="612140"/>
                                  <a:ext cx="467360" cy="24511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水槽</w:t>
                                    </w:r>
                                  </w:p>
                                </w:txbxContent>
                              </wps:txbx>
                              <wps:bodyPr lIns="0" tIns="18000" rIns="0" bIns="18000" upright="1"/>
                            </wps:wsp>
                            <wps:wsp>
                              <wps:cNvPr id="532" name="矩形 532"/>
                              <wps:cNvSpPr/>
                              <wps:spPr>
                                <a:xfrm>
                                  <a:off x="2917190" y="612140"/>
                                  <a:ext cx="1110615" cy="25463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sz w:val="21"/>
                                        <w:szCs w:val="21"/>
                                      </w:rPr>
                                      <w:t>骨料配料仓</w:t>
                                    </w:r>
                                  </w:p>
                                </w:txbxContent>
                              </wps:txbx>
                              <wps:bodyPr lIns="0" tIns="18000" rIns="0" bIns="18000" upright="1"/>
                            </wps:wsp>
                            <wps:wsp>
                              <wps:cNvPr id="533" name="矩形 533"/>
                              <wps:cNvSpPr/>
                              <wps:spPr>
                                <a:xfrm>
                                  <a:off x="1543050" y="612140"/>
                                  <a:ext cx="428625" cy="24511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矿粉仓</w:t>
                                    </w:r>
                                  </w:p>
                                </w:txbxContent>
                              </wps:txbx>
                              <wps:bodyPr lIns="0" tIns="18000" rIns="0" bIns="18000" upright="1"/>
                            </wps:wsp>
                            <wps:wsp>
                              <wps:cNvPr id="534" name="矩形 534"/>
                              <wps:cNvSpPr/>
                              <wps:spPr>
                                <a:xfrm>
                                  <a:off x="792480" y="612140"/>
                                  <a:ext cx="535940" cy="25463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煤灰仓</w:t>
                                    </w:r>
                                  </w:p>
                                </w:txbxContent>
                              </wps:txbx>
                              <wps:bodyPr lIns="0" tIns="18000" rIns="0" bIns="18000" upright="1"/>
                            </wps:wsp>
                            <wps:wsp>
                              <wps:cNvPr id="535" name="矩形 535"/>
                              <wps:cNvSpPr/>
                              <wps:spPr>
                                <a:xfrm>
                                  <a:off x="149225" y="612140"/>
                                  <a:ext cx="428625" cy="24511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水泥仓</w:t>
                                    </w:r>
                                  </w:p>
                                </w:txbxContent>
                              </wps:txbx>
                              <wps:bodyPr lIns="0" tIns="18000" rIns="0" bIns="18000" upright="1"/>
                            </wps:wsp>
                            <wps:wsp>
                              <wps:cNvPr id="536" name="矩形 536"/>
                              <wps:cNvSpPr/>
                              <wps:spPr>
                                <a:xfrm>
                                  <a:off x="2099310" y="612140"/>
                                  <a:ext cx="688975" cy="2349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储罐</w:t>
                                    </w:r>
                                  </w:p>
                                </w:txbxContent>
                              </wps:txbx>
                              <wps:bodyPr lIns="0" tIns="18000" rIns="0" bIns="18000" upright="1"/>
                            </wps:wsp>
                            <wps:wsp>
                              <wps:cNvPr id="537" name="文本框 537"/>
                              <wps:cNvSpPr txBox="1"/>
                              <wps:spPr>
                                <a:xfrm>
                                  <a:off x="2914015" y="371475"/>
                                  <a:ext cx="469900" cy="25209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0"/>
                                      </w:rPr>
                                      <w:t>G</w:t>
                                    </w:r>
                                    <w:r>
                                      <w:rPr>
                                        <w:rFonts w:hint="default" w:ascii="Times New Roman" w:hAnsi="Times New Roman" w:cs="Times New Roman"/>
                                        <w:sz w:val="21"/>
                                        <w:szCs w:val="20"/>
                                        <w:vertAlign w:val="subscript"/>
                                        <w:lang w:val="en-US" w:eastAsia="zh-CN"/>
                                      </w:rPr>
                                      <w:t>2</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wps:txbx>
                              <wps:bodyPr upright="1"/>
                            </wps:wsp>
                            <wps:wsp>
                              <wps:cNvPr id="538" name="直接连接符 538"/>
                              <wps:cNvCnPr/>
                              <wps:spPr>
                                <a:xfrm>
                                  <a:off x="4436745" y="866140"/>
                                  <a:ext cx="635" cy="297180"/>
                                </a:xfrm>
                                <a:prstGeom prst="line">
                                  <a:avLst/>
                                </a:prstGeom>
                                <a:ln w="9525" cap="flat" cmpd="sng">
                                  <a:solidFill>
                                    <a:srgbClr val="000000"/>
                                  </a:solidFill>
                                  <a:prstDash val="solid"/>
                                  <a:headEnd type="none" w="med" len="med"/>
                                  <a:tailEnd type="triangle" w="med" len="med"/>
                                </a:ln>
                              </wps:spPr>
                              <wps:bodyPr upright="1"/>
                            </wps:wsp>
                            <wps:wsp>
                              <wps:cNvPr id="539" name="直接连接符 539"/>
                              <wps:cNvCnPr>
                                <a:endCxn id="2" idx="0"/>
                              </wps:cNvCnPr>
                              <wps:spPr>
                                <a:xfrm>
                                  <a:off x="3526790" y="873125"/>
                                  <a:ext cx="1270" cy="306705"/>
                                </a:xfrm>
                                <a:prstGeom prst="line">
                                  <a:avLst/>
                                </a:prstGeom>
                                <a:ln w="9525" cap="flat" cmpd="sng">
                                  <a:solidFill>
                                    <a:srgbClr val="000000"/>
                                  </a:solidFill>
                                  <a:prstDash val="solid"/>
                                  <a:headEnd type="none" w="med" len="med"/>
                                  <a:tailEnd type="triangle" w="med" len="med"/>
                                </a:ln>
                              </wps:spPr>
                              <wps:bodyPr upright="1"/>
                            </wps:wsp>
                            <wps:wsp>
                              <wps:cNvPr id="541" name="直接连接符 541"/>
                              <wps:cNvCnPr/>
                              <wps:spPr>
                                <a:xfrm>
                                  <a:off x="2446655" y="883285"/>
                                  <a:ext cx="0" cy="268605"/>
                                </a:xfrm>
                                <a:prstGeom prst="line">
                                  <a:avLst/>
                                </a:prstGeom>
                                <a:ln w="9525" cap="flat" cmpd="sng">
                                  <a:solidFill>
                                    <a:srgbClr val="000000"/>
                                  </a:solidFill>
                                  <a:prstDash val="solid"/>
                                  <a:headEnd type="none" w="med" len="med"/>
                                  <a:tailEnd type="triangle" w="med" len="med"/>
                                </a:ln>
                              </wps:spPr>
                              <wps:bodyPr upright="1"/>
                            </wps:wsp>
                            <wps:wsp>
                              <wps:cNvPr id="542" name="直接连接符 542"/>
                              <wps:cNvCnPr/>
                              <wps:spPr>
                                <a:xfrm>
                                  <a:off x="1750695" y="883285"/>
                                  <a:ext cx="0" cy="268605"/>
                                </a:xfrm>
                                <a:prstGeom prst="line">
                                  <a:avLst/>
                                </a:prstGeom>
                                <a:ln w="9525" cap="flat" cmpd="sng">
                                  <a:solidFill>
                                    <a:srgbClr val="000000"/>
                                  </a:solidFill>
                                  <a:prstDash val="solid"/>
                                  <a:headEnd type="none" w="med" len="med"/>
                                  <a:tailEnd type="triangle" w="med" len="med"/>
                                </a:ln>
                              </wps:spPr>
                              <wps:bodyPr upright="1"/>
                            </wps:wsp>
                            <wps:wsp>
                              <wps:cNvPr id="543" name="直接连接符 543"/>
                              <wps:cNvCnPr/>
                              <wps:spPr>
                                <a:xfrm>
                                  <a:off x="1007110" y="878205"/>
                                  <a:ext cx="0" cy="268605"/>
                                </a:xfrm>
                                <a:prstGeom prst="line">
                                  <a:avLst/>
                                </a:prstGeom>
                                <a:ln w="9525" cap="flat" cmpd="sng">
                                  <a:solidFill>
                                    <a:srgbClr val="000000"/>
                                  </a:solidFill>
                                  <a:prstDash val="solid"/>
                                  <a:headEnd type="none" w="med" len="med"/>
                                  <a:tailEnd type="triangle" w="med" len="med"/>
                                </a:ln>
                              </wps:spPr>
                              <wps:bodyPr upright="1"/>
                            </wps:wsp>
                            <wps:wsp>
                              <wps:cNvPr id="544" name="直接连接符 544"/>
                              <wps:cNvCnPr/>
                              <wps:spPr>
                                <a:xfrm>
                                  <a:off x="363855" y="878205"/>
                                  <a:ext cx="0" cy="268605"/>
                                </a:xfrm>
                                <a:prstGeom prst="line">
                                  <a:avLst/>
                                </a:prstGeom>
                                <a:ln w="9525" cap="flat" cmpd="sng">
                                  <a:solidFill>
                                    <a:srgbClr val="000000"/>
                                  </a:solidFill>
                                  <a:prstDash val="solid"/>
                                  <a:headEnd type="none" w="med" len="med"/>
                                  <a:tailEnd type="triangle" w="med" len="med"/>
                                </a:ln>
                              </wps:spPr>
                              <wps:bodyPr upright="1"/>
                            </wps:wsp>
                            <wps:wsp>
                              <wps:cNvPr id="545" name="矩形 545"/>
                              <wps:cNvSpPr/>
                              <wps:spPr>
                                <a:xfrm>
                                  <a:off x="4213860" y="1190625"/>
                                  <a:ext cx="428625" cy="20701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计量</w:t>
                                    </w:r>
                                  </w:p>
                                </w:txbxContent>
                              </wps:txbx>
                              <wps:bodyPr lIns="0" tIns="18000" rIns="0" bIns="18000" upright="1"/>
                            </wps:wsp>
                            <wps:wsp>
                              <wps:cNvPr id="548" name="矩形 548"/>
                              <wps:cNvSpPr/>
                              <wps:spPr>
                                <a:xfrm>
                                  <a:off x="1527175" y="1190625"/>
                                  <a:ext cx="428625" cy="20701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计量</w:t>
                                    </w:r>
                                  </w:p>
                                </w:txbxContent>
                              </wps:txbx>
                              <wps:bodyPr lIns="0" tIns="18000" rIns="0" bIns="18000" upright="1"/>
                            </wps:wsp>
                            <wps:wsp>
                              <wps:cNvPr id="549" name="矩形 549"/>
                              <wps:cNvSpPr/>
                              <wps:spPr>
                                <a:xfrm>
                                  <a:off x="792480" y="1181100"/>
                                  <a:ext cx="428625" cy="21653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计量</w:t>
                                    </w:r>
                                  </w:p>
                                </w:txbxContent>
                              </wps:txbx>
                              <wps:bodyPr lIns="0" tIns="18000" rIns="0" bIns="18000" upright="1"/>
                            </wps:wsp>
                            <wps:wsp>
                              <wps:cNvPr id="550" name="矩形 550"/>
                              <wps:cNvSpPr/>
                              <wps:spPr>
                                <a:xfrm>
                                  <a:off x="149225" y="1143000"/>
                                  <a:ext cx="428625" cy="25463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计量</w:t>
                                    </w:r>
                                  </w:p>
                                </w:txbxContent>
                              </wps:txbx>
                              <wps:bodyPr lIns="0" tIns="18000" rIns="0" bIns="18000" upright="1"/>
                            </wps:wsp>
                            <wps:wsp>
                              <wps:cNvPr id="551" name="矩形 551"/>
                              <wps:cNvSpPr/>
                              <wps:spPr>
                                <a:xfrm>
                                  <a:off x="2234565" y="1190625"/>
                                  <a:ext cx="428625" cy="20701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计量</w:t>
                                    </w:r>
                                  </w:p>
                                </w:txbxContent>
                              </wps:txbx>
                              <wps:bodyPr lIns="0" tIns="18000" rIns="0" bIns="18000" upright="1"/>
                            </wps:wsp>
                            <wps:wsp>
                              <wps:cNvPr id="552" name="直接连接符 552"/>
                              <wps:cNvCnPr>
                                <a:stCxn id="2" idx="2"/>
                              </wps:cNvCnPr>
                              <wps:spPr>
                                <a:xfrm>
                                  <a:off x="3528060" y="1386840"/>
                                  <a:ext cx="8255" cy="334010"/>
                                </a:xfrm>
                                <a:prstGeom prst="line">
                                  <a:avLst/>
                                </a:prstGeom>
                                <a:ln w="9525" cap="flat" cmpd="sng">
                                  <a:solidFill>
                                    <a:srgbClr val="000000"/>
                                  </a:solidFill>
                                  <a:prstDash val="solid"/>
                                  <a:headEnd type="none" w="med" len="med"/>
                                  <a:tailEnd type="none" w="med" len="med"/>
                                </a:ln>
                              </wps:spPr>
                              <wps:bodyPr upright="1"/>
                            </wps:wsp>
                            <wps:wsp>
                              <wps:cNvPr id="553" name="直接连接符 553"/>
                              <wps:cNvCnPr/>
                              <wps:spPr>
                                <a:xfrm>
                                  <a:off x="4436745" y="1430655"/>
                                  <a:ext cx="635" cy="306705"/>
                                </a:xfrm>
                                <a:prstGeom prst="line">
                                  <a:avLst/>
                                </a:prstGeom>
                                <a:ln w="9525" cap="flat" cmpd="sng">
                                  <a:solidFill>
                                    <a:srgbClr val="000000"/>
                                  </a:solidFill>
                                  <a:prstDash val="solid"/>
                                  <a:headEnd type="none" w="med" len="med"/>
                                  <a:tailEnd type="none" w="med" len="med"/>
                                </a:ln>
                              </wps:spPr>
                              <wps:bodyPr upright="1"/>
                            </wps:wsp>
                            <wps:wsp>
                              <wps:cNvPr id="555" name="直接连接符 555"/>
                              <wps:cNvCnPr>
                                <a:stCxn id="551" idx="2"/>
                              </wps:cNvCnPr>
                              <wps:spPr>
                                <a:xfrm>
                                  <a:off x="2449195" y="1397635"/>
                                  <a:ext cx="1270" cy="323215"/>
                                </a:xfrm>
                                <a:prstGeom prst="line">
                                  <a:avLst/>
                                </a:prstGeom>
                                <a:ln w="9525" cap="flat" cmpd="sng">
                                  <a:solidFill>
                                    <a:srgbClr val="000000"/>
                                  </a:solidFill>
                                  <a:prstDash val="solid"/>
                                  <a:headEnd type="none" w="med" len="med"/>
                                  <a:tailEnd type="none" w="med" len="med"/>
                                </a:ln>
                              </wps:spPr>
                              <wps:bodyPr upright="1"/>
                            </wps:wsp>
                            <wps:wsp>
                              <wps:cNvPr id="556" name="直接连接符 556"/>
                              <wps:cNvCnPr>
                                <a:stCxn id="548" idx="2"/>
                              </wps:cNvCnPr>
                              <wps:spPr>
                                <a:xfrm flipH="1">
                                  <a:off x="1736090" y="1397635"/>
                                  <a:ext cx="5715" cy="332740"/>
                                </a:xfrm>
                                <a:prstGeom prst="line">
                                  <a:avLst/>
                                </a:prstGeom>
                                <a:ln w="9525" cap="flat" cmpd="sng">
                                  <a:solidFill>
                                    <a:srgbClr val="000000"/>
                                  </a:solidFill>
                                  <a:prstDash val="solid"/>
                                  <a:headEnd type="none" w="med" len="med"/>
                                  <a:tailEnd type="none" w="med" len="med"/>
                                </a:ln>
                              </wps:spPr>
                              <wps:bodyPr upright="1"/>
                            </wps:wsp>
                            <wps:wsp>
                              <wps:cNvPr id="557" name="直接连接符 557"/>
                              <wps:cNvCnPr>
                                <a:stCxn id="549" idx="2"/>
                              </wps:cNvCnPr>
                              <wps:spPr>
                                <a:xfrm flipH="1">
                                  <a:off x="1002665" y="1397635"/>
                                  <a:ext cx="4445" cy="332740"/>
                                </a:xfrm>
                                <a:prstGeom prst="line">
                                  <a:avLst/>
                                </a:prstGeom>
                                <a:ln w="9525" cap="flat" cmpd="sng">
                                  <a:solidFill>
                                    <a:srgbClr val="000000"/>
                                  </a:solidFill>
                                  <a:prstDash val="solid"/>
                                  <a:headEnd type="none" w="med" len="med"/>
                                  <a:tailEnd type="none" w="med" len="med"/>
                                </a:ln>
                              </wps:spPr>
                              <wps:bodyPr upright="1"/>
                            </wps:wsp>
                            <wps:wsp>
                              <wps:cNvPr id="558" name="直接连接符 558"/>
                              <wps:cNvCnPr/>
                              <wps:spPr>
                                <a:xfrm flipH="1">
                                  <a:off x="354965" y="1402080"/>
                                  <a:ext cx="8890" cy="334645"/>
                                </a:xfrm>
                                <a:prstGeom prst="line">
                                  <a:avLst/>
                                </a:prstGeom>
                                <a:ln w="9525" cap="flat" cmpd="sng">
                                  <a:solidFill>
                                    <a:srgbClr val="000000"/>
                                  </a:solidFill>
                                  <a:prstDash val="solid"/>
                                  <a:headEnd type="none" w="med" len="med"/>
                                  <a:tailEnd type="none" w="med" len="med"/>
                                </a:ln>
                              </wps:spPr>
                              <wps:bodyPr upright="1"/>
                            </wps:wsp>
                            <wps:wsp>
                              <wps:cNvPr id="559" name="直接连接符 559"/>
                              <wps:cNvCnPr/>
                              <wps:spPr>
                                <a:xfrm>
                                  <a:off x="2447925" y="1732916"/>
                                  <a:ext cx="0" cy="268605"/>
                                </a:xfrm>
                                <a:prstGeom prst="line">
                                  <a:avLst/>
                                </a:prstGeom>
                                <a:ln w="9525" cap="flat" cmpd="sng">
                                  <a:solidFill>
                                    <a:srgbClr val="000000"/>
                                  </a:solidFill>
                                  <a:prstDash val="solid"/>
                                  <a:headEnd type="none" w="med" len="med"/>
                                  <a:tailEnd type="triangle" w="med" len="med"/>
                                </a:ln>
                              </wps:spPr>
                              <wps:bodyPr upright="1"/>
                            </wps:wsp>
                            <wps:wsp>
                              <wps:cNvPr id="560" name="文本框 560"/>
                              <wps:cNvSpPr txBox="1"/>
                              <wps:spPr>
                                <a:xfrm>
                                  <a:off x="708660" y="1990090"/>
                                  <a:ext cx="946785" cy="252095"/>
                                </a:xfrm>
                                <a:prstGeom prst="rect">
                                  <a:avLst/>
                                </a:prstGeom>
                                <a:no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W</w:t>
                                    </w:r>
                                    <w:r>
                                      <w:rPr>
                                        <w:rFonts w:hint="default" w:ascii="Times New Roman" w:hAnsi="Times New Roman" w:cs="Times New Roman"/>
                                        <w:sz w:val="21"/>
                                        <w:szCs w:val="20"/>
                                        <w:vertAlign w:val="subscript"/>
                                        <w:lang w:val="en-US" w:eastAsia="zh-CN"/>
                                      </w:rPr>
                                      <w:t>1</w:t>
                                    </w:r>
                                    <w:r>
                                      <w:rPr>
                                        <w:rFonts w:hint="default" w:ascii="Times New Roman" w:hAnsi="Times New Roman" w:cs="Times New Roman"/>
                                        <w:sz w:val="21"/>
                                        <w:szCs w:val="20"/>
                                        <w:vertAlign w:val="baseline"/>
                                        <w:lang w:val="en-US"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4</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wps:txbx>
                              <wps:bodyPr upright="1"/>
                            </wps:wsp>
                            <wps:wsp>
                              <wps:cNvPr id="561" name="直接连接符 561"/>
                              <wps:cNvCnPr/>
                              <wps:spPr>
                                <a:xfrm>
                                  <a:off x="363855" y="1732915"/>
                                  <a:ext cx="4070985" cy="0"/>
                                </a:xfrm>
                                <a:prstGeom prst="line">
                                  <a:avLst/>
                                </a:prstGeom>
                                <a:ln w="9525" cap="flat" cmpd="sng">
                                  <a:solidFill>
                                    <a:srgbClr val="000000"/>
                                  </a:solidFill>
                                  <a:prstDash val="solid"/>
                                  <a:headEnd type="none" w="med" len="med"/>
                                  <a:tailEnd type="none" w="med" len="med"/>
                                </a:ln>
                              </wps:spPr>
                              <wps:bodyPr upright="1"/>
                            </wps:wsp>
                            <wps:wsp>
                              <wps:cNvPr id="562" name="直接连接符 562"/>
                              <wps:cNvCnPr/>
                              <wps:spPr>
                                <a:xfrm>
                                  <a:off x="2446655" y="2237106"/>
                                  <a:ext cx="0" cy="268605"/>
                                </a:xfrm>
                                <a:prstGeom prst="line">
                                  <a:avLst/>
                                </a:prstGeom>
                                <a:ln w="9525" cap="flat" cmpd="sng">
                                  <a:solidFill>
                                    <a:srgbClr val="000000"/>
                                  </a:solidFill>
                                  <a:prstDash val="solid"/>
                                  <a:headEnd type="none" w="med" len="med"/>
                                  <a:tailEnd type="triangle" w="med" len="med"/>
                                </a:ln>
                              </wps:spPr>
                              <wps:bodyPr upright="1"/>
                            </wps:wsp>
                            <wps:wsp>
                              <wps:cNvPr id="563" name="矩形 563"/>
                              <wps:cNvSpPr/>
                              <wps:spPr>
                                <a:xfrm>
                                  <a:off x="2024380" y="2007871"/>
                                  <a:ext cx="857250" cy="2349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搅拌机</w:t>
                                    </w:r>
                                  </w:p>
                                </w:txbxContent>
                              </wps:txbx>
                              <wps:bodyPr lIns="0" tIns="18000" rIns="0" bIns="18000" upright="1"/>
                            </wps:wsp>
                            <wps:wsp>
                              <wps:cNvPr id="565" name="矩形 565"/>
                              <wps:cNvSpPr/>
                              <wps:spPr>
                                <a:xfrm>
                                  <a:off x="2114550" y="2520950"/>
                                  <a:ext cx="678815" cy="226060"/>
                                </a:xfrm>
                                <a:prstGeom prst="rect">
                                  <a:avLst/>
                                </a:prstGeom>
                                <a:noFill/>
                                <a:ln w="9525" cap="flat" cmpd="sng">
                                  <a:noFill/>
                                  <a:prstDash val="solid"/>
                                  <a:miter/>
                                  <a:headEnd type="none" w="med" len="med"/>
                                  <a:tailEnd type="none" w="med" len="med"/>
                                </a:ln>
                              </wps:spPr>
                              <wps:txbx>
                                <w:txbxContent>
                                  <w:p>
                                    <w:pPr>
                                      <w:jc w:val="center"/>
                                      <w:rPr>
                                        <w:rFonts w:hint="eastAsia"/>
                                      </w:rPr>
                                    </w:pPr>
                                    <w:r>
                                      <w:rPr>
                                        <w:rFonts w:hint="eastAsia"/>
                                      </w:rPr>
                                      <w:t>外运</w:t>
                                    </w:r>
                                  </w:p>
                                </w:txbxContent>
                              </wps:txbx>
                              <wps:bodyPr lIns="0" tIns="18000" rIns="0" bIns="18000" upright="1"/>
                            </wps:wsp>
                            <pic:pic xmlns:pic="http://schemas.openxmlformats.org/drawingml/2006/picture">
                              <pic:nvPicPr>
                                <pic:cNvPr id="568" name="图片 57"/>
                                <pic:cNvPicPr>
                                  <a:picLocks noChangeAspect="1"/>
                                </pic:cNvPicPr>
                              </pic:nvPicPr>
                              <pic:blipFill>
                                <a:blip r:embed="rId14"/>
                                <a:stretch>
                                  <a:fillRect/>
                                </a:stretch>
                              </pic:blipFill>
                              <pic:spPr>
                                <a:xfrm>
                                  <a:off x="3339465" y="1791970"/>
                                  <a:ext cx="1333500" cy="673100"/>
                                </a:xfrm>
                                <a:prstGeom prst="rect">
                                  <a:avLst/>
                                </a:prstGeom>
                                <a:noFill/>
                                <a:ln>
                                  <a:noFill/>
                                </a:ln>
                              </pic:spPr>
                            </pic:pic>
                            <wps:wsp>
                              <wps:cNvPr id="571" name="直接连接符 571"/>
                              <wps:cNvCnPr>
                                <a:stCxn id="563" idx="1"/>
                                <a:endCxn id="560" idx="3"/>
                              </wps:cNvCnPr>
                              <wps:spPr>
                                <a:xfrm flipH="1" flipV="1">
                                  <a:off x="1655445" y="2116455"/>
                                  <a:ext cx="368935" cy="8890"/>
                                </a:xfrm>
                                <a:prstGeom prst="line">
                                  <a:avLst/>
                                </a:prstGeom>
                                <a:ln w="9525" cap="flat" cmpd="sng">
                                  <a:solidFill>
                                    <a:srgbClr val="000000"/>
                                  </a:solidFill>
                                  <a:prstDash val="dash"/>
                                  <a:headEnd type="none" w="med" len="med"/>
                                  <a:tailEnd type="triangle" w="med" len="med"/>
                                </a:ln>
                              </wps:spPr>
                              <wps:bodyPr upright="1"/>
                            </wps:wsp>
                            <wps:wsp>
                              <wps:cNvPr id="685" name="文本框 685"/>
                              <wps:cNvSpPr txBox="1"/>
                              <wps:spPr>
                                <a:xfrm>
                                  <a:off x="1084580" y="322580"/>
                                  <a:ext cx="489585" cy="27114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ind w:left="-110" w:leftChars="-50" w:right="-110"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0"/>
                                      </w:rPr>
                                      <w:t>G</w:t>
                                    </w:r>
                                    <w:r>
                                      <w:rPr>
                                        <w:rFonts w:hint="default" w:ascii="Times New Roman" w:hAnsi="Times New Roman" w:cs="Times New Roman"/>
                                        <w:sz w:val="21"/>
                                        <w:szCs w:val="20"/>
                                        <w:vertAlign w:val="subscript"/>
                                        <w:lang w:val="en-US" w:eastAsia="zh-CN"/>
                                      </w:rPr>
                                      <w:t>1</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wps:txbx>
                              <wps:bodyPr upright="1"/>
                            </wps:wsp>
                            <wps:wsp>
                              <wps:cNvPr id="686" name="文本框 686"/>
                              <wps:cNvSpPr txBox="1"/>
                              <wps:spPr>
                                <a:xfrm>
                                  <a:off x="1675130" y="303530"/>
                                  <a:ext cx="489585" cy="27114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ind w:left="-110" w:leftChars="-50" w:right="-110"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0"/>
                                      </w:rPr>
                                      <w:t>G</w:t>
                                    </w:r>
                                    <w:r>
                                      <w:rPr>
                                        <w:rFonts w:hint="default" w:ascii="Times New Roman" w:hAnsi="Times New Roman" w:cs="Times New Roman"/>
                                        <w:sz w:val="21"/>
                                        <w:szCs w:val="20"/>
                                        <w:vertAlign w:val="subscript"/>
                                        <w:lang w:val="en-US" w:eastAsia="zh-CN"/>
                                      </w:rPr>
                                      <w:t>1</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wps:txbx>
                              <wps:bodyPr upright="1"/>
                            </wps:wsp>
                            <wps:wsp>
                              <wps:cNvPr id="260" name="矩形 2"/>
                              <wps:cNvSpPr/>
                              <wps:spPr>
                                <a:xfrm>
                                  <a:off x="3313430" y="1179830"/>
                                  <a:ext cx="428625" cy="20701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计量</w:t>
                                    </w:r>
                                  </w:p>
                                </w:txbxContent>
                              </wps:txbx>
                              <wps:bodyPr lIns="0" tIns="18000" rIns="0" bIns="18000" upright="1"/>
                            </wps:wsp>
                            <wps:wsp>
                              <wps:cNvPr id="262" name="文本框 70"/>
                              <wps:cNvSpPr txBox="1"/>
                              <wps:spPr>
                                <a:xfrm>
                                  <a:off x="340360" y="885190"/>
                                  <a:ext cx="547370" cy="24193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3</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wps:txbx>
                              <wps:bodyPr upright="1"/>
                            </wps:wsp>
                            <wps:wsp>
                              <wps:cNvPr id="269" name="文本框 71"/>
                              <wps:cNvSpPr txBox="1"/>
                              <wps:spPr>
                                <a:xfrm>
                                  <a:off x="989330" y="884555"/>
                                  <a:ext cx="547370" cy="24193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3</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wps:txbx>
                              <wps:bodyPr upright="1"/>
                            </wps:wsp>
                            <wps:wsp>
                              <wps:cNvPr id="274" name="文本框 76"/>
                              <wps:cNvSpPr txBox="1"/>
                              <wps:spPr>
                                <a:xfrm>
                                  <a:off x="1751330" y="903605"/>
                                  <a:ext cx="547370" cy="24193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3</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wps:txbx>
                              <wps:bodyPr upright="1"/>
                            </wps:wsp>
                            <wps:wsp>
                              <wps:cNvPr id="285" name="文本框 79"/>
                              <wps:cNvSpPr txBox="1"/>
                              <wps:spPr>
                                <a:xfrm>
                                  <a:off x="4427855" y="913130"/>
                                  <a:ext cx="327660" cy="252095"/>
                                </a:xfrm>
                                <a:prstGeom prst="rect">
                                  <a:avLst/>
                                </a:prstGeom>
                                <a:noFill/>
                                <a:ln w="9525" cap="flat" cmpd="sng">
                                  <a:noFill/>
                                  <a:prstDash val="dash"/>
                                  <a:miter/>
                                  <a:headEnd type="none" w="med" len="med"/>
                                  <a:tailEnd type="none" w="med" len="med"/>
                                </a:ln>
                              </wps:spPr>
                              <wps:txbx>
                                <w:txbxContent>
                                  <w:p>
                                    <w:pPr>
                                      <w:jc w:val="center"/>
                                      <w:rPr>
                                        <w:rFonts w:hint="default" w:ascii="Times New Roman" w:hAnsi="Times New Roman" w:cs="Times New Roman"/>
                                        <w:sz w:val="21"/>
                                        <w:szCs w:val="21"/>
                                      </w:rPr>
                                    </w:pPr>
                                    <w:r>
                                      <w:rPr>
                                        <w:rFonts w:hint="default" w:ascii="Times New Roman" w:hAnsi="Times New Roman" w:cs="Times New Roman"/>
                                        <w:sz w:val="21"/>
                                        <w:szCs w:val="20"/>
                                      </w:rPr>
                                      <w:t>N</w:t>
                                    </w:r>
                                  </w:p>
                                </w:txbxContent>
                              </wps:txbx>
                              <wps:bodyPr upright="1"/>
                            </wps:wsp>
                            <wps:wsp>
                              <wps:cNvPr id="286" name="文本框 81"/>
                              <wps:cNvSpPr txBox="1"/>
                              <wps:spPr>
                                <a:xfrm>
                                  <a:off x="2903855" y="913130"/>
                                  <a:ext cx="547370" cy="24193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3</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wps:txbx>
                              <wps:bodyPr upright="1"/>
                            </wps:wsp>
                          </wpc:wpc>
                        </a:graphicData>
                      </a:graphic>
                    </wp:anchor>
                  </w:drawing>
                </mc:Choice>
                <mc:Fallback>
                  <w:pict>
                    <v:group id="_x0000_s1026" o:spid="_x0000_s1026" o:spt="203" style="position:absolute;left:0pt;margin-left:44pt;margin-top:6.7pt;height:219.55pt;width:373pt;mso-wrap-distance-bottom:0pt;mso-wrap-distance-top:0pt;z-index:251665408;mso-width-relative:page;mso-height-relative:page;" coordsize="4737100,2788285" editas="canvas" o:gfxdata="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">
                      <o:lock v:ext="edit" aspectratio="f"/>
                      <v:shape id="_x0000_s1026" o:spid="_x0000_s1026" style="position:absolute;left:0;top:0;height:2788285;width:4737100;" filled="f" stroked="f" coordsize="21600,21600" o:gfxdata="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">
                        <v:fill on="f" focussize="0,0"/>
                        <v:stroke on="f"/>
                        <v:imagedata o:title=""/>
                        <o:lock v:ext="edit" aspectratio="f"/>
                      </v:shape>
                      <v:rect id="矩形 4" o:spid="_x0000_s1026" o:spt="1" style="position:absolute;left:2951480;top:21590;height:356235;width:1100455;" filled="f" stroked="t" coordsize="21600,21600" o:gfxdata="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Vkf4nWAAAACQEA&#10;AA8AAAAAAAAAAQAgAAAAIgAAAGRycy9kb3ducmV2LnhtbFBLAQIUABQAAAAIAIdO4kAIK+0vHAIA&#10;ADcEAAAOAAAAAAAAAAEAIAAAACUBAABkcnMvZTJvRG9jLnhtbFBLBQYAAAAABgAGAFkBAACzBQAA&#10;AAA=&#10;">
                        <v:fill on="f" focussize="0,0"/>
                        <v:stroke color="#FF0000" joinstyle="miter" dashstyle="dash"/>
                        <v:imagedata o:title=""/>
                        <o:lock v:ext="edit" aspectratio="f"/>
                        <v:textbox inset="0mm,0.5mm,0mm,0.5mm">
                          <w:txbxContent>
                            <w:p>
                              <w:pPr>
                                <w:jc w:val="center"/>
                                <w:rPr>
                                  <w:rFonts w:hint="eastAsia"/>
                                  <w:sz w:val="21"/>
                                  <w:szCs w:val="21"/>
                                  <w:lang w:eastAsia="zh-CN"/>
                                </w:rPr>
                              </w:pPr>
                            </w:p>
                            <w:p>
                              <w:pPr>
                                <w:jc w:val="both"/>
                                <w:rPr>
                                  <w:rFonts w:hint="eastAsia" w:eastAsia="宋体"/>
                                  <w:color w:val="FF0000"/>
                                  <w:sz w:val="18"/>
                                  <w:szCs w:val="18"/>
                                  <w:lang w:eastAsia="zh-CN"/>
                                </w:rPr>
                              </w:pPr>
                              <w:r>
                                <w:rPr>
                                  <w:rFonts w:hint="eastAsia"/>
                                  <w:color w:val="FF0000"/>
                                  <w:sz w:val="16"/>
                                  <w:szCs w:val="16"/>
                                  <w:lang w:eastAsia="zh-CN"/>
                                </w:rPr>
                                <w:t>封闭式厂房</w:t>
                              </w:r>
                            </w:p>
                          </w:txbxContent>
                        </v:textbox>
                      </v:rect>
                      <v:rect id="_x0000_s1026" o:spid="_x0000_s1026" o:spt="1" style="position:absolute;left:3291205;top:41275;height:197485;width:473710;" filled="f" stroked="f" coordsize="21600,21600" o:gfxdata="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2ff9gAAAAJAQAADwAAAAAAAAABACAAAAAiAAAAZHJzL2Rvd25yZXYu&#10;eG1sUEsBAhQAFAAAAAgAh07iQP8pCgfCAQAAegMAAA4AAAAAAAAAAQAgAAAAJwEAAGRycy9lMm9E&#10;b2MueG1sUEsFBgAAAAAGAAYAWQEAAFsFAAAAAA==&#10;">
                        <v:fill on="f" focussize="0,0"/>
                        <v:stroke on="f"/>
                        <v:imagedata o:title=""/>
                        <o:lock v:ext="edit" aspectratio="f"/>
                        <v:textbox inset="0mm,0.5mm,0mm,0.5mm">
                          <w:txbxContent>
                            <w:p>
                              <w:pPr>
                                <w:jc w:val="center"/>
                                <w:rPr>
                                  <w:rFonts w:hint="eastAsia" w:eastAsia="宋体"/>
                                  <w:lang w:eastAsia="zh-CN"/>
                                </w:rPr>
                              </w:pPr>
                              <w:r>
                                <w:rPr>
                                  <w:rFonts w:hint="eastAsia"/>
                                  <w:lang w:eastAsia="zh-CN"/>
                                </w:rPr>
                                <w:t>细骨料</w:t>
                              </w:r>
                            </w:p>
                          </w:txbxContent>
                        </v:textbox>
                      </v:rect>
                      <v:rect id="_x0000_s1026" o:spid="_x0000_s1026" o:spt="1" style="position:absolute;left:1930400;top:41275;height:248285;width:1020445;" filled="f" stroked="f" coordsize="21600,21600" o:gfxdata="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2ff9gAAAAJAQAADwAAAAAAAAABACAAAAAiAAAAZHJzL2Rvd25yZXYu&#10;eG1sUEsBAhQAFAAAAAgAh07iQPgd6j7CAQAAewMAAA4AAAAAAAAAAQAgAAAAJwEAAGRycy9lMm9E&#10;b2MueG1sUEsFBgAAAAAGAAYAWQEAAFsFAAAAAA==&#10;">
                        <v:fill on="f" focussize="0,0"/>
                        <v:stroke on="f"/>
                        <v:imagedata o:title=""/>
                        <o:lock v:ext="edit" aspectratio="f"/>
                        <v:textbox inset="0mm,0.5mm,0mm,0.5mm">
                          <w:txbxContent>
                            <w:p>
                              <w:pPr>
                                <w:jc w:val="center"/>
                                <w:rPr>
                                  <w:rFonts w:hint="eastAsia" w:eastAsia="宋体"/>
                                  <w:lang w:eastAsia="zh-CN"/>
                                </w:rPr>
                              </w:pPr>
                              <w:r>
                                <w:rPr>
                                  <w:rFonts w:hint="eastAsia"/>
                                  <w:lang w:eastAsia="zh-CN"/>
                                </w:rPr>
                                <w:t>减水剂、缓凝剂</w:t>
                              </w:r>
                            </w:p>
                          </w:txbxContent>
                        </v:textbox>
                      </v:rect>
                      <v:rect id="_x0000_s1026" o:spid="_x0000_s1026" o:spt="1" style="position:absolute;left:1562735;top:69850;height:207010;width:321310;" filled="f" stroked="f" coordsize="21600,21600" o:gfxdata="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xdn3/YAAAACQEAAA8AAAAAAAAAAQAgAAAAIgAAAGRycy9kb3ducmV2Lnht&#10;bFBLAQIUABQAAAAIAIdO4kAjX8HTwAEAAHoDAAAOAAAAAAAAAAEAIAAAACcBAABkcnMvZTJvRG9j&#10;LnhtbFBLBQYAAAAABgAGAFkBAABZBQAAAAA=&#10;">
                        <v:fill on="f" focussize="0,0"/>
                        <v:stroke on="f"/>
                        <v:imagedata o:title=""/>
                        <o:lock v:ext="edit" aspectratio="f"/>
                        <v:textbox inset="0mm,0.5mm,0mm,0.5mm">
                          <w:txbxContent>
                            <w:p>
                              <w:pPr>
                                <w:jc w:val="center"/>
                                <w:rPr>
                                  <w:rFonts w:hint="eastAsia"/>
                                </w:rPr>
                              </w:pPr>
                              <w:r>
                                <w:rPr>
                                  <w:rFonts w:hint="eastAsia"/>
                                </w:rPr>
                                <w:t>矿粉</w:t>
                              </w:r>
                            </w:p>
                          </w:txbxContent>
                        </v:textbox>
                      </v:rect>
                      <v:rect id="_x0000_s1026" o:spid="_x0000_s1026" o:spt="1" style="position:absolute;left:829945;top:41275;height:207010;width:428625;" filled="f" stroked="f" coordsize="21600,21600" o:gfxdata="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xdn3/YAAAACQEAAA8AAAAAAAAAAQAgAAAAIgAAAGRycy9kb3ducmV2Lnht&#10;bFBLAQIUABQAAAAIAIdO4kDsgjRnwAEAAHkDAAAOAAAAAAAAAAEAIAAAACcBAABkcnMvZTJvRG9j&#10;LnhtbFBLBQYAAAAABgAGAFkBAABZBQAAAAA=&#10;">
                        <v:fill on="f" focussize="0,0"/>
                        <v:stroke on="f"/>
                        <v:imagedata o:title=""/>
                        <o:lock v:ext="edit" aspectratio="f"/>
                        <v:textbox inset="0mm,0.5mm,0mm,0.5mm">
                          <w:txbxContent>
                            <w:p>
                              <w:pPr>
                                <w:jc w:val="center"/>
                                <w:rPr>
                                  <w:rFonts w:hint="eastAsia"/>
                                </w:rPr>
                              </w:pPr>
                              <w:r>
                                <w:rPr>
                                  <w:rFonts w:hint="eastAsia"/>
                                </w:rPr>
                                <w:t>粉煤灰</w:t>
                              </w:r>
                            </w:p>
                          </w:txbxContent>
                        </v:textbox>
                      </v:rect>
                      <v:rect id="_x0000_s1026" o:spid="_x0000_s1026" o:spt="1" style="position:absolute;left:88900;top:41275;height:207010;width:631190;" filled="f" stroked="f" coordsize="21600,21600" o:gfxdata="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2ff9gAAAAJAQAADwAAAAAAAAABACAAAAAiAAAAZHJzL2Rvd25yZXYueG1s&#10;UEsBAhQAFAAAAAgAh07iQCyHd7O/AQAAeAMAAA4AAAAAAAAAAQAgAAAAJwEAAGRycy9lMm9Eb2Mu&#10;eG1sUEsFBgAAAAAGAAYAWQEAAFgFAAAAAA==&#10;">
                        <v:fill on="f" focussize="0,0"/>
                        <v:stroke on="f"/>
                        <v:imagedata o:title=""/>
                        <o:lock v:ext="edit" aspectratio="f"/>
                        <v:textbox inset="0mm,0.5mm,0mm,0.5mm">
                          <w:txbxContent>
                            <w:p>
                              <w:pPr>
                                <w:jc w:val="center"/>
                                <w:rPr>
                                  <w:rFonts w:hint="eastAsia"/>
                                </w:rPr>
                              </w:pPr>
                              <w:r>
                                <w:rPr>
                                  <w:rFonts w:hint="eastAsia"/>
                                </w:rPr>
                                <w:t>水泥</w:t>
                              </w:r>
                            </w:p>
                          </w:txbxContent>
                        </v:textbox>
                      </v:rect>
                      <v:rect id="_x0000_s1026" o:spid="_x0000_s1026" o:spt="1" style="position:absolute;left:4261485;top:82550;height:179070;width:321310;" filled="f" stroked="f" coordsize="21600,21600" o:gfxdata="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2ff9gAAAAJAQAADwAAAAAAAAABACAAAAAiAAAAZHJzL2Rvd25yZXYu&#10;eG1sUEsBAhQAFAAAAAgAh07iQBlr8HHCAQAAegMAAA4AAAAAAAAAAQAgAAAAJwEAAGRycy9lMm9E&#10;b2MueG1sUEsFBgAAAAAGAAYAWQEAAFsFAAAAAA==&#10;">
                        <v:fill on="f" focussize="0,0"/>
                        <v:stroke on="f"/>
                        <v:imagedata o:title=""/>
                        <o:lock v:ext="edit" aspectratio="f"/>
                        <v:textbox inset="0mm,0.5mm,0mm,0.5mm">
                          <w:txbxContent>
                            <w:p>
                              <w:pPr>
                                <w:jc w:val="center"/>
                                <w:rPr>
                                  <w:rFonts w:hint="eastAsia"/>
                                </w:rPr>
                              </w:pPr>
                              <w:r>
                                <w:rPr>
                                  <w:rFonts w:hint="eastAsia"/>
                                </w:rPr>
                                <w:t>水</w:t>
                              </w:r>
                            </w:p>
                            <w:p>
                              <w:pPr>
                                <w:jc w:val="center"/>
                                <w:rPr>
                                  <w:rFonts w:hint="eastAsia"/>
                                </w:rPr>
                              </w:pPr>
                            </w:p>
                          </w:txbxContent>
                        </v:textbox>
                      </v:rect>
                      <v:shape id="_x0000_s1026" o:spid="_x0000_s1026" o:spt="202" type="#_x0000_t202" style="position:absolute;left:4147820;top:333375;height:252095;width:326390;"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JApjzVAAAACQEAAA8AAAAAAAAAAQAgAAAAIgAAAGRycy9kb3ducmV2Lnht&#10;bFBLAQIUABQAAAAIAIdO4kC+9S43/AEAAPEDAAAOAAAAAAAAAAEAIAAAACQBAABkcnMvZTJvRG9j&#10;LnhtbFBLBQYAAAAABgAGAFkBAACSBQAAAAA=&#10;">
                        <v:fill on="f" focussize="0,0"/>
                        <v:stroke on="f" joinstyle="miter" dashstyle="dash"/>
                        <v:imagedata o:title=""/>
                        <o:lock v:ext="edit" aspectratio="f"/>
                        <v:textbox>
                          <w:txbxContent>
                            <w:p>
                              <w:pPr>
                                <w:jc w:val="center"/>
                                <w:rPr>
                                  <w:rFonts w:hint="default" w:ascii="Times New Roman" w:hAnsi="Times New Roman" w:cs="Times New Roman"/>
                                  <w:sz w:val="21"/>
                                  <w:szCs w:val="20"/>
                                </w:rPr>
                              </w:pPr>
                              <w:r>
                                <w:rPr>
                                  <w:rFonts w:hint="default" w:ascii="Times New Roman" w:hAnsi="Times New Roman" w:cs="Times New Roman"/>
                                  <w:sz w:val="21"/>
                                  <w:szCs w:val="20"/>
                                </w:rPr>
                                <w:t>N</w:t>
                              </w:r>
                            </w:p>
                            <w:p>
                              <w:pPr>
                                <w:rPr>
                                  <w:rFonts w:hint="default" w:ascii="Times New Roman" w:hAnsi="Times New Roman" w:cs="Times New Roman"/>
                                  <w:sz w:val="21"/>
                                  <w:szCs w:val="21"/>
                                </w:rPr>
                              </w:pPr>
                            </w:p>
                          </w:txbxContent>
                        </v:textbox>
                      </v:shape>
                      <v:shape id="_x0000_s1026" o:spid="_x0000_s1026" o:spt="202" type="#_x0000_t202" style="position:absolute;left:2389505;top:901065;height:252095;width:327660;"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CmPNUAAAAJAQAADwAAAAAAAAABACAAAAAiAAAAZHJzL2Rvd25yZXYu&#10;eG1sUEsBAhQAFAAAAAgAh07iQETW1zv+AQAA8QMAAA4AAAAAAAAAAQAgAAAAJAEAAGRycy9lMm9E&#10;b2MueG1sUEsFBgAAAAAGAAYAWQEAAJQFAAAAAA==&#10;">
                        <v:fill on="f" focussize="0,0"/>
                        <v:stroke on="f" joinstyle="miter" dashstyle="dash"/>
                        <v:imagedata o:title=""/>
                        <o:lock v:ext="edit" aspectratio="f"/>
                        <v:textbox>
                          <w:txbxContent>
                            <w:p>
                              <w:pPr>
                                <w:jc w:val="center"/>
                                <w:rPr>
                                  <w:rFonts w:hint="default" w:ascii="Times New Roman" w:hAnsi="Times New Roman" w:cs="Times New Roman"/>
                                  <w:sz w:val="21"/>
                                  <w:szCs w:val="21"/>
                                </w:rPr>
                              </w:pPr>
                              <w:r>
                                <w:rPr>
                                  <w:rFonts w:hint="default" w:ascii="Times New Roman" w:hAnsi="Times New Roman" w:cs="Times New Roman"/>
                                  <w:sz w:val="21"/>
                                  <w:szCs w:val="20"/>
                                </w:rPr>
                                <w:t>N</w:t>
                              </w:r>
                            </w:p>
                          </w:txbxContent>
                        </v:textbox>
                      </v:shape>
                      <v:shape id="_x0000_s1026" o:spid="_x0000_s1026" o:spt="202" type="#_x0000_t202" style="position:absolute;left:411480;top:321310;height:271145;width:489585;"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kCmPNUAAAAJAQAADwAAAAAAAAABACAAAAAiAAAAZHJzL2Rvd25yZXYueG1s&#10;UEsBAhQAFAAAAAgAh07iQKb2dq/7AQAA8AMAAA4AAAAAAAAAAQAgAAAAJAEAAGRycy9lMm9Eb2Mu&#10;eG1sUEsFBgAAAAAGAAYAWQEAAJEFA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ind w:left="-110" w:leftChars="-50" w:right="-110"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0"/>
                                </w:rPr>
                                <w:t>G</w:t>
                              </w:r>
                              <w:r>
                                <w:rPr>
                                  <w:rFonts w:hint="default" w:ascii="Times New Roman" w:hAnsi="Times New Roman" w:cs="Times New Roman"/>
                                  <w:sz w:val="21"/>
                                  <w:szCs w:val="20"/>
                                  <w:vertAlign w:val="subscript"/>
                                  <w:lang w:val="en-US" w:eastAsia="zh-CN"/>
                                </w:rPr>
                                <w:t>1</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v:textbox>
                      </v:shape>
                      <v:shape id="_x0000_s1026" o:spid="_x0000_s1026" o:spt="202" type="#_x0000_t202" style="position:absolute;left:2992755;top:6985;height:252095;width:440690;"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CmPNUAAAAJAQAADwAAAAAAAAABACAAAAAiAAAAZHJzL2Rvd25yZXYu&#10;eG1sUEsBAhQAFAAAAAgAh07iQKDpFVL+AQAA7wMAAA4AAAAAAAAAAQAgAAAAJAEAAGRycy9lMm9E&#10;b2MueG1sUEsFBgAAAAAGAAYAWQEAAJQFA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textAlignment w:val="auto"/>
                                <w:rPr>
                                  <w:rFonts w:hint="default" w:ascii="Times New Roman" w:hAnsi="Times New Roman" w:cs="Times New Roman"/>
                                  <w:color w:val="FF0000"/>
                                  <w:sz w:val="21"/>
                                  <w:szCs w:val="20"/>
                                </w:rPr>
                              </w:pPr>
                              <w:r>
                                <w:rPr>
                                  <w:rFonts w:hint="default" w:ascii="Times New Roman" w:hAnsi="Times New Roman" w:cs="Times New Roman"/>
                                  <w:color w:val="FF0000"/>
                                  <w:sz w:val="21"/>
                                  <w:szCs w:val="20"/>
                                </w:rPr>
                                <w:t>G</w:t>
                              </w:r>
                              <w:r>
                                <w:rPr>
                                  <w:rFonts w:hint="default" w:ascii="Times New Roman" w:hAnsi="Times New Roman" w:cs="Times New Roman"/>
                                  <w:color w:val="FF0000"/>
                                  <w:sz w:val="21"/>
                                  <w:szCs w:val="20"/>
                                  <w:vertAlign w:val="subscript"/>
                                  <w:lang w:val="en-US" w:eastAsia="zh-CN"/>
                                </w:rPr>
                                <w:t>0</w:t>
                              </w:r>
                            </w:p>
                            <w:p>
                              <w:pPr>
                                <w:keepNext w:val="0"/>
                                <w:keepLines w:val="0"/>
                                <w:pageBreakBefore w:val="0"/>
                                <w:widowControl w:val="0"/>
                                <w:kinsoku/>
                                <w:wordWrap/>
                                <w:overflowPunct/>
                                <w:topLinePunct w:val="0"/>
                                <w:autoSpaceDE/>
                                <w:autoSpaceDN/>
                                <w:bidi w:val="0"/>
                                <w:adjustRightInd w:val="0"/>
                                <w:snapToGrid w:val="0"/>
                                <w:ind w:left="-110" w:leftChars="-50" w:right="-110" w:rightChars="-50"/>
                                <w:textAlignment w:val="auto"/>
                                <w:rPr>
                                  <w:rFonts w:hint="default" w:ascii="Times New Roman" w:hAnsi="Times New Roman" w:cs="Times New Roman"/>
                                  <w:color w:val="FF0000"/>
                                  <w:sz w:val="21"/>
                                  <w:szCs w:val="21"/>
                                </w:rPr>
                              </w:pPr>
                            </w:p>
                          </w:txbxContent>
                        </v:textbox>
                      </v:shape>
                      <v:line id="_x0000_s1026" o:spid="_x0000_s1026" o:spt="20" style="position:absolute;left:4431030;top:309880;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47CHfZAAAACQEAAA8AAAAAAAAAAQAgAAAA&#10;IgAAAGRycy9kb3ducmV2LnhtbFBLAQIUABQAAAAIAIdO4kCawfdvCgIAAPYDAAAOAAAAAAAAAAEA&#10;IAAAACgBAABkcnMvZTJvRG9jLnhtbFBLBQYAAAAABgAGAFkBAACkBQAAAAA=&#10;">
                        <v:fill on="f" focussize="0,0"/>
                        <v:stroke color="#000000" joinstyle="round" endarrow="block"/>
                        <v:imagedata o:title=""/>
                        <o:lock v:ext="edit" aspectratio="f"/>
                      </v:line>
                      <v:line id="_x0000_s1026" o:spid="_x0000_s1026" o:spt="20" style="position:absolute;left:3528060;top:238760;height:377190;width:8255;"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47CHfZAAAA&#10;CQEAAA8AAAAAAAAAAQAgAAAAIgAAAGRycy9kb3ducmV2LnhtbFBLAQIUABQAAAAIAIdO4kCD5ADL&#10;HAIAACEEAAAOAAAAAAAAAAEAIAAAACgBAABkcnMvZTJvRG9jLnhtbFBLBQYAAAAABgAGAFkBAAC2&#10;BQAAAAA=&#10;">
                        <v:fill on="f" focussize="0,0"/>
                        <v:stroke color="#000000" joinstyle="round" endarrow="block"/>
                        <v:imagedata o:title=""/>
                        <o:lock v:ext="edit" aspectratio="f"/>
                      </v:line>
                      <v:line id="_x0000_s1026" o:spid="_x0000_s1026" o:spt="20" style="position:absolute;left:2446655;top:309880;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jsId9kAAAAJAQAADwAAAAAAAAABACAAAAAi&#10;AAAAZHJzL2Rvd25yZXYueG1sUEsBAhQAFAAAAAgAh07iQDs88aIJAgAA9gMAAA4AAAAAAAAAAQAg&#10;AAAAKAEAAGRycy9lMm9Eb2MueG1sUEsFBgAAAAAGAAYAWQEAAKMFAAAAAA==&#10;">
                        <v:fill on="f" focussize="0,0"/>
                        <v:stroke color="#000000" joinstyle="round" endarrow="block"/>
                        <v:imagedata o:title=""/>
                        <o:lock v:ext="edit" aspectratio="f"/>
                      </v:line>
                      <v:line id="_x0000_s1026" o:spid="_x0000_s1026" o:spt="20" style="position:absolute;left:1709420;top:309880;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jsId9kAAAAJAQAADwAAAAAAAAABACAAAAAi&#10;AAAAZHJzL2Rvd25yZXYueG1sUEsBAhQAFAAAAAgAh07iQLoX8GYJAgAA9gMAAA4AAAAAAAAAAQAg&#10;AAAAKAEAAGRycy9lMm9Eb2MueG1sUEsFBgAAAAAGAAYAWQEAAKMFAAAAAA==&#10;">
                        <v:fill on="f" focussize="0,0"/>
                        <v:stroke color="#000000" joinstyle="round" endarrow="block"/>
                        <v:imagedata o:title=""/>
                        <o:lock v:ext="edit" aspectratio="f"/>
                      </v:line>
                      <v:line id="_x0000_s1026" o:spid="_x0000_s1026" o:spt="20" style="position:absolute;left:1052195;top:309880;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eOwh32QAAAAkBAAAPAAAAAAAAAAEAIAAAACIA&#10;AABkcnMvZG93bnJldi54bWxQSwECFAAUAAAACACHTuJAF3MWewgCAAD2AwAADgAAAAAAAAABACAA&#10;AAAoAQAAZHJzL2Uyb0RvYy54bWxQSwUGAAAAAAYABgBZAQAAogUAAAAA&#10;">
                        <v:fill on="f" focussize="0,0"/>
                        <v:stroke color="#000000" joinstyle="round" endarrow="block"/>
                        <v:imagedata o:title=""/>
                        <o:lock v:ext="edit" aspectratio="f"/>
                      </v:line>
                      <v:line id="_x0000_s1026" o:spid="_x0000_s1026" o:spt="20" style="position:absolute;left:363855;top:309880;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47CHfZAAAACQEAAA8AAAAAAAAAAQAgAAAAIgAA&#10;AGRycy9kb3ducmV2LnhtbFBLAQIUABQAAAAIAIdO4kBMCOiSBwIAAPUDAAAOAAAAAAAAAAEAIAAA&#10;ACgBAABkcnMvZTJvRG9jLnhtbFBLBQYAAAAABgAGAFkBAAChBQAAAAA=&#10;">
                        <v:fill on="f" focussize="0,0"/>
                        <v:stroke color="#000000" joinstyle="round" endarrow="block"/>
                        <v:imagedata o:title=""/>
                        <o:lock v:ext="edit" aspectratio="f"/>
                      </v:line>
                      <v:rect id="_x0000_s1026" o:spid="_x0000_s1026" o:spt="1" style="position:absolute;left:4222750;top:612140;height:245110;width:467360;"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032cdgAAAAJ&#10;AQAADwAAAAAAAAABACAAAAAiAAAAZHJzL2Rvd25yZXYueG1sUEsBAhQAFAAAAAgAh07iQAPz7ckc&#10;AgAAOgQAAA4AAAAAAAAAAQAgAAAAJwEAAGRycy9lMm9Eb2MueG1sUEsFBgAAAAAGAAYAWQEAALUF&#10;AAAAAA==&#10;">
                        <v:fill on="f" focussize="0,0"/>
                        <v:stroke color="#000000" joinstyle="miter"/>
                        <v:imagedata o:title=""/>
                        <o:lock v:ext="edit" aspectratio="f"/>
                        <v:textbox inset="0mm,0.5mm,0mm,0.5mm">
                          <w:txbxContent>
                            <w:p>
                              <w:pPr>
                                <w:jc w:val="center"/>
                                <w:rPr>
                                  <w:rFonts w:hint="eastAsia"/>
                                </w:rPr>
                              </w:pPr>
                              <w:r>
                                <w:rPr>
                                  <w:rFonts w:hint="eastAsia"/>
                                </w:rPr>
                                <w:t>水槽</w:t>
                              </w:r>
                            </w:p>
                          </w:txbxContent>
                        </v:textbox>
                      </v:rect>
                      <v:rect id="_x0000_s1026" o:spid="_x0000_s1026" o:spt="1" style="position:absolute;left:2917190;top:612140;height:254635;width:1110615;"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fTfZx2AAA&#10;AAkBAAAPAAAAAAAAAAEAIAAAACIAAABkcnMvZG93bnJldi54bWxQSwECFAAUAAAACACHTuJABGhw&#10;sB4CAAA7BAAADgAAAAAAAAABACAAAAAnAQAAZHJzL2Uyb0RvYy54bWxQSwUGAAAAAAYABgBZAQAA&#10;twUAAAAA&#10;">
                        <v:fill on="f" focussize="0,0"/>
                        <v:stroke color="#000000" joinstyle="miter"/>
                        <v:imagedata o:title=""/>
                        <o:lock v:ext="edit" aspectratio="f"/>
                        <v:textbox inset="0mm,0.5mm,0mm,0.5mm">
                          <w:txbxContent>
                            <w:p>
                              <w:pPr>
                                <w:jc w:val="center"/>
                                <w:rPr>
                                  <w:rFonts w:hint="eastAsia"/>
                                  <w:lang w:eastAsia="zh-CN"/>
                                </w:rPr>
                              </w:pPr>
                              <w:r>
                                <w:rPr>
                                  <w:rFonts w:hint="eastAsia"/>
                                  <w:sz w:val="21"/>
                                  <w:szCs w:val="21"/>
                                </w:rPr>
                                <w:t>骨料配料仓</w:t>
                              </w:r>
                            </w:p>
                          </w:txbxContent>
                        </v:textbox>
                      </v:rect>
                      <v:rect id="_x0000_s1026" o:spid="_x0000_s1026" o:spt="1" style="position:absolute;left:1543050;top:612140;height:245110;width:428625;"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032cdgAAAAJ&#10;AQAADwAAAAAAAAABACAAAAAiAAAAZHJzL2Rvd25yZXYueG1sUEsBAhQAFAAAAAgAh07iQMUyJPMc&#10;AgAAOgQAAA4AAAAAAAAAAQAgAAAAJwEAAGRycy9lMm9Eb2MueG1sUEsFBgAAAAAGAAYAWQEAALUF&#10;AAAAAA==&#10;">
                        <v:fill on="f" focussize="0,0"/>
                        <v:stroke color="#000000" joinstyle="miter"/>
                        <v:imagedata o:title=""/>
                        <o:lock v:ext="edit" aspectratio="f"/>
                        <v:textbox inset="0mm,0.5mm,0mm,0.5mm">
                          <w:txbxContent>
                            <w:p>
                              <w:pPr>
                                <w:jc w:val="center"/>
                                <w:rPr>
                                  <w:rFonts w:hint="eastAsia"/>
                                </w:rPr>
                              </w:pPr>
                              <w:r>
                                <w:rPr>
                                  <w:rFonts w:hint="eastAsia"/>
                                </w:rPr>
                                <w:t>矿粉仓</w:t>
                              </w:r>
                            </w:p>
                          </w:txbxContent>
                        </v:textbox>
                      </v:rect>
                      <v:rect id="_x0000_s1026" o:spid="_x0000_s1026" o:spt="1" style="position:absolute;left:792480;top:612140;height:254635;width:535940;"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032cdgAAAAJ&#10;AQAADwAAAAAAAAABACAAAAAiAAAAZHJzL2Rvd25yZXYueG1sUEsBAhQAFAAAAAgAh07iQGh2HSMc&#10;AgAAOQQAAA4AAAAAAAAAAQAgAAAAJwEAAGRycy9lMm9Eb2MueG1sUEsFBgAAAAAGAAYAWQEAALUF&#10;AAAAAA==&#10;">
                        <v:fill on="f" focussize="0,0"/>
                        <v:stroke color="#000000" joinstyle="miter"/>
                        <v:imagedata o:title=""/>
                        <o:lock v:ext="edit" aspectratio="f"/>
                        <v:textbox inset="0mm,0.5mm,0mm,0.5mm">
                          <w:txbxContent>
                            <w:p>
                              <w:pPr>
                                <w:jc w:val="center"/>
                                <w:rPr>
                                  <w:rFonts w:hint="eastAsia"/>
                                </w:rPr>
                              </w:pPr>
                              <w:r>
                                <w:rPr>
                                  <w:rFonts w:hint="eastAsia"/>
                                </w:rPr>
                                <w:t>煤灰仓</w:t>
                              </w:r>
                            </w:p>
                          </w:txbxContent>
                        </v:textbox>
                      </v:rect>
                      <v:rect id="_x0000_s1026" o:spid="_x0000_s1026" o:spt="1" style="position:absolute;left:149225;top:612140;height:245110;width:428625;"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032cdgAAAAJAQAA&#10;DwAAAAAAAAABACAAAAAiAAAAZHJzL2Rvd25yZXYueG1sUEsBAhQAFAAAAAgAh07iQNnOqlgZAgAA&#10;OQQAAA4AAAAAAAAAAQAgAAAAJwEAAGRycy9lMm9Eb2MueG1sUEsFBgAAAAAGAAYAWQEAALIFAAAA&#10;AA==&#10;">
                        <v:fill on="f" focussize="0,0"/>
                        <v:stroke color="#000000" joinstyle="miter"/>
                        <v:imagedata o:title=""/>
                        <o:lock v:ext="edit" aspectratio="f"/>
                        <v:textbox inset="0mm,0.5mm,0mm,0.5mm">
                          <w:txbxContent>
                            <w:p>
                              <w:pPr>
                                <w:jc w:val="center"/>
                                <w:rPr>
                                  <w:rFonts w:hint="eastAsia"/>
                                </w:rPr>
                              </w:pPr>
                              <w:r>
                                <w:rPr>
                                  <w:rFonts w:hint="eastAsia"/>
                                </w:rPr>
                                <w:t>水泥仓</w:t>
                              </w:r>
                            </w:p>
                          </w:txbxContent>
                        </v:textbox>
                      </v:rect>
                      <v:rect id="_x0000_s1026" o:spid="_x0000_s1026" o:spt="1" style="position:absolute;left:2099310;top:612140;height:234950;width:688975;"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fTfZx2AAA&#10;AAkBAAAPAAAAAAAAAAEAIAAAACIAAABkcnMvZG93bnJldi54bWxQSwECFAAUAAAACACHTuJAvLCa&#10;iB4CAAA6BAAADgAAAAAAAAABACAAAAAnAQAAZHJzL2Uyb0RvYy54bWxQSwUGAAAAAAYABgBZAQAA&#10;twUAAAAA&#10;">
                        <v:fill on="f" focussize="0,0"/>
                        <v:stroke color="#000000" joinstyle="miter"/>
                        <v:imagedata o:title=""/>
                        <o:lock v:ext="edit" aspectratio="f"/>
                        <v:textbox inset="0mm,0.5mm,0mm,0.5mm">
                          <w:txbxContent>
                            <w:p>
                              <w:pPr>
                                <w:jc w:val="center"/>
                                <w:rPr>
                                  <w:rFonts w:hint="eastAsia"/>
                                </w:rPr>
                              </w:pPr>
                              <w:r>
                                <w:rPr>
                                  <w:rFonts w:hint="eastAsia"/>
                                </w:rPr>
                                <w:t>储罐</w:t>
                              </w:r>
                            </w:p>
                          </w:txbxContent>
                        </v:textbox>
                      </v:rect>
                      <v:shape id="_x0000_s1026" o:spid="_x0000_s1026" o:spt="202" type="#_x0000_t202" style="position:absolute;left:2914015;top:371475;height:252095;width:469900;"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kCmPNUAAAAJAQAADwAAAAAAAAABACAAAAAiAAAAZHJzL2Rvd25y&#10;ZXYueG1sUEsBAhQAFAAAAAgAh07iQIBK7n0BAgAA8QMAAA4AAAAAAAAAAQAgAAAAJAEAAGRycy9l&#10;Mm9Eb2MueG1sUEsFBgAAAAAGAAYAWQEAAJcFA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0"/>
                                </w:rPr>
                                <w:t>G</w:t>
                              </w:r>
                              <w:r>
                                <w:rPr>
                                  <w:rFonts w:hint="default" w:ascii="Times New Roman" w:hAnsi="Times New Roman" w:cs="Times New Roman"/>
                                  <w:sz w:val="21"/>
                                  <w:szCs w:val="20"/>
                                  <w:vertAlign w:val="subscript"/>
                                  <w:lang w:val="en-US" w:eastAsia="zh-CN"/>
                                </w:rPr>
                                <w:t>2</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v:textbox>
                      </v:shape>
                      <v:line id="_x0000_s1026" o:spid="_x0000_s1026" o:spt="20" style="position:absolute;left:4436745;top:866140;height:297180;width:635;"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jsId9kAAAAJAQAADwAAAAAAAAABACAA&#10;AAAiAAAAZHJzL2Rvd25yZXYueG1sUEsBAhQAFAAAAAgAh07iQLLOb8QMAgAA+AMAAA4AAAAAAAAA&#10;AQAgAAAAKAEAAGRycy9lMm9Eb2MueG1sUEsFBgAAAAAGAAYAWQEAAKYFAAAAAA==&#10;">
                        <v:fill on="f" focussize="0,0"/>
                        <v:stroke color="#000000" joinstyle="round" endarrow="block"/>
                        <v:imagedata o:title=""/>
                        <o:lock v:ext="edit" aspectratio="f"/>
                      </v:line>
                      <v:line id="_x0000_s1026" o:spid="_x0000_s1026" o:spt="20" style="position:absolute;left:3526790;top:873125;height:306705;width:127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47CHfZAAAA&#10;CQEAAA8AAAAAAAAAAQAgAAAAIgAAAGRycy9kb3ducmV2LnhtbFBLAQIUABQAAAAIAIdO4kCAQ1+t&#10;HAIAACAEAAAOAAAAAAAAAAEAIAAAACgBAABkcnMvZTJvRG9jLnhtbFBLBQYAAAAABgAGAFkBAAC2&#10;BQAAAAA=&#10;">
                        <v:fill on="f" focussize="0,0"/>
                        <v:stroke color="#000000" joinstyle="round" endarrow="block"/>
                        <v:imagedata o:title=""/>
                        <o:lock v:ext="edit" aspectratio="f"/>
                      </v:line>
                      <v:line id="_x0000_s1026" o:spid="_x0000_s1026" o:spt="20" style="position:absolute;left:2446655;top:883285;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eOwh32QAAAAkBAAAPAAAAAAAAAAEAIAAA&#10;ACIAAABkcnMvZG93bnJldi54bWxQSwECFAAUAAAACACHTuJAedj4OQsCAAD2AwAADgAAAAAAAAAB&#10;ACAAAAAoAQAAZHJzL2Uyb0RvYy54bWxQSwUGAAAAAAYABgBZAQAApQUAAAAA&#10;">
                        <v:fill on="f" focussize="0,0"/>
                        <v:stroke color="#000000" joinstyle="round" endarrow="block"/>
                        <v:imagedata o:title=""/>
                        <o:lock v:ext="edit" aspectratio="f"/>
                      </v:line>
                      <v:line id="_x0000_s1026" o:spid="_x0000_s1026" o:spt="20" style="position:absolute;left:1750695;top:883285;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jsId9kAAAAJAQAADwAAAAAAAAABACAA&#10;AAAiAAAAZHJzL2Rvd25yZXYueG1sUEsBAhQAFAAAAAgAh07iQBMxHX0MAgAA9gMAAA4AAAAAAAAA&#10;AQAgAAAAKAEAAGRycy9lMm9Eb2MueG1sUEsFBgAAAAAGAAYAWQEAAKYFAAAAAA==&#10;">
                        <v:fill on="f" focussize="0,0"/>
                        <v:stroke color="#000000" joinstyle="round" endarrow="block"/>
                        <v:imagedata o:title=""/>
                        <o:lock v:ext="edit" aspectratio="f"/>
                      </v:line>
                      <v:line id="_x0000_s1026" o:spid="_x0000_s1026" o:spt="20" style="position:absolute;left:1007110;top:878205;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47CHfZAAAACQEAAA8AAAAAAAAAAQAgAAAA&#10;IgAAAGRycy9kb3ducmV2LnhtbFBLAQIUABQAAAAIAIdO4kDC/amnCgIAAPYDAAAOAAAAAAAAAAEA&#10;IAAAACgBAABkcnMvZTJvRG9jLnhtbFBLBQYAAAAABgAGAFkBAACkBQAAAAA=&#10;">
                        <v:fill on="f" focussize="0,0"/>
                        <v:stroke color="#000000" joinstyle="round" endarrow="block"/>
                        <v:imagedata o:title=""/>
                        <o:lock v:ext="edit" aspectratio="f"/>
                      </v:line>
                      <v:line id="_x0000_s1026" o:spid="_x0000_s1026" o:spt="20" style="position:absolute;left:363855;top:878205;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eOwh32QAAAAkBAAAPAAAAAAAAAAEAIAAA&#10;ACIAAABkcnMvZG93bnJldi54bWxQSwECFAAUAAAACACHTuJAVKNiaQsCAAD1AwAADgAAAAAAAAAB&#10;ACAAAAAoAQAAZHJzL2Uyb0RvYy54bWxQSwUGAAAAAAYABgBZAQAApQUAAAAA&#10;">
                        <v:fill on="f" focussize="0,0"/>
                        <v:stroke color="#000000" joinstyle="round" endarrow="block"/>
                        <v:imagedata o:title=""/>
                        <o:lock v:ext="edit" aspectratio="f"/>
                      </v:line>
                      <v:rect id="_x0000_s1026" o:spid="_x0000_s1026" o:spt="1" style="position:absolute;left:4213860;top:1190625;height:207010;width:428625;"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9N9nHYAAAACQEA&#10;AA8AAAAAAAAAAQAgAAAAIgAAAGRycy9kb3ducmV2LnhtbFBLAQIUABQAAAAIAIdO4kAe/ZYMGgIA&#10;ADsEAAAOAAAAAAAAAAEAIAAAACcBAABkcnMvZTJvRG9jLnhtbFBLBQYAAAAABgAGAFkBAACzBQAA&#10;AAA=&#10;">
                        <v:fill on="f" focussize="0,0"/>
                        <v:stroke color="#000000" joinstyle="miter"/>
                        <v:imagedata o:title=""/>
                        <o:lock v:ext="edit" aspectratio="f"/>
                        <v:textbox inset="0mm,0.5mm,0mm,0.5mm">
                          <w:txbxContent>
                            <w:p>
                              <w:pPr>
                                <w:jc w:val="center"/>
                                <w:rPr>
                                  <w:rFonts w:hint="eastAsia"/>
                                </w:rPr>
                              </w:pPr>
                              <w:r>
                                <w:rPr>
                                  <w:rFonts w:hint="eastAsia"/>
                                </w:rPr>
                                <w:t>计量</w:t>
                              </w:r>
                            </w:p>
                          </w:txbxContent>
                        </v:textbox>
                      </v:rect>
                      <v:rect id="_x0000_s1026" o:spid="_x0000_s1026" o:spt="1" style="position:absolute;left:1527175;top:1190625;height:207010;width:428625;"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032cdgAAAAJAQAA&#10;DwAAAAAAAAABACAAAAAiAAAAZHJzL2Rvd25yZXYueG1sUEsBAhQAFAAAAAgAh07iQHnY0MIZAgAA&#10;OwQAAA4AAAAAAAAAAQAgAAAAJwEAAGRycy9lMm9Eb2MueG1sUEsFBgAAAAAGAAYAWQEAALIFAAAA&#10;AA==&#10;">
                        <v:fill on="f" focussize="0,0"/>
                        <v:stroke color="#000000" joinstyle="miter"/>
                        <v:imagedata o:title=""/>
                        <o:lock v:ext="edit" aspectratio="f"/>
                        <v:textbox inset="0mm,0.5mm,0mm,0.5mm">
                          <w:txbxContent>
                            <w:p>
                              <w:pPr>
                                <w:jc w:val="center"/>
                                <w:rPr>
                                  <w:rFonts w:hint="eastAsia"/>
                                </w:rPr>
                              </w:pPr>
                              <w:r>
                                <w:rPr>
                                  <w:rFonts w:hint="eastAsia"/>
                                </w:rPr>
                                <w:t>计量</w:t>
                              </w:r>
                            </w:p>
                          </w:txbxContent>
                        </v:textbox>
                      </v:rect>
                      <v:rect id="_x0000_s1026" o:spid="_x0000_s1026" o:spt="1" style="position:absolute;left:792480;top:1181100;height:216535;width:428625;"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9N9nHYAAAA&#10;CQEAAA8AAAAAAAAAAQAgAAAAIgAAAGRycy9kb3ducmV2LnhtbFBLAQIUABQAAAAIAIdO4kCDSqDT&#10;HQIAADoEAAAOAAAAAAAAAAEAIAAAACcBAABkcnMvZTJvRG9jLnhtbFBLBQYAAAAABgAGAFkBAAC2&#10;BQAAAAA=&#10;">
                        <v:fill on="f" focussize="0,0"/>
                        <v:stroke color="#000000" joinstyle="miter"/>
                        <v:imagedata o:title=""/>
                        <o:lock v:ext="edit" aspectratio="f"/>
                        <v:textbox inset="0mm,0.5mm,0mm,0.5mm">
                          <w:txbxContent>
                            <w:p>
                              <w:pPr>
                                <w:jc w:val="center"/>
                                <w:rPr>
                                  <w:rFonts w:hint="eastAsia"/>
                                </w:rPr>
                              </w:pPr>
                              <w:r>
                                <w:rPr>
                                  <w:rFonts w:hint="eastAsia"/>
                                </w:rPr>
                                <w:t>计量</w:t>
                              </w:r>
                            </w:p>
                          </w:txbxContent>
                        </v:textbox>
                      </v:rect>
                      <v:rect id="_x0000_s1026" o:spid="_x0000_s1026" o:spt="1" style="position:absolute;left:149225;top:1143000;height:254635;width:428625;"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032cdgAAAAJAQAA&#10;DwAAAAAAAAABACAAAAAiAAAAZHJzL2Rvd25yZXYueG1sUEsBAhQAFAAAAAgAh07iQInrJuAZAgAA&#10;OgQAAA4AAAAAAAAAAQAgAAAAJwEAAGRycy9lMm9Eb2MueG1sUEsFBgAAAAAGAAYAWQEAALIFAAAA&#10;AA==&#10;">
                        <v:fill on="f" focussize="0,0"/>
                        <v:stroke color="#000000" joinstyle="miter"/>
                        <v:imagedata o:title=""/>
                        <o:lock v:ext="edit" aspectratio="f"/>
                        <v:textbox inset="0mm,0.5mm,0mm,0.5mm">
                          <w:txbxContent>
                            <w:p>
                              <w:pPr>
                                <w:jc w:val="center"/>
                                <w:rPr>
                                  <w:rFonts w:hint="eastAsia"/>
                                </w:rPr>
                              </w:pPr>
                              <w:r>
                                <w:rPr>
                                  <w:rFonts w:hint="eastAsia"/>
                                </w:rPr>
                                <w:t>计量</w:t>
                              </w:r>
                            </w:p>
                          </w:txbxContent>
                        </v:textbox>
                      </v:rect>
                      <v:rect id="_x0000_s1026" o:spid="_x0000_s1026" o:spt="1" style="position:absolute;left:2234565;top:1190625;height:207010;width:428625;"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032cdgAAAAJAQAA&#10;DwAAAAAAAAABACAAAAAiAAAAZHJzL2Rvd25yZXYueG1sUEsBAhQAFAAAAAgAh07iQJO23jkZAgAA&#10;OwQAAA4AAAAAAAAAAQAgAAAAJwEAAGRycy9lMm9Eb2MueG1sUEsFBgAAAAAGAAYAWQEAALIFAAAA&#10;AA==&#10;">
                        <v:fill on="f" focussize="0,0"/>
                        <v:stroke color="#000000" joinstyle="miter"/>
                        <v:imagedata o:title=""/>
                        <o:lock v:ext="edit" aspectratio="f"/>
                        <v:textbox inset="0mm,0.5mm,0mm,0.5mm">
                          <w:txbxContent>
                            <w:p>
                              <w:pPr>
                                <w:jc w:val="center"/>
                                <w:rPr>
                                  <w:rFonts w:hint="eastAsia"/>
                                </w:rPr>
                              </w:pPr>
                              <w:r>
                                <w:rPr>
                                  <w:rFonts w:hint="eastAsia"/>
                                </w:rPr>
                                <w:t>计量</w:t>
                              </w:r>
                            </w:p>
                          </w:txbxContent>
                        </v:textbox>
                      </v:rect>
                      <v:line id="_x0000_s1026" o:spid="_x0000_s1026" o:spt="20" style="position:absolute;left:3528060;top:1386840;height:334010;width:8255;" filled="f" stroked="t" coordsize="21600,21600" o:gfxdata="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8i9g7XAAAACQEAAA8AAAAAAAAA&#10;AQAgAAAAIgAAAGRycy9kb3ducmV2LnhtbFBLAQIUABQAAAAIAIdO4kCMqKK7EgIAABwEAAAOAAAA&#10;AAAAAAEAIAAAACYBAABkcnMvZTJvRG9jLnhtbFBLBQYAAAAABgAGAFkBAACqBQAAAAA=&#10;">
                        <v:fill on="f" focussize="0,0"/>
                        <v:stroke color="#000000" joinstyle="round"/>
                        <v:imagedata o:title=""/>
                        <o:lock v:ext="edit" aspectratio="f"/>
                      </v:line>
                      <v:line id="_x0000_s1026" o:spid="_x0000_s1026" o:spt="20" style="position:absolute;left:4436745;top:1430655;height:306705;width:635;" filled="f" stroked="t" coordsize="21600,21600" o:gfxdata="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yL2DtcAAAAJAQAADwAAAAAAAAABACAAAAAiAAAAZHJz&#10;L2Rvd25yZXYueG1sUEsBAhQAFAAAAAgAh07iQDB27qIFAgAA9QMAAA4AAAAAAAAAAQAgAAAAJgEA&#10;AGRycy9lMm9Eb2MueG1sUEsFBgAAAAAGAAYAWQEAAJ0FAAAAAA==&#10;">
                        <v:fill on="f" focussize="0,0"/>
                        <v:stroke color="#000000" joinstyle="round"/>
                        <v:imagedata o:title=""/>
                        <o:lock v:ext="edit" aspectratio="f"/>
                      </v:line>
                      <v:line id="_x0000_s1026" o:spid="_x0000_s1026" o:spt="20" style="position:absolute;left:2449195;top:1397635;height:323215;width:1270;" filled="f" stroked="t" coordsize="21600,21600" o:gfxdata="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vIvYO1wAAAAkBAAAPAAAA&#10;AAAAAAEAIAAAACIAAABkcnMvZG93bnJldi54bWxQSwECFAAUAAAACACHTuJA/2xH/RYCAAAeBAAA&#10;DgAAAAAAAAABACAAAAAmAQAAZHJzL2Uyb0RvYy54bWxQSwUGAAAAAAYABgBZAQAArgUAAAAA&#10;">
                        <v:fill on="f" focussize="0,0"/>
                        <v:stroke color="#000000" joinstyle="round"/>
                        <v:imagedata o:title=""/>
                        <o:lock v:ext="edit" aspectratio="f"/>
                      </v:line>
                      <v:line id="_x0000_s1026" o:spid="_x0000_s1026" o:spt="20" style="position:absolute;left:1736090;top:1397635;flip:x;height:332740;width:5715;" filled="f" stroked="t" coordsize="21600,21600" o:gfxdata="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ZYw0tcA&#10;AAAJAQAADwAAAAAAAAABACAAAAAiAAAAZHJzL2Rvd25yZXYueG1sUEsBAhQAFAAAAAgAh07iQM0Z&#10;Cg4gAgAAKAQAAA4AAAAAAAAAAQAgAAAAJgEAAGRycy9lMm9Eb2MueG1sUEsFBgAAAAAGAAYAWQEA&#10;ALgFAAAAAA==&#10;">
                        <v:fill on="f" focussize="0,0"/>
                        <v:stroke color="#000000" joinstyle="round"/>
                        <v:imagedata o:title=""/>
                        <o:lock v:ext="edit" aspectratio="f"/>
                      </v:line>
                      <v:line id="_x0000_s1026" o:spid="_x0000_s1026" o:spt="20" style="position:absolute;left:1002665;top:1397635;flip:x;height:332740;width:4445;" filled="f" stroked="t" coordsize="21600,21600" o:gfxdata="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WWMNLXAAAA&#10;CQEAAA8AAAAAAAAAAQAgAAAAIgAAAGRycy9kb3ducmV2LnhtbFBLAQIUABQAAAAIAIdO4kBUFRAi&#10;HgIAACgEAAAOAAAAAAAAAAEAIAAAACYBAABkcnMvZTJvRG9jLnhtbFBLBQYAAAAABgAGAFkBAAC2&#10;BQAAAAA=&#10;">
                        <v:fill on="f" focussize="0,0"/>
                        <v:stroke color="#000000" joinstyle="round"/>
                        <v:imagedata o:title=""/>
                        <o:lock v:ext="edit" aspectratio="f"/>
                      </v:line>
                      <v:line id="_x0000_s1026" o:spid="_x0000_s1026" o:spt="20" style="position:absolute;left:354965;top:1402080;flip:x;height:334645;width:8890;" filled="f" stroked="t" coordsize="21600,21600" o:gfxdata="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VljDS1wAAAAkBAAAPAAAAAAAAAAEAIAAA&#10;ACIAAABkcnMvZG93bnJldi54bWxQSwECFAAUAAAACACHTuJAOVcfQA0CAAD/AwAADgAAAAAAAAAB&#10;ACAAAAAmAQAAZHJzL2Uyb0RvYy54bWxQSwUGAAAAAAYABgBZAQAApQUAAAAA&#10;">
                        <v:fill on="f" focussize="0,0"/>
                        <v:stroke color="#000000" joinstyle="round"/>
                        <v:imagedata o:title=""/>
                        <o:lock v:ext="edit" aspectratio="f"/>
                      </v:line>
                      <v:line id="_x0000_s1026" o:spid="_x0000_s1026" o:spt="20" style="position:absolute;left:2447925;top:1732916;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jsId9kAAAAJAQAADwAAAAAAAAABACAA&#10;AAAiAAAAZHJzL2Rvd25yZXYueG1sUEsBAhQAFAAAAAgAh07iQMeONWwMAgAA9wMAAA4AAAAAAAAA&#10;AQAgAAAAKAEAAGRycy9lMm9Eb2MueG1sUEsFBgAAAAAGAAYAWQEAAKYFAAAAAA==&#10;">
                        <v:fill on="f" focussize="0,0"/>
                        <v:stroke color="#000000" joinstyle="round" endarrow="block"/>
                        <v:imagedata o:title=""/>
                        <o:lock v:ext="edit" aspectratio="f"/>
                      </v:line>
                      <v:shape id="_x0000_s1026" o:spid="_x0000_s1026" o:spt="202" type="#_x0000_t202" style="position:absolute;left:708660;top:1990090;height:252095;width:946785;" filled="f" stroked="t" coordsize="21600,21600" o:gfxdata="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L8yO9kAAAAJAQAADwAAAAAAAAAB&#10;ACAAAAAiAAAAZHJzL2Rvd25yZXYueG1sUEsBAhQAFAAAAAgAh07iQISX4SwPAgAAGgQAAA4AAAAA&#10;AAAAAQAgAAAAKAEAAGRycy9lMm9Eb2MueG1sUEsFBgAAAAAGAAYAWQEAAKkFAAAAAA==&#10;">
                        <v:fill on="f"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W</w:t>
                              </w:r>
                              <w:r>
                                <w:rPr>
                                  <w:rFonts w:hint="default" w:ascii="Times New Roman" w:hAnsi="Times New Roman" w:cs="Times New Roman"/>
                                  <w:sz w:val="21"/>
                                  <w:szCs w:val="20"/>
                                  <w:vertAlign w:val="subscript"/>
                                  <w:lang w:val="en-US" w:eastAsia="zh-CN"/>
                                </w:rPr>
                                <w:t>1</w:t>
                              </w:r>
                              <w:r>
                                <w:rPr>
                                  <w:rFonts w:hint="default" w:ascii="Times New Roman" w:hAnsi="Times New Roman" w:cs="Times New Roman"/>
                                  <w:sz w:val="21"/>
                                  <w:szCs w:val="20"/>
                                  <w:vertAlign w:val="baseline"/>
                                  <w:lang w:val="en-US"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4</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v:textbox>
                      </v:shape>
                      <v:line id="_x0000_s1026" o:spid="_x0000_s1026" o:spt="20" style="position:absolute;left:363855;top:1732915;height:0;width:4070985;" filled="f" stroked="t" coordsize="21600,21600" o:gfxdata="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yL2DtcAAAAJAQAADwAAAAAAAAABACAAAAAiAAAAZHJz&#10;L2Rvd25yZXYueG1sUEsBAhQAFAAAAAgAh07iQKdLQSAFAgAA8wMAAA4AAAAAAAAAAQAgAAAAJgEA&#10;AGRycy9lMm9Eb2MueG1sUEsFBgAAAAAGAAYAWQEAAJ0FAAAAAA==&#10;">
                        <v:fill on="f" focussize="0,0"/>
                        <v:stroke color="#000000" joinstyle="round"/>
                        <v:imagedata o:title=""/>
                        <o:lock v:ext="edit" aspectratio="f"/>
                      </v:line>
                      <v:line id="_x0000_s1026" o:spid="_x0000_s1026" o:spt="20" style="position:absolute;left:2446655;top:2237106;height:268605;width:0;" filled="f" stroked="t" coordsize="21600,21600" o:gfxdata="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47CHfZAAAACQEAAA8AAAAAAAAAAQAgAAAA&#10;IgAAAGRycy9kb3ducmV2LnhtbFBLAQIUABQAAAAIAIdO4kA177jACgIAAPcDAAAOAAAAAAAAAAEA&#10;IAAAACgBAABkcnMvZTJvRG9jLnhtbFBLBQYAAAAABgAGAFkBAACkBQAAAAA=&#10;">
                        <v:fill on="f" focussize="0,0"/>
                        <v:stroke color="#000000" joinstyle="round" endarrow="block"/>
                        <v:imagedata o:title=""/>
                        <o:lock v:ext="edit" aspectratio="f"/>
                      </v:line>
                      <v:rect id="_x0000_s1026" o:spid="_x0000_s1026" o:spt="1" style="position:absolute;left:2024380;top:2007871;height:234950;width:857250;"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9N9nHYAAAACQEA&#10;AA8AAAAAAAAAAQAgAAAAIgAAAGRycy9kb3ducmV2LnhtbFBLAQIUABQAAAAIAIdO4kDZciqjGgIA&#10;ADsEAAAOAAAAAAAAAAEAIAAAACcBAABkcnMvZTJvRG9jLnhtbFBLBQYAAAAABgAGAFkBAACzBQAA&#10;AAA=&#10;">
                        <v:fill on="f" focussize="0,0"/>
                        <v:stroke color="#000000" joinstyle="miter"/>
                        <v:imagedata o:title=""/>
                        <o:lock v:ext="edit" aspectratio="f"/>
                        <v:textbox inset="0mm,0.5mm,0mm,0.5mm">
                          <w:txbxContent>
                            <w:p>
                              <w:pPr>
                                <w:jc w:val="center"/>
                                <w:rPr>
                                  <w:rFonts w:hint="eastAsia"/>
                                </w:rPr>
                              </w:pPr>
                              <w:r>
                                <w:rPr>
                                  <w:rFonts w:hint="eastAsia"/>
                                </w:rPr>
                                <w:t>搅拌机</w:t>
                              </w:r>
                            </w:p>
                          </w:txbxContent>
                        </v:textbox>
                      </v:rect>
                      <v:rect id="_x0000_s1026" o:spid="_x0000_s1026" o:spt="1" style="position:absolute;left:2114550;top:2520950;height:226060;width:678815;" filled="f" stroked="f" coordsize="21600,21600" o:gfxdata="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2ff9gAAAAJAQAADwAAAAAAAAABACAAAAAiAAAA&#10;ZHJzL2Rvd25yZXYueG1sUEsBAhQAFAAAAAgAh07iQIxQv00HAgAAEgQAAA4AAAAAAAAAAQAgAAAA&#10;JwEAAGRycy9lMm9Eb2MueG1sUEsFBgAAAAAGAAYAWQEAAKAFAAAAAA==&#10;">
                        <v:fill on="f" focussize="0,0"/>
                        <v:stroke on="f" joinstyle="miter"/>
                        <v:imagedata o:title=""/>
                        <o:lock v:ext="edit" aspectratio="f"/>
                        <v:textbox inset="0mm,0.5mm,0mm,0.5mm">
                          <w:txbxContent>
                            <w:p>
                              <w:pPr>
                                <w:jc w:val="center"/>
                                <w:rPr>
                                  <w:rFonts w:hint="eastAsia"/>
                                </w:rPr>
                              </w:pPr>
                              <w:r>
                                <w:rPr>
                                  <w:rFonts w:hint="eastAsia"/>
                                </w:rPr>
                                <w:t>外运</w:t>
                              </w:r>
                            </w:p>
                          </w:txbxContent>
                        </v:textbox>
                      </v:rect>
                      <v:shape id="图片 57" o:spid="_x0000_s1026" o:spt="75" type="#_x0000_t75" style="position:absolute;left:3339465;top:1791970;height:673100;width:1333500;" filled="f" o:preferrelative="t" stroked="f" coordsize="21600,21600" o:gfxdata="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">
                        <v:fill on="f" focussize="0,0"/>
                        <v:stroke on="f"/>
                        <v:imagedata r:id="rId14" o:title=""/>
                        <o:lock v:ext="edit" aspectratio="t"/>
                      </v:shape>
                      <v:line id="_x0000_s1026" o:spid="_x0000_s1026" o:spt="20" style="position:absolute;left:1655445;top:2116455;flip:x y;height:8890;width:368935;" filled="f" stroked="t" coordsize="21600,21600" o:gfxdata="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uANNzXAAAACQEAAA8AAAAAAAAAAQAgAAAAIgAAAGRycy9kb3ducmV2Lnht&#10;bFBLAQIUABQAAAAIAIdO4kAuIBgOMwIAAFEEAAAOAAAAAAAAAAEAIAAAACYBAABkcnMvZTJvRG9j&#10;LnhtbFBLBQYAAAAABgAGAFkBAADLBQAAAAA=&#10;">
                        <v:fill on="f" focussize="0,0"/>
                        <v:stroke color="#000000" joinstyle="round" dashstyle="dash" endarrow="block"/>
                        <v:imagedata o:title=""/>
                        <o:lock v:ext="edit" aspectratio="f"/>
                      </v:line>
                      <v:shape id="_x0000_s1026" o:spid="_x0000_s1026" o:spt="202" type="#_x0000_t202" style="position:absolute;left:1084580;top:322580;height:271145;width:489585;"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JApjzVAAAACQEAAA8AAAAAAAAAAQAgAAAAIgAAAGRycy9kb3ducmV2Lnht&#10;bFBLAQIUABQAAAAIAIdO4kDcKK5x/AEAAPEDAAAOAAAAAAAAAAEAIAAAACQBAABkcnMvZTJvRG9j&#10;LnhtbFBLBQYAAAAABgAGAFkBAACSBQ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ind w:left="-110" w:leftChars="-50" w:right="-110"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0"/>
                                </w:rPr>
                                <w:t>G</w:t>
                              </w:r>
                              <w:r>
                                <w:rPr>
                                  <w:rFonts w:hint="default" w:ascii="Times New Roman" w:hAnsi="Times New Roman" w:cs="Times New Roman"/>
                                  <w:sz w:val="21"/>
                                  <w:szCs w:val="20"/>
                                  <w:vertAlign w:val="subscript"/>
                                  <w:lang w:val="en-US" w:eastAsia="zh-CN"/>
                                </w:rPr>
                                <w:t>1</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v:textbox>
                      </v:shape>
                      <v:shape id="_x0000_s1026" o:spid="_x0000_s1026" o:spt="202" type="#_x0000_t202" style="position:absolute;left:1675130;top:303530;height:271145;width:489585;"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QKY81QAAAAkBAAAPAAAAAAAAAAEAIAAAACIAAABkcnMvZG93bnJldi54&#10;bWxQSwECFAAUAAAACACHTuJA4Cbo5P0BAADxAwAADgAAAAAAAAABACAAAAAkAQAAZHJzL2Uyb0Rv&#10;Yy54bWxQSwUGAAAAAAYABgBZAQAAkwU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ind w:left="-110" w:leftChars="-50" w:right="-110"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0"/>
                                </w:rPr>
                                <w:t>G</w:t>
                              </w:r>
                              <w:r>
                                <w:rPr>
                                  <w:rFonts w:hint="default" w:ascii="Times New Roman" w:hAnsi="Times New Roman" w:cs="Times New Roman"/>
                                  <w:sz w:val="21"/>
                                  <w:szCs w:val="20"/>
                                  <w:vertAlign w:val="subscript"/>
                                  <w:lang w:val="en-US" w:eastAsia="zh-CN"/>
                                </w:rPr>
                                <w:t>1</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v:textbox>
                      </v:shape>
                      <v:rect id="矩形 2" o:spid="_x0000_s1026" o:spt="1" style="position:absolute;left:3313430;top:1179830;height:207010;width:428625;" filled="f" stroked="t" coordsize="21600,21600" o:gfxdata="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fTfZx2AAAAAkBAAAP&#10;AAAAAAAAAAEAIAAAACIAAABkcnMvZG93bnJldi54bWxQSwECFAAUAAAACACHTuJA5QMQaRgCAAA5&#10;BAAADgAAAAAAAAABACAAAAAnAQAAZHJzL2Uyb0RvYy54bWxQSwUGAAAAAAYABgBZAQAAsQUAAAAA&#10;">
                        <v:fill on="f" focussize="0,0"/>
                        <v:stroke color="#000000" joinstyle="miter"/>
                        <v:imagedata o:title=""/>
                        <o:lock v:ext="edit" aspectratio="f"/>
                        <v:textbox inset="0mm,0.5mm,0mm,0.5mm">
                          <w:txbxContent>
                            <w:p>
                              <w:pPr>
                                <w:jc w:val="center"/>
                                <w:rPr>
                                  <w:rFonts w:hint="eastAsia"/>
                                </w:rPr>
                              </w:pPr>
                              <w:r>
                                <w:rPr>
                                  <w:rFonts w:hint="eastAsia"/>
                                </w:rPr>
                                <w:t>计量</w:t>
                              </w:r>
                            </w:p>
                          </w:txbxContent>
                        </v:textbox>
                      </v:rect>
                      <v:shape id="文本框 70" o:spid="_x0000_s1026" o:spt="202" type="#_x0000_t202" style="position:absolute;left:340360;top:885190;height:241935;width:547370;"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QKY81QAAAAkBAAAPAAAAAAAAAAEAIAAAACIAAABkcnMvZG93bnJldi54&#10;bWxQSwECFAAUAAAACACHTuJA/2OY5/0BAADvAwAADgAAAAAAAAABACAAAAAkAQAAZHJzL2Uyb0Rv&#10;Yy54bWxQSwUGAAAAAAYABgBZAQAAkwU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3</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v:textbox>
                      </v:shape>
                      <v:shape id="文本框 71" o:spid="_x0000_s1026" o:spt="202" type="#_x0000_t202" style="position:absolute;left:989330;top:884555;height:241935;width:547370;"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CmPNUAAAAJAQAADwAAAAAAAAABACAAAAAiAAAAZHJzL2Rvd25yZXYu&#10;eG1sUEsBAhQAFAAAAAgAh07iQKgsVnr+AQAA7wMAAA4AAAAAAAAAAQAgAAAAJAEAAGRycy9lMm9E&#10;b2MueG1sUEsFBgAAAAAGAAYAWQEAAJQFA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3</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v:textbox>
                      </v:shape>
                      <v:shape id="文本框 76" o:spid="_x0000_s1026" o:spt="202" type="#_x0000_t202" style="position:absolute;left:1751330;top:903605;height:241935;width:547370;"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CmPNUAAAAJAQAADwAAAAAAAAABACAAAAAiAAAAZHJzL2Rvd25yZXYu&#10;eG1sUEsBAhQAFAAAAAgAh07iQLmuxfX+AQAA8AMAAA4AAAAAAAAAAQAgAAAAJAEAAGRycy9lMm9E&#10;b2MueG1sUEsFBgAAAAAGAAYAWQEAAJQFA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3</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v:textbox>
                      </v:shape>
                      <v:shape id="文本框 79" o:spid="_x0000_s1026" o:spt="202" type="#_x0000_t202" style="position:absolute;left:4427855;top:913130;height:252095;width:327660;"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QKY81QAAAAkBAAAPAAAAAAAAAAEAIAAAACIAAABkcnMvZG93bnJldi54&#10;bWxQSwECFAAUAAAACACHTuJAdBOGjv0BAADwAwAADgAAAAAAAAABACAAAAAkAQAAZHJzL2Uyb0Rv&#10;Yy54bWxQSwUGAAAAAAYABgBZAQAAkwUAAAAA&#10;">
                        <v:fill on="f" focussize="0,0"/>
                        <v:stroke on="f" joinstyle="miter" dashstyle="dash"/>
                        <v:imagedata o:title=""/>
                        <o:lock v:ext="edit" aspectratio="f"/>
                        <v:textbox>
                          <w:txbxContent>
                            <w:p>
                              <w:pPr>
                                <w:jc w:val="center"/>
                                <w:rPr>
                                  <w:rFonts w:hint="default" w:ascii="Times New Roman" w:hAnsi="Times New Roman" w:cs="Times New Roman"/>
                                  <w:sz w:val="21"/>
                                  <w:szCs w:val="21"/>
                                </w:rPr>
                              </w:pPr>
                              <w:r>
                                <w:rPr>
                                  <w:rFonts w:hint="default" w:ascii="Times New Roman" w:hAnsi="Times New Roman" w:cs="Times New Roman"/>
                                  <w:sz w:val="21"/>
                                  <w:szCs w:val="20"/>
                                </w:rPr>
                                <w:t>N</w:t>
                              </w:r>
                            </w:p>
                          </w:txbxContent>
                        </v:textbox>
                      </v:shape>
                      <v:shape id="文本框 81" o:spid="_x0000_s1026" o:spt="202" type="#_x0000_t202" style="position:absolute;left:2903855;top:913130;height:241935;width:547370;" filled="f" stroked="f" coordsize="21600,21600" o:gfxdata="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ApjzVAAAACQEAAA8AAAAAAAAAAQAgAAAAIgAAAGRycy9kb3ducmV2&#10;LnhtbFBLAQIUABQAAAAIAIdO4kCTy8tT/wEAAPADAAAOAAAAAAAAAAEAIAAAACQBAABkcnMvZTJv&#10;RG9jLnhtbFBLBQYAAAAABgAGAFkBAACVBQ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subscript"/>
                                  <w:lang w:val="en-US" w:eastAsia="zh-CN"/>
                                </w:rPr>
                                <w:t>3</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v:textbox>
                      </v:shape>
                      <w10:wrap type="topAndBottom"/>
                    </v:group>
                  </w:pict>
                </mc:Fallback>
              </mc:AlternateContent>
            </w:r>
            <w:r>
              <w:rPr>
                <w:rFonts w:hint="default" w:ascii="Times New Roman" w:hAnsi="Times New Roman" w:eastAsia="宋体" w:cs="Times New Roman"/>
                <w:b/>
                <w:bCs/>
                <w:color w:val="auto"/>
                <w:kern w:val="2"/>
                <w:sz w:val="21"/>
                <w:szCs w:val="21"/>
                <w:lang w:val="zh-CN" w:eastAsia="zh-CN" w:bidi="ar-SA"/>
              </w:rPr>
              <w:t>图</w:t>
            </w:r>
            <w:r>
              <w:rPr>
                <w:rFonts w:hint="eastAsia" w:ascii="Times New Roman" w:hAnsi="Times New Roman" w:eastAsia="宋体" w:cs="Times New Roman"/>
                <w:b/>
                <w:bCs/>
                <w:color w:val="auto"/>
                <w:kern w:val="2"/>
                <w:sz w:val="21"/>
                <w:szCs w:val="21"/>
                <w:lang w:val="en-US" w:eastAsia="zh-CN" w:bidi="ar-SA"/>
              </w:rPr>
              <w:t>2.</w:t>
            </w:r>
            <w:r>
              <w:rPr>
                <w:rFonts w:hint="eastAsia" w:ascii="Times New Roman" w:hAnsi="Times New Roman" w:eastAsia="宋体" w:cs="Times New Roman"/>
                <w:b/>
                <w:bCs/>
                <w:color w:val="auto"/>
                <w:kern w:val="2"/>
                <w:sz w:val="21"/>
                <w:szCs w:val="21"/>
                <w:highlight w:val="none"/>
                <w:lang w:val="en-US" w:eastAsia="zh-CN" w:bidi="ar-SA"/>
              </w:rPr>
              <w:t>3</w:t>
            </w:r>
            <w:r>
              <w:rPr>
                <w:rFonts w:hint="default" w:ascii="Times New Roman" w:hAnsi="Times New Roman" w:eastAsia="宋体" w:cs="Times New Roman"/>
                <w:b/>
                <w:bCs/>
                <w:color w:val="auto"/>
                <w:kern w:val="2"/>
                <w:sz w:val="21"/>
                <w:szCs w:val="21"/>
                <w:highlight w:val="none"/>
                <w:lang w:val="en-US" w:eastAsia="zh-CN" w:bidi="ar-SA"/>
              </w:rPr>
              <w:t xml:space="preserve">   </w:t>
            </w:r>
            <w:r>
              <w:rPr>
                <w:rFonts w:hint="default" w:ascii="Times New Roman" w:hAnsi="Times New Roman" w:eastAsia="宋体" w:cs="Times New Roman"/>
                <w:b/>
                <w:bCs/>
                <w:color w:val="auto"/>
                <w:kern w:val="2"/>
                <w:sz w:val="21"/>
                <w:szCs w:val="21"/>
                <w:highlight w:val="none"/>
                <w:lang w:val="zh-CN" w:eastAsia="zh-CN" w:bidi="ar-SA"/>
              </w:rPr>
              <w:t>生产工艺流程图</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bCs/>
                <w:color w:val="auto"/>
                <w:sz w:val="21"/>
                <w:szCs w:val="21"/>
                <w:lang w:val="en-US" w:eastAsia="zh-CN" w:bidi="zh-CN"/>
              </w:rPr>
              <w:t>①</w:t>
            </w:r>
            <w:r>
              <w:rPr>
                <w:rFonts w:hint="default" w:ascii="Times New Roman" w:hAnsi="Times New Roman" w:eastAsia="宋体" w:cs="Times New Roman"/>
                <w:b/>
                <w:bCs/>
                <w:color w:val="auto"/>
                <w:sz w:val="21"/>
                <w:szCs w:val="21"/>
                <w:lang w:val="en-US" w:eastAsia="zh-CN" w:bidi="zh-CN"/>
              </w:rPr>
              <w:t>原料储运：</w:t>
            </w:r>
            <w:r>
              <w:rPr>
                <w:rFonts w:hint="default" w:ascii="Times New Roman" w:hAnsi="Times New Roman" w:eastAsia="宋体" w:cs="Times New Roman"/>
                <w:b w:val="0"/>
                <w:bCs w:val="0"/>
                <w:color w:val="auto"/>
                <w:sz w:val="21"/>
                <w:szCs w:val="21"/>
                <w:lang w:val="en-US" w:eastAsia="zh-CN" w:bidi="zh-CN"/>
              </w:rPr>
              <w:t>本项目外购</w:t>
            </w:r>
            <w:r>
              <w:rPr>
                <w:rFonts w:hint="eastAsia" w:ascii="Times New Roman" w:hAnsi="Times New Roman" w:eastAsia="宋体" w:cs="Times New Roman"/>
                <w:b w:val="0"/>
                <w:bCs w:val="0"/>
                <w:color w:val="auto"/>
                <w:sz w:val="21"/>
                <w:szCs w:val="21"/>
                <w:lang w:val="en-US" w:eastAsia="zh-CN" w:bidi="zh-CN"/>
              </w:rPr>
              <w:t>水泥、矿粉、粉煤灰由专用罐车</w:t>
            </w:r>
            <w:r>
              <w:rPr>
                <w:rFonts w:hint="default" w:ascii="Times New Roman" w:hAnsi="Times New Roman" w:eastAsia="宋体" w:cs="Times New Roman"/>
                <w:b w:val="0"/>
                <w:bCs w:val="0"/>
                <w:color w:val="auto"/>
                <w:sz w:val="21"/>
                <w:szCs w:val="21"/>
                <w:lang w:val="en-US" w:eastAsia="zh-CN" w:bidi="zh-CN"/>
              </w:rPr>
              <w:t>直接泵入料仓储存</w:t>
            </w:r>
            <w:r>
              <w:rPr>
                <w:rFonts w:hint="eastAsia" w:ascii="Times New Roman" w:hAnsi="Times New Roman" w:cs="Times New Roman"/>
                <w:b w:val="0"/>
                <w:bCs w:val="0"/>
                <w:color w:val="auto"/>
                <w:sz w:val="21"/>
                <w:szCs w:val="21"/>
                <w:lang w:val="en-US" w:eastAsia="zh-CN" w:bidi="zh-CN"/>
              </w:rPr>
              <w:t>，向料仓泵送粉料时会产生粉尘，</w:t>
            </w:r>
            <w:r>
              <w:rPr>
                <w:rFonts w:hint="eastAsia" w:ascii="Times New Roman" w:hAnsi="Times New Roman" w:cs="Times New Roman"/>
                <w:b w:val="0"/>
                <w:bCs w:val="0"/>
                <w:color w:val="auto"/>
                <w:sz w:val="21"/>
                <w:szCs w:val="21"/>
                <w:lang w:val="en-US" w:eastAsia="zh-CN" w:bidi="zh-CN"/>
              </w:rPr>
              <w:t>粉尘主要集中在顶部呼吸口位置，本项目粉料仓顶配套建有仓顶布袋除尘器，过滤的除尘灰直接落至料仓中</w:t>
            </w:r>
            <w:r>
              <w:rPr>
                <w:rFonts w:hint="eastAsia" w:ascii="Times New Roman" w:hAnsi="Times New Roman" w:eastAsia="宋体" w:cs="Times New Roman"/>
                <w:b w:val="0"/>
                <w:bCs w:val="0"/>
                <w:color w:val="auto"/>
                <w:sz w:val="21"/>
                <w:szCs w:val="21"/>
                <w:lang w:val="en-US" w:eastAsia="zh-CN" w:bidi="zh-CN"/>
              </w:rPr>
              <w:t>；细骨料</w:t>
            </w:r>
            <w:r>
              <w:rPr>
                <w:rFonts w:hint="default" w:ascii="Times New Roman" w:hAnsi="Times New Roman" w:eastAsia="宋体" w:cs="Times New Roman"/>
                <w:b w:val="0"/>
                <w:bCs w:val="0"/>
                <w:color w:val="auto"/>
                <w:sz w:val="21"/>
                <w:szCs w:val="21"/>
                <w:lang w:val="en-US" w:eastAsia="zh-CN" w:bidi="zh-CN"/>
              </w:rPr>
              <w:t>由</w:t>
            </w:r>
            <w:r>
              <w:rPr>
                <w:rFonts w:hint="eastAsia" w:ascii="Times New Roman" w:hAnsi="Times New Roman" w:eastAsia="宋体" w:cs="Times New Roman"/>
                <w:b w:val="0"/>
                <w:bCs w:val="0"/>
                <w:color w:val="auto"/>
                <w:sz w:val="21"/>
                <w:szCs w:val="21"/>
                <w:lang w:val="en-US" w:eastAsia="zh-CN" w:bidi="zh-CN"/>
              </w:rPr>
              <w:t>自卸汽车</w:t>
            </w:r>
            <w:r>
              <w:rPr>
                <w:rFonts w:hint="default" w:ascii="Times New Roman" w:hAnsi="Times New Roman" w:eastAsia="宋体" w:cs="Times New Roman"/>
                <w:b w:val="0"/>
                <w:bCs w:val="0"/>
                <w:color w:val="auto"/>
                <w:sz w:val="21"/>
                <w:szCs w:val="21"/>
                <w:lang w:val="en-US" w:eastAsia="zh-CN" w:bidi="zh-CN"/>
              </w:rPr>
              <w:t>运输到厂区封闭料场储存</w:t>
            </w:r>
            <w:r>
              <w:rPr>
                <w:rFonts w:hint="eastAsia" w:ascii="Times New Roman" w:hAnsi="Times New Roman" w:cs="Times New Roman"/>
                <w:b w:val="0"/>
                <w:bCs w:val="0"/>
                <w:color w:val="auto"/>
                <w:sz w:val="21"/>
                <w:szCs w:val="21"/>
                <w:lang w:val="en-US" w:eastAsia="zh-CN" w:bidi="zh-CN"/>
              </w:rPr>
              <w:t>，</w:t>
            </w:r>
            <w:r>
              <w:rPr>
                <w:rFonts w:hint="eastAsia" w:ascii="Times New Roman" w:hAnsi="Times New Roman" w:eastAsia="宋体" w:cs="Times New Roman"/>
                <w:color w:val="auto"/>
                <w:sz w:val="21"/>
                <w:szCs w:val="21"/>
                <w:lang w:eastAsia="zh-CN"/>
              </w:rPr>
              <w:t>料场上方设喷雾降尘装置，可有效降低</w:t>
            </w:r>
            <w:r>
              <w:rPr>
                <w:rFonts w:hint="eastAsia" w:ascii="Times New Roman" w:hAnsi="Times New Roman" w:cs="Times New Roman"/>
                <w:color w:val="auto"/>
                <w:sz w:val="21"/>
                <w:szCs w:val="21"/>
                <w:highlight w:val="none"/>
                <w:lang w:eastAsia="zh-CN"/>
              </w:rPr>
              <w:t>风蚀扬尘、</w:t>
            </w:r>
            <w:r>
              <w:rPr>
                <w:rFonts w:hint="eastAsia" w:ascii="Times New Roman" w:hAnsi="Times New Roman" w:eastAsia="宋体" w:cs="Times New Roman"/>
                <w:color w:val="auto"/>
                <w:sz w:val="21"/>
                <w:szCs w:val="21"/>
                <w:lang w:eastAsia="zh-CN"/>
              </w:rPr>
              <w:t>动力扬尘的产生</w:t>
            </w:r>
            <w:r>
              <w:rPr>
                <w:rFonts w:hint="eastAsia" w:ascii="Times New Roman" w:hAnsi="Times New Roman" w:eastAsia="宋体" w:cs="Times New Roman"/>
                <w:b w:val="0"/>
                <w:bCs w:val="0"/>
                <w:color w:val="auto"/>
                <w:sz w:val="21"/>
                <w:szCs w:val="21"/>
                <w:lang w:val="en-US" w:eastAsia="zh-CN" w:bidi="zh-CN"/>
              </w:rPr>
              <w:t>；</w:t>
            </w:r>
            <w:r>
              <w:rPr>
                <w:rFonts w:hint="eastAsia" w:ascii="Times New Roman" w:hAnsi="Times New Roman" w:cs="Times New Roman"/>
                <w:b w:val="0"/>
                <w:bCs w:val="0"/>
                <w:color w:val="auto"/>
                <w:sz w:val="21"/>
                <w:szCs w:val="21"/>
                <w:lang w:val="en-US" w:eastAsia="zh-CN" w:bidi="zh-CN"/>
              </w:rPr>
              <w:t>减水剂、缓凝剂</w:t>
            </w:r>
            <w:r>
              <w:rPr>
                <w:rFonts w:hint="eastAsia" w:ascii="Times New Roman" w:hAnsi="Times New Roman" w:eastAsia="宋体" w:cs="Times New Roman"/>
                <w:b w:val="0"/>
                <w:bCs w:val="0"/>
                <w:color w:val="auto"/>
                <w:sz w:val="21"/>
                <w:szCs w:val="21"/>
                <w:lang w:val="en-US" w:eastAsia="zh-CN" w:bidi="zh-CN"/>
              </w:rPr>
              <w:t>储存于储液罐中</w:t>
            </w:r>
            <w:r>
              <w:rPr>
                <w:rFonts w:hint="default" w:ascii="Times New Roman" w:hAnsi="Times New Roman" w:eastAsia="宋体" w:cs="Times New Roman"/>
                <w:b w:val="0"/>
                <w:bCs w:val="0"/>
                <w:color w:val="auto"/>
                <w:sz w:val="21"/>
                <w:szCs w:val="21"/>
                <w:lang w:val="en-US" w:eastAsia="zh-CN" w:bidi="zh-CN"/>
              </w:rPr>
              <w:t>。</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w:t>
            </w:r>
            <w:r>
              <w:rPr>
                <w:rFonts w:hint="eastAsia" w:ascii="Times New Roman" w:hAnsi="Times New Roman" w:cs="Times New Roman"/>
                <w:b/>
                <w:bCs/>
                <w:color w:val="auto"/>
                <w:sz w:val="21"/>
                <w:szCs w:val="21"/>
                <w:lang w:val="en-US" w:eastAsia="zh-CN" w:bidi="zh-CN"/>
              </w:rPr>
              <w:t>料场</w:t>
            </w:r>
            <w:r>
              <w:rPr>
                <w:rFonts w:hint="default" w:ascii="Times New Roman" w:hAnsi="Times New Roman" w:eastAsia="宋体" w:cs="Times New Roman"/>
                <w:b/>
                <w:bCs/>
                <w:color w:val="auto"/>
                <w:sz w:val="21"/>
                <w:szCs w:val="21"/>
                <w:lang w:val="en-US" w:eastAsia="zh-CN" w:bidi="zh-CN"/>
              </w:rPr>
              <w:t>粉尘（G</w:t>
            </w:r>
            <w:r>
              <w:rPr>
                <w:rFonts w:hint="default" w:ascii="Times New Roman" w:hAnsi="Times New Roman" w:eastAsia="宋体" w:cs="Times New Roman"/>
                <w:b/>
                <w:bCs/>
                <w:color w:val="auto"/>
                <w:sz w:val="21"/>
                <w:szCs w:val="21"/>
                <w:vertAlign w:val="subscript"/>
                <w:lang w:val="en-US" w:eastAsia="zh-CN" w:bidi="zh-CN"/>
              </w:rPr>
              <w:t>0</w:t>
            </w:r>
            <w:r>
              <w:rPr>
                <w:rFonts w:hint="default" w:ascii="Times New Roman" w:hAnsi="Times New Roman" w:eastAsia="宋体" w:cs="Times New Roman"/>
                <w:b/>
                <w:bCs/>
                <w:color w:val="auto"/>
                <w:sz w:val="21"/>
                <w:szCs w:val="21"/>
                <w:lang w:val="en-US" w:eastAsia="zh-CN" w:bidi="zh-CN"/>
              </w:rPr>
              <w:t>）、</w:t>
            </w:r>
            <w:r>
              <w:rPr>
                <w:rFonts w:hint="default" w:ascii="Times New Roman" w:hAnsi="Times New Roman" w:cs="Times New Roman"/>
                <w:b/>
                <w:bCs/>
                <w:color w:val="auto"/>
                <w:sz w:val="21"/>
                <w:szCs w:val="21"/>
                <w:lang w:val="en-US" w:eastAsia="zh-CN" w:bidi="zh-CN"/>
              </w:rPr>
              <w:t>水泥</w:t>
            </w:r>
            <w:r>
              <w:rPr>
                <w:rFonts w:hint="default" w:ascii="Times New Roman" w:hAnsi="Times New Roman" w:eastAsia="宋体" w:cs="Times New Roman"/>
                <w:b/>
                <w:bCs/>
                <w:color w:val="auto"/>
                <w:sz w:val="21"/>
                <w:szCs w:val="21"/>
                <w:lang w:val="en-US" w:eastAsia="zh-CN" w:bidi="zh-CN"/>
              </w:rPr>
              <w:t>仓</w:t>
            </w:r>
            <w:r>
              <w:rPr>
                <w:rFonts w:hint="default" w:ascii="Times New Roman" w:hAnsi="Times New Roman" w:cs="Times New Roman"/>
                <w:b/>
                <w:bCs/>
                <w:color w:val="auto"/>
                <w:sz w:val="21"/>
                <w:szCs w:val="21"/>
                <w:lang w:val="en-US" w:eastAsia="zh-CN" w:bidi="zh-CN"/>
              </w:rPr>
              <w:t>粉尘</w:t>
            </w:r>
            <w:r>
              <w:rPr>
                <w:rFonts w:hint="default" w:ascii="Times New Roman" w:hAnsi="Times New Roman" w:eastAsia="宋体" w:cs="Times New Roman"/>
                <w:b/>
                <w:bCs/>
                <w:color w:val="auto"/>
                <w:sz w:val="21"/>
                <w:szCs w:val="21"/>
                <w:lang w:val="en-US" w:eastAsia="zh-CN" w:bidi="zh-CN"/>
              </w:rPr>
              <w:t>（</w:t>
            </w:r>
            <w:r>
              <w:rPr>
                <w:rFonts w:hint="eastAsia" w:ascii="Times New Roman" w:hAnsi="Times New Roman" w:eastAsia="宋体" w:cs="Times New Roman"/>
                <w:b/>
                <w:bCs/>
                <w:color w:val="auto"/>
                <w:sz w:val="21"/>
                <w:szCs w:val="21"/>
                <w:lang w:val="en-US" w:eastAsia="zh-CN" w:bidi="zh-CN"/>
              </w:rPr>
              <w:t>G</w:t>
            </w:r>
            <w:r>
              <w:rPr>
                <w:rFonts w:hint="default" w:ascii="Times New Roman" w:hAnsi="Times New Roman" w:cs="Times New Roman"/>
                <w:b/>
                <w:bCs/>
                <w:color w:val="auto"/>
                <w:sz w:val="21"/>
                <w:szCs w:val="21"/>
                <w:vertAlign w:val="subscript"/>
                <w:lang w:val="en-US" w:eastAsia="zh-CN" w:bidi="zh-CN"/>
              </w:rPr>
              <w:t>1</w:t>
            </w:r>
            <w:r>
              <w:rPr>
                <w:rFonts w:hint="default" w:ascii="Times New Roman" w:hAnsi="Times New Roman" w:eastAsia="宋体" w:cs="Times New Roman"/>
                <w:b/>
                <w:bCs/>
                <w:color w:val="auto"/>
                <w:sz w:val="21"/>
                <w:szCs w:val="21"/>
                <w:lang w:val="en-US" w:eastAsia="zh-CN" w:bidi="zh-CN"/>
              </w:rPr>
              <w:t>）和设备噪声（N）。</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bCs/>
                <w:color w:val="auto"/>
                <w:sz w:val="21"/>
                <w:szCs w:val="21"/>
                <w:lang w:val="en-US" w:eastAsia="zh-CN" w:bidi="zh-CN"/>
              </w:rPr>
              <w:t>②</w:t>
            </w:r>
            <w:r>
              <w:rPr>
                <w:rFonts w:hint="default" w:ascii="Times New Roman" w:hAnsi="Times New Roman" w:cs="Times New Roman"/>
                <w:b/>
                <w:bCs/>
                <w:color w:val="auto"/>
                <w:sz w:val="21"/>
                <w:szCs w:val="21"/>
                <w:lang w:val="en-US" w:eastAsia="zh-CN" w:bidi="zh-CN"/>
              </w:rPr>
              <w:t>配料</w:t>
            </w:r>
            <w:r>
              <w:rPr>
                <w:rFonts w:hint="default" w:ascii="Times New Roman" w:hAnsi="Times New Roman" w:eastAsia="宋体" w:cs="Times New Roman"/>
                <w:b/>
                <w:bCs/>
                <w:color w:val="auto"/>
                <w:sz w:val="21"/>
                <w:szCs w:val="21"/>
                <w:lang w:val="en-US" w:eastAsia="zh-CN" w:bidi="zh-CN"/>
              </w:rPr>
              <w:t>：</w:t>
            </w:r>
            <w:r>
              <w:rPr>
                <w:rFonts w:hint="default" w:ascii="Times New Roman" w:hAnsi="Times New Roman" w:eastAsia="宋体" w:cs="Times New Roman"/>
                <w:b w:val="0"/>
                <w:bCs w:val="0"/>
                <w:color w:val="auto"/>
                <w:sz w:val="21"/>
                <w:szCs w:val="21"/>
                <w:lang w:val="en-US" w:eastAsia="zh-CN"/>
              </w:rPr>
              <w:t>项目</w:t>
            </w:r>
            <w:r>
              <w:rPr>
                <w:rFonts w:hint="eastAsia" w:ascii="Times New Roman" w:hAnsi="Times New Roman" w:cs="Times New Roman"/>
                <w:b w:val="0"/>
                <w:bCs w:val="0"/>
                <w:color w:val="auto"/>
                <w:sz w:val="21"/>
                <w:szCs w:val="21"/>
                <w:lang w:val="en-US" w:eastAsia="zh-CN"/>
              </w:rPr>
              <w:t>设</w:t>
            </w:r>
            <w:r>
              <w:rPr>
                <w:rFonts w:hint="default" w:ascii="Times New Roman" w:hAnsi="Times New Roman" w:cs="Times New Roman"/>
                <w:b w:val="0"/>
                <w:bCs w:val="0"/>
                <w:color w:val="auto"/>
                <w:sz w:val="21"/>
                <w:szCs w:val="21"/>
                <w:lang w:eastAsia="zh-CN"/>
              </w:rPr>
              <w:t>180型预拌砂浆生产线一条</w:t>
            </w:r>
            <w:r>
              <w:rPr>
                <w:rFonts w:hint="default" w:ascii="Times New Roman" w:hAnsi="Times New Roman" w:eastAsia="宋体"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lang w:val="en-US" w:eastAsia="zh-CN"/>
              </w:rPr>
              <w:t>共设</w:t>
            </w:r>
            <w:r>
              <w:rPr>
                <w:rFonts w:hint="eastAsia" w:ascii="Times New Roman" w:hAnsi="Times New Roman" w:cs="Times New Roman"/>
                <w:b w:val="0"/>
                <w:bCs w:val="0"/>
                <w:color w:val="auto"/>
                <w:sz w:val="21"/>
                <w:szCs w:val="21"/>
                <w:lang w:val="en-US" w:eastAsia="zh-CN"/>
              </w:rPr>
              <w:t>5</w:t>
            </w:r>
            <w:r>
              <w:rPr>
                <w:rFonts w:hint="eastAsia" w:ascii="Times New Roman" w:hAnsi="Times New Roman" w:eastAsia="宋体" w:cs="Times New Roman"/>
                <w:b w:val="0"/>
                <w:bCs w:val="0"/>
                <w:color w:val="auto"/>
                <w:sz w:val="21"/>
                <w:szCs w:val="21"/>
                <w:lang w:val="en-US" w:eastAsia="zh-CN"/>
              </w:rPr>
              <w:t>个</w:t>
            </w:r>
            <w:r>
              <w:rPr>
                <w:rFonts w:hint="default" w:ascii="Times New Roman" w:hAnsi="Times New Roman" w:eastAsia="宋体" w:cs="Times New Roman"/>
                <w:b w:val="0"/>
                <w:bCs w:val="0"/>
                <w:color w:val="auto"/>
                <w:sz w:val="21"/>
                <w:szCs w:val="21"/>
                <w:lang w:val="en-US" w:eastAsia="zh-CN"/>
              </w:rPr>
              <w:t>骨料配料</w:t>
            </w:r>
            <w:r>
              <w:rPr>
                <w:rFonts w:hint="eastAsia" w:ascii="Times New Roman" w:hAnsi="Times New Roman" w:eastAsia="宋体" w:cs="Times New Roman"/>
                <w:b w:val="0"/>
                <w:bCs w:val="0"/>
                <w:color w:val="auto"/>
                <w:sz w:val="21"/>
                <w:szCs w:val="21"/>
                <w:lang w:val="en-US" w:eastAsia="zh-CN"/>
              </w:rPr>
              <w:t>仓</w:t>
            </w:r>
            <w:r>
              <w:rPr>
                <w:rFonts w:hint="eastAsia" w:ascii="Times New Roman" w:hAnsi="Times New Roman" w:cs="Times New Roman"/>
                <w:b w:val="0"/>
                <w:bCs w:val="0"/>
                <w:color w:val="auto"/>
                <w:sz w:val="21"/>
                <w:szCs w:val="21"/>
                <w:lang w:val="en-US" w:eastAsia="zh-CN"/>
              </w:rPr>
              <w:t>，</w:t>
            </w:r>
            <w:r>
              <w:rPr>
                <w:rFonts w:hint="eastAsia" w:ascii="Times New Roman" w:hAnsi="Times New Roman" w:cs="Times New Roman"/>
                <w:color w:val="auto"/>
                <w:kern w:val="21"/>
                <w:position w:val="0"/>
                <w:sz w:val="21"/>
                <w:szCs w:val="21"/>
                <w:lang w:eastAsia="zh-CN"/>
              </w:rPr>
              <w:t>成一字并排设置</w:t>
            </w:r>
            <w:r>
              <w:rPr>
                <w:rFonts w:hint="eastAsia" w:ascii="Times New Roman" w:hAnsi="Times New Roman" w:eastAsia="宋体"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lang w:val="en-US" w:eastAsia="zh-CN" w:bidi="zh-CN"/>
              </w:rPr>
              <w:t>细骨料</w:t>
            </w:r>
            <w:r>
              <w:rPr>
                <w:rFonts w:hint="default" w:ascii="Times New Roman" w:hAnsi="Times New Roman" w:eastAsia="宋体" w:cs="Times New Roman"/>
                <w:b w:val="0"/>
                <w:bCs w:val="0"/>
                <w:color w:val="auto"/>
                <w:sz w:val="21"/>
                <w:szCs w:val="21"/>
                <w:lang w:val="en-US" w:eastAsia="zh-CN" w:bidi="zh-CN"/>
              </w:rPr>
              <w:t>经装载机运至骨料配料仓</w:t>
            </w:r>
            <w:r>
              <w:rPr>
                <w:rFonts w:hint="eastAsia" w:ascii="Times New Roman" w:hAnsi="Times New Roman" w:cs="Times New Roman"/>
                <w:b w:val="0"/>
                <w:bCs w:val="0"/>
                <w:color w:val="auto"/>
                <w:sz w:val="21"/>
                <w:szCs w:val="21"/>
                <w:lang w:val="en-US" w:eastAsia="zh-CN" w:bidi="zh-CN"/>
              </w:rPr>
              <w:t>，</w:t>
            </w:r>
            <w:r>
              <w:rPr>
                <w:rFonts w:hint="default" w:ascii="Times New Roman" w:hAnsi="Times New Roman" w:eastAsia="宋体" w:cs="Times New Roman"/>
                <w:b w:val="0"/>
                <w:bCs w:val="0"/>
                <w:color w:val="auto"/>
                <w:sz w:val="21"/>
                <w:szCs w:val="21"/>
                <w:lang w:val="en-US" w:eastAsia="zh-CN"/>
              </w:rPr>
              <w:t>采用装载机向骨料配料仓中上料，该工序由于物料落差会产生粉尘。</w:t>
            </w:r>
            <w:r>
              <w:rPr>
                <w:rFonts w:hint="eastAsia" w:ascii="Times New Roman" w:hAnsi="Times New Roman" w:eastAsia="宋体" w:cs="Times New Roman"/>
                <w:b w:val="0"/>
                <w:bCs w:val="0"/>
                <w:color w:val="auto"/>
                <w:sz w:val="21"/>
                <w:szCs w:val="21"/>
                <w:lang w:val="en-US" w:eastAsia="zh-CN" w:bidi="zh-CN"/>
              </w:rPr>
              <w:t>粒料</w:t>
            </w:r>
            <w:r>
              <w:rPr>
                <w:rFonts w:hint="default" w:ascii="Times New Roman" w:hAnsi="Times New Roman" w:eastAsia="宋体" w:cs="Times New Roman"/>
                <w:b w:val="0"/>
                <w:bCs w:val="0"/>
                <w:color w:val="auto"/>
                <w:sz w:val="21"/>
                <w:szCs w:val="21"/>
                <w:lang w:val="en-US" w:eastAsia="zh-CN" w:bidi="zh-CN"/>
              </w:rPr>
              <w:t>从料仓底部</w:t>
            </w:r>
            <w:r>
              <w:rPr>
                <w:rFonts w:hint="eastAsia" w:ascii="Times New Roman" w:hAnsi="Times New Roman" w:eastAsia="宋体" w:cs="Times New Roman"/>
                <w:b w:val="0"/>
                <w:bCs w:val="0"/>
                <w:color w:val="auto"/>
                <w:sz w:val="21"/>
                <w:szCs w:val="21"/>
                <w:lang w:val="en-US" w:eastAsia="zh-CN" w:bidi="zh-CN"/>
              </w:rPr>
              <w:t>通过输送机</w:t>
            </w:r>
            <w:r>
              <w:rPr>
                <w:rFonts w:hint="default" w:ascii="Times New Roman" w:hAnsi="Times New Roman" w:eastAsia="宋体" w:cs="Times New Roman"/>
                <w:b w:val="0"/>
                <w:bCs w:val="0"/>
                <w:color w:val="auto"/>
                <w:sz w:val="21"/>
                <w:szCs w:val="21"/>
                <w:lang w:val="en-US" w:eastAsia="zh-CN" w:bidi="zh-CN"/>
              </w:rPr>
              <w:t>送至计量设备计量</w:t>
            </w:r>
            <w:r>
              <w:rPr>
                <w:rFonts w:hint="eastAsia" w:ascii="Times New Roman" w:hAnsi="Times New Roman" w:eastAsia="宋体" w:cs="Times New Roman"/>
                <w:b w:val="0"/>
                <w:bCs w:val="0"/>
                <w:color w:val="auto"/>
                <w:sz w:val="21"/>
                <w:szCs w:val="21"/>
                <w:lang w:val="en-US" w:eastAsia="zh-CN" w:bidi="zh-CN"/>
              </w:rPr>
              <w:t>。</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w:t>
            </w:r>
            <w:r>
              <w:rPr>
                <w:rFonts w:hint="default" w:ascii="Times New Roman" w:hAnsi="Times New Roman" w:cs="Times New Roman"/>
                <w:b/>
                <w:bCs/>
                <w:color w:val="auto"/>
                <w:sz w:val="21"/>
                <w:szCs w:val="21"/>
                <w:lang w:val="en-US" w:eastAsia="zh-CN" w:bidi="zh-CN"/>
              </w:rPr>
              <w:t>骨料配料粉尘</w:t>
            </w:r>
            <w:r>
              <w:rPr>
                <w:rFonts w:hint="default" w:ascii="Times New Roman" w:hAnsi="Times New Roman" w:eastAsia="宋体" w:cs="Times New Roman"/>
                <w:b/>
                <w:bCs/>
                <w:color w:val="auto"/>
                <w:sz w:val="21"/>
                <w:szCs w:val="21"/>
                <w:lang w:val="en-US" w:eastAsia="zh-CN" w:bidi="zh-CN"/>
              </w:rPr>
              <w:t>（</w:t>
            </w:r>
            <w:r>
              <w:rPr>
                <w:rFonts w:hint="eastAsia" w:ascii="Times New Roman" w:hAnsi="Times New Roman" w:eastAsia="宋体" w:cs="Times New Roman"/>
                <w:b/>
                <w:bCs/>
                <w:color w:val="auto"/>
                <w:sz w:val="21"/>
                <w:szCs w:val="21"/>
                <w:lang w:val="en-US" w:eastAsia="zh-CN" w:bidi="zh-CN"/>
              </w:rPr>
              <w:t>G</w:t>
            </w:r>
            <w:r>
              <w:rPr>
                <w:rFonts w:hint="default" w:ascii="Times New Roman" w:hAnsi="Times New Roman" w:cs="Times New Roman"/>
                <w:b/>
                <w:bCs/>
                <w:color w:val="auto"/>
                <w:sz w:val="21"/>
                <w:szCs w:val="21"/>
                <w:vertAlign w:val="subscript"/>
                <w:lang w:val="en-US" w:eastAsia="zh-CN" w:bidi="zh-CN"/>
              </w:rPr>
              <w:t>2</w:t>
            </w:r>
            <w:r>
              <w:rPr>
                <w:rFonts w:hint="default" w:ascii="Times New Roman" w:hAnsi="Times New Roman" w:eastAsia="宋体" w:cs="Times New Roman"/>
                <w:b/>
                <w:bCs/>
                <w:color w:val="auto"/>
                <w:sz w:val="21"/>
                <w:szCs w:val="21"/>
                <w:lang w:val="en-US" w:eastAsia="zh-CN" w:bidi="zh-CN"/>
              </w:rPr>
              <w:t>）和设备噪声（N）。</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eastAsia="宋体" w:cs="Times New Roman"/>
                <w:b/>
                <w:bCs/>
                <w:color w:val="auto"/>
                <w:sz w:val="21"/>
                <w:szCs w:val="21"/>
                <w:lang w:val="en-US" w:eastAsia="zh-CN" w:bidi="zh-CN"/>
              </w:rPr>
              <w:t>③计量、</w:t>
            </w:r>
            <w:r>
              <w:rPr>
                <w:rFonts w:hint="default" w:ascii="Times New Roman" w:hAnsi="Times New Roman" w:eastAsia="宋体" w:cs="Times New Roman"/>
                <w:b/>
                <w:bCs/>
                <w:color w:val="auto"/>
                <w:sz w:val="21"/>
                <w:szCs w:val="21"/>
                <w:lang w:val="en-US" w:eastAsia="zh-CN" w:bidi="zh-CN"/>
              </w:rPr>
              <w:t>搅拌：</w:t>
            </w:r>
            <w:r>
              <w:rPr>
                <w:rFonts w:hint="eastAsia" w:ascii="Times New Roman" w:hAnsi="Times New Roman" w:cs="Times New Roman"/>
                <w:b w:val="0"/>
                <w:bCs w:val="0"/>
                <w:color w:val="auto"/>
                <w:sz w:val="21"/>
                <w:szCs w:val="21"/>
                <w:lang w:val="en-US" w:eastAsia="zh-CN" w:bidi="zh-CN"/>
              </w:rPr>
              <w:t>细骨料</w:t>
            </w:r>
            <w:r>
              <w:rPr>
                <w:rFonts w:hint="eastAsia" w:ascii="Times New Roman" w:hAnsi="Times New Roman" w:eastAsia="宋体" w:cs="Times New Roman"/>
                <w:b w:val="0"/>
                <w:bCs w:val="0"/>
                <w:color w:val="auto"/>
                <w:sz w:val="21"/>
                <w:szCs w:val="21"/>
                <w:lang w:val="en-US" w:eastAsia="zh-CN" w:bidi="zh-CN"/>
              </w:rPr>
              <w:t>通过粒料</w:t>
            </w:r>
            <w:r>
              <w:rPr>
                <w:rFonts w:hint="default" w:ascii="Times New Roman" w:hAnsi="Times New Roman" w:eastAsia="宋体" w:cs="Times New Roman"/>
                <w:b w:val="0"/>
                <w:bCs w:val="0"/>
                <w:color w:val="auto"/>
                <w:sz w:val="21"/>
                <w:szCs w:val="21"/>
                <w:lang w:val="en-US" w:eastAsia="zh-CN" w:bidi="zh-CN"/>
              </w:rPr>
              <w:t>计量设备计量后，</w:t>
            </w:r>
            <w:r>
              <w:rPr>
                <w:rFonts w:hint="eastAsia" w:ascii="Times New Roman" w:hAnsi="Times New Roman" w:cs="Times New Roman"/>
                <w:b w:val="0"/>
                <w:bCs w:val="0"/>
                <w:color w:val="auto"/>
                <w:sz w:val="21"/>
                <w:szCs w:val="21"/>
                <w:lang w:val="en-US" w:eastAsia="zh-CN" w:bidi="zh-CN"/>
              </w:rPr>
              <w:t>通过皮带机输送</w:t>
            </w:r>
            <w:r>
              <w:rPr>
                <w:rFonts w:hint="default" w:ascii="Times New Roman" w:hAnsi="Times New Roman" w:eastAsia="宋体" w:cs="Times New Roman"/>
                <w:b w:val="0"/>
                <w:bCs w:val="0"/>
                <w:color w:val="auto"/>
                <w:sz w:val="21"/>
                <w:szCs w:val="21"/>
                <w:lang w:val="en-US" w:eastAsia="zh-CN" w:bidi="zh-CN"/>
              </w:rPr>
              <w:t>进入搅拌机；；水泥</w:t>
            </w:r>
            <w:r>
              <w:rPr>
                <w:rFonts w:hint="eastAsia" w:ascii="Times New Roman" w:hAnsi="Times New Roman" w:eastAsia="宋体" w:cs="Times New Roman"/>
                <w:b w:val="0"/>
                <w:bCs w:val="0"/>
                <w:color w:val="auto"/>
                <w:sz w:val="21"/>
                <w:szCs w:val="21"/>
                <w:lang w:val="en-US" w:eastAsia="zh-CN" w:bidi="zh-CN"/>
              </w:rPr>
              <w:t>、粉煤灰、矿粉</w:t>
            </w:r>
            <w:r>
              <w:rPr>
                <w:rFonts w:hint="eastAsia" w:ascii="Times New Roman" w:hAnsi="Times New Roman" w:cs="Times New Roman"/>
                <w:b w:val="0"/>
                <w:bCs w:val="0"/>
                <w:color w:val="auto"/>
                <w:sz w:val="21"/>
                <w:szCs w:val="21"/>
                <w:lang w:val="en-US" w:eastAsia="zh-CN" w:bidi="zh-CN"/>
              </w:rPr>
              <w:t>存放于粉料仓</w:t>
            </w:r>
            <w:r>
              <w:rPr>
                <w:rFonts w:hint="default" w:ascii="Times New Roman" w:hAnsi="Times New Roman" w:eastAsia="宋体" w:cs="Times New Roman"/>
                <w:b w:val="0"/>
                <w:bCs w:val="0"/>
                <w:color w:val="auto"/>
                <w:sz w:val="21"/>
                <w:szCs w:val="21"/>
                <w:lang w:val="en-US" w:eastAsia="zh-CN" w:bidi="zh-CN"/>
              </w:rPr>
              <w:t>通过密闭螺旋输送设备输送到粉料秤斗进行计量</w:t>
            </w:r>
            <w:r>
              <w:rPr>
                <w:rFonts w:hint="eastAsia" w:ascii="Times New Roman" w:hAnsi="Times New Roman" w:eastAsia="宋体" w:cs="Times New Roman"/>
                <w:b w:val="0"/>
                <w:bCs w:val="0"/>
                <w:color w:val="auto"/>
                <w:sz w:val="21"/>
                <w:szCs w:val="21"/>
                <w:lang w:val="en-US" w:eastAsia="zh-CN" w:bidi="zh-CN"/>
              </w:rPr>
              <w:t>，</w:t>
            </w:r>
            <w:r>
              <w:rPr>
                <w:rFonts w:hint="default" w:ascii="Times New Roman" w:hAnsi="Times New Roman" w:eastAsia="宋体" w:cs="Times New Roman"/>
                <w:b w:val="0"/>
                <w:bCs w:val="0"/>
                <w:color w:val="auto"/>
                <w:sz w:val="21"/>
                <w:szCs w:val="21"/>
                <w:lang w:val="en-US" w:eastAsia="zh-CN" w:bidi="zh-CN"/>
              </w:rPr>
              <w:t>通过粉料秤斗进行计量后，利用重力从秤斗底部进入搅拌机；添加水通过潜水泵送至计量设备计量后，按照所需配合比往搅拌机内添加水；</w:t>
            </w:r>
            <w:r>
              <w:rPr>
                <w:rFonts w:hint="eastAsia" w:ascii="Times New Roman" w:hAnsi="Times New Roman" w:eastAsia="宋体" w:cs="Times New Roman"/>
                <w:b w:val="0"/>
                <w:bCs w:val="0"/>
                <w:color w:val="auto"/>
                <w:sz w:val="21"/>
                <w:szCs w:val="21"/>
                <w:lang w:val="en-US" w:eastAsia="zh-CN" w:bidi="zh-CN"/>
              </w:rPr>
              <w:t>外加剂</w:t>
            </w:r>
            <w:r>
              <w:rPr>
                <w:rFonts w:hint="default" w:ascii="Times New Roman" w:hAnsi="Times New Roman" w:eastAsia="宋体" w:cs="Times New Roman"/>
                <w:b w:val="0"/>
                <w:bCs w:val="0"/>
                <w:color w:val="auto"/>
                <w:sz w:val="21"/>
                <w:szCs w:val="21"/>
                <w:lang w:val="en-US" w:eastAsia="zh-CN" w:bidi="zh-CN"/>
              </w:rPr>
              <w:t>通过水泵送至计量设备计量后，按照所需配合比往搅拌机内添加</w:t>
            </w:r>
            <w:r>
              <w:rPr>
                <w:rFonts w:hint="eastAsia" w:ascii="Times New Roman" w:hAnsi="Times New Roman" w:eastAsia="宋体" w:cs="Times New Roman"/>
                <w:b w:val="0"/>
                <w:bCs w:val="0"/>
                <w:color w:val="auto"/>
                <w:sz w:val="21"/>
                <w:szCs w:val="21"/>
                <w:lang w:val="en-US" w:eastAsia="zh-CN" w:bidi="zh-CN"/>
              </w:rPr>
              <w:t>外加剂。</w:t>
            </w:r>
            <w:r>
              <w:rPr>
                <w:rFonts w:hint="default" w:ascii="Times New Roman" w:hAnsi="Times New Roman" w:eastAsia="宋体" w:cs="Times New Roman"/>
                <w:b w:val="0"/>
                <w:bCs w:val="0"/>
                <w:color w:val="auto"/>
                <w:sz w:val="21"/>
                <w:szCs w:val="21"/>
                <w:lang w:val="en-US" w:eastAsia="zh-CN" w:bidi="zh-CN"/>
              </w:rPr>
              <w:t>进入搅拌机的料不断地进行相互翻转搅拌，各种物料搅拌均匀后即成成品。</w:t>
            </w:r>
            <w:r>
              <w:rPr>
                <w:rFonts w:hint="eastAsia" w:ascii="Times New Roman" w:hAnsi="Times New Roman" w:eastAsia="宋体" w:cs="Times New Roman"/>
                <w:b w:val="0"/>
                <w:bCs w:val="0"/>
                <w:color w:val="auto"/>
                <w:sz w:val="21"/>
                <w:szCs w:val="21"/>
                <w:lang w:val="en-US" w:eastAsia="zh-CN" w:bidi="zh-CN"/>
              </w:rPr>
              <w:t>搅拌过程中</w:t>
            </w:r>
            <w:r>
              <w:rPr>
                <w:rFonts w:hint="default" w:ascii="Times New Roman" w:hAnsi="Times New Roman" w:eastAsia="宋体" w:cs="Times New Roman"/>
                <w:b w:val="0"/>
                <w:bCs w:val="0"/>
                <w:color w:val="auto"/>
                <w:sz w:val="21"/>
                <w:szCs w:val="21"/>
                <w:lang w:val="en-US" w:eastAsia="zh-CN" w:bidi="zh-CN"/>
              </w:rPr>
              <w:t>所需水通过水泵输送至加水器，均匀地喷洒在搅拌装置内，</w:t>
            </w:r>
            <w:r>
              <w:rPr>
                <w:rFonts w:hint="eastAsia" w:ascii="Times New Roman" w:hAnsi="Times New Roman" w:eastAsia="宋体" w:cs="Times New Roman"/>
                <w:b w:val="0"/>
                <w:bCs w:val="0"/>
                <w:color w:val="auto"/>
                <w:sz w:val="21"/>
                <w:szCs w:val="21"/>
                <w:lang w:val="en-US" w:eastAsia="zh-CN" w:bidi="zh-CN"/>
              </w:rPr>
              <w:t>可有效减少粉尘的产生。</w:t>
            </w:r>
            <w:r>
              <w:rPr>
                <w:rFonts w:hint="default" w:ascii="Times New Roman" w:hAnsi="Times New Roman" w:eastAsia="宋体" w:cs="Times New Roman"/>
                <w:b w:val="0"/>
                <w:bCs w:val="0"/>
                <w:color w:val="auto"/>
                <w:sz w:val="21"/>
                <w:szCs w:val="21"/>
                <w:lang w:val="en-US" w:eastAsia="zh-CN" w:bidi="zh-CN"/>
              </w:rPr>
              <w:t>为防止</w:t>
            </w:r>
            <w:r>
              <w:rPr>
                <w:rFonts w:hint="eastAsia" w:ascii="Times New Roman" w:hAnsi="Times New Roman" w:eastAsia="宋体" w:cs="Times New Roman"/>
                <w:b w:val="0"/>
                <w:bCs w:val="0"/>
                <w:color w:val="auto"/>
                <w:sz w:val="21"/>
                <w:szCs w:val="21"/>
                <w:lang w:val="en-US" w:eastAsia="zh-CN" w:bidi="zh-CN"/>
              </w:rPr>
              <w:t>搅拌</w:t>
            </w:r>
            <w:r>
              <w:rPr>
                <w:rFonts w:hint="default" w:ascii="Times New Roman" w:hAnsi="Times New Roman" w:eastAsia="宋体" w:cs="Times New Roman"/>
                <w:b w:val="0"/>
                <w:bCs w:val="0"/>
                <w:color w:val="auto"/>
                <w:sz w:val="21"/>
                <w:szCs w:val="21"/>
                <w:lang w:val="en-US" w:eastAsia="zh-CN" w:bidi="zh-CN"/>
              </w:rPr>
              <w:t>设备内部存在残存物料而影响产品配合比，需定期对设备进行冲洗，设备冲洗水</w:t>
            </w:r>
            <w:r>
              <w:rPr>
                <w:rFonts w:hint="eastAsia" w:ascii="Times New Roman" w:hAnsi="Times New Roman" w:eastAsia="宋体" w:cs="Times New Roman"/>
                <w:b w:val="0"/>
                <w:bCs w:val="0"/>
                <w:color w:val="auto"/>
                <w:sz w:val="21"/>
                <w:szCs w:val="21"/>
                <w:lang w:val="en-US" w:eastAsia="zh-CN" w:bidi="zh-CN"/>
              </w:rPr>
              <w:t>循环使用</w:t>
            </w:r>
            <w:r>
              <w:rPr>
                <w:rFonts w:hint="default" w:ascii="Times New Roman" w:hAnsi="Times New Roman" w:eastAsia="宋体" w:cs="Times New Roman"/>
                <w:b w:val="0"/>
                <w:bCs w:val="0"/>
                <w:color w:val="auto"/>
                <w:sz w:val="21"/>
                <w:szCs w:val="21"/>
                <w:lang w:val="en-US" w:eastAsia="zh-CN" w:bidi="zh-CN"/>
              </w:rPr>
              <w:t>。</w:t>
            </w:r>
            <w:r>
              <w:rPr>
                <w:rFonts w:hint="default" w:ascii="Times New Roman" w:hAnsi="Times New Roman" w:cs="Times New Roman"/>
                <w:b w:val="0"/>
                <w:bCs w:val="0"/>
                <w:color w:val="auto"/>
                <w:sz w:val="21"/>
                <w:szCs w:val="21"/>
                <w:lang w:val="en-US" w:eastAsia="zh-CN" w:bidi="zh-CN"/>
              </w:rPr>
              <w:t>粉料计量设备</w:t>
            </w:r>
            <w:r>
              <w:rPr>
                <w:rFonts w:hint="eastAsia" w:ascii="Times New Roman" w:hAnsi="Times New Roman" w:cs="Times New Roman"/>
                <w:b w:val="0"/>
                <w:bCs w:val="0"/>
                <w:color w:val="auto"/>
                <w:sz w:val="21"/>
                <w:szCs w:val="21"/>
                <w:lang w:val="en-US" w:eastAsia="zh-CN" w:bidi="zh-CN"/>
              </w:rPr>
              <w:t>、搅拌设备</w:t>
            </w:r>
            <w:r>
              <w:rPr>
                <w:rFonts w:hint="default" w:ascii="Times New Roman" w:hAnsi="Times New Roman" w:cs="Times New Roman"/>
                <w:color w:val="auto"/>
              </w:rPr>
              <w:t>为</w:t>
            </w:r>
            <w:r>
              <w:rPr>
                <w:rFonts w:hint="eastAsia" w:ascii="Times New Roman" w:hAnsi="Times New Roman" w:cs="Times New Roman"/>
                <w:color w:val="auto"/>
                <w:lang w:eastAsia="zh-CN"/>
              </w:rPr>
              <w:t>一体式</w:t>
            </w:r>
            <w:r>
              <w:rPr>
                <w:rFonts w:hint="default" w:ascii="Times New Roman" w:hAnsi="Times New Roman" w:cs="Times New Roman"/>
                <w:color w:val="auto"/>
              </w:rPr>
              <w:t>封闭式</w:t>
            </w:r>
            <w:r>
              <w:rPr>
                <w:rFonts w:hint="default" w:ascii="Times New Roman" w:hAnsi="Times New Roman" w:cs="Times New Roman"/>
                <w:color w:val="auto"/>
                <w:lang w:eastAsia="zh-CN"/>
              </w:rPr>
              <w:t>设备</w:t>
            </w:r>
            <w:r>
              <w:rPr>
                <w:rFonts w:hint="default" w:ascii="Times New Roman" w:hAnsi="Times New Roman" w:cs="Times New Roman"/>
                <w:color w:val="auto"/>
              </w:rPr>
              <w:t>，</w:t>
            </w:r>
            <w:r>
              <w:rPr>
                <w:rFonts w:hint="default" w:ascii="Times New Roman" w:hAnsi="Times New Roman" w:cs="Times New Roman"/>
                <w:color w:val="auto"/>
                <w:lang w:eastAsia="zh-CN"/>
              </w:rPr>
              <w:t>粉尘主要产生于搅拌机投料阶段设备</w:t>
            </w:r>
            <w:r>
              <w:rPr>
                <w:rFonts w:hint="default" w:ascii="Times New Roman" w:hAnsi="Times New Roman" w:cs="Times New Roman"/>
                <w:color w:val="auto"/>
              </w:rPr>
              <w:t>呼吸孔</w:t>
            </w:r>
            <w:r>
              <w:rPr>
                <w:rFonts w:hint="default" w:ascii="Times New Roman" w:hAnsi="Times New Roman" w:cs="Times New Roman"/>
                <w:color w:val="auto"/>
                <w:lang w:eastAsia="zh-CN"/>
              </w:rPr>
              <w:t>位置</w:t>
            </w:r>
            <w:r>
              <w:rPr>
                <w:rFonts w:hint="default" w:ascii="Times New Roman" w:hAnsi="Times New Roman" w:eastAsia="宋体" w:cs="Times New Roman"/>
                <w:b w:val="0"/>
                <w:bCs w:val="0"/>
                <w:color w:val="auto"/>
                <w:sz w:val="21"/>
                <w:szCs w:val="21"/>
                <w:lang w:val="en-US" w:eastAsia="zh-CN" w:bidi="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40" w:lineRule="exact"/>
              <w:ind w:left="110" w:leftChars="50" w:right="110" w:rightChars="50" w:firstLine="422" w:firstLineChars="200"/>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w:t>
            </w:r>
            <w:r>
              <w:rPr>
                <w:rFonts w:hint="default" w:ascii="Times New Roman" w:hAnsi="Times New Roman" w:cs="Times New Roman"/>
                <w:b/>
                <w:bCs/>
                <w:color w:val="auto"/>
                <w:sz w:val="21"/>
                <w:szCs w:val="21"/>
                <w:lang w:val="en-US" w:eastAsia="zh-CN"/>
              </w:rPr>
              <w:t>计量粉尘（G</w:t>
            </w:r>
            <w:r>
              <w:rPr>
                <w:rFonts w:hint="default" w:ascii="Times New Roman" w:hAnsi="Times New Roman" w:cs="Times New Roman"/>
                <w:b/>
                <w:bCs/>
                <w:color w:val="auto"/>
                <w:sz w:val="21"/>
                <w:szCs w:val="21"/>
                <w:vertAlign w:val="subscript"/>
                <w:lang w:val="en-US" w:eastAsia="zh-CN"/>
              </w:rPr>
              <w:t>3</w:t>
            </w:r>
            <w:r>
              <w:rPr>
                <w:rFonts w:hint="default" w:ascii="Times New Roman" w:hAnsi="Times New Roman" w:cs="Times New Roman"/>
                <w:b/>
                <w:bCs/>
                <w:color w:val="auto"/>
                <w:sz w:val="21"/>
                <w:szCs w:val="21"/>
                <w:lang w:val="en-US" w:eastAsia="zh-CN"/>
              </w:rPr>
              <w:t>）</w:t>
            </w:r>
            <w:r>
              <w:rPr>
                <w:rFonts w:hint="eastAsia" w:ascii="Times New Roman" w:hAnsi="Times New Roman" w:cs="Times New Roman"/>
                <w:b/>
                <w:bCs/>
                <w:color w:val="auto"/>
                <w:sz w:val="21"/>
                <w:szCs w:val="21"/>
                <w:lang w:val="en-US" w:eastAsia="zh-CN"/>
              </w:rPr>
              <w:t>、</w:t>
            </w:r>
            <w:r>
              <w:rPr>
                <w:rFonts w:hint="default" w:ascii="Times New Roman" w:hAnsi="Times New Roman" w:cs="Times New Roman"/>
                <w:b/>
                <w:bCs/>
                <w:color w:val="auto"/>
                <w:sz w:val="21"/>
                <w:szCs w:val="21"/>
                <w:lang w:val="en-US" w:eastAsia="zh-CN" w:bidi="zh-CN"/>
              </w:rPr>
              <w:t>搅拌粉尘</w:t>
            </w:r>
            <w:r>
              <w:rPr>
                <w:rFonts w:hint="default" w:ascii="Times New Roman" w:hAnsi="Times New Roman" w:eastAsia="宋体" w:cs="Times New Roman"/>
                <w:b/>
                <w:bCs/>
                <w:color w:val="auto"/>
                <w:sz w:val="21"/>
                <w:szCs w:val="21"/>
                <w:lang w:val="en-US" w:eastAsia="zh-CN" w:bidi="zh-CN"/>
              </w:rPr>
              <w:t>（</w:t>
            </w:r>
            <w:r>
              <w:rPr>
                <w:rFonts w:hint="eastAsia" w:ascii="Times New Roman" w:hAnsi="Times New Roman" w:eastAsia="宋体" w:cs="Times New Roman"/>
                <w:b/>
                <w:bCs/>
                <w:color w:val="auto"/>
                <w:sz w:val="21"/>
                <w:szCs w:val="21"/>
                <w:lang w:val="en-US" w:eastAsia="zh-CN" w:bidi="zh-CN"/>
              </w:rPr>
              <w:t>G</w:t>
            </w:r>
            <w:r>
              <w:rPr>
                <w:rFonts w:hint="eastAsia" w:ascii="Times New Roman" w:hAnsi="Times New Roman" w:cs="Times New Roman"/>
                <w:b/>
                <w:bCs/>
                <w:color w:val="auto"/>
                <w:sz w:val="21"/>
                <w:szCs w:val="21"/>
                <w:vertAlign w:val="subscript"/>
                <w:lang w:val="en-US" w:eastAsia="zh-CN" w:bidi="zh-CN"/>
              </w:rPr>
              <w:t>4</w:t>
            </w:r>
            <w:r>
              <w:rPr>
                <w:rFonts w:hint="default" w:ascii="Times New Roman" w:hAnsi="Times New Roman" w:eastAsia="宋体" w:cs="Times New Roman"/>
                <w:b/>
                <w:bCs/>
                <w:color w:val="auto"/>
                <w:sz w:val="21"/>
                <w:szCs w:val="21"/>
                <w:lang w:val="en-US" w:eastAsia="zh-CN" w:bidi="zh-CN"/>
              </w:rPr>
              <w:t>）、设备噪声（N）。</w:t>
            </w:r>
          </w:p>
          <w:p>
            <w:pPr>
              <w:keepNext w:val="0"/>
              <w:keepLines w:val="0"/>
              <w:pageBreakBefore w:val="0"/>
              <w:widowControl w:val="0"/>
              <w:suppressLineNumbers w:val="0"/>
              <w:kinsoku/>
              <w:wordWrap/>
              <w:overflowPunct/>
              <w:topLinePunct w:val="0"/>
              <w:bidi w:val="0"/>
              <w:spacing w:beforeAutospacing="0" w:after="0" w:afterAutospacing="0" w:line="440" w:lineRule="exact"/>
              <w:ind w:left="110" w:leftChars="50" w:right="110" w:rightChars="50" w:firstLine="422" w:firstLineChars="200"/>
              <w:textAlignment w:val="auto"/>
              <w:outlineLvl w:val="9"/>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bCs/>
                <w:color w:val="auto"/>
                <w:sz w:val="21"/>
                <w:szCs w:val="21"/>
                <w:lang w:val="en-US" w:eastAsia="zh-CN" w:bidi="zh-CN"/>
              </w:rPr>
              <w:t>④</w:t>
            </w:r>
            <w:r>
              <w:rPr>
                <w:rFonts w:hint="default" w:ascii="Times New Roman" w:hAnsi="Times New Roman" w:eastAsia="宋体" w:cs="Times New Roman"/>
                <w:b/>
                <w:bCs/>
                <w:color w:val="auto"/>
                <w:sz w:val="21"/>
                <w:szCs w:val="21"/>
                <w:lang w:val="en-US" w:eastAsia="zh-CN" w:bidi="zh-CN"/>
              </w:rPr>
              <w:t>外运：</w:t>
            </w:r>
            <w:r>
              <w:rPr>
                <w:rFonts w:hint="default" w:ascii="Times New Roman" w:hAnsi="Times New Roman" w:eastAsia="宋体" w:cs="Times New Roman"/>
                <w:b w:val="0"/>
                <w:bCs w:val="0"/>
                <w:color w:val="auto"/>
                <w:sz w:val="21"/>
                <w:szCs w:val="21"/>
                <w:lang w:val="en-US" w:eastAsia="zh-CN" w:bidi="zh-CN"/>
              </w:rPr>
              <w:t>成品</w:t>
            </w:r>
            <w:r>
              <w:rPr>
                <w:rFonts w:hint="eastAsia" w:ascii="Times New Roman" w:hAnsi="Times New Roman" w:cs="Times New Roman"/>
                <w:b w:val="0"/>
                <w:bCs w:val="0"/>
                <w:color w:val="auto"/>
                <w:sz w:val="21"/>
                <w:szCs w:val="21"/>
                <w:lang w:val="en-US" w:eastAsia="zh-CN" w:bidi="zh-CN"/>
              </w:rPr>
              <w:t>湿拌</w:t>
            </w:r>
            <w:r>
              <w:rPr>
                <w:rFonts w:hint="eastAsia" w:ascii="Times New Roman" w:hAnsi="Times New Roman" w:eastAsia="宋体" w:cs="Times New Roman"/>
                <w:b w:val="0"/>
                <w:bCs w:val="0"/>
                <w:color w:val="auto"/>
                <w:sz w:val="21"/>
                <w:szCs w:val="21"/>
                <w:lang w:val="en-US" w:eastAsia="zh-CN" w:bidi="zh-CN"/>
              </w:rPr>
              <w:t>砂浆</w:t>
            </w:r>
            <w:r>
              <w:rPr>
                <w:rFonts w:hint="default" w:ascii="Times New Roman" w:hAnsi="Times New Roman" w:eastAsia="宋体" w:cs="Times New Roman"/>
                <w:b w:val="0"/>
                <w:bCs w:val="0"/>
                <w:color w:val="auto"/>
                <w:sz w:val="21"/>
                <w:szCs w:val="21"/>
                <w:lang w:val="en-US" w:eastAsia="zh-CN" w:bidi="zh-CN"/>
              </w:rPr>
              <w:t>从</w:t>
            </w:r>
            <w:r>
              <w:rPr>
                <w:rFonts w:hint="default" w:ascii="Times New Roman" w:hAnsi="Times New Roman" w:cs="Times New Roman"/>
                <w:b w:val="0"/>
                <w:bCs w:val="0"/>
                <w:color w:val="auto"/>
                <w:sz w:val="21"/>
                <w:szCs w:val="21"/>
                <w:lang w:val="en-US" w:eastAsia="zh-CN" w:bidi="zh-CN"/>
              </w:rPr>
              <w:t>卸料斗</w:t>
            </w:r>
            <w:r>
              <w:rPr>
                <w:rFonts w:hint="default" w:ascii="Times New Roman" w:hAnsi="Times New Roman" w:eastAsia="宋体" w:cs="Times New Roman"/>
                <w:b w:val="0"/>
                <w:bCs w:val="0"/>
                <w:color w:val="auto"/>
                <w:sz w:val="21"/>
                <w:szCs w:val="21"/>
                <w:lang w:val="en-US" w:eastAsia="zh-CN" w:bidi="zh-CN"/>
              </w:rPr>
              <w:t>卸料到专用</w:t>
            </w:r>
            <w:r>
              <w:rPr>
                <w:rFonts w:hint="eastAsia" w:ascii="Times New Roman" w:hAnsi="Times New Roman" w:eastAsia="宋体" w:cs="Times New Roman"/>
                <w:b w:val="0"/>
                <w:bCs w:val="0"/>
                <w:color w:val="auto"/>
                <w:sz w:val="21"/>
                <w:szCs w:val="21"/>
                <w:lang w:val="en-US" w:eastAsia="zh-CN" w:bidi="zh-CN"/>
              </w:rPr>
              <w:t>罐车</w:t>
            </w:r>
            <w:r>
              <w:rPr>
                <w:rFonts w:hint="default" w:ascii="Times New Roman" w:hAnsi="Times New Roman" w:eastAsia="宋体" w:cs="Times New Roman"/>
                <w:b w:val="0"/>
                <w:bCs w:val="0"/>
                <w:color w:val="auto"/>
                <w:sz w:val="21"/>
                <w:szCs w:val="21"/>
                <w:lang w:val="en-US" w:eastAsia="zh-CN" w:bidi="zh-CN"/>
              </w:rPr>
              <w:t>中，</w:t>
            </w:r>
            <w:r>
              <w:rPr>
                <w:rFonts w:hint="eastAsia" w:ascii="Times New Roman" w:hAnsi="Times New Roman" w:eastAsia="宋体" w:cs="Times New Roman"/>
                <w:b w:val="0"/>
                <w:bCs w:val="0"/>
                <w:color w:val="auto"/>
                <w:sz w:val="21"/>
                <w:szCs w:val="21"/>
                <w:lang w:val="en-US" w:eastAsia="zh-CN" w:bidi="zh-CN"/>
              </w:rPr>
              <w:t>运输出厂</w:t>
            </w:r>
            <w:r>
              <w:rPr>
                <w:rFonts w:hint="default" w:ascii="Times New Roman" w:hAnsi="Times New Roman" w:eastAsia="宋体" w:cs="Times New Roman"/>
                <w:b w:val="0"/>
                <w:bCs w:val="0"/>
                <w:color w:val="auto"/>
                <w:sz w:val="21"/>
                <w:szCs w:val="21"/>
                <w:lang w:val="en-US" w:eastAsia="zh-CN" w:bidi="zh-CN"/>
              </w:rPr>
              <w:t>。</w:t>
            </w:r>
            <w:r>
              <w:rPr>
                <w:rFonts w:hint="eastAsia" w:ascii="Times New Roman" w:hAnsi="Times New Roman" w:cs="Times New Roman"/>
                <w:b w:val="0"/>
                <w:bCs w:val="0"/>
                <w:color w:val="auto"/>
                <w:sz w:val="21"/>
                <w:szCs w:val="21"/>
                <w:lang w:val="en-US" w:eastAsia="zh-CN" w:bidi="zh-CN"/>
              </w:rPr>
              <w:t>湿拌</w:t>
            </w:r>
            <w:r>
              <w:rPr>
                <w:rFonts w:hint="eastAsia" w:ascii="Times New Roman" w:hAnsi="Times New Roman" w:eastAsia="宋体" w:cs="Times New Roman"/>
                <w:b w:val="0"/>
                <w:bCs w:val="0"/>
                <w:color w:val="auto"/>
                <w:sz w:val="21"/>
                <w:szCs w:val="21"/>
                <w:lang w:val="en-US" w:eastAsia="zh-CN" w:bidi="zh-CN"/>
              </w:rPr>
              <w:t>砂浆</w:t>
            </w:r>
            <w:r>
              <w:rPr>
                <w:rFonts w:hint="default" w:ascii="Times New Roman" w:hAnsi="Times New Roman" w:eastAsia="宋体" w:cs="Times New Roman"/>
                <w:b w:val="0"/>
                <w:bCs w:val="0"/>
                <w:color w:val="auto"/>
                <w:sz w:val="21"/>
                <w:szCs w:val="21"/>
                <w:lang w:val="en-US" w:eastAsia="zh-CN" w:bidi="zh-CN"/>
              </w:rPr>
              <w:t>为湿料，卸料过程不会产生粉尘。</w:t>
            </w:r>
          </w:p>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40" w:lineRule="exact"/>
              <w:ind w:left="110" w:leftChars="50" w:right="0" w:rightChars="0" w:firstLine="211" w:firstLineChars="100"/>
              <w:jc w:val="both"/>
              <w:textAlignment w:val="auto"/>
              <w:rPr>
                <w:rFonts w:hint="eastAsia" w:ascii="Times New Roman" w:hAnsi="Times New Roman" w:eastAsia="宋体" w:cs="Times New Roman"/>
                <w:b/>
                <w:bCs/>
                <w:color w:val="auto"/>
                <w:sz w:val="21"/>
                <w:szCs w:val="21"/>
                <w:lang w:val="en-US" w:eastAsia="zh-CN" w:bidi="zh-CN"/>
              </w:rPr>
            </w:pPr>
            <w:r>
              <w:rPr>
                <w:rFonts w:hint="eastAsia" w:ascii="Times New Roman" w:hAnsi="Times New Roman" w:eastAsia="宋体" w:cs="Times New Roman"/>
                <w:b/>
                <w:bCs/>
                <w:color w:val="auto"/>
                <w:sz w:val="21"/>
                <w:szCs w:val="21"/>
                <w:lang w:val="en-US" w:eastAsia="zh-CN" w:bidi="zh-CN"/>
              </w:rPr>
              <w:t>（2）</w:t>
            </w:r>
            <w:r>
              <w:rPr>
                <w:rFonts w:hint="eastAsia" w:ascii="Times New Roman" w:hAnsi="Times New Roman" w:cs="Times New Roman"/>
                <w:b/>
                <w:bCs/>
                <w:color w:val="auto"/>
                <w:sz w:val="21"/>
                <w:szCs w:val="21"/>
                <w:lang w:val="en-US" w:eastAsia="zh-CN"/>
              </w:rPr>
              <w:t>砂石分离</w:t>
            </w:r>
            <w:r>
              <w:rPr>
                <w:rFonts w:hint="default" w:ascii="Times New Roman" w:hAnsi="Times New Roman" w:eastAsia="宋体" w:cs="Times New Roman"/>
                <w:b/>
                <w:bCs/>
                <w:color w:val="auto"/>
                <w:kern w:val="44"/>
                <w:sz w:val="21"/>
                <w:szCs w:val="21"/>
                <w:lang w:val="en-US" w:eastAsia="zh-CN"/>
              </w:rPr>
              <w:t>工艺流程</w:t>
            </w:r>
            <w:r>
              <w:rPr>
                <w:rFonts w:hint="eastAsia" w:ascii="Times New Roman" w:hAnsi="Times New Roman" w:eastAsia="宋体" w:cs="Times New Roman"/>
                <w:b/>
                <w:bCs/>
                <w:color w:val="auto"/>
                <w:kern w:val="44"/>
                <w:sz w:val="21"/>
                <w:szCs w:val="21"/>
                <w:lang w:val="en-US" w:eastAsia="zh-CN"/>
              </w:rPr>
              <w:t>及排污节点</w:t>
            </w:r>
          </w:p>
          <w:p>
            <w:pPr>
              <w:pStyle w:val="7"/>
              <w:keepNext w:val="0"/>
              <w:keepLines w:val="0"/>
              <w:pageBreakBefore w:val="0"/>
              <w:widowControl w:val="0"/>
              <w:suppressLineNumbers w:val="0"/>
              <w:kinsoku/>
              <w:wordWrap/>
              <w:overflowPunct/>
              <w:topLinePunct w:val="0"/>
              <w:autoSpaceDE/>
              <w:autoSpaceDN/>
              <w:bidi w:val="0"/>
              <w:spacing w:beforeAutospacing="0" w:afterAutospacing="0" w:line="500" w:lineRule="exact"/>
              <w:ind w:left="0" w:leftChars="0" w:right="0" w:rightChars="0" w:firstLine="0" w:firstLineChars="0"/>
              <w:jc w:val="center"/>
              <w:textAlignment w:val="auto"/>
              <w:outlineLvl w:val="9"/>
              <w:rPr>
                <w:rFonts w:hint="default" w:ascii="Times New Roman" w:hAnsi="Times New Roman" w:cs="Times New Roman"/>
                <w:b/>
                <w:bCs/>
                <w:color w:val="auto"/>
                <w:sz w:val="21"/>
                <w:szCs w:val="21"/>
                <w:lang w:val="en-US" w:eastAsia="zh-CN"/>
              </w:rPr>
            </w:pPr>
            <w:r>
              <w:rPr>
                <w:rFonts w:hint="default" w:ascii="Times New Roman" w:hAnsi="Times New Roman" w:cs="Times New Roman"/>
                <w:color w:val="auto"/>
                <w:sz w:val="21"/>
                <w:szCs w:val="21"/>
              </w:rPr>
              <mc:AlternateContent>
                <mc:Choice Requires="wpc">
                  <w:drawing>
                    <wp:anchor distT="0" distB="0" distL="114300" distR="114300" simplePos="0" relativeHeight="251666432" behindDoc="0" locked="0" layoutInCell="1" allowOverlap="1">
                      <wp:simplePos x="0" y="0"/>
                      <wp:positionH relativeFrom="column">
                        <wp:posOffset>657225</wp:posOffset>
                      </wp:positionH>
                      <wp:positionV relativeFrom="paragraph">
                        <wp:posOffset>94615</wp:posOffset>
                      </wp:positionV>
                      <wp:extent cx="4686300" cy="3615690"/>
                      <wp:effectExtent l="0" t="0" r="0" b="0"/>
                      <wp:wrapTopAndBottom/>
                      <wp:docPr id="498" name="画布 498"/>
                      <wp:cNvGraphicFramePr/>
                      <a:graphic xmlns:a="http://schemas.openxmlformats.org/drawingml/2006/main">
                        <a:graphicData uri="http://schemas.microsoft.com/office/word/2010/wordprocessingCanvas">
                          <wpc:wpc>
                            <wpc:bg>
                              <a:noFill/>
                            </wpc:bg>
                            <wpc:whole>
                              <a:ln>
                                <a:noFill/>
                              </a:ln>
                            </wpc:whole>
                            <wps:wsp>
                              <wps:cNvPr id="483" name="文本框 483"/>
                              <wps:cNvSpPr txBox="1"/>
                              <wps:spPr>
                                <a:xfrm>
                                  <a:off x="427355" y="2189480"/>
                                  <a:ext cx="524510" cy="279400"/>
                                </a:xfrm>
                                <a:prstGeom prst="rect">
                                  <a:avLst/>
                                </a:prstGeom>
                                <a:solidFill>
                                  <a:srgbClr val="FFFFFF"/>
                                </a:solidFill>
                                <a:ln w="9525" cap="flat" cmpd="sng">
                                  <a:no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砂</w:t>
                                    </w:r>
                                  </w:p>
                                </w:txbxContent>
                              </wps:txbx>
                              <wps:bodyPr upright="1"/>
                            </wps:wsp>
                            <wps:wsp>
                              <wps:cNvPr id="484" name="文本框 484"/>
                              <wps:cNvSpPr txBox="1"/>
                              <wps:spPr>
                                <a:xfrm>
                                  <a:off x="1303655" y="2179955"/>
                                  <a:ext cx="520700" cy="279400"/>
                                </a:xfrm>
                                <a:prstGeom prst="rect">
                                  <a:avLst/>
                                </a:prstGeom>
                                <a:solidFill>
                                  <a:srgbClr val="FFFFFF"/>
                                </a:solidFill>
                                <a:ln w="9525" cap="flat" cmpd="sng">
                                  <a:no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石</w:t>
                                    </w:r>
                                  </w:p>
                                </w:txbxContent>
                              </wps:txbx>
                              <wps:bodyPr upright="1"/>
                            </wps:wsp>
                            <wps:wsp>
                              <wps:cNvPr id="487" name="直接箭头连接符 487"/>
                              <wps:cNvCnPr>
                                <a:stCxn id="302" idx="1"/>
                                <a:endCxn id="298" idx="3"/>
                              </wps:cNvCnPr>
                              <wps:spPr>
                                <a:xfrm flipH="1" flipV="1">
                                  <a:off x="3568065" y="2891155"/>
                                  <a:ext cx="526415" cy="3175"/>
                                </a:xfrm>
                                <a:prstGeom prst="straightConnector1">
                                  <a:avLst/>
                                </a:prstGeom>
                                <a:ln w="9525" cap="flat" cmpd="sng">
                                  <a:solidFill>
                                    <a:srgbClr val="000000"/>
                                  </a:solidFill>
                                  <a:prstDash val="solid"/>
                                  <a:headEnd type="none" w="med" len="med"/>
                                  <a:tailEnd type="triangle" w="med" len="med"/>
                                </a:ln>
                              </wps:spPr>
                              <wps:bodyPr/>
                            </wps:wsp>
                            <wps:wsp>
                              <wps:cNvPr id="488" name="直接箭头连接符 488"/>
                              <wps:cNvCnPr/>
                              <wps:spPr>
                                <a:xfrm flipH="1">
                                  <a:off x="3213100" y="3030855"/>
                                  <a:ext cx="8890" cy="292100"/>
                                </a:xfrm>
                                <a:prstGeom prst="straightConnector1">
                                  <a:avLst/>
                                </a:prstGeom>
                                <a:ln w="9525" cap="flat" cmpd="sng">
                                  <a:solidFill>
                                    <a:srgbClr val="000000"/>
                                  </a:solidFill>
                                  <a:prstDash val="solid"/>
                                  <a:headEnd type="none" w="med" len="med"/>
                                  <a:tailEnd type="triangle" w="med" len="med"/>
                                </a:ln>
                              </wps:spPr>
                              <wps:bodyPr/>
                            </wps:wsp>
                            <wps:wsp>
                              <wps:cNvPr id="490" name="肘形连接符 490"/>
                              <wps:cNvCnPr>
                                <a:stCxn id="720" idx="2"/>
                                <a:endCxn id="298" idx="0"/>
                              </wps:cNvCnPr>
                              <wps:spPr>
                                <a:xfrm rot="5400000">
                                  <a:off x="3331528" y="2109153"/>
                                  <a:ext cx="513715" cy="770890"/>
                                </a:xfrm>
                                <a:prstGeom prst="bentConnector3">
                                  <a:avLst>
                                    <a:gd name="adj1" fmla="val 72311"/>
                                  </a:avLst>
                                </a:prstGeom>
                                <a:ln w="9525" cap="flat" cmpd="sng">
                                  <a:solidFill>
                                    <a:srgbClr val="000000"/>
                                  </a:solidFill>
                                  <a:prstDash val="solid"/>
                                  <a:miter/>
                                  <a:headEnd type="none" w="med" len="med"/>
                                  <a:tailEnd type="triangle" w="med" len="med"/>
                                </a:ln>
                              </wps:spPr>
                              <wps:bodyPr/>
                            </wps:wsp>
                            <wps:wsp>
                              <wps:cNvPr id="493" name="肘形连接符 493"/>
                              <wps:cNvCnPr>
                                <a:stCxn id="298" idx="1"/>
                              </wps:cNvCnPr>
                              <wps:spPr>
                                <a:xfrm rot="10800000">
                                  <a:off x="2430780" y="2477135"/>
                                  <a:ext cx="405765" cy="413385"/>
                                </a:xfrm>
                                <a:prstGeom prst="bentConnector2">
                                  <a:avLst/>
                                </a:prstGeom>
                                <a:ln w="9525" cap="flat" cmpd="sng">
                                  <a:solidFill>
                                    <a:srgbClr val="000000"/>
                                  </a:solidFill>
                                  <a:prstDash val="solid"/>
                                  <a:miter/>
                                  <a:headEnd type="none" w="med" len="med"/>
                                  <a:tailEnd type="triangle" w="med" len="med"/>
                                </a:ln>
                              </wps:spPr>
                              <wps:bodyPr/>
                            </wps:wsp>
                            <pic:pic xmlns:pic="http://schemas.openxmlformats.org/drawingml/2006/picture">
                              <pic:nvPicPr>
                                <pic:cNvPr id="497" name="图片 57"/>
                                <pic:cNvPicPr>
                                  <a:picLocks noChangeAspect="1"/>
                                </pic:cNvPicPr>
                              </pic:nvPicPr>
                              <pic:blipFill>
                                <a:blip r:embed="rId14"/>
                                <a:stretch>
                                  <a:fillRect/>
                                </a:stretch>
                              </pic:blipFill>
                              <pic:spPr>
                                <a:xfrm>
                                  <a:off x="0" y="2840990"/>
                                  <a:ext cx="1333500" cy="673100"/>
                                </a:xfrm>
                                <a:prstGeom prst="rect">
                                  <a:avLst/>
                                </a:prstGeom>
                                <a:noFill/>
                                <a:ln>
                                  <a:noFill/>
                                </a:ln>
                              </pic:spPr>
                            </pic:pic>
                            <wps:wsp>
                              <wps:cNvPr id="500" name="文本框 500"/>
                              <wps:cNvSpPr txBox="1"/>
                              <wps:spPr>
                                <a:xfrm>
                                  <a:off x="2170430" y="2189480"/>
                                  <a:ext cx="730885"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絮凝罐</w:t>
                                    </w:r>
                                  </w:p>
                                </w:txbxContent>
                              </wps:txbx>
                              <wps:bodyPr upright="1"/>
                            </wps:wsp>
                            <wps:wsp>
                              <wps:cNvPr id="509" name="文本框 509"/>
                              <wps:cNvSpPr txBox="1"/>
                              <wps:spPr>
                                <a:xfrm>
                                  <a:off x="2922905" y="3322955"/>
                                  <a:ext cx="618490" cy="275590"/>
                                </a:xfrm>
                                <a:prstGeom prst="rect">
                                  <a:avLst/>
                                </a:prstGeom>
                                <a:noFill/>
                                <a:ln w="9525" cap="flat" cmpd="sng">
                                  <a:noFill/>
                                  <a:prstDash val="dash"/>
                                  <a:miter/>
                                  <a:headEnd type="none" w="med" len="med"/>
                                  <a:tailEnd type="none" w="med" len="med"/>
                                </a:ln>
                              </wps:spPr>
                              <wps:txbx>
                                <w:txbxContent>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泥饼</w:t>
                                    </w:r>
                                  </w:p>
                                </w:txbxContent>
                              </wps:txbx>
                              <wps:bodyPr upright="1"/>
                            </wps:wsp>
                            <wpg:wgp>
                              <wpg:cNvPr id="303" name="组合 303"/>
                              <wpg:cNvGrpSpPr/>
                              <wpg:grpSpPr>
                                <a:xfrm>
                                  <a:off x="0" y="1198880"/>
                                  <a:ext cx="2114550" cy="288925"/>
                                  <a:chOff x="2863" y="2023"/>
                                  <a:chExt cx="3330" cy="455"/>
                                </a:xfrm>
                              </wpg:grpSpPr>
                              <wps:wsp>
                                <wps:cNvPr id="482" name="文本框 482"/>
                                <wps:cNvSpPr txBox="1"/>
                                <wps:spPr>
                                  <a:xfrm>
                                    <a:off x="4453" y="2038"/>
                                    <a:ext cx="1740" cy="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筛砂机</w:t>
                                      </w:r>
                                    </w:p>
                                  </w:txbxContent>
                                </wps:txbx>
                                <wps:bodyPr upright="1"/>
                              </wps:wsp>
                              <wps:wsp>
                                <wps:cNvPr id="510" name="文本框 510"/>
                                <wps:cNvSpPr txBox="1"/>
                                <wps:spPr>
                                  <a:xfrm>
                                    <a:off x="2863" y="2023"/>
                                    <a:ext cx="945" cy="450"/>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right"/>
                                        <w:textAlignment w:val="auto"/>
                                        <w:rPr>
                                          <w:rFonts w:hint="eastAsia" w:eastAsia="宋体"/>
                                          <w:lang w:eastAsia="zh-CN"/>
                                        </w:rPr>
                                      </w:pPr>
                                      <w:r>
                                        <w:rPr>
                                          <w:rFonts w:hint="eastAsia" w:eastAsia="宋体"/>
                                          <w:lang w:eastAsia="zh-CN"/>
                                        </w:rPr>
                                        <w:t>新鲜水</w:t>
                                      </w:r>
                                    </w:p>
                                  </w:txbxContent>
                                </wps:txbx>
                                <wps:bodyPr upright="1"/>
                              </wps:wsp>
                              <wps:wsp>
                                <wps:cNvPr id="511" name="直接箭头连接符 511"/>
                                <wps:cNvCnPr>
                                  <a:stCxn id="510" idx="3"/>
                                  <a:endCxn id="482" idx="1"/>
                                </wps:cNvCnPr>
                                <wps:spPr>
                                  <a:xfrm>
                                    <a:off x="3808" y="2248"/>
                                    <a:ext cx="645" cy="10"/>
                                  </a:xfrm>
                                  <a:prstGeom prst="straightConnector1">
                                    <a:avLst/>
                                  </a:prstGeom>
                                  <a:ln w="9525" cap="flat" cmpd="sng">
                                    <a:solidFill>
                                      <a:srgbClr val="000000"/>
                                    </a:solidFill>
                                    <a:prstDash val="solid"/>
                                    <a:headEnd type="none" w="med" len="med"/>
                                    <a:tailEnd type="triangle" w="med" len="med"/>
                                  </a:ln>
                                </wps:spPr>
                                <wps:bodyPr/>
                              </wps:wsp>
                            </wpg:wgp>
                            <wps:wsp>
                              <wps:cNvPr id="688" name="文本框 688"/>
                              <wps:cNvSpPr txBox="1"/>
                              <wps:spPr>
                                <a:xfrm>
                                  <a:off x="227330" y="589280"/>
                                  <a:ext cx="11049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车罐清洗设备</w:t>
                                    </w:r>
                                  </w:p>
                                </w:txbxContent>
                              </wps:txbx>
                              <wps:bodyPr upright="1"/>
                            </wps:wsp>
                            <wps:wsp>
                              <wps:cNvPr id="712" name="文本框 712"/>
                              <wps:cNvSpPr txBox="1"/>
                              <wps:spPr>
                                <a:xfrm>
                                  <a:off x="1770380" y="579755"/>
                                  <a:ext cx="6858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搅拌机</w:t>
                                    </w:r>
                                  </w:p>
                                </w:txbxContent>
                              </wps:txbx>
                              <wps:bodyPr upright="1"/>
                            </wps:wsp>
                            <wps:wsp>
                              <wps:cNvPr id="714" name="文本框 714"/>
                              <wps:cNvSpPr txBox="1"/>
                              <wps:spPr>
                                <a:xfrm>
                                  <a:off x="1732280" y="0"/>
                                  <a:ext cx="762635" cy="279400"/>
                                </a:xfrm>
                                <a:prstGeom prst="rect">
                                  <a:avLst/>
                                </a:prstGeom>
                                <a:solidFill>
                                  <a:srgbClr val="FFFFFF"/>
                                </a:solidFill>
                                <a:ln w="9525" cap="flat" cmpd="sng">
                                  <a:no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新鲜水</w:t>
                                    </w:r>
                                  </w:p>
                                </w:txbxContent>
                              </wps:txbx>
                              <wps:bodyPr upright="1"/>
                            </wps:wsp>
                            <wps:wsp>
                              <wps:cNvPr id="715" name="肘形连接符 715"/>
                              <wps:cNvCnPr/>
                              <wps:spPr>
                                <a:xfrm rot="5400000" flipV="1">
                                  <a:off x="2893060" y="-485775"/>
                                  <a:ext cx="297815" cy="1856105"/>
                                </a:xfrm>
                                <a:prstGeom prst="bentConnector3">
                                  <a:avLst>
                                    <a:gd name="adj1" fmla="val 50107"/>
                                  </a:avLst>
                                </a:prstGeom>
                                <a:ln w="9525" cap="flat" cmpd="sng">
                                  <a:solidFill>
                                    <a:srgbClr val="000000"/>
                                  </a:solidFill>
                                  <a:prstDash val="solid"/>
                                  <a:miter/>
                                  <a:headEnd type="none" w="med" len="med"/>
                                  <a:tailEnd type="triangle" w="med" len="med"/>
                                </a:ln>
                              </wps:spPr>
                              <wps:bodyPr/>
                            </wps:wsp>
                            <wps:wsp>
                              <wps:cNvPr id="716" name="肘形连接符 716"/>
                              <wps:cNvCnPr>
                                <a:stCxn id="714" idx="2"/>
                              </wps:cNvCnPr>
                              <wps:spPr>
                                <a:xfrm rot="5400000">
                                  <a:off x="1953895" y="438150"/>
                                  <a:ext cx="319405" cy="3175"/>
                                </a:xfrm>
                                <a:prstGeom prst="bentConnector3">
                                  <a:avLst>
                                    <a:gd name="adj1" fmla="val 50099"/>
                                  </a:avLst>
                                </a:prstGeom>
                                <a:ln w="9525" cap="flat" cmpd="sng">
                                  <a:solidFill>
                                    <a:srgbClr val="000000"/>
                                  </a:solidFill>
                                  <a:prstDash val="solid"/>
                                  <a:miter/>
                                  <a:headEnd type="none" w="med" len="med"/>
                                  <a:tailEnd type="triangle" w="med" len="med"/>
                                </a:ln>
                              </wps:spPr>
                              <wps:bodyPr/>
                            </wps:wsp>
                            <wps:wsp>
                              <wps:cNvPr id="718" name="肘形连接符 718"/>
                              <wps:cNvCnPr/>
                              <wps:spPr>
                                <a:xfrm rot="5400000">
                                  <a:off x="1291590" y="-219075"/>
                                  <a:ext cx="309880" cy="1334135"/>
                                </a:xfrm>
                                <a:prstGeom prst="bentConnector3">
                                  <a:avLst>
                                    <a:gd name="adj1" fmla="val 49898"/>
                                  </a:avLst>
                                </a:prstGeom>
                                <a:ln w="9525" cap="flat" cmpd="sng">
                                  <a:solidFill>
                                    <a:srgbClr val="000000"/>
                                  </a:solidFill>
                                  <a:prstDash val="solid"/>
                                  <a:miter/>
                                  <a:headEnd type="none" w="med" len="med"/>
                                  <a:tailEnd type="triangle" w="med" len="med"/>
                                </a:ln>
                              </wps:spPr>
                              <wps:bodyPr/>
                            </wps:wsp>
                            <wps:wsp>
                              <wps:cNvPr id="722" name="肘形连接符 722"/>
                              <wps:cNvCnPr>
                                <a:stCxn id="688" idx="2"/>
                                <a:endCxn id="482" idx="0"/>
                              </wps:cNvCnPr>
                              <wps:spPr>
                                <a:xfrm rot="5400000" flipV="1">
                                  <a:off x="1001078" y="647383"/>
                                  <a:ext cx="339725" cy="782320"/>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723" name="肘形连接符 723"/>
                              <wps:cNvCnPr>
                                <a:stCxn id="712" idx="2"/>
                                <a:endCxn id="482" idx="0"/>
                              </wps:cNvCnPr>
                              <wps:spPr>
                                <a:xfrm rot="5400000">
                                  <a:off x="1663065" y="758190"/>
                                  <a:ext cx="349250" cy="551180"/>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725" name="肘形连接符 725"/>
                              <wps:cNvCnPr>
                                <a:stCxn id="309" idx="2"/>
                                <a:endCxn id="500" idx="0"/>
                              </wps:cNvCnPr>
                              <wps:spPr>
                                <a:xfrm rot="5400000" flipV="1">
                                  <a:off x="1926908" y="1580198"/>
                                  <a:ext cx="244475" cy="974090"/>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727" name="文本框 727"/>
                              <wps:cNvSpPr txBox="1"/>
                              <wps:spPr>
                                <a:xfrm>
                                  <a:off x="732155" y="817880"/>
                                  <a:ext cx="884555" cy="27559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2</w:t>
                                    </w:r>
                                    <w:r>
                                      <w:rPr>
                                        <w:rFonts w:hint="eastAsia" w:ascii="Times New Roman" w:hAnsi="Times New Roman" w:cs="Times New Roman"/>
                                        <w:szCs w:val="21"/>
                                        <w:vertAlign w:val="baseline"/>
                                        <w:lang w:val="en-US" w:eastAsia="zh-CN"/>
                                      </w:rPr>
                                      <w:t>、N</w:t>
                                    </w:r>
                                  </w:p>
                                </w:txbxContent>
                              </wps:txbx>
                              <wps:bodyPr upright="1"/>
                            </wps:wsp>
                            <wps:wsp>
                              <wps:cNvPr id="728" name="文本框 728"/>
                              <wps:cNvSpPr txBox="1"/>
                              <wps:spPr>
                                <a:xfrm>
                                  <a:off x="1465580" y="798830"/>
                                  <a:ext cx="912495" cy="27559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1</w:t>
                                    </w:r>
                                    <w:r>
                                      <w:rPr>
                                        <w:rFonts w:hint="eastAsia" w:ascii="Times New Roman" w:hAnsi="Times New Roman" w:cs="Times New Roman"/>
                                        <w:szCs w:val="21"/>
                                        <w:vertAlign w:val="baseline"/>
                                        <w:lang w:val="en-US" w:eastAsia="zh-CN"/>
                                      </w:rPr>
                                      <w:t>、N</w:t>
                                    </w:r>
                                  </w:p>
                                </w:txbxContent>
                              </wps:txbx>
                              <wps:bodyPr upright="1"/>
                            </wps:wsp>
                            <wps:wsp>
                              <wps:cNvPr id="730" name="肘形连接符 730"/>
                              <wps:cNvCnPr>
                                <a:stCxn id="309" idx="2"/>
                                <a:endCxn id="483" idx="0"/>
                              </wps:cNvCnPr>
                              <wps:spPr>
                                <a:xfrm rot="5400000">
                                  <a:off x="1003618" y="1630998"/>
                                  <a:ext cx="244475" cy="872490"/>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731" name="文本框 731"/>
                              <wps:cNvSpPr txBox="1"/>
                              <wps:spPr>
                                <a:xfrm>
                                  <a:off x="2199005" y="2856230"/>
                                  <a:ext cx="884555" cy="29464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2</w:t>
                                    </w:r>
                                    <w:r>
                                      <w:rPr>
                                        <w:rFonts w:hint="eastAsia" w:ascii="Times New Roman" w:hAnsi="Times New Roman" w:cs="Times New Roman"/>
                                        <w:szCs w:val="21"/>
                                        <w:vertAlign w:val="baseline"/>
                                        <w:lang w:val="en-US" w:eastAsia="zh-CN"/>
                                      </w:rPr>
                                      <w:t>、N</w:t>
                                    </w:r>
                                  </w:p>
                                </w:txbxContent>
                              </wps:txbx>
                              <wps:bodyPr upright="1"/>
                            </wps:wsp>
                            <wps:wsp>
                              <wps:cNvPr id="297" name="文本框 30"/>
                              <wps:cNvSpPr txBox="1"/>
                              <wps:spPr>
                                <a:xfrm>
                                  <a:off x="1522730" y="1456055"/>
                                  <a:ext cx="884555" cy="27559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2</w:t>
                                    </w:r>
                                  </w:p>
                                </w:txbxContent>
                              </wps:txbx>
                              <wps:bodyPr upright="1"/>
                            </wps:wsp>
                            <wps:wsp>
                              <wps:cNvPr id="298" name="文本框 31"/>
                              <wps:cNvSpPr txBox="1"/>
                              <wps:spPr>
                                <a:xfrm>
                                  <a:off x="2837180" y="2751455"/>
                                  <a:ext cx="730885"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压滤机</w:t>
                                    </w:r>
                                  </w:p>
                                </w:txbxContent>
                              </wps:txbx>
                              <wps:bodyPr upright="1"/>
                            </wps:wsp>
                            <wps:wsp>
                              <wps:cNvPr id="62" name="肘形连接符 62"/>
                              <wps:cNvCnPr>
                                <a:stCxn id="309" idx="2"/>
                                <a:endCxn id="484" idx="0"/>
                              </wps:cNvCnPr>
                              <wps:spPr>
                                <a:xfrm rot="5400000" flipV="1">
                                  <a:off x="1445578" y="2061528"/>
                                  <a:ext cx="234950" cy="1905"/>
                                </a:xfrm>
                                <a:prstGeom prst="bentConnector3">
                                  <a:avLst>
                                    <a:gd name="adj1" fmla="val 49865"/>
                                  </a:avLst>
                                </a:prstGeom>
                                <a:ln w="9525" cap="flat" cmpd="sng">
                                  <a:solidFill>
                                    <a:srgbClr val="000000"/>
                                  </a:solidFill>
                                  <a:prstDash val="solid"/>
                                  <a:miter/>
                                  <a:headEnd type="none" w="med" len="med"/>
                                  <a:tailEnd type="triangle" w="med" len="med"/>
                                </a:ln>
                              </wps:spPr>
                              <wps:bodyPr/>
                            </wps:wsp>
                            <wps:wsp>
                              <wps:cNvPr id="302" name="文本框 81"/>
                              <wps:cNvSpPr txBox="1"/>
                              <wps:spPr>
                                <a:xfrm>
                                  <a:off x="4094480" y="2751455"/>
                                  <a:ext cx="600075" cy="285750"/>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left"/>
                                      <w:textAlignment w:val="auto"/>
                                      <w:rPr>
                                        <w:rFonts w:hint="eastAsia" w:eastAsia="宋体"/>
                                        <w:lang w:eastAsia="zh-CN"/>
                                      </w:rPr>
                                    </w:pPr>
                                    <w:r>
                                      <w:rPr>
                                        <w:rFonts w:hint="eastAsia" w:eastAsia="宋体"/>
                                        <w:lang w:eastAsia="zh-CN"/>
                                      </w:rPr>
                                      <w:t>新鲜水</w:t>
                                    </w:r>
                                  </w:p>
                                </w:txbxContent>
                              </wps:txbx>
                              <wps:bodyPr upright="1"/>
                            </wps:wsp>
                            <wps:wsp>
                              <wps:cNvPr id="127" name="肘形连接符 127"/>
                              <wps:cNvCnPr>
                                <a:stCxn id="500" idx="2"/>
                                <a:endCxn id="298" idx="0"/>
                              </wps:cNvCnPr>
                              <wps:spPr>
                                <a:xfrm rot="5400000" flipV="1">
                                  <a:off x="2728595" y="2276475"/>
                                  <a:ext cx="282575" cy="666750"/>
                                </a:xfrm>
                                <a:prstGeom prst="bentConnector3">
                                  <a:avLst>
                                    <a:gd name="adj1" fmla="val 50000"/>
                                  </a:avLst>
                                </a:prstGeom>
                                <a:ln w="9525" cap="flat" cmpd="sng">
                                  <a:solidFill>
                                    <a:srgbClr val="000000"/>
                                  </a:solidFill>
                                  <a:prstDash val="solid"/>
                                  <a:miter/>
                                  <a:headEnd type="none" w="med" len="med"/>
                                  <a:tailEnd type="triangle" w="med" len="med"/>
                                </a:ln>
                              </wps:spPr>
                              <wps:bodyPr/>
                            </wps:wsp>
                            <wpg:wgp>
                              <wpg:cNvPr id="304" name="组合 304"/>
                              <wpg:cNvGrpSpPr/>
                              <wpg:grpSpPr>
                                <a:xfrm>
                                  <a:off x="3417570" y="577215"/>
                                  <a:ext cx="1283970" cy="1660525"/>
                                  <a:chOff x="193" y="943"/>
                                  <a:chExt cx="2022" cy="2615"/>
                                </a:xfrm>
                              </wpg:grpSpPr>
                              <wps:wsp>
                                <wps:cNvPr id="711" name="文本框 711"/>
                                <wps:cNvSpPr txBox="1"/>
                                <wps:spPr>
                                  <a:xfrm>
                                    <a:off x="193" y="943"/>
                                    <a:ext cx="1740" cy="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车辆冲洗平台</w:t>
                                      </w:r>
                                    </w:p>
                                  </w:txbxContent>
                                </wps:txbx>
                                <wps:bodyPr upright="1"/>
                              </wps:wsp>
                              <wps:wsp>
                                <wps:cNvPr id="720" name="文本框 720"/>
                                <wps:cNvSpPr txBox="1"/>
                                <wps:spPr>
                                  <a:xfrm>
                                    <a:off x="493" y="3118"/>
                                    <a:ext cx="1151" cy="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沉淀池</w:t>
                                      </w:r>
                                    </w:p>
                                  </w:txbxContent>
                                </wps:txbx>
                                <wps:bodyPr upright="1"/>
                              </wps:wsp>
                              <wps:wsp>
                                <wps:cNvPr id="721" name="直接箭头连接符 721"/>
                                <wps:cNvCnPr/>
                                <wps:spPr>
                                  <a:xfrm>
                                    <a:off x="898" y="1383"/>
                                    <a:ext cx="6" cy="1735"/>
                                  </a:xfrm>
                                  <a:prstGeom prst="straightConnector1">
                                    <a:avLst/>
                                  </a:prstGeom>
                                  <a:ln w="9525" cap="flat" cmpd="sng">
                                    <a:solidFill>
                                      <a:srgbClr val="000000"/>
                                    </a:solidFill>
                                    <a:prstDash val="solid"/>
                                    <a:headEnd type="none" w="med" len="med"/>
                                    <a:tailEnd type="triangle" w="med" len="med"/>
                                  </a:ln>
                                </wps:spPr>
                                <wps:bodyPr/>
                              </wps:wsp>
                              <wps:wsp>
                                <wps:cNvPr id="726" name="文本框 726"/>
                                <wps:cNvSpPr txBox="1"/>
                                <wps:spPr>
                                  <a:xfrm>
                                    <a:off x="253" y="1738"/>
                                    <a:ext cx="778" cy="434"/>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3</w:t>
                                      </w:r>
                                    </w:p>
                                  </w:txbxContent>
                                </wps:txbx>
                                <wps:bodyPr upright="1"/>
                              </wps:wsp>
                              <wps:wsp>
                                <wps:cNvPr id="134" name="直接箭头连接符 134"/>
                                <wps:cNvCnPr/>
                                <wps:spPr>
                                  <a:xfrm flipH="1" flipV="1">
                                    <a:off x="1198" y="1383"/>
                                    <a:ext cx="6" cy="1735"/>
                                  </a:xfrm>
                                  <a:prstGeom prst="straightConnector1">
                                    <a:avLst/>
                                  </a:prstGeom>
                                  <a:ln w="9525" cap="flat" cmpd="sng">
                                    <a:solidFill>
                                      <a:srgbClr val="000000"/>
                                    </a:solidFill>
                                    <a:prstDash val="solid"/>
                                    <a:headEnd type="none" w="med" len="med"/>
                                    <a:tailEnd type="triangle" w="med" len="med"/>
                                  </a:ln>
                                </wps:spPr>
                                <wps:bodyPr/>
                              </wps:wsp>
                              <wps:wsp>
                                <wps:cNvPr id="135" name="文本框 135"/>
                                <wps:cNvSpPr txBox="1"/>
                                <wps:spPr>
                                  <a:xfrm>
                                    <a:off x="1123" y="1738"/>
                                    <a:ext cx="1092" cy="434"/>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上清液</w:t>
                                      </w:r>
                                    </w:p>
                                  </w:txbxContent>
                                </wps:txbx>
                                <wps:bodyPr upright="1"/>
                              </wps:wsp>
                            </wpg:wgp>
                            <wps:wsp>
                              <wps:cNvPr id="136" name="文本框 136"/>
                              <wps:cNvSpPr txBox="1"/>
                              <wps:spPr>
                                <a:xfrm>
                                  <a:off x="2333625" y="694055"/>
                                  <a:ext cx="770255" cy="523240"/>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right"/>
                                      <w:textAlignment w:val="auto"/>
                                      <w:rPr>
                                        <w:rFonts w:hint="default" w:eastAsia="宋体"/>
                                        <w:lang w:val="en-US" w:eastAsia="zh-CN"/>
                                      </w:rPr>
                                    </w:pPr>
                                    <w:r>
                                      <w:rPr>
                                        <w:rFonts w:hint="eastAsia"/>
                                        <w:lang w:eastAsia="zh-CN"/>
                                      </w:rPr>
                                      <w:t>拌合用水</w:t>
                                    </w:r>
                                  </w:p>
                                </w:txbxContent>
                              </wps:txbx>
                              <wps:bodyPr upright="1"/>
                            </wps:wsp>
                            <wps:wsp>
                              <wps:cNvPr id="137" name="直接箭头连接符 137"/>
                              <wps:cNvCnPr>
                                <a:stCxn id="482" idx="2"/>
                                <a:endCxn id="309" idx="0"/>
                              </wps:cNvCnPr>
                              <wps:spPr>
                                <a:xfrm>
                                  <a:off x="1562100" y="1487805"/>
                                  <a:ext cx="0" cy="177800"/>
                                </a:xfrm>
                                <a:prstGeom prst="straightConnector1">
                                  <a:avLst/>
                                </a:prstGeom>
                                <a:ln w="9525" cap="flat" cmpd="sng">
                                  <a:solidFill>
                                    <a:srgbClr val="000000"/>
                                  </a:solidFill>
                                  <a:prstDash val="solid"/>
                                  <a:headEnd type="none" w="med" len="med"/>
                                  <a:tailEnd type="triangle" w="med" len="med"/>
                                </a:ln>
                              </wps:spPr>
                              <wps:bodyPr/>
                            </wps:wsp>
                            <wps:wsp>
                              <wps:cNvPr id="138" name="文本框 138"/>
                              <wps:cNvSpPr txBox="1"/>
                              <wps:spPr>
                                <a:xfrm>
                                  <a:off x="3170555" y="3037205"/>
                                  <a:ext cx="494030" cy="27559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S</w:t>
                                    </w:r>
                                  </w:p>
                                </w:txbxContent>
                              </wps:txbx>
                              <wps:bodyPr upright="1"/>
                            </wps:wsp>
                            <wps:wsp>
                              <wps:cNvPr id="141" name="文本框 141"/>
                              <wps:cNvSpPr txBox="1"/>
                              <wps:spPr>
                                <a:xfrm>
                                  <a:off x="2999105" y="1741805"/>
                                  <a:ext cx="693420" cy="27559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上清液</w:t>
                                    </w:r>
                                  </w:p>
                                </w:txbxContent>
                              </wps:txbx>
                              <wps:bodyPr upright="1"/>
                            </wps:wsp>
                            <wps:wsp>
                              <wps:cNvPr id="309" name="文本框 482"/>
                              <wps:cNvSpPr txBox="1"/>
                              <wps:spPr>
                                <a:xfrm>
                                  <a:off x="1009650" y="1665605"/>
                                  <a:ext cx="11049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脱水筛</w:t>
                                    </w:r>
                                  </w:p>
                                </w:txbxContent>
                              </wps:txbx>
                              <wps:bodyPr upright="1"/>
                            </wps:wsp>
                            <wps:wsp>
                              <wps:cNvPr id="316" name="文本框 316"/>
                              <wps:cNvSpPr txBox="1"/>
                              <wps:spPr>
                                <a:xfrm>
                                  <a:off x="2427605" y="1713230"/>
                                  <a:ext cx="693420" cy="275590"/>
                                </a:xfrm>
                                <a:prstGeom prst="rect">
                                  <a:avLst/>
                                </a:prstGeom>
                                <a:noFill/>
                                <a:ln w="9525" cap="flat" cmpd="sng">
                                  <a:noFill/>
                                  <a:prstDash val="dash"/>
                                  <a:miter/>
                                  <a:headEnd type="none" w="med" len="med"/>
                                  <a:tailEnd type="none" w="med" len="med"/>
                                </a:ln>
                              </wps:spPr>
                              <wps:txb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絮凝剂</w:t>
                                    </w:r>
                                  </w:p>
                                </w:txbxContent>
                              </wps:txbx>
                              <wps:bodyPr upright="1"/>
                            </wps:wsp>
                            <wps:wsp>
                              <wps:cNvPr id="317" name="直接箭头连接符 317"/>
                              <wps:cNvCnPr>
                                <a:stCxn id="316" idx="2"/>
                              </wps:cNvCnPr>
                              <wps:spPr>
                                <a:xfrm>
                                  <a:off x="2774315" y="1988820"/>
                                  <a:ext cx="0" cy="203200"/>
                                </a:xfrm>
                                <a:prstGeom prst="straightConnector1">
                                  <a:avLst/>
                                </a:prstGeom>
                                <a:ln w="9525" cap="flat" cmpd="sng">
                                  <a:solidFill>
                                    <a:srgbClr val="000000"/>
                                  </a:solidFill>
                                  <a:prstDash val="solid"/>
                                  <a:headEnd type="none" w="med" len="med"/>
                                  <a:tailEnd type="triangle" w="med" len="med"/>
                                </a:ln>
                              </wps:spPr>
                              <wps:bodyPr/>
                            </wps:wsp>
                            <wps:wsp>
                              <wps:cNvPr id="318" name="肘形连接符 318"/>
                              <wps:cNvCnPr>
                                <a:stCxn id="319" idx="2"/>
                                <a:endCxn id="500" idx="3"/>
                              </wps:cNvCnPr>
                              <wps:spPr>
                                <a:xfrm rot="5400000">
                                  <a:off x="2643505" y="1868805"/>
                                  <a:ext cx="717550" cy="202565"/>
                                </a:xfrm>
                                <a:prstGeom prst="bentConnector2">
                                  <a:avLst/>
                                </a:prstGeom>
                                <a:ln w="9525" cap="flat" cmpd="sng">
                                  <a:solidFill>
                                    <a:srgbClr val="000000"/>
                                  </a:solidFill>
                                  <a:prstDash val="solid"/>
                                  <a:miter/>
                                  <a:headEnd type="triangle" w="med" len="med"/>
                                  <a:tailEnd type="none" w="med" len="med"/>
                                </a:ln>
                              </wps:spPr>
                              <wps:bodyPr/>
                            </wps:wsp>
                            <wps:wsp>
                              <wps:cNvPr id="319" name="文本框 319"/>
                              <wps:cNvSpPr txBox="1"/>
                              <wps:spPr>
                                <a:xfrm>
                                  <a:off x="2760980" y="1332230"/>
                                  <a:ext cx="6858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水罐</w:t>
                                    </w:r>
                                  </w:p>
                                </w:txbxContent>
                              </wps:txbx>
                              <wps:bodyPr upright="1"/>
                            </wps:wsp>
                            <wps:wsp>
                              <wps:cNvPr id="321" name="肘形连接符 321"/>
                              <wps:cNvCnPr>
                                <a:stCxn id="712" idx="3"/>
                                <a:endCxn id="319" idx="0"/>
                              </wps:cNvCnPr>
                              <wps:spPr>
                                <a:xfrm>
                                  <a:off x="2456180" y="719455"/>
                                  <a:ext cx="647700" cy="612775"/>
                                </a:xfrm>
                                <a:prstGeom prst="bentConnector2">
                                  <a:avLst/>
                                </a:prstGeom>
                                <a:ln w="9525" cap="flat" cmpd="sng">
                                  <a:solidFill>
                                    <a:srgbClr val="000000"/>
                                  </a:solidFill>
                                  <a:prstDash val="solid"/>
                                  <a:miter/>
                                  <a:headEnd type="triangle" w="med" len="med"/>
                                  <a:tailEnd type="none" w="med" len="med"/>
                                </a:ln>
                              </wps:spPr>
                              <wps:bodyPr/>
                            </wps:wsp>
                          </wpc:wpc>
                        </a:graphicData>
                      </a:graphic>
                    </wp:anchor>
                  </w:drawing>
                </mc:Choice>
                <mc:Fallback>
                  <w:pict>
                    <v:group id="_x0000_s1026" o:spid="_x0000_s1026" o:spt="203" style="position:absolute;left:0pt;margin-left:51.75pt;margin-top:7.45pt;height:284.7pt;width:369pt;mso-wrap-distance-bottom:0pt;mso-wrap-distance-top:0pt;z-index:251666432;mso-width-relative:page;mso-height-relative:page;" coordsize="4686300,3615690" editas="canvas" o:gfxdata="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">
                      <o:lock v:ext="edit" aspectratio="f"/>
                      <v:shape id="_x0000_s1026" o:spid="_x0000_s1026" style="position:absolute;left:0;top:0;height:3615690;width:4686300;" filled="f" stroked="f" coordsize="21600,21600" o:gfxdata="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">
                        <v:fill on="f" focussize="0,0"/>
                        <v:stroke on="f"/>
                        <v:imagedata o:title=""/>
                        <o:lock v:ext="edit" aspectratio="f"/>
                      </v:shape>
                      <v:shape id="_x0000_s1026" o:spid="_x0000_s1026" o:spt="202" type="#_x0000_t202" style="position:absolute;left:427355;top:2189480;height:279400;width:524510;" fillcolor="#FFFFFF" filled="t" stroked="f" coordsize="21600,21600" o:gfxdata="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FqIgTYAAAACgEAAA8AAAAA&#10;AAAAAQAgAAAAIgAAAGRycy9kb3ducmV2LnhtbFBLAQIUABQAAAAIAIdO4kA/BvV9FAIAABsEAAAO&#10;AAAAAAAAAAEAIAAAACcBAABkcnMvZTJvRG9jLnhtbFBLBQYAAAAABgAGAFkBAACtBQAAAAA=&#10;">
                        <v:fill on="t" focussize="0,0"/>
                        <v:stroke on="f" joinstyle="miter"/>
                        <v:imagedata o:title=""/>
                        <o:lock v:ext="edit" aspectratio="f"/>
                        <v:textbox>
                          <w:txbxContent>
                            <w:p>
                              <w:pPr>
                                <w:jc w:val="center"/>
                                <w:rPr>
                                  <w:rFonts w:hint="eastAsia" w:eastAsia="宋体"/>
                                  <w:lang w:eastAsia="zh-CN"/>
                                </w:rPr>
                              </w:pPr>
                              <w:r>
                                <w:rPr>
                                  <w:rFonts w:hint="eastAsia" w:eastAsia="宋体"/>
                                  <w:lang w:eastAsia="zh-CN"/>
                                </w:rPr>
                                <w:t>砂</w:t>
                              </w:r>
                            </w:p>
                          </w:txbxContent>
                        </v:textbox>
                      </v:shape>
                      <v:shape id="_x0000_s1026" o:spid="_x0000_s1026" o:spt="202" type="#_x0000_t202" style="position:absolute;left:1303655;top:2179955;height:279400;width:520700;" fillcolor="#FFFFFF" filled="t" stroked="f" coordsize="21600,21600" o:gfxdata="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aiIE2AAAAAoBAAAPAAAAAAAAAAEA&#10;IAAAACIAAABkcnMvZG93bnJldi54bWxQSwECFAAUAAAACACHTuJAo56YMw8CAAAcBAAADgAAAAAA&#10;AAABACAAAAAnAQAAZHJzL2Uyb0RvYy54bWxQSwUGAAAAAAYABgBZAQAAqAUAAAAA&#10;">
                        <v:fill on="t" focussize="0,0"/>
                        <v:stroke on="f" joinstyle="miter"/>
                        <v:imagedata o:title=""/>
                        <o:lock v:ext="edit" aspectratio="f"/>
                        <v:textbox>
                          <w:txbxContent>
                            <w:p>
                              <w:pPr>
                                <w:jc w:val="center"/>
                                <w:rPr>
                                  <w:rFonts w:hint="eastAsia" w:eastAsia="宋体"/>
                                  <w:lang w:eastAsia="zh-CN"/>
                                </w:rPr>
                              </w:pPr>
                              <w:r>
                                <w:rPr>
                                  <w:rFonts w:hint="eastAsia" w:eastAsia="宋体"/>
                                  <w:lang w:eastAsia="zh-CN"/>
                                </w:rPr>
                                <w:t>石</w:t>
                              </w:r>
                            </w:p>
                          </w:txbxContent>
                        </v:textbox>
                      </v:shape>
                      <v:shape id="_x0000_s1026" o:spid="_x0000_s1026" o:spt="32" type="#_x0000_t32" style="position:absolute;left:3568065;top:2891155;flip:x y;height:3175;width:526415;" filled="f" stroked="t" coordsize="21600,21600" o:gfxdata="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&#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NR1982AAAAAoBAAAPAAAAAAAAAAEAIAAAACIAAABk&#10;cnMvZG93bnJldi54bWxQSwECFAAUAAAACACHTuJAg537tz8CAABaBAAADgAAAAAAAAABACAAAAAn&#10;AQAAZHJzL2Uyb0RvYy54bWxQSwUGAAAAAAYABgBZAQAA2AUAAAAA&#10;">
                        <v:fill on="f" focussize="0,0"/>
                        <v:stroke color="#000000" joinstyle="round" endarrow="block"/>
                        <v:imagedata o:title=""/>
                        <o:lock v:ext="edit" aspectratio="f"/>
                      </v:shape>
                      <v:shape id="_x0000_s1026" o:spid="_x0000_s1026" o:spt="32" type="#_x0000_t32" style="position:absolute;left:3213100;top:3030855;flip:x;height:292100;width:8890;" filled="f" stroked="t" coordsize="21600,21600" o:gfxdata="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F9RltkAAAAK&#10;AQAADwAAAAAAAAABACAAAAAiAAAAZHJzL2Rvd25yZXYueG1sUEsBAhQAFAAAAAgAh07iQAn2S5kb&#10;AgAADAQAAA4AAAAAAAAAAQAgAAAAKAEAAGRycy9lMm9Eb2MueG1sUEsFBgAAAAAGAAYAWQEAALUF&#10;AAAAAA==&#10;">
                        <v:fill on="f" focussize="0,0"/>
                        <v:stroke color="#000000" joinstyle="round" endarrow="block"/>
                        <v:imagedata o:title=""/>
                        <o:lock v:ext="edit" aspectratio="f"/>
                      </v:shape>
                      <v:shape id="_x0000_s1026" o:spid="_x0000_s1026" o:spt="34" type="#_x0000_t34" style="position:absolute;left:3331528;top:2109153;height:770890;width:513715;rotation:5898240f;" filled="f" stroked="t" coordsize="21600,21600" o:gfxdata="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Hembj2QAAAAoB&#10;AAAPAAAAAAAAAAEAIAAAACIAAABkcnMvZG93bnJldi54bWxQSwECFAAUAAAACACHTuJA2m985lMC&#10;AACDBAAADgAAAAAAAAABACAAAAAoAQAAZHJzL2Uyb0RvYy54bWxQSwUGAAAAAAYABgBZAQAA7QUA&#10;AAAA&#10;" adj="15619">
                        <v:fill on="f" focussize="0,0"/>
                        <v:stroke color="#000000" joinstyle="miter" endarrow="block"/>
                        <v:imagedata o:title=""/>
                        <o:lock v:ext="edit" aspectratio="f"/>
                      </v:shape>
                      <v:shape id="_x0000_s1026" o:spid="_x0000_s1026" o:spt="33" type="#_x0000_t33" style="position:absolute;left:2430780;top:2477135;height:413385;width:405765;rotation:11796480f;" filled="f" stroked="t" coordsize="21600,21600" o:gfxdata="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g1YIjYAAAACgEAAA8AAAAAAAAAAQAgAAAAIgAAAGRycy9kb3ducmV2Lnht&#10;bFBLAQIUABQAAAAIAIdO4kBPEyMsMgIAADsEAAAOAAAAAAAAAAEAIAAAACcBAABkcnMvZTJvRG9j&#10;LnhtbFBLBQYAAAAABgAGAFkBAADLBQAAAAA=&#10;">
                        <v:fill on="f" focussize="0,0"/>
                        <v:stroke color="#000000" joinstyle="miter" endarrow="block"/>
                        <v:imagedata o:title=""/>
                        <o:lock v:ext="edit" aspectratio="f"/>
                      </v:shape>
                      <v:shape id="图片 57" o:spid="_x0000_s1026" o:spt="75" type="#_x0000_t75" style="position:absolute;left:0;top:2840990;height:673100;width:1333500;" filled="f" o:preferrelative="t" stroked="f" coordsize="21600,21600" o:gfxdata="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">
                        <v:fill on="f" focussize="0,0"/>
                        <v:stroke on="f"/>
                        <v:imagedata r:id="rId14" o:title=""/>
                        <o:lock v:ext="edit" aspectratio="t"/>
                      </v:shape>
                      <v:shape id="_x0000_s1026" o:spid="_x0000_s1026" o:spt="202" type="#_x0000_t202" style="position:absolute;left:2170430;top:2189480;height:279400;width:730885;" fillcolor="#FFFFFF" filled="t" stroked="t" coordsize="21600,21600" o:gfxdata="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0w1RLZAAAACgEAAA8A&#10;AAAAAAAAAQAgAAAAIgAAAGRycy9kb3ducmV2LnhtbFBLAQIUABQAAAAIAIdO4kA2XUdnFgIAAEUE&#10;AAAOAAAAAAAAAAEAIAAAACgBAABkcnMvZTJvRG9jLnhtbFBLBQYAAAAABgAGAFkBAACw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絮凝罐</w:t>
                              </w:r>
                            </w:p>
                          </w:txbxContent>
                        </v:textbox>
                      </v:shape>
                      <v:shape id="_x0000_s1026" o:spid="_x0000_s1026" o:spt="202" type="#_x0000_t202" style="position:absolute;left:2922905;top:3322955;height:275590;width:618490;" filled="f" stroked="f" coordsize="21600,21600" o:gfxdata="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N0jKzWAAAACgEAAA8AAAAAAAAAAQAgAAAAIgAAAGRycy9kb3ducmV2&#10;LnhtbFBLAQIUABQAAAAIAIdO4kCumoZk/gEAAPIDAAAOAAAAAAAAAAEAIAAAACUBAABkcnMvZTJv&#10;RG9jLnhtbFBLBQYAAAAABgAGAFkBAACVBQAAAAA=&#10;">
                        <v:fill on="f" focussize="0,0"/>
                        <v:stroke on="f" joinstyle="miter" dashstyle="dash"/>
                        <v:imagedata o:title=""/>
                        <o:lock v:ext="edit" aspectratio="f"/>
                        <v:textbox>
                          <w:txbxContent>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泥饼</w:t>
                              </w:r>
                            </w:p>
                          </w:txbxContent>
                        </v:textbox>
                      </v:shape>
                      <v:group id="_x0000_s1026" o:spid="_x0000_s1026" o:spt="203" style="position:absolute;left:0;top:1198880;height:288925;width:2114550;" coordorigin="2863,2023" coordsize="3330,455" o:gfxdata="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sRuz+9oAAAAKAQAADwAAAAAAAAABACAAAAAiAAAAZHJzL2Rvd25yZXYu&#10;eG1sUEsBAhQAFAAAAAgAh07iQJtRG8lPAwAAQwkAAA4AAAAAAAAAAQAgAAAAKQEAAGRycy9lMm9E&#10;b2MueG1sUEsFBgAAAAAGAAYAWQEAAOoGAAAAAA==&#10;">
                        <o:lock v:ext="edit" aspectratio="f"/>
                        <v:shape id="_x0000_s1026" o:spid="_x0000_s1026" o:spt="202" type="#_x0000_t202" style="position:absolute;left:4453;top:2038;height:440;width:1740;" fillcolor="#FFFFFF" filled="t" stroked="t" coordsize="21600,21600" o:gfxdata="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K2gm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筛砂机</w:t>
                                </w:r>
                              </w:p>
                            </w:txbxContent>
                          </v:textbox>
                        </v:shape>
                        <v:shape id="_x0000_s1026" o:spid="_x0000_s1026" o:spt="202" type="#_x0000_t202" style="position:absolute;left:2863;top:2023;height:450;width:945;" filled="f" stroked="f" coordsize="21600,21600" o:gfxdata="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Fgiq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right"/>
                                  <w:textAlignment w:val="auto"/>
                                  <w:rPr>
                                    <w:rFonts w:hint="eastAsia" w:eastAsia="宋体"/>
                                    <w:lang w:eastAsia="zh-CN"/>
                                  </w:rPr>
                                </w:pPr>
                                <w:r>
                                  <w:rPr>
                                    <w:rFonts w:hint="eastAsia" w:eastAsia="宋体"/>
                                    <w:lang w:eastAsia="zh-CN"/>
                                  </w:rPr>
                                  <w:t>新鲜水</w:t>
                                </w:r>
                              </w:p>
                            </w:txbxContent>
                          </v:textbox>
                        </v:shape>
                        <v:shape id="_x0000_s1026" o:spid="_x0000_s1026" o:spt="32" type="#_x0000_t32" style="position:absolute;left:3808;top:2248;height:10;width:645;" filled="f" stroked="t" coordsize="21600,21600" o:gfxdata="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mVl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shape id="_x0000_s1026" o:spid="_x0000_s1026" o:spt="202" type="#_x0000_t202" style="position:absolute;left:227330;top:589280;height:279400;width:1104900;" fillcolor="#FFFFFF" filled="t" stroked="t" coordsize="21600,21600" o:gfxdata="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0w1RLZAAAACgEAAA8A&#10;AAAAAAAAAQAgAAAAIgAAAGRycy9kb3ducmV2LnhtbFBLAQIUABQAAAAIAIdO4kDcuvOgFgIAAEQE&#10;AAAOAAAAAAAAAAEAIAAAACgBAABkcnMvZTJvRG9jLnhtbFBLBQYAAAAABgAGAFkBAACw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车罐清洗设备</w:t>
                              </w:r>
                            </w:p>
                          </w:txbxContent>
                        </v:textbox>
                      </v:shape>
                      <v:shape id="_x0000_s1026" o:spid="_x0000_s1026" o:spt="202" type="#_x0000_t202" style="position:absolute;left:1770380;top:579755;height:279400;width:685800;" fillcolor="#FFFFFF" filled="t" stroked="t" coordsize="21600,21600" o:gfxdata="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TDVEtkAAAAKAQAADwAA&#10;AAAAAAABACAAAAAiAAAAZHJzL2Rvd25yZXYueG1sUEsBAhQAFAAAAAgAh07iQN0NV8gVAgAARAQA&#10;AA4AAAAAAAAAAQAgAAAAKAEAAGRycy9lMm9Eb2MueG1sUEsFBgAAAAAGAAYAWQEAAK8FAAAAAA==&#10;">
                        <v:fill on="t"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t>搅拌机</w:t>
                              </w:r>
                            </w:p>
                          </w:txbxContent>
                        </v:textbox>
                      </v:shape>
                      <v:shape id="_x0000_s1026" o:spid="_x0000_s1026" o:spt="202" type="#_x0000_t202" style="position:absolute;left:1732280;top:0;height:279400;width:762635;" fillcolor="#FFFFFF" filled="t" stroked="f" coordsize="21600,21600" o:gfxdata="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FqIgTYAAAACgEAAA8AAAAAAAAAAQAg&#10;AAAAIgAAAGRycy9kb3ducmV2LnhtbFBLAQIUABQAAAAIAIdO4kCcB4ReDgIAABYEAAAOAAAAAAAA&#10;AAEAIAAAACcBAABkcnMvZTJvRG9jLnhtbFBLBQYAAAAABgAGAFkBAACnBQAAAAA=&#10;">
                        <v:fill on="t" focussize="0,0"/>
                        <v:stroke on="f" joinstyle="miter"/>
                        <v:imagedata o:title=""/>
                        <o:lock v:ext="edit" aspectratio="f"/>
                        <v:textbox>
                          <w:txbxContent>
                            <w:p>
                              <w:pPr>
                                <w:jc w:val="center"/>
                                <w:rPr>
                                  <w:rFonts w:hint="eastAsia" w:eastAsia="宋体"/>
                                  <w:lang w:eastAsia="zh-CN"/>
                                </w:rPr>
                              </w:pPr>
                              <w:r>
                                <w:rPr>
                                  <w:rFonts w:hint="eastAsia" w:eastAsia="宋体"/>
                                  <w:lang w:eastAsia="zh-CN"/>
                                </w:rPr>
                                <w:t>新鲜水</w:t>
                              </w:r>
                            </w:p>
                          </w:txbxContent>
                        </v:textbox>
                      </v:shape>
                      <v:shape id="_x0000_s1026" o:spid="_x0000_s1026" o:spt="34" type="#_x0000_t34" style="position:absolute;left:2893060;top:-485775;flip:y;height:1856105;width:297815;rotation:-5898240f;" filled="f" stroked="t" coordsize="21600,21600" o:gfxdata="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ICcC2gAAAAoBAAAPAAAAAAAAAAEAIAAAACIA&#10;AABkcnMvZG93bnJldi54bWxQSwECFAAUAAAACACHTuJAtcmQf0ACAABKBAAADgAAAAAAAAABACAA&#10;AAApAQAAZHJzL2Uyb0RvYy54bWxQSwUGAAAAAAYABgBZAQAA2wUAAAAA&#10;" adj="10823">
                        <v:fill on="f" focussize="0,0"/>
                        <v:stroke color="#000000" joinstyle="miter" endarrow="block"/>
                        <v:imagedata o:title=""/>
                        <o:lock v:ext="edit" aspectratio="f"/>
                      </v:shape>
                      <v:shape id="_x0000_s1026" o:spid="_x0000_s1026" o:spt="34" type="#_x0000_t34" style="position:absolute;left:1953895;top:438150;height:3175;width:319405;rotation:5898240f;" filled="f" stroked="t" coordsize="21600,21600" o:gfxdata="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Fj99C3AAAAAoBAAAPAAAAAAAA&#10;AAEAIAAAACIAAABkcnMvZG93bnJldi54bWxQSwECFAAUAAAACACHTuJAFv6UtEcCAABkBAAADgAA&#10;AAAAAAABACAAAAArAQAAZHJzL2Uyb0RvYy54bWxQSwUGAAAAAAYABgBZAQAA5AUAAAAA&#10;" adj="10821">
                        <v:fill on="f" focussize="0,0"/>
                        <v:stroke color="#000000" joinstyle="miter" endarrow="block"/>
                        <v:imagedata o:title=""/>
                        <o:lock v:ext="edit" aspectratio="f"/>
                      </v:shape>
                      <v:shape id="_x0000_s1026" o:spid="_x0000_s1026" o:spt="34" type="#_x0000_t34" style="position:absolute;left:1291590;top:-219075;height:1334135;width:309880;rotation:5898240f;" filled="f" stroked="t" coordsize="21600,21600" o:gfxdata="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eNCorZAAAACgEAAA8AAAAAAAAAAQAgAAAAIgAAAGRycy9k&#10;b3ducmV2LnhtbFBLAQIUABQAAAAIAIdO4kDKcmdtOgIAAEAEAAAOAAAAAAAAAAEAIAAAACgBAABk&#10;cnMvZTJvRG9jLnhtbFBLBQYAAAAABgAGAFkBAADUBQAAAAA=&#10;" adj="10778">
                        <v:fill on="f" focussize="0,0"/>
                        <v:stroke color="#000000" joinstyle="miter" endarrow="block"/>
                        <v:imagedata o:title=""/>
                        <o:lock v:ext="edit" aspectratio="f"/>
                      </v:shape>
                      <v:shape id="_x0000_s1026" o:spid="_x0000_s1026" o:spt="34" type="#_x0000_t34" style="position:absolute;left:1001078;top:647383;flip:y;height:782320;width:339725;rotation:-5898240f;" filled="f" stroked="t" coordsize="21600,21600" o:gfxdata="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mho&#10;LdkAAAAKAQAADwAAAAAAAAABACAAAAAiAAAAZHJzL2Rvd25yZXYueG1sUEsBAhQAFAAAAAgAh07i&#10;QD4sqXBaAgAAjAQAAA4AAAAAAAAAAQAgAAAAKAEAAGRycy9lMm9Eb2MueG1sUEsFBgAAAAAGAAYA&#10;WQEAAPQFAAAAAA==&#10;" adj="10800">
                        <v:fill on="f" focussize="0,0"/>
                        <v:stroke color="#000000" joinstyle="miter" endarrow="block"/>
                        <v:imagedata o:title=""/>
                        <o:lock v:ext="edit" aspectratio="f"/>
                      </v:shape>
                      <v:shape id="_x0000_s1026" o:spid="_x0000_s1026" o:spt="34" type="#_x0000_t34" style="position:absolute;left:1663065;top:758190;height:551180;width:349250;rotation:5898240f;" filled="f" stroked="t" coordsize="21600,21600" o:gfxdata="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ADbLr2AAAAAoBAAAP&#10;AAAAAAAAAAEAIAAAACIAAABkcnMvZG93bnJldi54bWxQSwECFAAUAAAACACHTuJAKfR7a1ECAACC&#10;BAAADgAAAAAAAAABACAAAAAnAQAAZHJzL2Uyb0RvYy54bWxQSwUGAAAAAAYABgBZAQAA6gUAAAAA&#10;" adj="10800">
                        <v:fill on="f" focussize="0,0"/>
                        <v:stroke color="#000000" joinstyle="miter" endarrow="block"/>
                        <v:imagedata o:title=""/>
                        <o:lock v:ext="edit" aspectratio="f"/>
                      </v:shape>
                      <v:shape id="_x0000_s1026" o:spid="_x0000_s1026" o:spt="34" type="#_x0000_t34" style="position:absolute;left:1926908;top:1580198;flip:y;height:974090;width:244475;rotation:-5898240f;" filled="f" stroked="t" coordsize="21600,21600" o:gfxdata="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yaGgt&#10;2QAAAAoBAAAPAAAAAAAAAAEAIAAAACIAAABkcnMvZG93bnJldi54bWxQSwECFAAUAAAACACHTuJA&#10;FH+7uFkCAACNBAAADgAAAAAAAAABACAAAAAoAQAAZHJzL2Uyb0RvYy54bWxQSwUGAAAAAAYABgBZ&#10;AQAA8wUAAAAA&#10;" adj="10800">
                        <v:fill on="f" focussize="0,0"/>
                        <v:stroke color="#000000" joinstyle="miter" endarrow="block"/>
                        <v:imagedata o:title=""/>
                        <o:lock v:ext="edit" aspectratio="f"/>
                      </v:shape>
                      <v:shape id="_x0000_s1026" o:spid="_x0000_s1026" o:spt="202" type="#_x0000_t202" style="position:absolute;left:732155;top:817880;height:275590;width:884555;" filled="f" stroked="f" coordsize="21600,21600" o:gfxdata="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3SMrNYAAAAKAQAADwAAAAAAAAABACAAAAAiAAAAZHJzL2Rvd25yZXYu&#10;eG1sUEsBAhQAFAAAAAgAh07iQIiiJdf9AQAA8AMAAA4AAAAAAAAAAQAgAAAAJQEAAGRycy9lMm9E&#10;b2MueG1sUEsFBgAAAAAGAAYAWQEAAJQFA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2</w:t>
                              </w:r>
                              <w:r>
                                <w:rPr>
                                  <w:rFonts w:hint="eastAsia" w:ascii="Times New Roman" w:hAnsi="Times New Roman" w:cs="Times New Roman"/>
                                  <w:szCs w:val="21"/>
                                  <w:vertAlign w:val="baseline"/>
                                  <w:lang w:val="en-US" w:eastAsia="zh-CN"/>
                                </w:rPr>
                                <w:t>、N</w:t>
                              </w:r>
                            </w:p>
                          </w:txbxContent>
                        </v:textbox>
                      </v:shape>
                      <v:shape id="_x0000_s1026" o:spid="_x0000_s1026" o:spt="202" type="#_x0000_t202" style="position:absolute;left:1465580;top:798830;height:275590;width:912495;" filled="f" stroked="f" coordsize="21600,21600" o:gfxdata="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3SMrNYAAAAKAQAADwAAAAAAAAABACAAAAAiAAAAZHJzL2Rvd25yZXYu&#10;eG1sUEsBAhQAFAAAAAgAh07iQJWUM2T9AQAA8QMAAA4AAAAAAAAAAQAgAAAAJQEAAGRycy9lMm9E&#10;b2MueG1sUEsFBgAAAAAGAAYAWQEAAJQFA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1</w:t>
                              </w:r>
                              <w:r>
                                <w:rPr>
                                  <w:rFonts w:hint="eastAsia" w:ascii="Times New Roman" w:hAnsi="Times New Roman" w:cs="Times New Roman"/>
                                  <w:szCs w:val="21"/>
                                  <w:vertAlign w:val="baseline"/>
                                  <w:lang w:val="en-US" w:eastAsia="zh-CN"/>
                                </w:rPr>
                                <w:t>、N</w:t>
                              </w:r>
                            </w:p>
                          </w:txbxContent>
                        </v:textbox>
                      </v:shape>
                      <v:shape id="_x0000_s1026" o:spid="_x0000_s1026" o:spt="34" type="#_x0000_t34" style="position:absolute;left:1003618;top:1630998;height:872490;width:244475;rotation:5898240f;" filled="f" stroked="t" coordsize="21600,21600" o:gfxdata="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ADbLr2AAAAAoBAAAP&#10;AAAAAAAAAAEAIAAAACIAAABkcnMvZG93bnJldi54bWxQSwECFAAUAAAACACHTuJAKJrncVECAACD&#10;BAAADgAAAAAAAAABACAAAAAnAQAAZHJzL2Uyb0RvYy54bWxQSwUGAAAAAAYABgBZAQAA6gUAAAAA&#10;" adj="10800">
                        <v:fill on="f" focussize="0,0"/>
                        <v:stroke color="#000000" joinstyle="miter" endarrow="block"/>
                        <v:imagedata o:title=""/>
                        <o:lock v:ext="edit" aspectratio="f"/>
                      </v:shape>
                      <v:shape id="_x0000_s1026" o:spid="_x0000_s1026" o:spt="202" type="#_x0000_t202" style="position:absolute;left:2199005;top:2856230;height:294640;width:884555;" filled="f" stroked="f" coordsize="21600,21600" o:gfxdata="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N0jKzWAAAACgEAAA8AAAAAAAAAAQAgAAAAIgAAAGRycy9kb3ducmV2&#10;LnhtbFBLAQIUABQAAAAIAIdO4kCH32fH/gEAAPIDAAAOAAAAAAAAAAEAIAAAACUBAABkcnMvZTJv&#10;RG9jLnhtbFBLBQYAAAAABgAGAFkBAACVBQ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2</w:t>
                              </w:r>
                              <w:r>
                                <w:rPr>
                                  <w:rFonts w:hint="eastAsia" w:ascii="Times New Roman" w:hAnsi="Times New Roman" w:cs="Times New Roman"/>
                                  <w:szCs w:val="21"/>
                                  <w:vertAlign w:val="baseline"/>
                                  <w:lang w:val="en-US" w:eastAsia="zh-CN"/>
                                </w:rPr>
                                <w:t>、N</w:t>
                              </w:r>
                            </w:p>
                          </w:txbxContent>
                        </v:textbox>
                      </v:shape>
                      <v:shape id="文本框 30" o:spid="_x0000_s1026" o:spt="202" type="#_x0000_t202" style="position:absolute;left:1522730;top:1456055;height:275590;width:884555;" filled="f" stroked="f" coordsize="21600,21600" o:gfxdata="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3SMrNYAAAAKAQAADwAAAAAAAAABACAAAAAiAAAAZHJzL2Rvd25yZXYu&#10;eG1sUEsBAhQAFAAAAAgAh07iQLXImCT9AQAA8QMAAA4AAAAAAAAAAQAgAAAAJQEAAGRycy9lMm9E&#10;b2MueG1sUEsFBgAAAAAGAAYAWQEAAJQFA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2</w:t>
                              </w:r>
                            </w:p>
                          </w:txbxContent>
                        </v:textbox>
                      </v:shape>
                      <v:shape id="文本框 31" o:spid="_x0000_s1026" o:spt="202" type="#_x0000_t202" style="position:absolute;left:2837180;top:2751455;height:279400;width:730885;" fillcolor="#FFFFFF" filled="t" stroked="t" coordsize="21600,21600" o:gfxdata="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TDVEtkAAAAKAQAA&#10;DwAAAAAAAAABACAAAAAiAAAAZHJzL2Rvd25yZXYueG1sUEsBAhQAFAAAAAgAh07iQKHz+hgYAgAA&#10;RAQAAA4AAAAAAAAAAQAgAAAAKAEAAGRycy9lMm9Eb2MueG1sUEsFBgAAAAAGAAYAWQEAALIFAAAA&#10;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压滤机</w:t>
                              </w:r>
                            </w:p>
                          </w:txbxContent>
                        </v:textbox>
                      </v:shape>
                      <v:shape id="_x0000_s1026" o:spid="_x0000_s1026" o:spt="34" type="#_x0000_t34" style="position:absolute;left:1445578;top:2061528;flip:y;height:1905;width:234950;rotation:-5898240f;" filled="f" stroked="t" coordsize="21600,21600" o:gfxdata="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MC6jXZ&#10;AAAACgEAAA8AAAAAAAAAAQAgAAAAIgAAAGRycy9kb3ducmV2LnhtbFBLAQIUABQAAAAIAIdO4kBA&#10;poBfWAIAAIkEAAAOAAAAAAAAAAEAIAAAACgBAABkcnMvZTJvRG9jLnhtbFBLBQYAAAAABgAGAFkB&#10;AADyBQAAAAA=&#10;" adj="10771">
                        <v:fill on="f" focussize="0,0"/>
                        <v:stroke color="#000000" joinstyle="miter" endarrow="block"/>
                        <v:imagedata o:title=""/>
                        <o:lock v:ext="edit" aspectratio="f"/>
                      </v:shape>
                      <v:shape id="文本框 81" o:spid="_x0000_s1026" o:spt="202" type="#_x0000_t202" style="position:absolute;left:4094480;top:2751455;height:285750;width:600075;" filled="f" stroked="f" coordsize="21600,21600" o:gfxdata="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nEuGT1wAAAAoBAAAPAAAAAAAAAAEAIAAAACIAAABkcnMvZG93bnJldi54bWxQSwEC&#10;FAAUAAAACACHTuJAz9u4u7wBAABcAwAADgAAAAAAAAABACAAAAAmAQAAZHJzL2Uyb0RvYy54bWxQ&#10;SwUGAAAAAAYABgBZAQAAVAUAAAAA&#10;">
                        <v:fill on="f" focussize="0,0"/>
                        <v:stroke on="f"/>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left"/>
                                <w:textAlignment w:val="auto"/>
                                <w:rPr>
                                  <w:rFonts w:hint="eastAsia" w:eastAsia="宋体"/>
                                  <w:lang w:eastAsia="zh-CN"/>
                                </w:rPr>
                              </w:pPr>
                              <w:r>
                                <w:rPr>
                                  <w:rFonts w:hint="eastAsia" w:eastAsia="宋体"/>
                                  <w:lang w:eastAsia="zh-CN"/>
                                </w:rPr>
                                <w:t>新鲜水</w:t>
                              </w:r>
                            </w:p>
                          </w:txbxContent>
                        </v:textbox>
                      </v:shape>
                      <v:shape id="_x0000_s1026" o:spid="_x0000_s1026" o:spt="34" type="#_x0000_t34" style="position:absolute;left:2728595;top:2276475;flip:y;height:666750;width:282575;rotation:-5898240f;" filled="f" stroked="t" coordsize="21600,21600" o:gfxdata="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mhoLdkA&#10;AAAKAQAADwAAAAAAAAABACAAAAAiAAAAZHJzL2Rvd25yZXYueG1sUEsBAhQAFAAAAAgAh07iQEYj&#10;VXlXAgAAjQQAAA4AAAAAAAAAAQAgAAAAKAEAAGRycy9lMm9Eb2MueG1sUEsFBgAAAAAGAAYAWQEA&#10;APEFAAAAAA==&#10;" adj="10800">
                        <v:fill on="f" focussize="0,0"/>
                        <v:stroke color="#000000" joinstyle="miter" endarrow="block"/>
                        <v:imagedata o:title=""/>
                        <o:lock v:ext="edit" aspectratio="f"/>
                      </v:shape>
                      <v:group id="_x0000_s1026" o:spid="_x0000_s1026" o:spt="203" style="position:absolute;left:3417570;top:577215;height:1660525;width:1283970;" coordorigin="193,943" coordsize="2022,2615" o:gfxdata="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">
                        <o:lock v:ext="edit" aspectratio="f"/>
                        <v:shape id="_x0000_s1026" o:spid="_x0000_s1026" o:spt="202" type="#_x0000_t202" style="position:absolute;left:193;top:943;height:440;width:1740;" fillcolor="#FFFFFF" filled="t" stroked="t" coordsize="21600,21600" o:gfxdata="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Qyh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车辆冲洗平台</w:t>
                                </w:r>
                              </w:p>
                            </w:txbxContent>
                          </v:textbox>
                        </v:shape>
                        <v:shape id="_x0000_s1026" o:spid="_x0000_s1026" o:spt="202" type="#_x0000_t202" style="position:absolute;left:493;top:3118;height:440;width:1151;" fillcolor="#FFFFFF" filled="t" stroked="t" coordsize="21600,21600" o:gfxdata="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cKUz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沉淀池</w:t>
                                </w:r>
                              </w:p>
                            </w:txbxContent>
                          </v:textbox>
                        </v:shape>
                        <v:shape id="_x0000_s1026" o:spid="_x0000_s1026" o:spt="32" type="#_x0000_t32" style="position:absolute;left:898;top:1383;height:1735;width:6;" filled="f" stroked="t" coordsize="21600,21600" o:gfxdata="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O8g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253;top:1738;height:434;width:778;" filled="f" stroked="f" coordsize="21600,21600" o:gfxdata="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fzy5rsAAADc&#10;AAAADwAAAAAAAAABACAAAAAiAAAAZHJzL2Rvd25yZXYueG1sUEsBAhQAFAAAAAgAh07iQDMvBZ47&#10;AAAAOQAAABAAAAAAAAAAAQAgAAAACgEAAGRycy9zaGFwZXhtbC54bWxQSwUGAAAAAAYABgBbAQAA&#10;tAM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w:t>
                                </w:r>
                                <w:r>
                                  <w:rPr>
                                    <w:rFonts w:hint="eastAsia" w:ascii="Times New Roman" w:hAnsi="Times New Roman" w:cs="Times New Roman"/>
                                    <w:szCs w:val="21"/>
                                    <w:vertAlign w:val="subscript"/>
                                    <w:lang w:val="en-US" w:eastAsia="zh-CN"/>
                                  </w:rPr>
                                  <w:t>3</w:t>
                                </w:r>
                              </w:p>
                            </w:txbxContent>
                          </v:textbox>
                        </v:shape>
                        <v:shape id="_x0000_s1026" o:spid="_x0000_s1026" o:spt="32" type="#_x0000_t32" style="position:absolute;left:1198;top:1383;flip:x y;height:1735;width:6;" filled="f" stroked="t" coordsize="21600,21600" o:gfxdata="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P5y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202" type="#_x0000_t202" style="position:absolute;left:1123;top:1738;height:434;width:1092;" filled="f" stroked="f" coordsize="21600,21600" o:gfxdata="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rw4tLgAAADcAAAA&#10;DwAAAAAAAAABACAAAAAiAAAAZHJzL2Rvd25yZXYueG1sUEsBAhQAFAAAAAgAh07iQDMvBZ47AAAA&#10;OQAAABAAAAAAAAAAAQAgAAAABwEAAGRycy9zaGFwZXhtbC54bWxQSwUGAAAAAAYABgBbAQAAsQMA&#10;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上清液</w:t>
                                </w:r>
                              </w:p>
                            </w:txbxContent>
                          </v:textbox>
                        </v:shape>
                      </v:group>
                      <v:shape id="_x0000_s1026" o:spid="_x0000_s1026" o:spt="202" type="#_x0000_t202" style="position:absolute;left:2333625;top:694055;height:523240;width:770255;" filled="f" stroked="f" coordsize="21600,21600" o:gfxdata="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5xLhk9cAAAAKAQAADwAAAAAAAAABACAAAAAiAAAAZHJzL2Rvd25yZXYueG1sUEsBAhQA&#10;FAAAAAgAh07iQDN8cnC6AQAAXAMAAA4AAAAAAAAAAQAgAAAAJgEAAGRycy9lMm9Eb2MueG1sUEsF&#10;BgAAAAAGAAYAWQEAAFIFAAAAAA==&#10;">
                        <v:fill on="f" focussize="0,0"/>
                        <v:stroke on="f"/>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right"/>
                                <w:textAlignment w:val="auto"/>
                                <w:rPr>
                                  <w:rFonts w:hint="default" w:eastAsia="宋体"/>
                                  <w:lang w:val="en-US" w:eastAsia="zh-CN"/>
                                </w:rPr>
                              </w:pPr>
                              <w:r>
                                <w:rPr>
                                  <w:rFonts w:hint="eastAsia"/>
                                  <w:lang w:eastAsia="zh-CN"/>
                                </w:rPr>
                                <w:t>拌合用水</w:t>
                              </w:r>
                            </w:p>
                          </w:txbxContent>
                        </v:textbox>
                      </v:shape>
                      <v:shape id="_x0000_s1026" o:spid="_x0000_s1026" o:spt="32" type="#_x0000_t32" style="position:absolute;left:1562100;top:1487805;height:177800;width:0;" filled="f" stroked="t" coordsize="21600,21600" o:gfxdata="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a+gRH2gAAAAoBAAAPAAAAAAAAAAEAIAAAACIAAABkcnMvZG93bnJldi54bWxQ&#10;SwECFAAUAAAACACHTuJA7v6BSi4CAABDBAAADgAAAAAAAAABACAAAAApAQAAZHJzL2Uyb0RvYy54&#10;bWxQSwUGAAAAAAYABgBZAQAAyQUAAAAA&#10;">
                        <v:fill on="f" focussize="0,0"/>
                        <v:stroke color="#000000" joinstyle="round" endarrow="block"/>
                        <v:imagedata o:title=""/>
                        <o:lock v:ext="edit" aspectratio="f"/>
                      </v:shape>
                      <v:shape id="_x0000_s1026" o:spid="_x0000_s1026" o:spt="202" type="#_x0000_t202" style="position:absolute;left:3170555;top:3037205;height:275590;width:494030;" filled="f" stroked="f" coordsize="21600,21600" o:gfxdata="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dIys1gAAAAoBAAAPAAAAAAAAAAEAIAAAACIAAABkcnMvZG93bnJl&#10;di54bWxQSwECFAAUAAAACACHTuJARuzLnP8BAADyAwAADgAAAAAAAAABACAAAAAlAQAAZHJzL2Uy&#10;b0RvYy54bWxQSwUGAAAAAAYABgBZAQAAlgU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S</w:t>
                              </w:r>
                            </w:p>
                          </w:txbxContent>
                        </v:textbox>
                      </v:shape>
                      <v:shape id="_x0000_s1026" o:spid="_x0000_s1026" o:spt="202" type="#_x0000_t202" style="position:absolute;left:2999105;top:1741805;height:275590;width:693420;" filled="f" stroked="f" coordsize="21600,21600" o:gfxdata="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N0jKzWAAAACgEAAA8AAAAAAAAAAQAgAAAAIgAAAGRycy9kb3ducmV2&#10;LnhtbFBLAQIUABQAAAAIAIdO4kAqoTAo/gEAAPIDAAAOAAAAAAAAAAEAIAAAACUBAABkcnMvZTJv&#10;RG9jLnhtbFBLBQYAAAAABgAGAFkBAACVBQ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上清液</w:t>
                              </w:r>
                            </w:p>
                          </w:txbxContent>
                        </v:textbox>
                      </v:shape>
                      <v:shape id="文本框 482" o:spid="_x0000_s1026" o:spt="202" type="#_x0000_t202" style="position:absolute;left:1009650;top:1665605;height:279400;width:1104900;" fillcolor="#FFFFFF" filled="t" stroked="t" coordsize="21600,21600" o:gfxdata="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0w1RLZAAAACgEAAA8A&#10;AAAAAAAAAQAgAAAAIgAAAGRycy9kb3ducmV2LnhtbFBLAQIUABQAAAAIAIdO4kA4V/UdFgIAAEYE&#10;AAAOAAAAAAAAAAEAIAAAACgBAABkcnMvZTJvRG9jLnhtbFBLBQYAAAAABgAGAFkBAACw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脱水筛</w:t>
                              </w:r>
                            </w:p>
                          </w:txbxContent>
                        </v:textbox>
                      </v:shape>
                      <v:shape id="_x0000_s1026" o:spid="_x0000_s1026" o:spt="202" type="#_x0000_t202" style="position:absolute;left:2427605;top:1713230;height:275590;width:693420;" filled="f" stroked="f" coordsize="21600,21600" o:gfxdata="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dIys1gAAAAoBAAAPAAAAAAAAAAEAIAAAACIAAABkcnMvZG93bnJl&#10;di54bWxQSwECFAAUAAAACACHTuJA3Z1rQP8BAADyAwAADgAAAAAAAAABACAAAAAlAQAAZHJzL2Uy&#10;b0RvYy54bWxQSwUGAAAAAAYABgBZAQAAlgUAAAAA&#10;">
                        <v:fill on="f" focussize="0,0"/>
                        <v:stroke on="f" joinstyle="miter" dashstyle="dash"/>
                        <v:imagedata o:title=""/>
                        <o:lock v:ext="edit" aspectratio="f"/>
                        <v:textbox>
                          <w:txbxContent>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絮凝剂</w:t>
                              </w:r>
                            </w:p>
                          </w:txbxContent>
                        </v:textbox>
                      </v:shape>
                      <v:shape id="_x0000_s1026" o:spid="_x0000_s1026" o:spt="32" type="#_x0000_t32" style="position:absolute;left:2774315;top:1988820;height:203200;width:0;" filled="f" stroked="t" coordsize="21600,21600" o:gfxdata="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a&#10;+gRH2gAAAAoBAAAPAAAAAAAAAAEAIAAAACIAAABkcnMvZG93bnJldi54bWxQSwECFAAUAAAACACH&#10;TuJAn7EcRyICAAAnBAAADgAAAAAAAAABACAAAAApAQAAZHJzL2Uyb0RvYy54bWxQSwUGAAAAAAYA&#10;BgBZAQAAvQUAAAAA&#10;">
                        <v:fill on="f" focussize="0,0"/>
                        <v:stroke color="#000000" joinstyle="round" endarrow="block"/>
                        <v:imagedata o:title=""/>
                        <o:lock v:ext="edit" aspectratio="f"/>
                      </v:shape>
                      <v:shape id="_x0000_s1026" o:spid="_x0000_s1026" o:spt="33" type="#_x0000_t33" style="position:absolute;left:2643505;top:1868805;height:202565;width:717550;rotation:5898240f;" filled="f" stroked="t" coordsize="21600,21600" o:gfxdata="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lK8o42QAAAAoBAAAPAAAAAAAAAAEAIAAAACIAAABkcnMv&#10;ZG93bnJldi54bWxQSwECFAAUAAAACACHTuJAorK3qDsCAABWBAAADgAAAAAAAAABACAAAAAoAQAA&#10;ZHJzL2Uyb0RvYy54bWxQSwUGAAAAAAYABgBZAQAA1QUAAAAA&#10;">
                        <v:fill on="f" focussize="0,0"/>
                        <v:stroke color="#000000" joinstyle="miter" startarrow="block"/>
                        <v:imagedata o:title=""/>
                        <o:lock v:ext="edit" aspectratio="f"/>
                      </v:shape>
                      <v:shape id="_x0000_s1026" o:spid="_x0000_s1026" o:spt="202" type="#_x0000_t202" style="position:absolute;left:2760980;top:1332230;height:279400;width:685800;" fillcolor="#FFFFFF" filled="t" stroked="t" coordsize="21600,21600" o:gfxdata="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0w1RLZAAAACgEAAA8A&#10;AAAAAAAAAQAgAAAAIgAAAGRycy9kb3ducmV2LnhtbFBLAQIUABQAAAAIAIdO4kAKNTOCFgIAAEUE&#10;AAAOAAAAAAAAAAEAIAAAACgBAABkcnMvZTJvRG9jLnhtbFBLBQYAAAAABgAGAFkBAACwBQAAAAA=&#10;">
                        <v:fill on="t"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t>水罐</w:t>
                              </w:r>
                            </w:p>
                          </w:txbxContent>
                        </v:textbox>
                      </v:shape>
                      <v:shape id="_x0000_s1026" o:spid="_x0000_s1026" o:spt="33" type="#_x0000_t33" style="position:absolute;left:2456180;top:719455;height:612775;width:647700;" filled="f" stroked="t" coordsize="21600,21600" o:gfxdata="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prroK2AAAAAoBAAAPAAAAAAAAAAEAIAAAACIAAABkcnMvZG93bnJldi54&#10;bWxQSwECFAAUAAAACACHTuJAmR72yjMCAABHBAAADgAAAAAAAAABACAAAAAnAQAAZHJzL2Uyb0Rv&#10;Yy54bWxQSwUGAAAAAAYABgBZAQAAzAUAAAAA&#10;">
                        <v:fill on="f" focussize="0,0"/>
                        <v:stroke color="#000000" joinstyle="miter" startarrow="block"/>
                        <v:imagedata o:title=""/>
                        <o:lock v:ext="edit" aspectratio="f"/>
                      </v:shape>
                      <w10:wrap type="topAndBottom"/>
                    </v:group>
                  </w:pict>
                </mc:Fallback>
              </mc:AlternateContent>
            </w:r>
            <w:r>
              <w:rPr>
                <w:rFonts w:hint="default" w:ascii="Times New Roman" w:hAnsi="Times New Roman" w:cs="Times New Roman"/>
                <w:b/>
                <w:bCs/>
                <w:color w:val="auto"/>
                <w:sz w:val="21"/>
                <w:szCs w:val="21"/>
                <w:lang w:val="en-US" w:eastAsia="zh-CN"/>
              </w:rPr>
              <w:t>图2.</w:t>
            </w:r>
            <w:r>
              <w:rPr>
                <w:rFonts w:hint="eastAsia" w:ascii="Times New Roman" w:hAnsi="Times New Roman" w:cs="Times New Roman"/>
                <w:b/>
                <w:bCs/>
                <w:color w:val="auto"/>
                <w:sz w:val="21"/>
                <w:szCs w:val="21"/>
                <w:lang w:val="en-US" w:eastAsia="zh-CN"/>
              </w:rPr>
              <w:t>6</w:t>
            </w:r>
            <w:r>
              <w:rPr>
                <w:rFonts w:hint="default" w:ascii="Times New Roman" w:hAnsi="Times New Roman" w:cs="Times New Roman"/>
                <w:b/>
                <w:bCs/>
                <w:color w:val="auto"/>
                <w:sz w:val="21"/>
                <w:szCs w:val="21"/>
                <w:lang w:val="en-US" w:eastAsia="zh-CN"/>
              </w:rPr>
              <w:t xml:space="preserve">  砂石分离工艺流程及排污节点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40" w:lineRule="exact"/>
              <w:ind w:left="110" w:leftChars="50" w:right="110" w:rightChars="50" w:firstLine="422"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bCs/>
                <w:color w:val="auto"/>
                <w:sz w:val="21"/>
                <w:szCs w:val="21"/>
                <w:lang w:val="en-US" w:eastAsia="zh-CN"/>
              </w:rPr>
              <w:t>工艺简述</w:t>
            </w:r>
            <w:r>
              <w:rPr>
                <w:rFonts w:hint="default" w:ascii="Times New Roman" w:hAnsi="Times New Roman" w:eastAsia="宋体" w:cs="Times New Roman"/>
                <w:b w:val="0"/>
                <w:bCs w:val="0"/>
                <w:color w:val="auto"/>
                <w:sz w:val="21"/>
                <w:szCs w:val="21"/>
                <w:lang w:val="en-US" w:eastAsia="zh-CN"/>
              </w:rPr>
              <w:t>：</w:t>
            </w:r>
          </w:p>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项目</w:t>
            </w:r>
            <w:r>
              <w:rPr>
                <w:rFonts w:hint="default" w:ascii="Times New Roman" w:hAnsi="Times New Roman" w:cs="Times New Roman"/>
                <w:color w:val="auto"/>
                <w:sz w:val="21"/>
                <w:szCs w:val="21"/>
                <w:lang w:val="en-US" w:eastAsia="zh-CN"/>
              </w:rPr>
              <w:t>搅拌机、</w:t>
            </w:r>
            <w:r>
              <w:rPr>
                <w:rFonts w:hint="eastAsia" w:ascii="Times New Roman" w:hAnsi="Times New Roman" w:cs="Times New Roman"/>
                <w:color w:val="auto"/>
                <w:sz w:val="21"/>
                <w:szCs w:val="21"/>
                <w:lang w:val="en-US" w:eastAsia="zh-CN"/>
              </w:rPr>
              <w:t>筛砂机</w:t>
            </w:r>
            <w:r>
              <w:rPr>
                <w:rFonts w:hint="default" w:ascii="Times New Roman" w:hAnsi="Times New Roman" w:cs="Times New Roman"/>
                <w:color w:val="auto"/>
                <w:sz w:val="21"/>
                <w:szCs w:val="21"/>
                <w:lang w:val="en-US" w:eastAsia="zh-CN"/>
              </w:rPr>
              <w:t>、压滤机、罐车车罐需在每次使用完毕后进行清洗</w:t>
            </w:r>
            <w:r>
              <w:rPr>
                <w:rFonts w:hint="default" w:ascii="Times New Roman" w:hAnsi="Times New Roman" w:eastAsia="宋体" w:cs="Times New Roman"/>
                <w:b w:val="0"/>
                <w:bCs w:val="0"/>
                <w:color w:val="auto"/>
                <w:sz w:val="21"/>
                <w:szCs w:val="21"/>
                <w:lang w:val="en-US" w:eastAsia="zh-CN"/>
              </w:rPr>
              <w:t>（冲洗、清洗内容、频次见上文给排水部分），该过程会产生设备清洗废水；车辆冲洗过程中会产生车辆冲洗废水。</w:t>
            </w:r>
          </w:p>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搅拌机</w:t>
            </w:r>
            <w:r>
              <w:rPr>
                <w:rFonts w:hint="default" w:ascii="Times New Roman" w:hAnsi="Times New Roman" w:cs="Times New Roman"/>
                <w:color w:val="auto"/>
                <w:sz w:val="21"/>
                <w:szCs w:val="21"/>
                <w:lang w:val="en-US" w:eastAsia="zh-CN"/>
              </w:rPr>
              <w:t>、罐车车罐清洗</w:t>
            </w:r>
            <w:r>
              <w:rPr>
                <w:rFonts w:hint="default" w:ascii="Times New Roman" w:hAnsi="Times New Roman" w:cs="Times New Roman"/>
                <w:color w:val="auto"/>
                <w:sz w:val="21"/>
                <w:szCs w:val="21"/>
                <w:lang w:val="en-US" w:eastAsia="zh-CN" w:bidi="ar-SA"/>
              </w:rPr>
              <w:t>废水排至</w:t>
            </w:r>
            <w:r>
              <w:rPr>
                <w:rFonts w:hint="eastAsia" w:ascii="Times New Roman" w:hAnsi="Times New Roman" w:eastAsia="宋体" w:cs="Times New Roman"/>
                <w:b w:val="0"/>
                <w:bCs w:val="0"/>
                <w:color w:val="auto"/>
                <w:sz w:val="21"/>
                <w:szCs w:val="21"/>
                <w:lang w:val="en-US" w:eastAsia="zh-CN"/>
              </w:rPr>
              <w:t>筛砂机</w:t>
            </w:r>
            <w:r>
              <w:rPr>
                <w:rFonts w:hint="default" w:ascii="Times New Roman" w:hAnsi="Times New Roman" w:eastAsia="宋体" w:cs="Times New Roman"/>
                <w:b w:val="0"/>
                <w:bCs w:val="0"/>
                <w:color w:val="auto"/>
                <w:sz w:val="21"/>
                <w:szCs w:val="21"/>
                <w:lang w:val="en-US" w:eastAsia="zh-CN"/>
              </w:rPr>
              <w:t>，砂与石（含部分淤泥）被</w:t>
            </w:r>
            <w:r>
              <w:rPr>
                <w:rFonts w:hint="eastAsia" w:ascii="Times New Roman" w:hAnsi="Times New Roman" w:eastAsia="宋体" w:cs="Times New Roman"/>
                <w:b w:val="0"/>
                <w:bCs w:val="0"/>
                <w:color w:val="auto"/>
                <w:sz w:val="21"/>
                <w:szCs w:val="21"/>
                <w:lang w:val="en-US" w:eastAsia="zh-CN"/>
              </w:rPr>
              <w:t>筛砂机</w:t>
            </w:r>
            <w:r>
              <w:rPr>
                <w:rFonts w:hint="default" w:ascii="Times New Roman" w:hAnsi="Times New Roman" w:eastAsia="宋体" w:cs="Times New Roman"/>
                <w:b w:val="0"/>
                <w:bCs w:val="0"/>
                <w:color w:val="auto"/>
                <w:sz w:val="21"/>
                <w:szCs w:val="21"/>
                <w:lang w:val="en-US" w:eastAsia="zh-CN"/>
              </w:rPr>
              <w:t>从污水中分离出来，</w:t>
            </w:r>
            <w:r>
              <w:rPr>
                <w:rFonts w:hint="eastAsia" w:ascii="Times New Roman" w:hAnsi="Times New Roman" w:eastAsia="宋体" w:cs="Times New Roman"/>
                <w:b w:val="0"/>
                <w:bCs w:val="0"/>
                <w:color w:val="auto"/>
                <w:sz w:val="21"/>
                <w:szCs w:val="21"/>
                <w:lang w:val="en-US" w:eastAsia="zh-CN"/>
              </w:rPr>
              <w:t>送至脱水筛脱水，</w:t>
            </w:r>
            <w:r>
              <w:rPr>
                <w:rFonts w:hint="default" w:ascii="Times New Roman" w:hAnsi="Times New Roman" w:eastAsia="宋体" w:cs="Times New Roman"/>
                <w:b w:val="0"/>
                <w:bCs w:val="0"/>
                <w:color w:val="auto"/>
                <w:sz w:val="21"/>
                <w:szCs w:val="21"/>
                <w:lang w:val="en-US" w:eastAsia="zh-CN"/>
              </w:rPr>
              <w:t>砂与石回用于生产，不外排</w:t>
            </w:r>
            <w:r>
              <w:rPr>
                <w:rFonts w:hint="default" w:ascii="Times New Roman" w:hAnsi="Times New Roman" w:cs="Times New Roman"/>
                <w:b w:val="0"/>
                <w:bCs w:val="0"/>
                <w:color w:val="auto"/>
                <w:sz w:val="21"/>
                <w:szCs w:val="21"/>
                <w:lang w:val="en-US" w:eastAsia="zh-CN"/>
              </w:rPr>
              <w:t>。砂石分离过程中产生的</w:t>
            </w:r>
            <w:r>
              <w:rPr>
                <w:rFonts w:hint="default" w:ascii="Times New Roman" w:hAnsi="Times New Roman" w:eastAsia="宋体" w:cs="Times New Roman"/>
                <w:b w:val="0"/>
                <w:bCs w:val="0"/>
                <w:color w:val="auto"/>
                <w:sz w:val="21"/>
                <w:szCs w:val="21"/>
                <w:lang w:val="en-US" w:eastAsia="zh-CN"/>
              </w:rPr>
              <w:t>污水</w:t>
            </w:r>
            <w:r>
              <w:rPr>
                <w:rFonts w:hint="default" w:ascii="Times New Roman" w:hAnsi="Times New Roman" w:cs="Times New Roman"/>
                <w:b w:val="0"/>
                <w:bCs w:val="0"/>
                <w:color w:val="auto"/>
                <w:sz w:val="21"/>
                <w:szCs w:val="21"/>
                <w:lang w:val="en-US" w:eastAsia="zh-CN"/>
              </w:rPr>
              <w:t>以及</w:t>
            </w:r>
            <w:r>
              <w:rPr>
                <w:rFonts w:hint="eastAsia" w:ascii="Times New Roman" w:hAnsi="Times New Roman" w:cs="Times New Roman"/>
                <w:b w:val="0"/>
                <w:bCs w:val="0"/>
                <w:color w:val="auto"/>
                <w:sz w:val="21"/>
                <w:szCs w:val="21"/>
                <w:lang w:val="en-US" w:eastAsia="zh-CN"/>
              </w:rPr>
              <w:t>筛砂</w:t>
            </w:r>
            <w:r>
              <w:rPr>
                <w:rFonts w:hint="default" w:ascii="Times New Roman" w:hAnsi="Times New Roman" w:cs="Times New Roman"/>
                <w:b w:val="0"/>
                <w:bCs w:val="0"/>
                <w:color w:val="auto"/>
                <w:sz w:val="21"/>
                <w:szCs w:val="21"/>
                <w:lang w:val="en-US" w:eastAsia="zh-CN"/>
              </w:rPr>
              <w:t>机清洗废水</w:t>
            </w:r>
            <w:r>
              <w:rPr>
                <w:rFonts w:hint="default" w:ascii="Times New Roman" w:hAnsi="Times New Roman" w:eastAsia="宋体" w:cs="Times New Roman"/>
                <w:b w:val="0"/>
                <w:bCs w:val="0"/>
                <w:color w:val="auto"/>
                <w:sz w:val="21"/>
                <w:szCs w:val="21"/>
                <w:lang w:val="en-US" w:eastAsia="zh-CN"/>
              </w:rPr>
              <w:t>通过排水槽</w:t>
            </w:r>
            <w:r>
              <w:rPr>
                <w:rFonts w:hint="default" w:ascii="Times New Roman" w:hAnsi="Times New Roman" w:cs="Times New Roman"/>
                <w:b w:val="0"/>
                <w:bCs w:val="0"/>
                <w:color w:val="auto"/>
                <w:sz w:val="21"/>
                <w:szCs w:val="21"/>
                <w:lang w:val="en-US" w:eastAsia="zh-CN"/>
              </w:rPr>
              <w:t>排入</w:t>
            </w:r>
            <w:r>
              <w:rPr>
                <w:rFonts w:hint="default" w:ascii="Times New Roman" w:hAnsi="Times New Roman" w:eastAsia="宋体" w:cs="Times New Roman"/>
                <w:b w:val="0"/>
                <w:bCs w:val="0"/>
                <w:color w:val="auto"/>
                <w:sz w:val="21"/>
                <w:szCs w:val="21"/>
                <w:lang w:val="en-US" w:eastAsia="zh-CN"/>
              </w:rPr>
              <w:t>到的</w:t>
            </w:r>
            <w:r>
              <w:rPr>
                <w:rFonts w:hint="eastAsia" w:ascii="Times New Roman" w:hAnsi="Times New Roman" w:cs="Times New Roman"/>
                <w:b w:val="0"/>
                <w:bCs w:val="0"/>
                <w:color w:val="auto"/>
                <w:sz w:val="21"/>
                <w:szCs w:val="21"/>
                <w:lang w:val="en-US" w:eastAsia="zh-CN"/>
              </w:rPr>
              <w:t>絮凝罐</w:t>
            </w:r>
            <w:r>
              <w:rPr>
                <w:rFonts w:hint="default" w:ascii="Times New Roman" w:hAnsi="Times New Roman" w:cs="Times New Roman"/>
                <w:b w:val="0"/>
                <w:bCs w:val="0"/>
                <w:color w:val="auto"/>
                <w:sz w:val="21"/>
                <w:szCs w:val="21"/>
                <w:lang w:val="en-US" w:eastAsia="zh-CN"/>
              </w:rPr>
              <w:t>，经</w:t>
            </w:r>
            <w:r>
              <w:rPr>
                <w:rFonts w:hint="eastAsia" w:ascii="Times New Roman" w:hAnsi="Times New Roman" w:cs="Times New Roman"/>
                <w:b w:val="0"/>
                <w:bCs w:val="0"/>
                <w:color w:val="auto"/>
                <w:sz w:val="21"/>
                <w:szCs w:val="21"/>
                <w:lang w:val="en-US" w:eastAsia="zh-CN"/>
              </w:rPr>
              <w:t>絮凝</w:t>
            </w:r>
            <w:r>
              <w:rPr>
                <w:rFonts w:hint="default" w:ascii="Times New Roman" w:hAnsi="Times New Roman" w:cs="Times New Roman"/>
                <w:b w:val="0"/>
                <w:bCs w:val="0"/>
                <w:color w:val="auto"/>
                <w:sz w:val="21"/>
                <w:szCs w:val="21"/>
                <w:lang w:val="en-US" w:eastAsia="zh-CN"/>
              </w:rPr>
              <w:t>沉淀后作为拌合用水回用于生产。</w:t>
            </w:r>
            <w:r>
              <w:rPr>
                <w:rFonts w:hint="default" w:ascii="Times New Roman" w:hAnsi="Times New Roman" w:eastAsia="宋体" w:cs="Times New Roman"/>
                <w:b w:val="0"/>
                <w:bCs w:val="0"/>
                <w:color w:val="auto"/>
                <w:sz w:val="21"/>
                <w:szCs w:val="21"/>
                <w:lang w:val="en-US" w:eastAsia="zh-CN"/>
              </w:rPr>
              <w:t>该工序分离出的物料为湿料，无粉尘产生。</w:t>
            </w:r>
          </w:p>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color w:val="auto"/>
                <w:sz w:val="21"/>
                <w:szCs w:val="21"/>
                <w:lang w:val="en-US" w:eastAsia="zh-CN" w:bidi="ar-SA"/>
              </w:rPr>
              <w:t>车辆冲洗废水排入车辆冲洗沉淀池，经沉淀池沉淀后循环使用</w:t>
            </w:r>
            <w:r>
              <w:rPr>
                <w:rFonts w:hint="default" w:ascii="Times New Roman" w:hAnsi="Times New Roman" w:eastAsia="宋体" w:cs="Times New Roman"/>
                <w:b w:val="0"/>
                <w:bCs w:val="0"/>
                <w:color w:val="auto"/>
                <w:sz w:val="21"/>
                <w:szCs w:val="21"/>
                <w:lang w:val="en-US" w:eastAsia="zh-CN"/>
              </w:rPr>
              <w:t>。</w:t>
            </w:r>
          </w:p>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车辆冲洗沉淀池以及</w:t>
            </w:r>
            <w:r>
              <w:rPr>
                <w:rFonts w:hint="eastAsia" w:ascii="Times New Roman" w:hAnsi="Times New Roman" w:cs="Times New Roman"/>
                <w:b w:val="0"/>
                <w:bCs w:val="0"/>
                <w:color w:val="auto"/>
                <w:sz w:val="21"/>
                <w:szCs w:val="21"/>
                <w:lang w:val="en-US" w:eastAsia="zh-CN"/>
              </w:rPr>
              <w:t>絮凝罐</w:t>
            </w:r>
            <w:r>
              <w:rPr>
                <w:rFonts w:hint="default" w:ascii="Times New Roman" w:hAnsi="Times New Roman" w:eastAsia="宋体" w:cs="Times New Roman"/>
                <w:b w:val="0"/>
                <w:bCs w:val="0"/>
                <w:color w:val="auto"/>
                <w:sz w:val="21"/>
                <w:szCs w:val="21"/>
                <w:lang w:val="en-US" w:eastAsia="zh-CN"/>
              </w:rPr>
              <w:t>底部污泥泵入压滤机，泥饼集中收集后外售处理。压滤过程中产生的废水以及压滤机清洗废水通过排水槽回到的</w:t>
            </w:r>
            <w:r>
              <w:rPr>
                <w:rFonts w:hint="eastAsia" w:ascii="Times New Roman" w:hAnsi="Times New Roman" w:eastAsia="宋体" w:cs="Times New Roman"/>
                <w:b w:val="0"/>
                <w:bCs w:val="0"/>
                <w:color w:val="auto"/>
                <w:sz w:val="21"/>
                <w:szCs w:val="21"/>
                <w:lang w:val="en-US" w:eastAsia="zh-CN"/>
              </w:rPr>
              <w:t>絮凝罐</w:t>
            </w:r>
            <w:r>
              <w:rPr>
                <w:rFonts w:hint="default" w:ascii="Times New Roman" w:hAnsi="Times New Roman" w:eastAsia="宋体" w:cs="Times New Roman"/>
                <w:b w:val="0"/>
                <w:bCs w:val="0"/>
                <w:color w:val="auto"/>
                <w:sz w:val="21"/>
                <w:szCs w:val="21"/>
                <w:lang w:val="en-US" w:eastAsia="zh-CN"/>
              </w:rPr>
              <w:t>。该工序分离出的物料为湿料，无粉尘产生。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筛砂工段产生的污染物主要为：车辆冲洗废水（W</w:t>
            </w:r>
            <w:r>
              <w:rPr>
                <w:rFonts w:hint="eastAsia" w:ascii="Times New Roman" w:hAnsi="Times New Roman" w:eastAsia="宋体" w:cs="Times New Roman"/>
                <w:b/>
                <w:bCs/>
                <w:color w:val="auto"/>
                <w:sz w:val="21"/>
                <w:szCs w:val="21"/>
                <w:vertAlign w:val="subscript"/>
                <w:lang w:val="en-US" w:eastAsia="zh-CN"/>
              </w:rPr>
              <w:t>3</w:t>
            </w:r>
            <w:r>
              <w:rPr>
                <w:rFonts w:hint="default" w:ascii="Times New Roman" w:hAnsi="Times New Roman" w:eastAsia="宋体" w:cs="Times New Roman"/>
                <w:b/>
                <w:bCs/>
                <w:color w:val="auto"/>
                <w:sz w:val="21"/>
                <w:szCs w:val="21"/>
                <w:lang w:val="en-US" w:eastAsia="zh-CN"/>
              </w:rPr>
              <w:t>）、</w:t>
            </w:r>
            <w:r>
              <w:rPr>
                <w:rFonts w:hint="eastAsia" w:ascii="Times New Roman" w:hAnsi="Times New Roman" w:cs="Times New Roman"/>
                <w:b/>
                <w:bCs/>
                <w:color w:val="auto"/>
                <w:sz w:val="21"/>
                <w:szCs w:val="21"/>
                <w:lang w:val="en-US" w:eastAsia="zh-CN"/>
              </w:rPr>
              <w:t>车罐清洗废水</w:t>
            </w:r>
            <w:r>
              <w:rPr>
                <w:rFonts w:hint="default" w:ascii="Times New Roman" w:hAnsi="Times New Roman" w:eastAsia="宋体" w:cs="Times New Roman"/>
                <w:b/>
                <w:bCs/>
                <w:color w:val="auto"/>
                <w:sz w:val="21"/>
                <w:szCs w:val="21"/>
                <w:lang w:val="en-US" w:eastAsia="zh-CN"/>
              </w:rPr>
              <w:t>（W</w:t>
            </w:r>
            <w:r>
              <w:rPr>
                <w:rFonts w:hint="default" w:ascii="Times New Roman" w:hAnsi="Times New Roman" w:eastAsia="宋体" w:cs="Times New Roman"/>
                <w:b/>
                <w:bCs/>
                <w:color w:val="auto"/>
                <w:sz w:val="21"/>
                <w:szCs w:val="21"/>
                <w:vertAlign w:val="subscript"/>
                <w:lang w:val="en-US" w:eastAsia="zh-CN"/>
              </w:rPr>
              <w:t>2</w:t>
            </w:r>
            <w:r>
              <w:rPr>
                <w:rFonts w:hint="default" w:ascii="Times New Roman" w:hAnsi="Times New Roman" w:eastAsia="宋体" w:cs="Times New Roman"/>
                <w:b/>
                <w:bCs/>
                <w:color w:val="auto"/>
                <w:sz w:val="21"/>
                <w:szCs w:val="21"/>
                <w:lang w:val="en-US" w:eastAsia="zh-CN"/>
              </w:rPr>
              <w:t>）、搅拌设备清洗废水（W</w:t>
            </w:r>
            <w:r>
              <w:rPr>
                <w:rFonts w:hint="default" w:ascii="Times New Roman" w:hAnsi="Times New Roman" w:eastAsia="宋体" w:cs="Times New Roman"/>
                <w:b/>
                <w:bCs/>
                <w:color w:val="auto"/>
                <w:sz w:val="21"/>
                <w:szCs w:val="21"/>
                <w:vertAlign w:val="subscript"/>
                <w:lang w:val="en-US" w:eastAsia="zh-CN"/>
              </w:rPr>
              <w:t>1</w:t>
            </w:r>
            <w:r>
              <w:rPr>
                <w:rFonts w:hint="default" w:ascii="Times New Roman" w:hAnsi="Times New Roman" w:eastAsia="宋体" w:cs="Times New Roman"/>
                <w:b/>
                <w:bCs/>
                <w:color w:val="auto"/>
                <w:sz w:val="21"/>
                <w:szCs w:val="21"/>
                <w:lang w:val="en-US" w:eastAsia="zh-CN"/>
              </w:rPr>
              <w:t>）、设备噪声（N）、</w:t>
            </w:r>
            <w:r>
              <w:rPr>
                <w:rFonts w:hint="eastAsia" w:ascii="Times New Roman" w:hAnsi="Times New Roman" w:eastAsia="宋体" w:cs="Times New Roman"/>
                <w:b/>
                <w:bCs/>
                <w:color w:val="auto"/>
                <w:sz w:val="21"/>
                <w:szCs w:val="21"/>
                <w:lang w:val="en-US" w:eastAsia="zh-CN"/>
              </w:rPr>
              <w:t>泥饼</w:t>
            </w:r>
            <w:r>
              <w:rPr>
                <w:rFonts w:hint="default" w:ascii="Times New Roman" w:hAnsi="Times New Roman" w:eastAsia="宋体" w:cs="Times New Roman"/>
                <w:b/>
                <w:bCs/>
                <w:color w:val="auto"/>
                <w:sz w:val="21"/>
                <w:szCs w:val="21"/>
                <w:lang w:val="en-US" w:eastAsia="zh-CN"/>
              </w:rPr>
              <w:t>（S）。</w:t>
            </w:r>
          </w:p>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40" w:lineRule="exact"/>
              <w:ind w:left="110" w:leftChars="50" w:right="0" w:rightChars="0" w:firstLine="211" w:firstLineChars="100"/>
              <w:jc w:val="both"/>
              <w:textAlignment w:val="auto"/>
              <w:rPr>
                <w:rFonts w:hint="default" w:ascii="Times New Roman" w:hAnsi="Times New Roman" w:eastAsia="宋体" w:cs="Times New Roman"/>
                <w:b/>
                <w:bCs/>
                <w:color w:val="auto"/>
                <w:sz w:val="21"/>
                <w:szCs w:val="21"/>
                <w:lang w:val="en-US" w:eastAsia="zh-CN" w:bidi="zh-CN"/>
              </w:rPr>
            </w:pPr>
            <w:r>
              <w:rPr>
                <w:rFonts w:hint="eastAsia" w:ascii="Times New Roman" w:hAnsi="Times New Roman" w:eastAsia="宋体" w:cs="Times New Roman"/>
                <w:b/>
                <w:bCs/>
                <w:color w:val="auto"/>
                <w:sz w:val="21"/>
                <w:szCs w:val="21"/>
                <w:lang w:val="en-US" w:eastAsia="zh-CN" w:bidi="zh-CN"/>
              </w:rPr>
              <w:t>（3）</w:t>
            </w:r>
            <w:r>
              <w:rPr>
                <w:rFonts w:hint="default" w:ascii="Times New Roman" w:hAnsi="Times New Roman" w:eastAsia="宋体" w:cs="Times New Roman"/>
                <w:b/>
                <w:bCs/>
                <w:color w:val="auto"/>
                <w:sz w:val="21"/>
                <w:szCs w:val="21"/>
                <w:lang w:val="en-US" w:eastAsia="zh-CN" w:bidi="zh-CN"/>
              </w:rPr>
              <w:t>主要污染工序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val="0"/>
                <w:bCs w:val="0"/>
                <w:color w:val="auto"/>
                <w:sz w:val="21"/>
                <w:szCs w:val="21"/>
              </w:rPr>
            </w:pPr>
            <w:r>
              <w:rPr>
                <w:rFonts w:hint="eastAsia" w:ascii="Times New Roman" w:hAnsi="Times New Roman" w:cs="Times New Roman"/>
                <w:b/>
                <w:bCs/>
                <w:color w:val="auto"/>
                <w:sz w:val="21"/>
                <w:szCs w:val="21"/>
                <w:lang w:eastAsia="zh-CN"/>
              </w:rPr>
              <w:t>①</w:t>
            </w:r>
            <w:r>
              <w:rPr>
                <w:rFonts w:hint="default" w:ascii="Times New Roman" w:hAnsi="Times New Roman" w:cs="Times New Roman"/>
                <w:b/>
                <w:bCs/>
                <w:color w:val="auto"/>
                <w:sz w:val="21"/>
                <w:szCs w:val="21"/>
              </w:rPr>
              <w:t>废气：</w:t>
            </w:r>
            <w:r>
              <w:rPr>
                <w:rFonts w:hint="default" w:ascii="Times New Roman" w:hAnsi="Times New Roman" w:cs="Times New Roman"/>
                <w:b w:val="0"/>
                <w:bCs w:val="0"/>
                <w:color w:val="auto"/>
                <w:sz w:val="21"/>
                <w:szCs w:val="21"/>
              </w:rPr>
              <w:t>主要为</w:t>
            </w:r>
            <w:r>
              <w:rPr>
                <w:rFonts w:hint="eastAsia" w:ascii="Times New Roman" w:hAnsi="Times New Roman" w:cs="Times New Roman"/>
                <w:b w:val="0"/>
                <w:bCs w:val="0"/>
                <w:color w:val="auto"/>
                <w:sz w:val="21"/>
                <w:szCs w:val="22"/>
                <w:lang w:val="en-US" w:eastAsia="zh-CN"/>
              </w:rPr>
              <w:t>料场</w:t>
            </w:r>
            <w:r>
              <w:rPr>
                <w:rFonts w:hint="default" w:ascii="Times New Roman" w:hAnsi="Times New Roman" w:cs="Times New Roman"/>
                <w:b w:val="0"/>
                <w:bCs w:val="0"/>
                <w:color w:val="auto"/>
                <w:sz w:val="21"/>
                <w:szCs w:val="22"/>
                <w:lang w:val="en-US" w:eastAsia="zh-CN"/>
              </w:rPr>
              <w:t>粉尘（G</w:t>
            </w:r>
            <w:r>
              <w:rPr>
                <w:rFonts w:hint="default" w:ascii="Times New Roman" w:hAnsi="Times New Roman" w:cs="Times New Roman"/>
                <w:b w:val="0"/>
                <w:bCs w:val="0"/>
                <w:color w:val="auto"/>
                <w:sz w:val="21"/>
                <w:szCs w:val="22"/>
                <w:vertAlign w:val="subscript"/>
                <w:lang w:val="en-US" w:eastAsia="zh-CN"/>
              </w:rPr>
              <w:t>0</w:t>
            </w:r>
            <w:r>
              <w:rPr>
                <w:rFonts w:hint="default" w:ascii="Times New Roman" w:hAnsi="Times New Roman" w:cs="Times New Roman"/>
                <w:b w:val="0"/>
                <w:bCs w:val="0"/>
                <w:color w:val="auto"/>
                <w:sz w:val="21"/>
                <w:szCs w:val="22"/>
                <w:lang w:val="en-US" w:eastAsia="zh-CN"/>
              </w:rPr>
              <w:t>）、</w:t>
            </w:r>
            <w:r>
              <w:rPr>
                <w:rFonts w:hint="default" w:ascii="Times New Roman" w:hAnsi="Times New Roman" w:cs="Times New Roman"/>
                <w:b w:val="0"/>
                <w:bCs w:val="0"/>
                <w:color w:val="auto"/>
                <w:sz w:val="21"/>
                <w:szCs w:val="21"/>
                <w:lang w:val="en-US" w:eastAsia="zh-CN"/>
              </w:rPr>
              <w:t>粉料仓粉尘（G</w:t>
            </w:r>
            <w:r>
              <w:rPr>
                <w:rFonts w:hint="default" w:ascii="Times New Roman" w:hAnsi="Times New Roman" w:cs="Times New Roman"/>
                <w:b w:val="0"/>
                <w:bCs w:val="0"/>
                <w:color w:val="auto"/>
                <w:sz w:val="21"/>
                <w:szCs w:val="21"/>
                <w:vertAlign w:val="subscript"/>
                <w:lang w:val="en-US" w:eastAsia="zh-CN"/>
              </w:rPr>
              <w:t>1</w:t>
            </w:r>
            <w:r>
              <w:rPr>
                <w:rFonts w:hint="default" w:ascii="Times New Roman" w:hAnsi="Times New Roman" w:cs="Times New Roman"/>
                <w:b w:val="0"/>
                <w:bCs w:val="0"/>
                <w:color w:val="auto"/>
                <w:sz w:val="21"/>
                <w:szCs w:val="21"/>
                <w:lang w:val="en-US" w:eastAsia="zh-CN"/>
              </w:rPr>
              <w:t>）、骨料配料粉尘（G</w:t>
            </w:r>
            <w:r>
              <w:rPr>
                <w:rFonts w:hint="default" w:ascii="Times New Roman" w:hAnsi="Times New Roman" w:cs="Times New Roman"/>
                <w:b w:val="0"/>
                <w:bCs w:val="0"/>
                <w:color w:val="auto"/>
                <w:sz w:val="21"/>
                <w:szCs w:val="21"/>
                <w:vertAlign w:val="subscript"/>
                <w:lang w:val="en-US" w:eastAsia="zh-CN"/>
              </w:rPr>
              <w:t>2</w:t>
            </w:r>
            <w:r>
              <w:rPr>
                <w:rFonts w:hint="default" w:ascii="Times New Roman" w:hAnsi="Times New Roman" w:cs="Times New Roman"/>
                <w:b w:val="0"/>
                <w:bCs w:val="0"/>
                <w:color w:val="auto"/>
                <w:sz w:val="21"/>
                <w:szCs w:val="21"/>
                <w:lang w:val="en-US" w:eastAsia="zh-CN"/>
              </w:rPr>
              <w:t>）、计量粉尘（G</w:t>
            </w:r>
            <w:r>
              <w:rPr>
                <w:rFonts w:hint="default" w:ascii="Times New Roman" w:hAnsi="Times New Roman" w:cs="Times New Roman"/>
                <w:b w:val="0"/>
                <w:bCs w:val="0"/>
                <w:color w:val="auto"/>
                <w:sz w:val="21"/>
                <w:szCs w:val="21"/>
                <w:vertAlign w:val="subscript"/>
                <w:lang w:val="en-US" w:eastAsia="zh-CN"/>
              </w:rPr>
              <w:t>3</w:t>
            </w:r>
            <w:r>
              <w:rPr>
                <w:rFonts w:hint="default" w:ascii="Times New Roman" w:hAnsi="Times New Roman" w:cs="Times New Roman"/>
                <w:b w:val="0"/>
                <w:bCs w:val="0"/>
                <w:color w:val="auto"/>
                <w:sz w:val="21"/>
                <w:szCs w:val="21"/>
                <w:lang w:val="en-US" w:eastAsia="zh-CN"/>
              </w:rPr>
              <w:t>）、搅拌粉尘（G</w:t>
            </w:r>
            <w:r>
              <w:rPr>
                <w:rFonts w:hint="default" w:ascii="Times New Roman" w:hAnsi="Times New Roman" w:cs="Times New Roman"/>
                <w:b w:val="0"/>
                <w:bCs w:val="0"/>
                <w:color w:val="auto"/>
                <w:sz w:val="21"/>
                <w:szCs w:val="21"/>
                <w:vertAlign w:val="subscript"/>
                <w:lang w:val="en-US" w:eastAsia="zh-CN"/>
              </w:rPr>
              <w:t>4</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val="0"/>
                <w:bCs w:val="0"/>
                <w:color w:val="auto"/>
                <w:sz w:val="21"/>
                <w:szCs w:val="21"/>
              </w:rPr>
            </w:pPr>
            <w:r>
              <w:rPr>
                <w:rFonts w:hint="eastAsia" w:ascii="Times New Roman" w:hAnsi="Times New Roman" w:cs="Times New Roman"/>
                <w:b/>
                <w:bCs/>
                <w:color w:val="auto"/>
                <w:sz w:val="21"/>
                <w:szCs w:val="21"/>
                <w:lang w:eastAsia="zh-CN"/>
              </w:rPr>
              <w:t>②</w:t>
            </w:r>
            <w:r>
              <w:rPr>
                <w:rFonts w:hint="default" w:ascii="Times New Roman" w:hAnsi="Times New Roman" w:cs="Times New Roman"/>
                <w:b/>
                <w:bCs/>
                <w:color w:val="auto"/>
                <w:sz w:val="21"/>
                <w:szCs w:val="21"/>
              </w:rPr>
              <w:t>废水：</w:t>
            </w:r>
            <w:r>
              <w:rPr>
                <w:rFonts w:hint="default" w:ascii="Times New Roman" w:hAnsi="Times New Roman" w:cs="Times New Roman"/>
                <w:b w:val="0"/>
                <w:bCs w:val="0"/>
                <w:color w:val="auto"/>
                <w:sz w:val="21"/>
                <w:szCs w:val="21"/>
                <w:lang w:eastAsia="zh-CN"/>
              </w:rPr>
              <w:t>主要为</w:t>
            </w:r>
            <w:r>
              <w:rPr>
                <w:rFonts w:hint="default" w:ascii="Times New Roman" w:hAnsi="Times New Roman" w:eastAsia="宋体" w:cs="Times New Roman"/>
                <w:b w:val="0"/>
                <w:bCs w:val="0"/>
                <w:color w:val="auto"/>
                <w:sz w:val="21"/>
                <w:szCs w:val="21"/>
                <w:lang w:val="en-US" w:eastAsia="zh-CN"/>
              </w:rPr>
              <w:t>车辆冲洗废水（W</w:t>
            </w:r>
            <w:r>
              <w:rPr>
                <w:rFonts w:hint="eastAsia" w:ascii="Times New Roman" w:hAnsi="Times New Roman" w:eastAsia="宋体" w:cs="Times New Roman"/>
                <w:b w:val="0"/>
                <w:bCs w:val="0"/>
                <w:color w:val="auto"/>
                <w:sz w:val="21"/>
                <w:szCs w:val="21"/>
                <w:vertAlign w:val="subscript"/>
                <w:lang w:val="en-US" w:eastAsia="zh-CN"/>
              </w:rPr>
              <w:t>3</w:t>
            </w:r>
            <w:r>
              <w:rPr>
                <w:rFonts w:hint="default" w:ascii="Times New Roman" w:hAnsi="Times New Roman" w:eastAsia="宋体"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车罐清洗废水</w:t>
            </w:r>
            <w:r>
              <w:rPr>
                <w:rFonts w:hint="default" w:ascii="Times New Roman" w:hAnsi="Times New Roman" w:eastAsia="宋体" w:cs="Times New Roman"/>
                <w:b w:val="0"/>
                <w:bCs w:val="0"/>
                <w:color w:val="auto"/>
                <w:sz w:val="21"/>
                <w:szCs w:val="21"/>
                <w:lang w:val="en-US" w:eastAsia="zh-CN"/>
              </w:rPr>
              <w:t>（W</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lang w:val="en-US" w:eastAsia="zh-CN"/>
              </w:rPr>
              <w:t>）、设备清洗废水（W</w:t>
            </w:r>
            <w:r>
              <w:rPr>
                <w:rFonts w:hint="default" w:ascii="Times New Roman" w:hAnsi="Times New Roman" w:eastAsia="宋体" w:cs="Times New Roman"/>
                <w:b w:val="0"/>
                <w:bCs w:val="0"/>
                <w:color w:val="auto"/>
                <w:sz w:val="21"/>
                <w:szCs w:val="21"/>
                <w:vertAlign w:val="subscript"/>
                <w:lang w:val="en-US" w:eastAsia="zh-CN"/>
              </w:rPr>
              <w:t>1</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b w:val="0"/>
                <w:bCs w:val="0"/>
                <w:color w:val="auto"/>
                <w:sz w:val="21"/>
                <w:szCs w:val="21"/>
                <w:lang w:eastAsia="zh-CN"/>
              </w:rPr>
            </w:pPr>
            <w:r>
              <w:rPr>
                <w:rFonts w:hint="eastAsia" w:ascii="Times New Roman" w:hAnsi="Times New Roman" w:cs="Times New Roman"/>
                <w:b/>
                <w:bCs/>
                <w:color w:val="auto"/>
                <w:sz w:val="21"/>
                <w:szCs w:val="21"/>
                <w:lang w:eastAsia="zh-CN"/>
              </w:rPr>
              <w:t>③</w:t>
            </w:r>
            <w:r>
              <w:rPr>
                <w:rFonts w:hint="default" w:ascii="Times New Roman" w:hAnsi="Times New Roman" w:cs="Times New Roman"/>
                <w:b/>
                <w:bCs/>
                <w:color w:val="auto"/>
                <w:sz w:val="21"/>
                <w:szCs w:val="21"/>
              </w:rPr>
              <w:t>噪音：</w:t>
            </w:r>
            <w:r>
              <w:rPr>
                <w:rFonts w:hint="default" w:ascii="Times New Roman" w:hAnsi="Times New Roman" w:cs="Times New Roman"/>
                <w:b w:val="0"/>
                <w:bCs w:val="0"/>
                <w:color w:val="auto"/>
                <w:sz w:val="21"/>
                <w:szCs w:val="21"/>
              </w:rPr>
              <w:t>噪音主要是生产设备及配套设备运行时产生的噪音，声级值在</w:t>
            </w:r>
            <w:r>
              <w:rPr>
                <w:rFonts w:hint="default" w:ascii="Times New Roman" w:hAnsi="Times New Roman" w:cs="Times New Roman"/>
                <w:b w:val="0"/>
                <w:bCs w:val="0"/>
                <w:color w:val="auto"/>
                <w:sz w:val="21"/>
                <w:szCs w:val="21"/>
                <w:lang w:val="en-US" w:eastAsia="zh-CN"/>
              </w:rPr>
              <w:t>5</w:t>
            </w:r>
            <w:r>
              <w:rPr>
                <w:rFonts w:hint="default" w:ascii="Times New Roman" w:hAnsi="Times New Roman" w:cs="Times New Roman"/>
                <w:b w:val="0"/>
                <w:bCs w:val="0"/>
                <w:color w:val="auto"/>
                <w:sz w:val="21"/>
                <w:szCs w:val="21"/>
              </w:rPr>
              <w:t>5~</w:t>
            </w:r>
            <w:r>
              <w:rPr>
                <w:rFonts w:hint="default" w:ascii="Times New Roman" w:hAnsi="Times New Roman" w:cs="Times New Roman"/>
                <w:b w:val="0"/>
                <w:bCs w:val="0"/>
                <w:color w:val="auto"/>
                <w:sz w:val="21"/>
                <w:szCs w:val="21"/>
                <w:lang w:val="en-US" w:eastAsia="zh-CN"/>
              </w:rPr>
              <w:t>8</w:t>
            </w:r>
            <w:r>
              <w:rPr>
                <w:rFonts w:hint="default" w:ascii="Times New Roman" w:hAnsi="Times New Roman" w:cs="Times New Roman"/>
                <w:b w:val="0"/>
                <w:bCs w:val="0"/>
                <w:color w:val="auto"/>
                <w:sz w:val="21"/>
                <w:szCs w:val="21"/>
              </w:rPr>
              <w:t>5dB(A)之间</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val="0"/>
                <w:bCs w:val="0"/>
                <w:color w:val="auto"/>
                <w:sz w:val="21"/>
                <w:szCs w:val="21"/>
              </w:rPr>
            </w:pPr>
            <w:r>
              <w:rPr>
                <w:rFonts w:hint="eastAsia" w:ascii="Times New Roman" w:hAnsi="Times New Roman" w:cs="Times New Roman"/>
                <w:b/>
                <w:bCs/>
                <w:color w:val="auto"/>
                <w:sz w:val="21"/>
                <w:szCs w:val="21"/>
                <w:lang w:eastAsia="zh-CN"/>
              </w:rPr>
              <w:t>④</w:t>
            </w:r>
            <w:r>
              <w:rPr>
                <w:rFonts w:hint="default" w:ascii="Times New Roman" w:hAnsi="Times New Roman" w:cs="Times New Roman"/>
                <w:b/>
                <w:bCs/>
                <w:color w:val="auto"/>
                <w:sz w:val="21"/>
                <w:szCs w:val="21"/>
              </w:rPr>
              <w:t>固废：</w:t>
            </w:r>
            <w:r>
              <w:rPr>
                <w:rFonts w:hint="default" w:ascii="Times New Roman" w:hAnsi="Times New Roman" w:cs="Times New Roman"/>
                <w:b w:val="0"/>
                <w:bCs w:val="0"/>
                <w:color w:val="auto"/>
                <w:sz w:val="21"/>
                <w:szCs w:val="21"/>
              </w:rPr>
              <w:t>主要为</w:t>
            </w:r>
            <w:r>
              <w:rPr>
                <w:rFonts w:hint="eastAsia" w:ascii="Times New Roman" w:hAnsi="Times New Roman" w:eastAsia="宋体" w:cs="Times New Roman"/>
                <w:b w:val="0"/>
                <w:bCs w:val="0"/>
                <w:color w:val="auto"/>
                <w:sz w:val="21"/>
                <w:szCs w:val="21"/>
                <w:lang w:val="en-US" w:eastAsia="zh-CN" w:bidi="zh-CN"/>
              </w:rPr>
              <w:t>泥饼（S</w:t>
            </w:r>
            <w:r>
              <w:rPr>
                <w:rFonts w:hint="eastAsia" w:ascii="Times New Roman" w:hAnsi="Times New Roman" w:eastAsia="宋体" w:cs="Times New Roman"/>
                <w:b w:val="0"/>
                <w:bCs w:val="0"/>
                <w:color w:val="auto"/>
                <w:sz w:val="21"/>
                <w:szCs w:val="21"/>
                <w:vertAlign w:val="subscript"/>
                <w:lang w:val="en-US" w:eastAsia="zh-CN" w:bidi="zh-CN"/>
              </w:rPr>
              <w:t>1</w:t>
            </w:r>
            <w:r>
              <w:rPr>
                <w:rFonts w:hint="eastAsia" w:ascii="Times New Roman" w:hAnsi="Times New Roman" w:eastAsia="宋体" w:cs="Times New Roman"/>
                <w:b w:val="0"/>
                <w:bCs w:val="0"/>
                <w:color w:val="auto"/>
                <w:sz w:val="21"/>
                <w:szCs w:val="21"/>
                <w:lang w:val="en-US" w:eastAsia="zh-CN" w:bidi="zh-CN"/>
              </w:rPr>
              <w:t>）</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除尘灰（S</w:t>
            </w:r>
            <w:r>
              <w:rPr>
                <w:rFonts w:hint="eastAsia" w:ascii="Times New Roman" w:hAnsi="Times New Roman" w:cs="Times New Roman"/>
                <w:b w:val="0"/>
                <w:bCs w:val="0"/>
                <w:color w:val="auto"/>
                <w:sz w:val="21"/>
                <w:szCs w:val="21"/>
                <w:vertAlign w:val="subscript"/>
                <w:lang w:val="en-US" w:eastAsia="zh-CN"/>
              </w:rPr>
              <w:t>2</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1"/>
                <w:szCs w:val="21"/>
                <w:lang w:eastAsia="zh-CN"/>
              </w:rPr>
              <w:t>检修过程中产生的</w:t>
            </w:r>
            <w:r>
              <w:rPr>
                <w:rFonts w:hint="eastAsia" w:ascii="Times New Roman" w:hAnsi="Times New Roman" w:cs="Times New Roman"/>
                <w:color w:val="auto"/>
                <w:sz w:val="21"/>
                <w:szCs w:val="21"/>
                <w:lang w:eastAsia="zh-CN"/>
              </w:rPr>
              <w:t>废油桶</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vertAlign w:val="subscript"/>
                <w:lang w:val="en-US" w:eastAsia="zh-CN"/>
              </w:rPr>
              <w:t>3</w:t>
            </w:r>
            <w:r>
              <w:rPr>
                <w:rFonts w:hint="default" w:ascii="Times New Roman" w:hAnsi="Times New Roman" w:cs="Times New Roman"/>
                <w:color w:val="auto"/>
                <w:sz w:val="21"/>
                <w:szCs w:val="21"/>
                <w:lang w:eastAsia="zh-CN"/>
              </w:rPr>
              <w:t>）、废包装桶</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vertAlign w:val="subscript"/>
                <w:lang w:val="en-US" w:eastAsia="zh-CN"/>
              </w:rPr>
              <w:t>4</w:t>
            </w:r>
            <w:r>
              <w:rPr>
                <w:rFonts w:hint="eastAsia" w:ascii="Times New Roman" w:hAnsi="Times New Roman" w:cs="Times New Roman"/>
                <w:color w:val="auto"/>
                <w:sz w:val="21"/>
                <w:szCs w:val="21"/>
                <w:lang w:eastAsia="zh-CN"/>
              </w:rPr>
              <w:t>）</w:t>
            </w:r>
            <w:r>
              <w:rPr>
                <w:rFonts w:hint="default" w:ascii="Times New Roman" w:hAnsi="Times New Roman" w:cs="Times New Roman"/>
                <w:b w:val="0"/>
                <w:bCs w:val="0"/>
                <w:color w:val="auto"/>
                <w:sz w:val="21"/>
                <w:szCs w:val="21"/>
              </w:rPr>
              <w:t>。</w:t>
            </w:r>
          </w:p>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40" w:lineRule="exact"/>
              <w:ind w:left="0" w:leftChars="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本项目运营期污染源及污染物产生情况见下表。</w:t>
            </w:r>
          </w:p>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40" w:lineRule="exact"/>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w:t>
            </w:r>
            <w:r>
              <w:rPr>
                <w:rFonts w:hint="eastAsia" w:ascii="Times New Roman" w:hAnsi="Times New Roman" w:cs="Times New Roman"/>
                <w:b/>
                <w:bCs/>
                <w:color w:val="auto"/>
                <w:sz w:val="21"/>
                <w:szCs w:val="21"/>
                <w:lang w:val="en-US" w:eastAsia="zh-CN"/>
              </w:rPr>
              <w:t>2.8</w:t>
            </w:r>
            <w:r>
              <w:rPr>
                <w:rFonts w:hint="default" w:ascii="Times New Roman" w:hAnsi="Times New Roman" w:cs="Times New Roman"/>
                <w:b/>
                <w:bCs/>
                <w:color w:val="auto"/>
                <w:sz w:val="21"/>
                <w:szCs w:val="21"/>
                <w:lang w:val="en-US" w:eastAsia="zh-CN"/>
              </w:rPr>
              <w:t xml:space="preserve">  本项目污染源及污染物产生情况</w:t>
            </w:r>
          </w:p>
          <w:tbl>
            <w:tblPr>
              <w:tblStyle w:val="27"/>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812"/>
              <w:gridCol w:w="753"/>
              <w:gridCol w:w="1605"/>
              <w:gridCol w:w="279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类别</w:t>
                  </w:r>
                </w:p>
              </w:tc>
              <w:tc>
                <w:tcPr>
                  <w:tcW w:w="1812"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污染源</w:t>
                  </w:r>
                </w:p>
              </w:tc>
              <w:tc>
                <w:tcPr>
                  <w:tcW w:w="753"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序号</w:t>
                  </w:r>
                </w:p>
              </w:tc>
              <w:tc>
                <w:tcPr>
                  <w:tcW w:w="1605"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主要污染物</w:t>
                  </w:r>
                </w:p>
              </w:tc>
              <w:tc>
                <w:tcPr>
                  <w:tcW w:w="2799"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治理方法</w:t>
                  </w:r>
                </w:p>
              </w:tc>
              <w:tc>
                <w:tcPr>
                  <w:tcW w:w="911"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restar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废气</w:t>
                  </w:r>
                </w:p>
              </w:tc>
              <w:tc>
                <w:tcPr>
                  <w:tcW w:w="1812"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料场</w:t>
                  </w:r>
                </w:p>
              </w:tc>
              <w:tc>
                <w:tcPr>
                  <w:tcW w:w="753"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G0</w:t>
                  </w:r>
                </w:p>
              </w:tc>
              <w:tc>
                <w:tcPr>
                  <w:tcW w:w="1605"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颗粒物</w:t>
                  </w:r>
                </w:p>
              </w:tc>
              <w:tc>
                <w:tcPr>
                  <w:tcW w:w="2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bidi="zh-CN"/>
                    </w:rPr>
                  </w:pPr>
                  <w:r>
                    <w:rPr>
                      <w:rFonts w:hint="eastAsia"/>
                      <w:color w:val="auto"/>
                      <w:spacing w:val="0"/>
                      <w:kern w:val="21"/>
                      <w:sz w:val="21"/>
                      <w:szCs w:val="21"/>
                      <w:highlight w:val="none"/>
                      <w:lang w:val="en-US" w:eastAsia="zh-CN"/>
                    </w:rPr>
                    <w:t>车间密闭；设喷雾设备、车辆冲洗装置；选用密闭输送装置进行输送；地面硬化，加强绿化</w:t>
                  </w:r>
                </w:p>
              </w:tc>
              <w:tc>
                <w:tcPr>
                  <w:tcW w:w="911"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b w:val="0"/>
                      <w:bCs w:val="0"/>
                      <w:color w:val="auto"/>
                      <w:sz w:val="21"/>
                      <w:szCs w:val="21"/>
                      <w:vertAlign w:val="baseline"/>
                      <w:lang w:val="en-US"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color w:val="auto"/>
                    </w:rPr>
                  </w:pPr>
                </w:p>
              </w:tc>
              <w:tc>
                <w:tcPr>
                  <w:tcW w:w="1812" w:type="dxa"/>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粉料仓废气</w:t>
                  </w:r>
                </w:p>
              </w:tc>
              <w:tc>
                <w:tcPr>
                  <w:tcW w:w="753"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G</w:t>
                  </w:r>
                  <w:r>
                    <w:rPr>
                      <w:rFonts w:hint="eastAsia" w:ascii="Times New Roman" w:hAnsi="Times New Roman" w:cs="Times New Roman"/>
                      <w:b w:val="0"/>
                      <w:bCs w:val="0"/>
                      <w:color w:val="auto"/>
                      <w:sz w:val="21"/>
                      <w:szCs w:val="21"/>
                      <w:vertAlign w:val="baseline"/>
                      <w:lang w:val="en-US" w:eastAsia="zh-CN"/>
                    </w:rPr>
                    <w:t>1</w:t>
                  </w:r>
                </w:p>
              </w:tc>
              <w:tc>
                <w:tcPr>
                  <w:tcW w:w="1605"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颗粒物</w:t>
                  </w:r>
                </w:p>
              </w:tc>
              <w:tc>
                <w:tcPr>
                  <w:tcW w:w="2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仓顶布袋除尘器+1根排气筒（排放高度不低于20m）</w:t>
                  </w:r>
                </w:p>
              </w:tc>
              <w:tc>
                <w:tcPr>
                  <w:tcW w:w="911"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color w:val="auto"/>
                    </w:rPr>
                  </w:pPr>
                </w:p>
              </w:tc>
              <w:tc>
                <w:tcPr>
                  <w:tcW w:w="1812"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骨料配料废气</w:t>
                  </w:r>
                </w:p>
              </w:tc>
              <w:tc>
                <w:tcPr>
                  <w:tcW w:w="753"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G2</w:t>
                  </w:r>
                </w:p>
              </w:tc>
              <w:tc>
                <w:tcPr>
                  <w:tcW w:w="1605"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颗粒物</w:t>
                  </w:r>
                </w:p>
              </w:tc>
              <w:tc>
                <w:tcPr>
                  <w:tcW w:w="2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集气罩+布袋除尘器+15m高排气筒</w:t>
                  </w:r>
                </w:p>
              </w:tc>
              <w:tc>
                <w:tcPr>
                  <w:tcW w:w="911"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eastAsia"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color w:val="auto"/>
                    </w:rPr>
                  </w:pPr>
                </w:p>
              </w:tc>
              <w:tc>
                <w:tcPr>
                  <w:tcW w:w="1812"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计量废气</w:t>
                  </w:r>
                </w:p>
              </w:tc>
              <w:tc>
                <w:tcPr>
                  <w:tcW w:w="753"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G3</w:t>
                  </w:r>
                </w:p>
              </w:tc>
              <w:tc>
                <w:tcPr>
                  <w:tcW w:w="1605" w:type="dxa"/>
                  <w:vMerge w:val="restar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颗粒物</w:t>
                  </w:r>
                </w:p>
              </w:tc>
              <w:tc>
                <w:tcPr>
                  <w:tcW w:w="2799" w:type="dxa"/>
                  <w:vMerge w:val="restart"/>
                  <w:noWrap w:val="0"/>
                  <w:vAlign w:val="center"/>
                </w:tcPr>
                <w:p>
                  <w:pPr>
                    <w:keepNext w:val="0"/>
                    <w:keepLines w:val="0"/>
                    <w:suppressLineNumbers w:val="0"/>
                    <w:adjustRightInd w:val="0"/>
                    <w:snapToGrid w:val="0"/>
                    <w:spacing w:beforeAutospacing="0" w:afterAutospacing="0"/>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pacing w:val="0"/>
                      <w:kern w:val="21"/>
                      <w:sz w:val="21"/>
                      <w:szCs w:val="21"/>
                      <w:highlight w:val="none"/>
                      <w:lang w:val="en-US" w:eastAsia="zh-CN"/>
                    </w:rPr>
                    <w:t>密闭风管+布袋除尘器+15m高排气筒</w:t>
                  </w:r>
                </w:p>
              </w:tc>
              <w:tc>
                <w:tcPr>
                  <w:tcW w:w="911" w:type="dxa"/>
                  <w:vMerge w:val="restar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cs="Times New Roman"/>
                      <w:b w:val="0"/>
                      <w:bCs w:val="0"/>
                      <w:color w:val="auto"/>
                      <w:sz w:val="21"/>
                      <w:szCs w:val="21"/>
                      <w:vertAlign w:val="baseline"/>
                      <w:lang w:val="en-US"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color w:val="auto"/>
                    </w:rPr>
                  </w:pPr>
                </w:p>
              </w:tc>
              <w:tc>
                <w:tcPr>
                  <w:tcW w:w="1812"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搅拌废气</w:t>
                  </w:r>
                </w:p>
              </w:tc>
              <w:tc>
                <w:tcPr>
                  <w:tcW w:w="753"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G4</w:t>
                  </w:r>
                </w:p>
              </w:tc>
              <w:tc>
                <w:tcPr>
                  <w:tcW w:w="1605" w:type="dxa"/>
                  <w:vMerge w:val="continue"/>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eastAsia" w:ascii="Times New Roman" w:hAnsi="Times New Roman" w:cs="Times New Roman"/>
                      <w:b w:val="0"/>
                      <w:bCs w:val="0"/>
                      <w:color w:val="auto"/>
                      <w:sz w:val="21"/>
                      <w:szCs w:val="21"/>
                      <w:vertAlign w:val="baseline"/>
                      <w:lang w:val="en-US" w:eastAsia="zh-CN"/>
                    </w:rPr>
                  </w:pPr>
                </w:p>
              </w:tc>
              <w:tc>
                <w:tcPr>
                  <w:tcW w:w="2799" w:type="dxa"/>
                  <w:vMerge w:val="continue"/>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eastAsia" w:ascii="Times New Roman" w:hAnsi="Times New Roman" w:cs="Times New Roman"/>
                      <w:b w:val="0"/>
                      <w:bCs w:val="0"/>
                      <w:color w:val="auto"/>
                      <w:sz w:val="21"/>
                      <w:szCs w:val="21"/>
                      <w:vertAlign w:val="baseline"/>
                      <w:lang w:val="en-US" w:eastAsia="zh-CN"/>
                    </w:rPr>
                  </w:pPr>
                </w:p>
              </w:tc>
              <w:tc>
                <w:tcPr>
                  <w:tcW w:w="911" w:type="dxa"/>
                  <w:vMerge w:val="continue"/>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eastAsia"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restar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废水</w:t>
                  </w:r>
                </w:p>
              </w:tc>
              <w:tc>
                <w:tcPr>
                  <w:tcW w:w="1812"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cs="Times New Roman"/>
                      <w:color w:val="auto"/>
                      <w:sz w:val="21"/>
                      <w:szCs w:val="21"/>
                      <w:lang w:val="en-US" w:eastAsia="zh-CN" w:bidi="ar-SA"/>
                    </w:rPr>
                    <w:t>车辆冲洗废水</w:t>
                  </w:r>
                </w:p>
              </w:tc>
              <w:tc>
                <w:tcPr>
                  <w:tcW w:w="753"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W</w:t>
                  </w:r>
                  <w:r>
                    <w:rPr>
                      <w:rFonts w:hint="eastAsia" w:ascii="Times New Roman" w:hAnsi="Times New Roman" w:cs="Times New Roman"/>
                      <w:b w:val="0"/>
                      <w:bCs w:val="0"/>
                      <w:color w:val="auto"/>
                      <w:sz w:val="21"/>
                      <w:szCs w:val="21"/>
                      <w:vertAlign w:val="baseline"/>
                      <w:lang w:val="en-US" w:eastAsia="zh-CN"/>
                    </w:rPr>
                    <w:t>3</w:t>
                  </w:r>
                </w:p>
              </w:tc>
              <w:tc>
                <w:tcPr>
                  <w:tcW w:w="1605"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SS</w:t>
                  </w:r>
                </w:p>
              </w:tc>
              <w:tc>
                <w:tcPr>
                  <w:tcW w:w="2799"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color w:val="auto"/>
                      <w:sz w:val="21"/>
                      <w:szCs w:val="21"/>
                      <w:lang w:val="en-US" w:eastAsia="zh-CN"/>
                    </w:rPr>
                    <w:t>经车辆冲洗沉淀池沉淀后回用于车辆冲洗</w:t>
                  </w:r>
                </w:p>
              </w:tc>
              <w:tc>
                <w:tcPr>
                  <w:tcW w:w="911"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color w:val="auto"/>
                    </w:rPr>
                  </w:pPr>
                </w:p>
              </w:tc>
              <w:tc>
                <w:tcPr>
                  <w:tcW w:w="1812"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cs="Times New Roman"/>
                      <w:color w:val="auto"/>
                      <w:sz w:val="21"/>
                      <w:szCs w:val="21"/>
                      <w:lang w:val="en-US" w:eastAsia="zh-CN"/>
                    </w:rPr>
                    <w:t>设备</w:t>
                  </w:r>
                  <w:r>
                    <w:rPr>
                      <w:rFonts w:hint="eastAsia" w:ascii="Times New Roman" w:hAnsi="Times New Roman" w:cs="Times New Roman"/>
                      <w:color w:val="auto"/>
                      <w:sz w:val="21"/>
                      <w:szCs w:val="21"/>
                      <w:lang w:val="en-US" w:eastAsia="zh-CN"/>
                    </w:rPr>
                    <w:t>清</w:t>
                  </w:r>
                  <w:r>
                    <w:rPr>
                      <w:rFonts w:hint="default" w:ascii="Times New Roman" w:hAnsi="Times New Roman" w:cs="Times New Roman"/>
                      <w:color w:val="auto"/>
                      <w:sz w:val="21"/>
                      <w:szCs w:val="21"/>
                      <w:lang w:val="en-US" w:eastAsia="zh-CN"/>
                    </w:rPr>
                    <w:t>洗</w:t>
                  </w:r>
                  <w:r>
                    <w:rPr>
                      <w:rFonts w:hint="eastAsia" w:ascii="Times New Roman" w:hAnsi="Times New Roman" w:cs="Times New Roman"/>
                      <w:color w:val="auto"/>
                      <w:sz w:val="21"/>
                      <w:szCs w:val="21"/>
                      <w:lang w:val="en-US" w:eastAsia="zh-CN"/>
                    </w:rPr>
                    <w:t>废水</w:t>
                  </w:r>
                </w:p>
              </w:tc>
              <w:tc>
                <w:tcPr>
                  <w:tcW w:w="753"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W1</w:t>
                  </w:r>
                </w:p>
              </w:tc>
              <w:tc>
                <w:tcPr>
                  <w:tcW w:w="1605" w:type="dxa"/>
                  <w:vMerge w:val="restar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S</w:t>
                  </w:r>
                  <w:r>
                    <w:rPr>
                      <w:rFonts w:hint="eastAsia" w:ascii="Times New Roman" w:hAnsi="Times New Roman" w:cs="Times New Roman"/>
                      <w:b w:val="0"/>
                      <w:bCs w:val="0"/>
                      <w:color w:val="auto"/>
                      <w:sz w:val="21"/>
                      <w:szCs w:val="21"/>
                      <w:vertAlign w:val="baseline"/>
                      <w:lang w:val="en-US" w:eastAsia="zh-CN"/>
                    </w:rPr>
                    <w:t>S</w:t>
                  </w:r>
                </w:p>
              </w:tc>
              <w:tc>
                <w:tcPr>
                  <w:tcW w:w="2799" w:type="dxa"/>
                  <w:vMerge w:val="restar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lang w:val="en-US" w:eastAsia="zh-CN" w:bidi="ar-SA"/>
                    </w:rPr>
                    <w:t>经砂石分离后排入</w:t>
                  </w:r>
                  <w:r>
                    <w:rPr>
                      <w:rFonts w:hint="eastAsia" w:ascii="Times New Roman" w:hAnsi="Times New Roman" w:cs="Times New Roman"/>
                      <w:b w:val="0"/>
                      <w:bCs w:val="0"/>
                      <w:color w:val="auto"/>
                      <w:sz w:val="21"/>
                      <w:szCs w:val="21"/>
                      <w:lang w:val="en-US" w:eastAsia="zh-CN" w:bidi="ar-SA"/>
                    </w:rPr>
                    <w:t>絮凝罐絮凝沉淀</w:t>
                  </w:r>
                  <w:r>
                    <w:rPr>
                      <w:rFonts w:hint="default" w:ascii="Times New Roman" w:hAnsi="Times New Roman" w:cs="Times New Roman"/>
                      <w:b w:val="0"/>
                      <w:bCs w:val="0"/>
                      <w:color w:val="auto"/>
                      <w:sz w:val="21"/>
                      <w:szCs w:val="21"/>
                      <w:lang w:val="en-US" w:eastAsia="zh-CN" w:bidi="ar-SA"/>
                    </w:rPr>
                    <w:t>，上清液回用于</w:t>
                  </w:r>
                  <w:r>
                    <w:rPr>
                      <w:rFonts w:hint="eastAsia" w:ascii="Times New Roman" w:hAnsi="Times New Roman" w:cs="Times New Roman"/>
                      <w:b w:val="0"/>
                      <w:bCs w:val="0"/>
                      <w:color w:val="auto"/>
                      <w:sz w:val="21"/>
                      <w:szCs w:val="21"/>
                      <w:lang w:val="en-US" w:eastAsia="zh-CN" w:bidi="ar-SA"/>
                    </w:rPr>
                    <w:t>拌合</w:t>
                  </w:r>
                  <w:r>
                    <w:rPr>
                      <w:rFonts w:hint="default" w:ascii="Times New Roman" w:hAnsi="Times New Roman" w:cs="Times New Roman"/>
                      <w:b w:val="0"/>
                      <w:bCs w:val="0"/>
                      <w:color w:val="auto"/>
                      <w:sz w:val="21"/>
                      <w:szCs w:val="21"/>
                      <w:lang w:val="en-US" w:eastAsia="zh-CN" w:bidi="ar-SA"/>
                    </w:rPr>
                    <w:t>用水</w:t>
                  </w:r>
                </w:p>
              </w:tc>
              <w:tc>
                <w:tcPr>
                  <w:tcW w:w="911" w:type="dxa"/>
                  <w:vMerge w:val="restar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1812"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cs="Times New Roman"/>
                      <w:b w:val="0"/>
                      <w:bCs w:val="0"/>
                      <w:color w:val="auto"/>
                      <w:sz w:val="21"/>
                      <w:szCs w:val="21"/>
                      <w:lang w:val="en-US" w:eastAsia="zh-CN"/>
                    </w:rPr>
                    <w:t>车罐清洗废水</w:t>
                  </w:r>
                </w:p>
              </w:tc>
              <w:tc>
                <w:tcPr>
                  <w:tcW w:w="753"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W2</w:t>
                  </w:r>
                </w:p>
              </w:tc>
              <w:tc>
                <w:tcPr>
                  <w:tcW w:w="1605" w:type="dxa"/>
                  <w:vMerge w:val="continue"/>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p>
              </w:tc>
              <w:tc>
                <w:tcPr>
                  <w:tcW w:w="2799" w:type="dxa"/>
                  <w:vMerge w:val="continue"/>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p>
              </w:tc>
              <w:tc>
                <w:tcPr>
                  <w:tcW w:w="911" w:type="dxa"/>
                  <w:vMerge w:val="continue"/>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噪声</w:t>
                  </w:r>
                </w:p>
              </w:tc>
              <w:tc>
                <w:tcPr>
                  <w:tcW w:w="1812"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设备运行</w:t>
                  </w:r>
                </w:p>
              </w:tc>
              <w:tc>
                <w:tcPr>
                  <w:tcW w:w="753"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N</w:t>
                  </w:r>
                </w:p>
              </w:tc>
              <w:tc>
                <w:tcPr>
                  <w:tcW w:w="1605"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Leq</w:t>
                  </w:r>
                  <w:r>
                    <w:rPr>
                      <w:rFonts w:hint="default" w:ascii="Times New Roman" w:hAnsi="Times New Roman" w:cs="Times New Roman"/>
                      <w:b w:val="0"/>
                      <w:bCs w:val="0"/>
                      <w:color w:val="auto"/>
                      <w:sz w:val="21"/>
                      <w:szCs w:val="21"/>
                      <w:vertAlign w:val="subscript"/>
                      <w:lang w:val="en-US" w:eastAsia="zh-CN"/>
                    </w:rPr>
                    <w:t>(A)</w:t>
                  </w:r>
                </w:p>
              </w:tc>
              <w:tc>
                <w:tcPr>
                  <w:tcW w:w="2799"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选用低噪声设备、减振、隔声</w:t>
                  </w:r>
                </w:p>
              </w:tc>
              <w:tc>
                <w:tcPr>
                  <w:tcW w:w="911"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restar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固废</w:t>
                  </w:r>
                </w:p>
              </w:tc>
              <w:tc>
                <w:tcPr>
                  <w:tcW w:w="1812"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z w:val="21"/>
                      <w:szCs w:val="21"/>
                      <w:lang w:val="en-US" w:eastAsia="zh-CN" w:bidi="zh-CN"/>
                    </w:rPr>
                    <w:t>布袋除尘器</w:t>
                  </w:r>
                </w:p>
              </w:tc>
              <w:tc>
                <w:tcPr>
                  <w:tcW w:w="753"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z w:val="21"/>
                      <w:szCs w:val="21"/>
                      <w:lang w:val="en-US" w:eastAsia="zh-CN"/>
                    </w:rPr>
                    <w:t>S</w:t>
                  </w:r>
                  <w:r>
                    <w:rPr>
                      <w:rFonts w:hint="eastAsia" w:ascii="Times New Roman" w:hAnsi="Times New Roman" w:cs="Times New Roman"/>
                      <w:b w:val="0"/>
                      <w:bCs w:val="0"/>
                      <w:color w:val="auto"/>
                      <w:sz w:val="21"/>
                      <w:szCs w:val="21"/>
                      <w:vertAlign w:val="subscript"/>
                      <w:lang w:val="en-US" w:eastAsia="zh-CN"/>
                    </w:rPr>
                    <w:t>2</w:t>
                  </w:r>
                </w:p>
              </w:tc>
              <w:tc>
                <w:tcPr>
                  <w:tcW w:w="160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z w:val="21"/>
                      <w:szCs w:val="21"/>
                      <w:lang w:eastAsia="zh-CN"/>
                    </w:rPr>
                    <w:t>除尘灰</w:t>
                  </w:r>
                </w:p>
              </w:tc>
              <w:tc>
                <w:tcPr>
                  <w:tcW w:w="2799" w:type="dxa"/>
                  <w:vMerge w:val="restar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color w:val="auto"/>
                      <w:sz w:val="21"/>
                      <w:szCs w:val="21"/>
                      <w:lang w:val="en-US" w:eastAsia="zh-CN"/>
                    </w:rPr>
                    <w:t>集中收集</w:t>
                  </w:r>
                  <w:r>
                    <w:rPr>
                      <w:rFonts w:hint="eastAsia" w:ascii="Times New Roman" w:hAnsi="Times New Roman" w:cs="Times New Roman"/>
                      <w:b w:val="0"/>
                      <w:bCs w:val="0"/>
                      <w:color w:val="auto"/>
                      <w:sz w:val="21"/>
                      <w:szCs w:val="21"/>
                      <w:lang w:val="en-US" w:eastAsia="zh-CN"/>
                    </w:rPr>
                    <w:t>后外售</w:t>
                  </w:r>
                </w:p>
              </w:tc>
              <w:tc>
                <w:tcPr>
                  <w:tcW w:w="911" w:type="dxa"/>
                  <w:vMerge w:val="restar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p>
              </w:tc>
              <w:tc>
                <w:tcPr>
                  <w:tcW w:w="1812"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压滤机</w:t>
                  </w:r>
                </w:p>
              </w:tc>
              <w:tc>
                <w:tcPr>
                  <w:tcW w:w="753"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eastAsia" w:ascii="Times New Roman" w:hAnsi="Times New Roman" w:eastAsia="宋体" w:cs="Times New Roman"/>
                      <w:color w:val="auto"/>
                      <w:sz w:val="21"/>
                      <w:szCs w:val="21"/>
                      <w:lang w:val="en-US" w:eastAsia="zh-CN" w:bidi="zh-CN"/>
                    </w:rPr>
                  </w:pPr>
                  <w:r>
                    <w:rPr>
                      <w:rFonts w:hint="default" w:ascii="Times New Roman" w:hAnsi="Times New Roman" w:eastAsia="宋体" w:cs="Times New Roman"/>
                      <w:b w:val="0"/>
                      <w:bCs w:val="0"/>
                      <w:color w:val="auto"/>
                      <w:sz w:val="21"/>
                      <w:szCs w:val="21"/>
                      <w:lang w:val="en-US" w:eastAsia="zh-CN"/>
                    </w:rPr>
                    <w:t>S</w:t>
                  </w:r>
                  <w:r>
                    <w:rPr>
                      <w:rFonts w:hint="eastAsia" w:ascii="Times New Roman" w:hAnsi="Times New Roman" w:eastAsia="宋体" w:cs="Times New Roman"/>
                      <w:b w:val="0"/>
                      <w:bCs w:val="0"/>
                      <w:color w:val="auto"/>
                      <w:sz w:val="21"/>
                      <w:szCs w:val="21"/>
                      <w:vertAlign w:val="subscript"/>
                      <w:lang w:val="en-US" w:eastAsia="zh-CN"/>
                    </w:rPr>
                    <w:t>1</w:t>
                  </w:r>
                </w:p>
              </w:tc>
              <w:tc>
                <w:tcPr>
                  <w:tcW w:w="160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eastAsia="宋体" w:cs="Times New Roman"/>
                      <w:b w:val="0"/>
                      <w:bCs w:val="0"/>
                      <w:color w:val="auto"/>
                      <w:sz w:val="21"/>
                      <w:szCs w:val="21"/>
                      <w:lang w:val="en-US" w:eastAsia="zh-CN"/>
                    </w:rPr>
                    <w:t>泥饼</w:t>
                  </w:r>
                </w:p>
              </w:tc>
              <w:tc>
                <w:tcPr>
                  <w:tcW w:w="279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p>
              </w:tc>
              <w:tc>
                <w:tcPr>
                  <w:tcW w:w="91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p>
              </w:tc>
              <w:tc>
                <w:tcPr>
                  <w:tcW w:w="1812"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检维修</w:t>
                  </w:r>
                </w:p>
              </w:tc>
              <w:tc>
                <w:tcPr>
                  <w:tcW w:w="753"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vertAlign w:val="subscript"/>
                      <w:lang w:val="en-US" w:eastAsia="zh-CN"/>
                    </w:rPr>
                    <w:t>3</w:t>
                  </w:r>
                </w:p>
              </w:tc>
              <w:tc>
                <w:tcPr>
                  <w:tcW w:w="160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eastAsia="zh-CN"/>
                    </w:rPr>
                    <w:t>废油桶</w:t>
                  </w:r>
                </w:p>
              </w:tc>
              <w:tc>
                <w:tcPr>
                  <w:tcW w:w="279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91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p>
              </w:tc>
              <w:tc>
                <w:tcPr>
                  <w:tcW w:w="1812"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物料包装</w:t>
                  </w:r>
                </w:p>
              </w:tc>
              <w:tc>
                <w:tcPr>
                  <w:tcW w:w="753"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vertAlign w:val="subscript"/>
                      <w:lang w:val="en-US" w:eastAsia="zh-CN"/>
                    </w:rPr>
                    <w:t>4</w:t>
                  </w:r>
                </w:p>
              </w:tc>
              <w:tc>
                <w:tcPr>
                  <w:tcW w:w="160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eastAsia="zh-CN"/>
                    </w:rPr>
                    <w:t>废包装桶</w:t>
                  </w:r>
                </w:p>
              </w:tc>
              <w:tc>
                <w:tcPr>
                  <w:tcW w:w="279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p>
              </w:tc>
              <w:tc>
                <w:tcPr>
                  <w:tcW w:w="91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p>
              </w:tc>
            </w:tr>
          </w:tbl>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82" w:firstLineChars="200"/>
              <w:textAlignment w:val="auto"/>
              <w:rPr>
                <w:rFonts w:hint="default" w:ascii="Times New Roman" w:hAnsi="Times New Roman" w:cs="Times New Roman"/>
                <w:b/>
                <w:bCs/>
                <w:color w:val="auto"/>
                <w:sz w:val="24"/>
                <w:szCs w:val="2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43" w:hRule="atLeast"/>
          <w:jc w:val="center"/>
        </w:trPr>
        <w:tc>
          <w:tcPr>
            <w:tcW w:w="446" w:type="dxa"/>
            <w:tcBorders>
              <w:top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110" w:leftChars="50" w:right="110" w:rightChars="5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与项目有关的原有环境污染问题</w:t>
            </w:r>
          </w:p>
        </w:tc>
        <w:tc>
          <w:tcPr>
            <w:tcW w:w="9105" w:type="dxa"/>
            <w:tcBorders>
              <w:top w:val="single" w:color="000000" w:sz="4" w:space="0"/>
              <w:left w:val="single" w:color="000000"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firstLine="422" w:firstLineChars="200"/>
              <w:textAlignment w:val="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1、相关</w:t>
            </w:r>
            <w:r>
              <w:rPr>
                <w:rFonts w:hint="eastAsia" w:ascii="Times New Roman" w:hAnsi="Times New Roman" w:cs="Times New Roman"/>
                <w:b/>
                <w:bCs w:val="0"/>
                <w:color w:val="auto"/>
                <w:sz w:val="21"/>
                <w:szCs w:val="21"/>
                <w:lang w:eastAsia="zh-CN"/>
              </w:rPr>
              <w:t>环保</w:t>
            </w:r>
            <w:r>
              <w:rPr>
                <w:rFonts w:hint="default" w:ascii="Times New Roman" w:hAnsi="Times New Roman" w:cs="Times New Roman"/>
                <w:b/>
                <w:bCs w:val="0"/>
                <w:color w:val="auto"/>
                <w:sz w:val="21"/>
                <w:szCs w:val="21"/>
              </w:rPr>
              <w:t>文件</w:t>
            </w:r>
            <w:r>
              <w:rPr>
                <w:rFonts w:hint="eastAsia" w:ascii="Times New Roman" w:hAnsi="Times New Roman" w:cs="Times New Roman"/>
                <w:b/>
                <w:bCs w:val="0"/>
                <w:color w:val="auto"/>
                <w:sz w:val="21"/>
                <w:szCs w:val="21"/>
                <w:lang w:eastAsia="zh-CN"/>
              </w:rPr>
              <w:t>落实</w:t>
            </w:r>
            <w:r>
              <w:rPr>
                <w:rFonts w:hint="default" w:ascii="Times New Roman" w:hAnsi="Times New Roman" w:cs="Times New Roman"/>
                <w:b/>
                <w:bCs w:val="0"/>
                <w:color w:val="auto"/>
                <w:sz w:val="21"/>
                <w:szCs w:val="21"/>
              </w:rPr>
              <w:t>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outlineLvl w:val="2"/>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val="0"/>
                <w:color w:val="auto"/>
                <w:sz w:val="21"/>
                <w:szCs w:val="21"/>
                <w:lang w:val="en-US" w:eastAsia="zh-CN"/>
              </w:rPr>
              <w:t>魏县鑫石建筑材料有限公司现有《魏县鑫石建筑材料有限公司建筑垃圾综合利用项目》于2020年12月14日取得了审批意见（见附件5），批复文号“魏审批环表[2020]44号”。现有项目处于生产线安装阶段，暂未进行验收，属在建工程。</w:t>
            </w:r>
            <w:r>
              <w:rPr>
                <w:rFonts w:hint="default" w:ascii="Times New Roman" w:hAnsi="Times New Roman" w:cs="Times New Roman"/>
                <w:b w:val="0"/>
                <w:bCs/>
                <w:color w:val="auto"/>
                <w:sz w:val="21"/>
                <w:szCs w:val="21"/>
                <w:lang w:val="en-US" w:eastAsia="zh-CN"/>
              </w:rPr>
              <w:t>环评批复</w:t>
            </w:r>
            <w:r>
              <w:rPr>
                <w:rFonts w:hint="eastAsia" w:ascii="Times New Roman" w:hAnsi="Times New Roman" w:cs="Times New Roman"/>
                <w:b w:val="0"/>
                <w:bCs/>
                <w:color w:val="auto"/>
                <w:sz w:val="21"/>
                <w:szCs w:val="21"/>
                <w:lang w:val="en-US" w:eastAsia="zh-CN"/>
              </w:rPr>
              <w:t>、排污许可证</w:t>
            </w:r>
            <w:r>
              <w:rPr>
                <w:rFonts w:hint="default" w:ascii="Times New Roman" w:hAnsi="Times New Roman" w:cs="Times New Roman"/>
                <w:b w:val="0"/>
                <w:bCs/>
                <w:color w:val="auto"/>
                <w:sz w:val="21"/>
                <w:szCs w:val="21"/>
                <w:lang w:val="en-US" w:eastAsia="zh-CN"/>
              </w:rPr>
              <w:t>及验收情况见下表。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表</w:t>
            </w:r>
            <w:r>
              <w:rPr>
                <w:rFonts w:hint="default" w:ascii="Times New Roman" w:hAnsi="Times New Roman" w:cs="Times New Roman"/>
                <w:b/>
                <w:bCs w:val="0"/>
                <w:color w:val="auto"/>
                <w:sz w:val="21"/>
                <w:szCs w:val="21"/>
                <w:lang w:val="en-US" w:eastAsia="zh-CN"/>
              </w:rPr>
              <w:t>2.</w:t>
            </w:r>
            <w:r>
              <w:rPr>
                <w:rFonts w:hint="eastAsia" w:ascii="Times New Roman" w:hAnsi="Times New Roman" w:cs="Times New Roman"/>
                <w:b/>
                <w:bCs w:val="0"/>
                <w:color w:val="auto"/>
                <w:sz w:val="21"/>
                <w:szCs w:val="21"/>
                <w:lang w:val="en-US" w:eastAsia="zh-CN"/>
              </w:rPr>
              <w:t>7</w:t>
            </w:r>
            <w:r>
              <w:rPr>
                <w:rFonts w:hint="default" w:ascii="Times New Roman" w:hAnsi="Times New Roman" w:cs="Times New Roman"/>
                <w:b/>
                <w:bCs w:val="0"/>
                <w:color w:val="auto"/>
                <w:sz w:val="21"/>
                <w:szCs w:val="21"/>
              </w:rPr>
              <w:t xml:space="preserve">   环评批复、排污许可证及验收情况表</w:t>
            </w:r>
          </w:p>
          <w:tbl>
            <w:tblPr>
              <w:tblStyle w:val="26"/>
              <w:tblW w:w="84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90"/>
              <w:gridCol w:w="1560"/>
              <w:gridCol w:w="1260"/>
              <w:gridCol w:w="1590"/>
              <w:gridCol w:w="16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2390" w:type="dxa"/>
                  <w:noWrap w:val="0"/>
                  <w:vAlign w:val="center"/>
                </w:tcPr>
                <w:p>
                  <w:pPr>
                    <w:keepNext w:val="0"/>
                    <w:keepLines w:val="0"/>
                    <w:pageBreakBefore w:val="0"/>
                    <w:widowControl w:val="0"/>
                    <w:suppressLineNumbers w:val="0"/>
                    <w:kinsoku/>
                    <w:wordWrap w:val="0"/>
                    <w:overflowPunct/>
                    <w:topLinePunct w:val="0"/>
                    <w:autoSpaceDE w:val="0"/>
                    <w:autoSpaceDN w:val="0"/>
                    <w:bidi w:val="0"/>
                    <w:adjustRightIn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lang w:val="zh-CN" w:eastAsia="zh-CN" w:bidi="zh-CN"/>
                    </w:rPr>
                  </w:pPr>
                  <w:r>
                    <w:rPr>
                      <w:rFonts w:hint="eastAsia" w:ascii="Times New Roman" w:hAnsi="Times New Roman" w:cs="Times New Roman"/>
                      <w:b/>
                      <w:bCs/>
                      <w:color w:val="auto"/>
                      <w:sz w:val="21"/>
                      <w:szCs w:val="21"/>
                      <w:lang w:val="en-US" w:eastAsia="zh-CN"/>
                    </w:rPr>
                    <w:t>项目</w:t>
                  </w:r>
                  <w:r>
                    <w:rPr>
                      <w:rFonts w:hint="default" w:ascii="Times New Roman" w:hAnsi="Times New Roman" w:cs="Times New Roman"/>
                      <w:b/>
                      <w:bCs/>
                      <w:color w:val="auto"/>
                      <w:sz w:val="21"/>
                      <w:szCs w:val="21"/>
                    </w:rPr>
                    <w:t>名称</w:t>
                  </w:r>
                </w:p>
              </w:tc>
              <w:tc>
                <w:tcPr>
                  <w:tcW w:w="1560" w:type="dxa"/>
                  <w:noWrap w:val="0"/>
                  <w:vAlign w:val="center"/>
                </w:tcPr>
                <w:p>
                  <w:pPr>
                    <w:keepNext w:val="0"/>
                    <w:keepLines w:val="0"/>
                    <w:pageBreakBefore w:val="0"/>
                    <w:widowControl w:val="0"/>
                    <w:suppressLineNumbers w:val="0"/>
                    <w:kinsoku/>
                    <w:wordWrap w:val="0"/>
                    <w:overflowPunct/>
                    <w:topLinePunct w:val="0"/>
                    <w:autoSpaceDE w:val="0"/>
                    <w:autoSpaceDN w:val="0"/>
                    <w:bidi w:val="0"/>
                    <w:adjustRightInd/>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环评批复</w:t>
                  </w:r>
                </w:p>
              </w:tc>
              <w:tc>
                <w:tcPr>
                  <w:tcW w:w="1260" w:type="dxa"/>
                  <w:noWrap w:val="0"/>
                  <w:vAlign w:val="center"/>
                </w:tcPr>
                <w:p>
                  <w:pPr>
                    <w:keepNext w:val="0"/>
                    <w:keepLines w:val="0"/>
                    <w:pageBreakBefore w:val="0"/>
                    <w:widowControl w:val="0"/>
                    <w:suppressLineNumbers w:val="0"/>
                    <w:kinsoku/>
                    <w:wordWrap w:val="0"/>
                    <w:overflowPunct/>
                    <w:topLinePunct w:val="0"/>
                    <w:autoSpaceDE w:val="0"/>
                    <w:autoSpaceDN w:val="0"/>
                    <w:bidi w:val="0"/>
                    <w:adjustRightInd/>
                    <w:spacing w:beforeAutospacing="0" w:afterAutospacing="0"/>
                    <w:ind w:left="-110" w:leftChars="-50" w:right="-110" w:rightChars="-50"/>
                    <w:jc w:val="center"/>
                    <w:textAlignment w:val="auto"/>
                    <w:rPr>
                      <w:rFonts w:hint="eastAsia" w:ascii="Times New Roman" w:hAnsi="Times New Roman" w:eastAsia="宋体" w:cs="Times New Roman"/>
                      <w:b/>
                      <w:bCs/>
                      <w:color w:val="auto"/>
                      <w:sz w:val="21"/>
                      <w:szCs w:val="21"/>
                      <w:lang w:val="zh-CN" w:eastAsia="zh-CN" w:bidi="zh-CN"/>
                    </w:rPr>
                  </w:pPr>
                  <w:r>
                    <w:rPr>
                      <w:rFonts w:hint="eastAsia" w:ascii="Times New Roman" w:hAnsi="Times New Roman" w:cs="Times New Roman"/>
                      <w:b/>
                      <w:bCs/>
                      <w:color w:val="auto"/>
                      <w:sz w:val="21"/>
                      <w:szCs w:val="21"/>
                      <w:lang w:val="en-US" w:eastAsia="zh-CN"/>
                    </w:rPr>
                    <w:t>排污许可证</w:t>
                  </w:r>
                </w:p>
              </w:tc>
              <w:tc>
                <w:tcPr>
                  <w:tcW w:w="1590" w:type="dxa"/>
                  <w:noWrap w:val="0"/>
                  <w:vAlign w:val="center"/>
                </w:tcPr>
                <w:p>
                  <w:pPr>
                    <w:keepNext w:val="0"/>
                    <w:keepLines w:val="0"/>
                    <w:pageBreakBefore w:val="0"/>
                    <w:widowControl w:val="0"/>
                    <w:suppressLineNumbers w:val="0"/>
                    <w:kinsoku/>
                    <w:wordWrap w:val="0"/>
                    <w:overflowPunct/>
                    <w:topLinePunct w:val="0"/>
                    <w:autoSpaceDE w:val="0"/>
                    <w:autoSpaceDN w:val="0"/>
                    <w:bidi w:val="0"/>
                    <w:adjustRightIn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lang w:val="zh-CN" w:eastAsia="zh-CN" w:bidi="zh-CN"/>
                    </w:rPr>
                  </w:pPr>
                  <w:r>
                    <w:rPr>
                      <w:rFonts w:hint="default" w:ascii="Times New Roman" w:hAnsi="Times New Roman" w:cs="Times New Roman"/>
                      <w:b/>
                      <w:bCs/>
                      <w:color w:val="auto"/>
                      <w:sz w:val="21"/>
                      <w:szCs w:val="21"/>
                    </w:rPr>
                    <w:t>竣工环保验收</w:t>
                  </w:r>
                </w:p>
              </w:tc>
              <w:tc>
                <w:tcPr>
                  <w:tcW w:w="1602" w:type="dxa"/>
                  <w:noWrap w:val="0"/>
                  <w:vAlign w:val="center"/>
                </w:tcPr>
                <w:p>
                  <w:pPr>
                    <w:keepNext w:val="0"/>
                    <w:keepLines w:val="0"/>
                    <w:pageBreakBefore w:val="0"/>
                    <w:widowControl w:val="0"/>
                    <w:suppressLineNumbers w:val="0"/>
                    <w:kinsoku/>
                    <w:wordWrap w:val="0"/>
                    <w:overflowPunct/>
                    <w:topLinePunct w:val="0"/>
                    <w:autoSpaceDE w:val="0"/>
                    <w:autoSpaceDN w:val="0"/>
                    <w:bidi w:val="0"/>
                    <w:adjustRightInd/>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2390" w:type="dxa"/>
                  <w:noWrap w:val="0"/>
                  <w:vAlign w:val="center"/>
                </w:tcPr>
                <w:p>
                  <w:pPr>
                    <w:keepNext w:val="0"/>
                    <w:keepLines w:val="0"/>
                    <w:pageBreakBefore w:val="0"/>
                    <w:widowControl w:val="0"/>
                    <w:suppressLineNumbers w:val="0"/>
                    <w:kinsoku/>
                    <w:wordWrap w:val="0"/>
                    <w:overflowPunct/>
                    <w:topLinePunct w:val="0"/>
                    <w:autoSpaceDE w:val="0"/>
                    <w:autoSpaceDN w:val="0"/>
                    <w:bidi w:val="0"/>
                    <w:adjustRightIn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魏县鑫石建筑材料有限公司建筑垃圾综合利用项目</w:t>
                  </w:r>
                </w:p>
              </w:tc>
              <w:tc>
                <w:tcPr>
                  <w:tcW w:w="1560" w:type="dxa"/>
                  <w:noWrap w:val="0"/>
                  <w:vAlign w:val="center"/>
                </w:tcPr>
                <w:p>
                  <w:pPr>
                    <w:keepNext w:val="0"/>
                    <w:keepLines w:val="0"/>
                    <w:pageBreakBefore w:val="0"/>
                    <w:widowControl w:val="0"/>
                    <w:suppressLineNumbers w:val="0"/>
                    <w:kinsoku/>
                    <w:wordWrap w:val="0"/>
                    <w:overflowPunct/>
                    <w:topLinePunct w:val="0"/>
                    <w:autoSpaceDE w:val="0"/>
                    <w:autoSpaceDN w:val="0"/>
                    <w:bidi w:val="0"/>
                    <w:adjustRightInd/>
                    <w:spacing w:beforeAutospacing="0" w:afterAutospacing="0"/>
                    <w:ind w:left="-110" w:leftChars="-50" w:right="-110" w:rightChars="-50"/>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魏审批环表</w:t>
                  </w:r>
                </w:p>
                <w:p>
                  <w:pPr>
                    <w:keepNext w:val="0"/>
                    <w:keepLines w:val="0"/>
                    <w:pageBreakBefore w:val="0"/>
                    <w:widowControl w:val="0"/>
                    <w:suppressLineNumbers w:val="0"/>
                    <w:kinsoku/>
                    <w:wordWrap w:val="0"/>
                    <w:overflowPunct/>
                    <w:topLinePunct w:val="0"/>
                    <w:autoSpaceDE w:val="0"/>
                    <w:autoSpaceDN w:val="0"/>
                    <w:bidi w:val="0"/>
                    <w:adjustRightInd/>
                    <w:spacing w:beforeAutospacing="0" w:afterAutospacing="0"/>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val="0"/>
                      <w:bCs w:val="0"/>
                      <w:color w:val="auto"/>
                      <w:sz w:val="21"/>
                      <w:szCs w:val="21"/>
                      <w:lang w:val="en-US" w:eastAsia="zh-CN"/>
                    </w:rPr>
                    <w:t>[2020]44号</w:t>
                  </w:r>
                </w:p>
              </w:tc>
              <w:tc>
                <w:tcPr>
                  <w:tcW w:w="1260" w:type="dxa"/>
                  <w:noWrap w:val="0"/>
                  <w:vAlign w:val="center"/>
                </w:tcPr>
                <w:p>
                  <w:pPr>
                    <w:keepNext w:val="0"/>
                    <w:keepLines w:val="0"/>
                    <w:pageBreakBefore w:val="0"/>
                    <w:widowControl w:val="0"/>
                    <w:suppressLineNumbers w:val="0"/>
                    <w:kinsoku/>
                    <w:wordWrap w:val="0"/>
                    <w:overflowPunct/>
                    <w:topLinePunct w:val="0"/>
                    <w:autoSpaceDE w:val="0"/>
                    <w:autoSpaceDN w:val="0"/>
                    <w:bidi w:val="0"/>
                    <w:adjustRightInd/>
                    <w:spacing w:beforeAutospacing="0" w:afterAutospacing="0"/>
                    <w:ind w:left="-110" w:leftChars="-50" w:right="-110" w:rightChars="-5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590" w:type="dxa"/>
                  <w:noWrap w:val="0"/>
                  <w:vAlign w:val="center"/>
                </w:tcPr>
                <w:p>
                  <w:pPr>
                    <w:keepNext w:val="0"/>
                    <w:keepLines w:val="0"/>
                    <w:pageBreakBefore w:val="0"/>
                    <w:widowControl w:val="0"/>
                    <w:suppressLineNumbers w:val="0"/>
                    <w:kinsoku/>
                    <w:wordWrap w:val="0"/>
                    <w:overflowPunct/>
                    <w:topLinePunct w:val="0"/>
                    <w:autoSpaceDE w:val="0"/>
                    <w:autoSpaceDN w:val="0"/>
                    <w:bidi w:val="0"/>
                    <w:adjustRightInd/>
                    <w:spacing w:beforeAutospacing="0" w:afterAutospacing="0"/>
                    <w:ind w:left="-110" w:leftChars="-50" w:right="-110" w:rightChars="-5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602" w:type="dxa"/>
                  <w:noWrap w:val="0"/>
                  <w:vAlign w:val="center"/>
                </w:tcPr>
                <w:p>
                  <w:pPr>
                    <w:pStyle w:val="39"/>
                    <w:keepNext w:val="0"/>
                    <w:keepLines w:val="0"/>
                    <w:pageBreakBefore w:val="0"/>
                    <w:widowControl w:val="0"/>
                    <w:suppressLineNumbers w:val="0"/>
                    <w:kinsoku/>
                    <w:wordWrap w:val="0"/>
                    <w:overflowPunct/>
                    <w:topLinePunct w:val="0"/>
                    <w:autoSpaceDE w:val="0"/>
                    <w:autoSpaceDN w:val="0"/>
                    <w:bidi w:val="0"/>
                    <w:adjustRightIn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b w:val="0"/>
                      <w:bCs w:val="0"/>
                      <w:color w:val="auto"/>
                      <w:sz w:val="21"/>
                      <w:szCs w:val="21"/>
                      <w:lang w:val="en-US" w:eastAsia="zh-CN"/>
                    </w:rPr>
                    <w:t>目前已完成两座生产车间以及办公楼建设，地面已完成硬化，现有项目处于生产线安装阶段</w:t>
                  </w:r>
                </w:p>
              </w:tc>
            </w:tr>
          </w:tbl>
          <w:p>
            <w:pPr>
              <w:keepNext w:val="0"/>
              <w:keepLines w:val="0"/>
              <w:pageBreakBefore w:val="0"/>
              <w:widowControl w:val="0"/>
              <w:suppressLineNumbers w:val="0"/>
              <w:tabs>
                <w:tab w:val="left" w:pos="292"/>
              </w:tabs>
              <w:kinsoku/>
              <w:wordWrap/>
              <w:overflowPunct/>
              <w:topLinePunct w:val="0"/>
              <w:autoSpaceDE/>
              <w:autoSpaceDN/>
              <w:bidi w:val="0"/>
              <w:adjustRightInd/>
              <w:snapToGrid/>
              <w:spacing w:beforeAutospacing="0" w:afterAutospacing="0" w:line="400" w:lineRule="exact"/>
              <w:ind w:firstLine="422" w:firstLineChars="200"/>
              <w:textAlignment w:val="auto"/>
              <w:rPr>
                <w:rFonts w:hint="eastAsia" w:ascii="Times New Roman" w:hAnsi="Times New Roman" w:eastAsia="宋体" w:cs="Times New Roman"/>
                <w:b/>
                <w:bCs w:val="0"/>
                <w:color w:val="auto"/>
                <w:sz w:val="21"/>
                <w:szCs w:val="21"/>
                <w:lang w:eastAsia="zh-CN"/>
              </w:rPr>
            </w:pPr>
            <w:r>
              <w:rPr>
                <w:rFonts w:hint="default" w:ascii="Times New Roman" w:hAnsi="Times New Roman" w:cs="Times New Roman"/>
                <w:b/>
                <w:bCs w:val="0"/>
                <w:color w:val="auto"/>
                <w:sz w:val="21"/>
                <w:szCs w:val="21"/>
              </w:rPr>
              <w:t>2、</w:t>
            </w:r>
            <w:r>
              <w:rPr>
                <w:rFonts w:hint="eastAsia" w:ascii="Times New Roman" w:hAnsi="Times New Roman" w:cs="Times New Roman"/>
                <w:b/>
                <w:bCs w:val="0"/>
                <w:color w:val="auto"/>
                <w:sz w:val="21"/>
                <w:szCs w:val="21"/>
                <w:lang w:eastAsia="zh-CN"/>
              </w:rPr>
              <w:t>在建工程建设情况</w:t>
            </w:r>
          </w:p>
          <w:p>
            <w:pPr>
              <w:keepNext w:val="0"/>
              <w:keepLines w:val="0"/>
              <w:pageBreakBefore w:val="0"/>
              <w:widowControl w:val="0"/>
              <w:suppressLineNumbers w:val="0"/>
              <w:tabs>
                <w:tab w:val="left" w:pos="292"/>
              </w:tabs>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eastAsia" w:ascii="Times New Roman" w:hAnsi="Times New Roman" w:cs="Times New Roman"/>
                <w:b/>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魏县鑫石建筑材料有限公司建筑垃圾综合利用项目》目前已完成两座生产车间（1#生产车间、2#生产车间）以及办公楼、检验室建设，目前地面已完成硬化，主要生产设备暂未运送进厂，水、电管网均已铺设到位，3#生产车间现为空地暂未建设，《魏县鑫石建筑材料有限公司建筑垃圾综合利用项目》未建成，暂未办理排污许可证以及竣工环保验收。</w:t>
            </w:r>
          </w:p>
          <w:p>
            <w:pPr>
              <w:keepNext w:val="0"/>
              <w:keepLines w:val="0"/>
              <w:pageBreakBefore w:val="0"/>
              <w:widowControl w:val="0"/>
              <w:suppressLineNumbers w:val="0"/>
              <w:tabs>
                <w:tab w:val="left" w:pos="292"/>
              </w:tabs>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color w:val="auto"/>
                <w:lang w:val="en-US" w:eastAsia="zh-CN"/>
              </w:rPr>
            </w:pPr>
            <w:r>
              <w:rPr>
                <w:rFonts w:hint="eastAsia" w:ascii="Times New Roman" w:hAnsi="Times New Roman" w:cs="Times New Roman"/>
                <w:b w:val="0"/>
                <w:bCs/>
                <w:color w:val="auto"/>
                <w:sz w:val="21"/>
                <w:szCs w:val="21"/>
                <w:lang w:val="en-US" w:eastAsia="zh-CN"/>
              </w:rPr>
              <w:t>本项目建成后，</w:t>
            </w:r>
            <w:r>
              <w:rPr>
                <w:rFonts w:hint="eastAsia" w:ascii="Times New Roman" w:hAnsi="Times New Roman" w:cs="Times New Roman"/>
                <w:color w:val="auto"/>
                <w:sz w:val="21"/>
                <w:szCs w:val="21"/>
                <w:vertAlign w:val="baseline"/>
                <w:lang w:val="en-US" w:eastAsia="zh-CN"/>
              </w:rPr>
              <w:t>封闭式原料料场</w:t>
            </w:r>
            <w:r>
              <w:rPr>
                <w:rFonts w:hint="eastAsia" w:ascii="Times New Roman" w:hAnsi="Times New Roman" w:cs="Times New Roman"/>
                <w:b w:val="0"/>
                <w:bCs/>
                <w:color w:val="auto"/>
                <w:sz w:val="21"/>
                <w:szCs w:val="21"/>
                <w:lang w:val="en-US" w:eastAsia="zh-CN"/>
              </w:rPr>
              <w:t>位于2#生产车间，搅拌楼位于车间北侧；在建工程建筑垃圾骨料生产线、建筑垃圾机制砂生产线、免烧砖生产线位于1#生产车间（车间已建成，生产线目前未建设完毕）；在建工程水稳拌和料生产线、混凝土预制构件生产线位于3#生产车间（生产车间、生产线目前均未开工建设）。厂区占地可满足本项目以及在建项目需要，平面布置图见图4。</w:t>
            </w:r>
          </w:p>
          <w:p>
            <w:pPr>
              <w:keepNext w:val="0"/>
              <w:keepLines w:val="0"/>
              <w:pageBreakBefore w:val="0"/>
              <w:widowControl w:val="0"/>
              <w:suppressLineNumbers w:val="0"/>
              <w:tabs>
                <w:tab w:val="left" w:pos="292"/>
              </w:tabs>
              <w:kinsoku/>
              <w:wordWrap/>
              <w:overflowPunct/>
              <w:topLinePunct w:val="0"/>
              <w:autoSpaceDE/>
              <w:autoSpaceDN/>
              <w:bidi w:val="0"/>
              <w:adjustRightInd/>
              <w:snapToGrid/>
              <w:spacing w:beforeAutospacing="0" w:afterAutospacing="0" w:line="400" w:lineRule="exact"/>
              <w:ind w:firstLine="422" w:firstLineChars="200"/>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val="0"/>
                <w:color w:val="auto"/>
                <w:sz w:val="21"/>
                <w:szCs w:val="21"/>
                <w:lang w:val="en-US" w:eastAsia="zh-CN"/>
              </w:rPr>
              <w:t>3、</w:t>
            </w:r>
            <w:r>
              <w:rPr>
                <w:rFonts w:hint="eastAsia" w:ascii="Times New Roman" w:hAnsi="Times New Roman" w:cs="Times New Roman"/>
                <w:b/>
                <w:bCs w:val="0"/>
                <w:color w:val="auto"/>
                <w:sz w:val="21"/>
                <w:szCs w:val="21"/>
                <w:lang w:eastAsia="zh-CN"/>
              </w:rPr>
              <w:t>在建工程环评要求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2" w:firstLineChars="200"/>
              <w:textAlignment w:val="auto"/>
              <w:rPr>
                <w:rFonts w:hint="default" w:ascii="Times New Roman" w:hAnsi="Times New Roman" w:cs="Times New Roman"/>
                <w:b/>
                <w:bCs w:val="0"/>
                <w:color w:val="auto"/>
                <w:sz w:val="21"/>
                <w:szCs w:val="21"/>
                <w:lang w:val="zh-CN" w:eastAsia="zh-CN"/>
              </w:rPr>
            </w:pPr>
            <w:r>
              <w:rPr>
                <w:rFonts w:hint="default" w:ascii="Times New Roman" w:hAnsi="Times New Roman" w:cs="Times New Roman"/>
                <w:b/>
                <w:bCs w:val="0"/>
                <w:color w:val="auto"/>
                <w:sz w:val="21"/>
                <w:szCs w:val="21"/>
                <w:lang w:val="zh-CN" w:eastAsia="zh-CN"/>
              </w:rPr>
              <w:t>（1）废气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现有项目废气主要为1#生产车间骨料生产线原料上料、破碎和筛分含尘废气，G1#生产车间机制砂生产线原料上料、破碎和筛分含尘废气，2#生产车间水泥仓/G料仓、配料、搅拌含尘废气，3#生产车间水泥仓、上料、搅拌含尘废气，4#生产车间水泥仓/料仓、配料、搅拌含尘废气，各生产车间、仓库无组织废气以及运输车辆扬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①1#生产车间骨料生产线原料上料、破碎和筛分含尘废气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项目采取进料斗三面围挡，上方设置集气罩收集，破碎机和振动筛均置于独立密闭间内，密闭间保持负压，各工序产生的粉尘分别经集气罩/集气管道负压收集后，共用1套脉冲布袋除尘器处理，最终由1根15m高排气筒DA00</w:t>
            </w:r>
            <w:r>
              <w:rPr>
                <w:rFonts w:hint="eastAsia" w:ascii="Times New Roman" w:hAnsi="Times New Roman" w:cs="Times New Roman"/>
                <w:bCs/>
                <w:color w:val="auto"/>
                <w:sz w:val="21"/>
                <w:szCs w:val="21"/>
                <w:lang w:val="en-US" w:eastAsia="zh-CN"/>
              </w:rPr>
              <w:t>4</w:t>
            </w:r>
            <w:r>
              <w:rPr>
                <w:rFonts w:hint="default" w:ascii="Times New Roman" w:hAnsi="Times New Roman" w:cs="Times New Roman"/>
                <w:bCs/>
                <w:color w:val="auto"/>
                <w:sz w:val="21"/>
                <w:szCs w:val="21"/>
                <w:lang w:val="zh-CN" w:eastAsia="zh-CN"/>
              </w:rPr>
              <w:t>排放。废气中颗粒物排放满足《大气污染物综合排放标准》（GB16297-1996）表2中颗粒物其它类二级排放限值要求。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②1#生产车间机制砂生产线原料上料、破碎和筛分含尘废气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项目采取进料斗三面围挡，上方设置集气罩收集，破碎机和振动筛均置于独立密闭间内，密闭间保持负压，各工序产生的粉尘分别经集气罩/集气管道负压收集后，共用1套脉冲布袋除尘器处理，最终由1根15m高排气筒DA00</w:t>
            </w:r>
            <w:r>
              <w:rPr>
                <w:rFonts w:hint="eastAsia" w:ascii="Times New Roman" w:hAnsi="Times New Roman" w:cs="Times New Roman"/>
                <w:bCs/>
                <w:color w:val="auto"/>
                <w:sz w:val="21"/>
                <w:szCs w:val="21"/>
                <w:lang w:val="en-US" w:eastAsia="zh-CN"/>
              </w:rPr>
              <w:t>5</w:t>
            </w:r>
            <w:r>
              <w:rPr>
                <w:rFonts w:hint="default" w:ascii="Times New Roman" w:hAnsi="Times New Roman" w:cs="Times New Roman"/>
                <w:bCs/>
                <w:color w:val="auto"/>
                <w:sz w:val="21"/>
                <w:szCs w:val="21"/>
                <w:lang w:val="zh-CN" w:eastAsia="zh-CN"/>
              </w:rPr>
              <w:t>排放。废气中颗粒物排放满足《大气污染物综合排放标准》（GB16297-1996）表2中颗粒物其它类二级排放限值要求。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③2#生产车间水泥仓/料仓、配料、搅拌含尘废气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项目采取配料机上料、落料处设集气罩，水泥仓/料仓设集气管道引出，搅拌机上方设集气罩收集后，共用1套脉冲布袋除尘器处理，最终由1根15m高排气筒DA00</w:t>
            </w:r>
            <w:r>
              <w:rPr>
                <w:rFonts w:hint="eastAsia" w:ascii="Times New Roman" w:hAnsi="Times New Roman" w:cs="Times New Roman"/>
                <w:bCs/>
                <w:color w:val="auto"/>
                <w:sz w:val="21"/>
                <w:szCs w:val="21"/>
                <w:lang w:val="en-US" w:eastAsia="zh-CN"/>
              </w:rPr>
              <w:t>6</w:t>
            </w:r>
            <w:r>
              <w:rPr>
                <w:rFonts w:hint="default" w:ascii="Times New Roman" w:hAnsi="Times New Roman" w:cs="Times New Roman"/>
                <w:bCs/>
                <w:color w:val="auto"/>
                <w:sz w:val="21"/>
                <w:szCs w:val="21"/>
                <w:lang w:val="zh-CN" w:eastAsia="zh-CN"/>
              </w:rPr>
              <w:t>排放。废气中颗粒物排放满足河北省地方标准《水泥工业大气污染物超低排放标准》（DB13/2167-2020）表1中水泥制品生产最高允许排放浓度要求。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④3#生产车间水泥仓、上料、搅拌含尘废气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项目采取水泥仓设集气管道引出，进料口采取三面围挡，上料和落料处、搅拌机上方设集气罩+脉冲布袋除尘器+15m高排气筒DA00</w:t>
            </w:r>
            <w:r>
              <w:rPr>
                <w:rFonts w:hint="eastAsia" w:ascii="Times New Roman" w:hAnsi="Times New Roman" w:cs="Times New Roman"/>
                <w:bCs/>
                <w:color w:val="auto"/>
                <w:sz w:val="21"/>
                <w:szCs w:val="21"/>
                <w:lang w:val="en-US" w:eastAsia="zh-CN"/>
              </w:rPr>
              <w:t>7</w:t>
            </w:r>
            <w:r>
              <w:rPr>
                <w:rFonts w:hint="default" w:ascii="Times New Roman" w:hAnsi="Times New Roman" w:cs="Times New Roman"/>
                <w:bCs/>
                <w:color w:val="auto"/>
                <w:sz w:val="21"/>
                <w:szCs w:val="21"/>
                <w:lang w:val="zh-CN" w:eastAsia="zh-CN"/>
              </w:rPr>
              <w:t>排放。废气中颗粒物排放满足河北省地方标准《水泥工业大气污染物超低排放标准》（DB13/2167-2020）表1中水泥制品生产最高允许排放浓度要求。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⑤4#生产车间水泥仓/料仓、上料、搅拌含尘废气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项目采取配料机上料、落料处设集气罩，水泥仓/料仓设集气管道引出，搅拌机上方设集气罩+脉冲布袋除尘器+15m高排气筒DA00</w:t>
            </w:r>
            <w:r>
              <w:rPr>
                <w:rFonts w:hint="eastAsia" w:ascii="Times New Roman" w:hAnsi="Times New Roman" w:cs="Times New Roman"/>
                <w:bCs/>
                <w:color w:val="auto"/>
                <w:sz w:val="21"/>
                <w:szCs w:val="21"/>
                <w:lang w:val="en-US" w:eastAsia="zh-CN"/>
              </w:rPr>
              <w:t>8</w:t>
            </w:r>
            <w:r>
              <w:rPr>
                <w:rFonts w:hint="default" w:ascii="Times New Roman" w:hAnsi="Times New Roman" w:cs="Times New Roman"/>
                <w:bCs/>
                <w:color w:val="auto"/>
                <w:sz w:val="21"/>
                <w:szCs w:val="21"/>
                <w:lang w:val="zh-CN" w:eastAsia="zh-CN"/>
              </w:rPr>
              <w:t>排放。废气中颗粒物排放满足河北省地方标准《水泥工业大气污染物超低排放标准》（DB13/2167-2020）表1中水泥制品生产最高允许排放浓度要求。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⑥无组织废气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项目无组织废气主要为各生产车间、仓库无组织废气以及运输车辆扬尘。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1）1#生产车间无组织废气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项目1#生产车间建筑垃圾卸车时、机制砂装车时会产生含尘废气，和各工序集气罩、密闭间负压未收集的含尘废气，通过采取车间密闭，加强有组织收集，设置喷淋设施等措施后可减少粉尘无组织排放。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2）其它生产车间无组织废气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项目其它生产车间各工序集气罩未收集的含尘废气，通过采取车间密闭，加强有组织收集，设置喷淋设施等措施后可减少粉尘无组织排放。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3）仓库无组织废气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项目仓库内骨料、机制砂卸车时会产生含尘废气，通过采取车间密闭，降低落料高度，并设置喷淋设施等措施后，可有效减少原料转运时粉尘无组织排放。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4）运输车辆扬尘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项目原料、成品在厂区内运输过程中会产生少量的粉尘，通过采取运输车辆利用苫布苫盖，厂区和车间地面硬化并洒水抑尘，厂区出入口设置洗车平台对运输车辆进行冲洗，可减少粉尘无组织排放。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综上，经估算，厂界颗粒物贡献浓度满足河北省地方标准《水泥工业大气污染物超低排放标准》（DB13/2167-2020）表2无组织排放限值要求。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2" w:firstLineChars="200"/>
              <w:textAlignment w:val="auto"/>
              <w:rPr>
                <w:rFonts w:hint="default" w:ascii="Times New Roman" w:hAnsi="Times New Roman" w:cs="Times New Roman"/>
                <w:b/>
                <w:bCs w:val="0"/>
                <w:color w:val="auto"/>
                <w:sz w:val="21"/>
                <w:szCs w:val="21"/>
                <w:lang w:val="zh-CN" w:eastAsia="zh-CN"/>
              </w:rPr>
            </w:pPr>
            <w:r>
              <w:rPr>
                <w:rFonts w:hint="default" w:ascii="Times New Roman" w:hAnsi="Times New Roman" w:cs="Times New Roman"/>
                <w:b/>
                <w:bCs w:val="0"/>
                <w:color w:val="auto"/>
                <w:sz w:val="21"/>
                <w:szCs w:val="21"/>
                <w:lang w:val="zh-CN" w:eastAsia="zh-CN"/>
              </w:rPr>
              <w:t>（2）废水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现有项目废水包括搅拌机清洗废水、运输车辆冲洗废水和职工生活污水。搅拌机清洗废水、运输车辆冲洗废水经沉淀池沉淀处理后回用于搅拌工序，不外排；生活污水用于厂区泼洒抑尘，并设防渗旱厕，由当地农民定期清掏用作农肥，不外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2" w:firstLineChars="200"/>
              <w:textAlignment w:val="auto"/>
              <w:rPr>
                <w:rFonts w:hint="default" w:ascii="Times New Roman" w:hAnsi="Times New Roman" w:cs="Times New Roman"/>
                <w:b/>
                <w:bCs w:val="0"/>
                <w:color w:val="auto"/>
                <w:sz w:val="21"/>
                <w:szCs w:val="21"/>
                <w:lang w:val="zh-CN" w:eastAsia="zh-CN"/>
              </w:rPr>
            </w:pPr>
            <w:r>
              <w:rPr>
                <w:rFonts w:hint="default" w:ascii="Times New Roman" w:hAnsi="Times New Roman" w:cs="Times New Roman"/>
                <w:b/>
                <w:bCs w:val="0"/>
                <w:color w:val="auto"/>
                <w:sz w:val="21"/>
                <w:szCs w:val="21"/>
                <w:lang w:val="zh-CN" w:eastAsia="zh-CN"/>
              </w:rPr>
              <w:t>（3）噪声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eastAsia="zh-CN"/>
              </w:rPr>
              <w:t>现有项目主要噪声源为给料机、颚式破碎机、锤式破碎机、细颚式破碎机、立轴式破碎机、振动筛、搅拌机、自动成型机、浇筑机和风机等设备运行时产生的噪声，噪声级为70~100dB（A）。项目通过采取选用低噪声设备、基础减振、厂房隔声、风机消音等措施，经距离衰减后，厂界噪声满足《工业企业厂界环境噪声排放标准》（GB12348－2008）2类标准，项目对区域声环境质量影响较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2" w:firstLineChars="200"/>
              <w:textAlignment w:val="auto"/>
              <w:rPr>
                <w:rFonts w:hint="default" w:ascii="Times New Roman" w:hAnsi="Times New Roman" w:cs="Times New Roman"/>
                <w:b/>
                <w:bCs w:val="0"/>
                <w:color w:val="auto"/>
                <w:sz w:val="21"/>
                <w:szCs w:val="21"/>
                <w:lang w:val="zh-CN" w:eastAsia="zh-CN"/>
              </w:rPr>
            </w:pPr>
            <w:r>
              <w:rPr>
                <w:rFonts w:hint="default" w:ascii="Times New Roman" w:hAnsi="Times New Roman" w:cs="Times New Roman"/>
                <w:b/>
                <w:bCs w:val="0"/>
                <w:color w:val="auto"/>
                <w:sz w:val="21"/>
                <w:szCs w:val="21"/>
                <w:lang w:val="zh-CN" w:eastAsia="zh-CN"/>
              </w:rPr>
              <w:t>（4）固体废物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eastAsia="宋体" w:cs="Times New Roman"/>
                <w:bCs/>
                <w:color w:val="auto"/>
                <w:sz w:val="21"/>
                <w:szCs w:val="21"/>
                <w:lang w:val="zh-CN" w:eastAsia="zh-CN"/>
              </w:rPr>
            </w:pPr>
            <w:r>
              <w:rPr>
                <w:rFonts w:hint="default" w:ascii="Times New Roman" w:hAnsi="Times New Roman" w:cs="Times New Roman"/>
                <w:bCs/>
                <w:color w:val="auto"/>
                <w:sz w:val="21"/>
                <w:szCs w:val="21"/>
                <w:lang w:val="zh-CN" w:eastAsia="zh-CN"/>
              </w:rPr>
              <w:t>现有项目主要固体废物为不合格免烧砖、脉冲布袋除尘器收集的除尘灰，沉淀池产生的污泥以及职工生活垃圾。不合格免烧砖直接回用于搅拌工序，除尘灰和沉淀池污泥定期外售综合利用，职工生活垃圾由环卫部门统一处置。项目固废得到合理处置，不会对环境产生不利影响。</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eastAsia" w:ascii="Times New Roman" w:hAnsi="Times New Roman" w:eastAsia="宋体" w:cs="Times New Roman"/>
                <w:bCs/>
                <w:color w:val="auto"/>
                <w:sz w:val="21"/>
                <w:szCs w:val="21"/>
                <w:lang w:eastAsia="zh-CN"/>
              </w:rPr>
            </w:pPr>
            <w:r>
              <w:rPr>
                <w:rFonts w:hint="eastAsia" w:ascii="Times New Roman" w:hAnsi="Times New Roman" w:cs="Times New Roman"/>
                <w:bCs/>
                <w:color w:val="auto"/>
                <w:sz w:val="21"/>
                <w:szCs w:val="21"/>
                <w:lang w:val="en-US" w:eastAsia="zh-CN"/>
              </w:rPr>
              <w:t>4</w:t>
            </w:r>
            <w:r>
              <w:rPr>
                <w:rFonts w:hint="default" w:ascii="Times New Roman" w:hAnsi="Times New Roman" w:cs="Times New Roman"/>
                <w:bCs/>
                <w:color w:val="auto"/>
                <w:sz w:val="21"/>
                <w:szCs w:val="21"/>
              </w:rPr>
              <w:t>、现有工程污染物实际排放总量</w:t>
            </w:r>
            <w:r>
              <w:rPr>
                <w:rFonts w:hint="eastAsia" w:ascii="Times New Roman" w:hAnsi="Times New Roman" w:cs="Times New Roman"/>
                <w:bCs/>
                <w:color w:val="auto"/>
                <w:sz w:val="21"/>
                <w:szCs w:val="21"/>
                <w:lang w:eastAsia="zh-CN"/>
              </w:rPr>
              <w:t>及总量控制指标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
                <w:bCs w:val="0"/>
                <w:color w:val="auto"/>
                <w:sz w:val="21"/>
                <w:szCs w:val="21"/>
                <w:lang w:val="zh-CN" w:eastAsia="zh-CN"/>
              </w:rPr>
            </w:pPr>
            <w:r>
              <w:rPr>
                <w:rFonts w:hint="eastAsia" w:ascii="Times New Roman" w:hAnsi="Times New Roman" w:cs="Times New Roman"/>
                <w:b w:val="0"/>
                <w:bCs w:val="0"/>
                <w:color w:val="auto"/>
                <w:sz w:val="21"/>
                <w:szCs w:val="21"/>
                <w:lang w:val="en-US" w:eastAsia="zh-CN"/>
              </w:rPr>
              <w:t>《魏县鑫石建筑材料有限公司建筑垃圾综合利用项目》</w:t>
            </w:r>
            <w:r>
              <w:rPr>
                <w:rFonts w:hint="eastAsia" w:ascii="Times New Roman" w:hAnsi="Times New Roman" w:cs="Times New Roman"/>
                <w:b w:val="0"/>
                <w:bCs/>
                <w:color w:val="auto"/>
                <w:sz w:val="21"/>
                <w:szCs w:val="21"/>
                <w:lang w:val="en-US" w:eastAsia="zh-CN"/>
              </w:rPr>
              <w:t>正在建</w:t>
            </w:r>
            <w:r>
              <w:rPr>
                <w:rFonts w:hint="eastAsia" w:ascii="Times New Roman" w:hAnsi="Times New Roman" w:cs="Times New Roman"/>
                <w:b w:val="0"/>
                <w:bCs w:val="0"/>
                <w:color w:val="auto"/>
                <w:sz w:val="21"/>
                <w:szCs w:val="21"/>
                <w:lang w:val="en-US" w:eastAsia="zh-CN"/>
              </w:rPr>
              <w:t>设中，属于在建工程，未投入生产，不存在实际排放量。</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eastAsia" w:ascii="Times New Roman" w:hAnsi="Times New Roman" w:eastAsia="宋体" w:cs="Times New Roman"/>
                <w:b w:val="0"/>
                <w:bCs/>
                <w:color w:val="auto"/>
                <w:sz w:val="21"/>
                <w:szCs w:val="21"/>
                <w:lang w:eastAsia="zh-CN"/>
              </w:rPr>
            </w:pPr>
            <w:r>
              <w:rPr>
                <w:rFonts w:hint="eastAsia" w:ascii="Times New Roman" w:hAnsi="Times New Roman" w:cs="Times New Roman"/>
                <w:b w:val="0"/>
                <w:bCs w:val="0"/>
                <w:color w:val="auto"/>
                <w:sz w:val="21"/>
                <w:szCs w:val="21"/>
                <w:lang w:val="en-US" w:eastAsia="zh-CN"/>
              </w:rPr>
              <w:t>《魏县鑫石建筑材料有限公司建筑垃圾综合利用项目》</w:t>
            </w:r>
            <w:r>
              <w:rPr>
                <w:rFonts w:hint="eastAsia" w:ascii="Times New Roman" w:hAnsi="Times New Roman" w:cs="Times New Roman"/>
                <w:b w:val="0"/>
                <w:bCs/>
                <w:color w:val="auto"/>
                <w:sz w:val="21"/>
                <w:szCs w:val="21"/>
                <w:lang w:eastAsia="zh-CN"/>
              </w:rPr>
              <w:t>总量控制建议指标为：废气：SO</w:t>
            </w:r>
            <w:r>
              <w:rPr>
                <w:rFonts w:hint="eastAsia" w:ascii="Times New Roman" w:hAnsi="Times New Roman" w:cs="Times New Roman"/>
                <w:b w:val="0"/>
                <w:bCs/>
                <w:color w:val="auto"/>
                <w:sz w:val="21"/>
                <w:szCs w:val="21"/>
                <w:vertAlign w:val="subscript"/>
                <w:lang w:eastAsia="zh-CN"/>
              </w:rPr>
              <w:t>2</w:t>
            </w:r>
            <w:r>
              <w:rPr>
                <w:rFonts w:hint="eastAsia" w:ascii="Times New Roman" w:hAnsi="Times New Roman" w:cs="Times New Roman"/>
                <w:b w:val="0"/>
                <w:bCs/>
                <w:color w:val="auto"/>
                <w:sz w:val="21"/>
                <w:szCs w:val="21"/>
                <w:lang w:eastAsia="zh-CN"/>
              </w:rPr>
              <w:t>：0t/a，NO</w:t>
            </w:r>
            <w:r>
              <w:rPr>
                <w:rFonts w:hint="eastAsia" w:ascii="Times New Roman" w:hAnsi="Times New Roman" w:cs="Times New Roman"/>
                <w:b w:val="0"/>
                <w:bCs/>
                <w:color w:val="auto"/>
                <w:sz w:val="21"/>
                <w:szCs w:val="21"/>
                <w:vertAlign w:val="subscript"/>
                <w:lang w:eastAsia="zh-CN"/>
              </w:rPr>
              <w:t>x</w:t>
            </w:r>
            <w:r>
              <w:rPr>
                <w:rFonts w:hint="eastAsia" w:ascii="Times New Roman" w:hAnsi="Times New Roman" w:cs="Times New Roman"/>
                <w:b w:val="0"/>
                <w:bCs/>
                <w:color w:val="auto"/>
                <w:sz w:val="21"/>
                <w:szCs w:val="21"/>
                <w:lang w:eastAsia="zh-CN"/>
              </w:rPr>
              <w:t>：0t/a；废水：COD：0t/a，氨氮：0t/a。</w:t>
            </w:r>
          </w:p>
          <w:p>
            <w:pPr>
              <w:pStyle w:val="25"/>
              <w:keepNext w:val="0"/>
              <w:keepLines w:val="0"/>
              <w:pageBreakBefore w:val="0"/>
              <w:widowControl w:val="0"/>
              <w:suppressLineNumbers w:val="0"/>
              <w:kinsoku/>
              <w:wordWrap/>
              <w:overflowPunct/>
              <w:topLinePunct w:val="0"/>
              <w:autoSpaceDE/>
              <w:autoSpaceDN/>
              <w:bidi w:val="0"/>
              <w:adjustRightInd/>
              <w:snapToGrid/>
              <w:spacing w:beforeAutospacing="0" w:after="0" w:afterLines="0" w:afterAutospacing="0" w:line="400" w:lineRule="exact"/>
              <w:ind w:left="110" w:leftChars="50" w:right="0" w:rightChars="0" w:firstLine="422" w:firstLineChars="200"/>
              <w:textAlignment w:val="auto"/>
              <w:outlineLvl w:val="9"/>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、现有工程主要环境问题</w:t>
            </w:r>
            <w:r>
              <w:rPr>
                <w:rFonts w:hint="eastAsia" w:ascii="Times New Roman" w:hAnsi="Times New Roman" w:cs="Times New Roman"/>
                <w:b/>
                <w:bCs/>
                <w:color w:val="auto"/>
                <w:sz w:val="21"/>
                <w:szCs w:val="21"/>
                <w:lang w:val="en-US" w:eastAsia="zh-CN"/>
              </w:rPr>
              <w:t>及整改方案</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《魏县鑫石建筑材料有限公司建筑垃圾综合利用项目》</w:t>
            </w:r>
            <w:r>
              <w:rPr>
                <w:rFonts w:hint="eastAsia" w:ascii="Times New Roman" w:hAnsi="Times New Roman" w:cs="Times New Roman"/>
                <w:b w:val="0"/>
                <w:bCs/>
                <w:color w:val="auto"/>
                <w:sz w:val="21"/>
                <w:szCs w:val="21"/>
                <w:lang w:val="en-US" w:eastAsia="zh-CN"/>
              </w:rPr>
              <w:t>正在建</w:t>
            </w:r>
            <w:r>
              <w:rPr>
                <w:rFonts w:hint="eastAsia" w:ascii="Times New Roman" w:hAnsi="Times New Roman" w:cs="Times New Roman"/>
                <w:b w:val="0"/>
                <w:bCs w:val="0"/>
                <w:color w:val="auto"/>
                <w:sz w:val="21"/>
                <w:szCs w:val="21"/>
                <w:lang w:val="en-US" w:eastAsia="zh-CN"/>
              </w:rPr>
              <w:t>设中，未投入生产，在建项目已取得环评批复文件，不存在未批先建情况。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在建项目环评文件中要求的环保措施均为可行性技术，经预测，污染物均能达标排放。严格按照环评及批复要求建设完毕后，可满足相关环保要求。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rPr>
            </w:pPr>
            <w:r>
              <w:rPr>
                <w:rFonts w:hint="eastAsia" w:ascii="Times New Roman" w:hAnsi="Times New Roman" w:cs="Times New Roman"/>
                <w:color w:val="auto"/>
                <w:sz w:val="21"/>
                <w:szCs w:val="21"/>
                <w:lang w:eastAsia="zh-CN"/>
              </w:rPr>
              <w:t>综上所述，</w:t>
            </w:r>
            <w:r>
              <w:rPr>
                <w:rFonts w:hint="default" w:ascii="Times New Roman" w:hAnsi="Times New Roman" w:cs="Times New Roman"/>
                <w:color w:val="auto"/>
                <w:sz w:val="21"/>
                <w:szCs w:val="21"/>
              </w:rPr>
              <w:t>不存在与本项目有关的原有污染情况及主要环境问题</w:t>
            </w:r>
            <w:r>
              <w:rPr>
                <w:rFonts w:hint="eastAsia" w:ascii="Times New Roman" w:hAnsi="Times New Roman" w:cs="Times New Roman"/>
                <w:color w:val="auto"/>
                <w:sz w:val="21"/>
                <w:szCs w:val="21"/>
                <w:lang w:eastAsia="zh-CN"/>
              </w:rPr>
              <w:t>。</w:t>
            </w:r>
          </w:p>
        </w:tc>
      </w:tr>
    </w:tbl>
    <w:p>
      <w:pPr>
        <w:spacing w:after="0"/>
        <w:rPr>
          <w:rFonts w:hint="default" w:ascii="Times New Roman" w:hAnsi="Times New Roman" w:cs="Times New Roman"/>
          <w:color w:val="auto"/>
          <w:sz w:val="21"/>
        </w:rPr>
        <w:sectPr>
          <w:pgSz w:w="11910" w:h="16840"/>
          <w:pgMar w:top="1580" w:right="1320" w:bottom="1565" w:left="1340" w:header="0" w:footer="1043" w:gutter="0"/>
          <w:pgBorders>
            <w:top w:val="none" w:sz="0" w:space="0"/>
            <w:left w:val="none" w:sz="0" w:space="0"/>
            <w:bottom w:val="none" w:sz="0" w:space="0"/>
            <w:right w:val="none" w:sz="0" w:space="0"/>
          </w:pgBorders>
          <w:pgNumType w:fmt="decimal"/>
          <w:cols w:space="720" w:num="1"/>
        </w:sect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default" w:ascii="黑体" w:hAnsi="黑体" w:eastAsia="黑体" w:cs="黑体"/>
          <w:color w:val="auto"/>
          <w:sz w:val="30"/>
          <w:szCs w:val="30"/>
        </w:rPr>
      </w:pPr>
      <w:r>
        <w:rPr>
          <w:rFonts w:hint="default" w:ascii="黑体" w:hAnsi="黑体" w:eastAsia="黑体" w:cs="黑体"/>
          <w:color w:val="auto"/>
          <w:sz w:val="30"/>
          <w:szCs w:val="30"/>
        </w:rPr>
        <w:t>三、区域环境质量现状、环境保护目标及评价标准</w:t>
      </w:r>
    </w:p>
    <w:tbl>
      <w:tblPr>
        <w:tblStyle w:val="26"/>
        <w:tblW w:w="9540" w:type="dxa"/>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9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23" w:hRule="atLeast"/>
        </w:trPr>
        <w:tc>
          <w:tcPr>
            <w:tcW w:w="390" w:type="dxa"/>
            <w:tcBorders>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区</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域</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质</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量</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现</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状</w:t>
            </w:r>
          </w:p>
        </w:tc>
        <w:tc>
          <w:tcPr>
            <w:tcW w:w="9150" w:type="dxa"/>
            <w:tcBorders>
              <w:left w:val="single" w:color="000000" w:sz="4" w:space="0"/>
              <w:bottom w:val="single" w:color="000000" w:sz="4" w:space="0"/>
            </w:tcBorders>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22" w:leftChars="1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1、大气环境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2"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（1）常规污染物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w:t>
            </w:r>
            <w:r>
              <w:rPr>
                <w:rFonts w:hint="eastAsia" w:ascii="Times New Roman" w:hAnsi="Times New Roman" w:cs="Times New Roman"/>
                <w:b w:val="0"/>
                <w:color w:val="auto"/>
                <w:kern w:val="0"/>
                <w:sz w:val="21"/>
                <w:szCs w:val="21"/>
                <w:lang w:val="en-US" w:eastAsia="zh-CN" w:bidi="ar-SA"/>
              </w:rPr>
              <w:t>《建设项目环境影响报告表编制指南（污染环境类）》（试行）中的</w:t>
            </w:r>
            <w:r>
              <w:rPr>
                <w:rFonts w:hint="default" w:ascii="Times New Roman" w:hAnsi="Times New Roman" w:cs="Times New Roman"/>
                <w:b w:val="0"/>
                <w:color w:val="auto"/>
                <w:kern w:val="0"/>
                <w:sz w:val="21"/>
                <w:szCs w:val="21"/>
                <w:lang w:val="en-US" w:eastAsia="zh-CN" w:bidi="ar-SA"/>
              </w:rPr>
              <w:t>相关规定，本</w:t>
            </w:r>
            <w:r>
              <w:rPr>
                <w:rFonts w:hint="eastAsia" w:ascii="Times New Roman" w:hAnsi="Times New Roman" w:cs="Times New Roman"/>
                <w:b w:val="0"/>
                <w:color w:val="auto"/>
                <w:kern w:val="0"/>
                <w:sz w:val="21"/>
                <w:szCs w:val="21"/>
                <w:lang w:val="en-US" w:eastAsia="zh-CN" w:bidi="ar-SA"/>
              </w:rPr>
              <w:t>次</w:t>
            </w:r>
            <w:r>
              <w:rPr>
                <w:rFonts w:hint="default" w:ascii="Times New Roman" w:hAnsi="Times New Roman" w:cs="Times New Roman"/>
                <w:b w:val="0"/>
                <w:color w:val="auto"/>
                <w:kern w:val="0"/>
                <w:sz w:val="21"/>
                <w:szCs w:val="21"/>
                <w:lang w:val="en-US" w:eastAsia="zh-CN" w:bidi="ar-SA"/>
              </w:rPr>
              <w:t>评价</w:t>
            </w:r>
            <w:r>
              <w:rPr>
                <w:rFonts w:hint="eastAsia" w:ascii="Times New Roman" w:hAnsi="Times New Roman" w:cs="Times New Roman"/>
                <w:b w:val="0"/>
                <w:color w:val="auto"/>
                <w:kern w:val="0"/>
                <w:sz w:val="21"/>
                <w:szCs w:val="21"/>
                <w:lang w:val="en-US" w:eastAsia="zh-CN" w:bidi="ar-SA"/>
              </w:rPr>
              <w:t>大气常规污染物环境质量现状引用</w:t>
            </w:r>
            <w:r>
              <w:rPr>
                <w:rFonts w:hint="default" w:ascii="Times New Roman" w:hAnsi="Times New Roman" w:cs="Times New Roman"/>
                <w:b w:val="0"/>
                <w:color w:val="auto"/>
                <w:kern w:val="0"/>
                <w:sz w:val="21"/>
                <w:szCs w:val="21"/>
                <w:lang w:val="en-US" w:eastAsia="zh-CN" w:bidi="ar-SA"/>
              </w:rPr>
              <w:t>邯郸市生态环境局</w:t>
            </w:r>
            <w:r>
              <w:rPr>
                <w:rFonts w:hint="eastAsia" w:ascii="Times New Roman" w:hAnsi="Times New Roman" w:cs="Times New Roman"/>
                <w:b w:val="0"/>
                <w:color w:val="auto"/>
                <w:kern w:val="0"/>
                <w:sz w:val="21"/>
                <w:szCs w:val="21"/>
                <w:lang w:val="en-US" w:eastAsia="zh-CN" w:bidi="ar-SA"/>
              </w:rPr>
              <w:t>于</w:t>
            </w:r>
            <w:r>
              <w:rPr>
                <w:rFonts w:hint="default" w:ascii="Times New Roman" w:hAnsi="Times New Roman" w:cs="Times New Roman"/>
                <w:b w:val="0"/>
                <w:color w:val="auto"/>
                <w:kern w:val="0"/>
                <w:sz w:val="21"/>
                <w:szCs w:val="21"/>
                <w:lang w:val="en-US" w:eastAsia="zh-CN" w:bidi="ar-SA"/>
              </w:rPr>
              <w:t>202</w:t>
            </w:r>
            <w:r>
              <w:rPr>
                <w:rFonts w:hint="eastAsia" w:ascii="Times New Roman" w:hAnsi="Times New Roman" w:cs="Times New Roman"/>
                <w:b w:val="0"/>
                <w:color w:val="auto"/>
                <w:kern w:val="0"/>
                <w:sz w:val="21"/>
                <w:szCs w:val="21"/>
                <w:lang w:val="en-US" w:eastAsia="zh-CN" w:bidi="ar-SA"/>
              </w:rPr>
              <w:t>2</w:t>
            </w:r>
            <w:r>
              <w:rPr>
                <w:rFonts w:hint="default" w:ascii="Times New Roman" w:hAnsi="Times New Roman" w:cs="Times New Roman"/>
                <w:b w:val="0"/>
                <w:color w:val="auto"/>
                <w:kern w:val="0"/>
                <w:sz w:val="21"/>
                <w:szCs w:val="21"/>
                <w:lang w:val="en-US" w:eastAsia="zh-CN" w:bidi="ar-SA"/>
              </w:rPr>
              <w:t>年</w:t>
            </w:r>
            <w:r>
              <w:rPr>
                <w:rFonts w:hint="eastAsia" w:ascii="Times New Roman" w:hAnsi="Times New Roman" w:cs="Times New Roman"/>
                <w:b w:val="0"/>
                <w:color w:val="auto"/>
                <w:kern w:val="0"/>
                <w:sz w:val="21"/>
                <w:szCs w:val="21"/>
                <w:lang w:val="en-US" w:eastAsia="zh-CN" w:bidi="ar-SA"/>
              </w:rPr>
              <w:t>7</w:t>
            </w:r>
            <w:r>
              <w:rPr>
                <w:rFonts w:hint="default" w:ascii="Times New Roman" w:hAnsi="Times New Roman"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13</w:t>
            </w:r>
            <w:r>
              <w:rPr>
                <w:rFonts w:hint="default" w:ascii="Times New Roman" w:hAnsi="Times New Roman" w:cs="Times New Roman"/>
                <w:b w:val="0"/>
                <w:color w:val="auto"/>
                <w:kern w:val="0"/>
                <w:sz w:val="21"/>
                <w:szCs w:val="21"/>
                <w:lang w:val="en-US" w:eastAsia="zh-CN" w:bidi="ar-SA"/>
              </w:rPr>
              <w:t>日公布的《邯郸市环境质量公报2021年度》中相关数据作为基本污染物环境空气质量现状数据，并对各</w:t>
            </w:r>
            <w:r>
              <w:rPr>
                <w:rFonts w:hint="eastAsia" w:ascii="Times New Roman" w:hAnsi="Times New Roman" w:cs="Times New Roman"/>
                <w:b w:val="0"/>
                <w:color w:val="auto"/>
                <w:kern w:val="0"/>
                <w:sz w:val="21"/>
                <w:szCs w:val="21"/>
                <w:lang w:val="en-US" w:eastAsia="zh-CN" w:bidi="ar-SA"/>
              </w:rPr>
              <w:t>常规</w:t>
            </w:r>
            <w:r>
              <w:rPr>
                <w:rFonts w:hint="default" w:ascii="Times New Roman" w:hAnsi="Times New Roman" w:cs="Times New Roman"/>
                <w:b w:val="0"/>
                <w:color w:val="auto"/>
                <w:kern w:val="0"/>
                <w:sz w:val="21"/>
                <w:szCs w:val="21"/>
                <w:lang w:val="en-US" w:eastAsia="zh-CN" w:bidi="ar-SA"/>
              </w:rPr>
              <w:t>污染物的年评价指标进行环境质量现状评价。</w:t>
            </w:r>
            <w:r>
              <w:rPr>
                <w:rFonts w:hint="eastAsia" w:ascii="Times New Roman" w:hAnsi="Times New Roman" w:cs="Times New Roman"/>
                <w:b w:val="0"/>
                <w:color w:val="auto"/>
                <w:kern w:val="0"/>
                <w:sz w:val="21"/>
                <w:szCs w:val="21"/>
                <w:lang w:val="en-US" w:eastAsia="zh-CN" w:bidi="ar-SA"/>
              </w:rPr>
              <w:t>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20</w:t>
            </w:r>
            <w:r>
              <w:rPr>
                <w:rFonts w:hint="eastAsia" w:ascii="Times New Roman" w:hAnsi="Times New Roman" w:cs="Times New Roman"/>
                <w:b w:val="0"/>
                <w:color w:val="auto"/>
                <w:kern w:val="0"/>
                <w:sz w:val="21"/>
                <w:szCs w:val="21"/>
                <w:lang w:val="en-US" w:eastAsia="zh-CN" w:bidi="ar-SA"/>
              </w:rPr>
              <w:t>21</w:t>
            </w:r>
            <w:r>
              <w:rPr>
                <w:rFonts w:hint="default" w:ascii="Times New Roman" w:hAnsi="Times New Roman" w:cs="Times New Roman"/>
                <w:b w:val="0"/>
                <w:color w:val="auto"/>
                <w:kern w:val="0"/>
                <w:sz w:val="21"/>
                <w:szCs w:val="21"/>
                <w:lang w:val="en-US" w:eastAsia="zh-CN" w:bidi="ar-SA"/>
              </w:rPr>
              <w:t>年均浓度值情况：空气质量综合指数为4.81，省内排名第9。二氧化硫（SO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）年平均浓度12微克/立方米、二氧化氮（NO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）年平均浓度28微克/立方米、一氧化碳（CO）24小时平均浓度第95百分位数1.6毫克/立方米，达到国家二级标准。臭氧（O3）日最大8小时平均浓度第90百分位数174微克/立方米、可吸入颗粒物（PM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）年平均浓度78微克/立方米、细颗粒物（PM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）年平均浓度46微克/立方米，分别超标0.088倍、0.114倍、0.314倍。PM2.5和 PM10是主要污染物。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具体情况见下表。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表3.1  区域环境空气质量现状评价表</w:t>
            </w:r>
          </w:p>
          <w:tbl>
            <w:tblPr>
              <w:tblStyle w:val="26"/>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87"/>
              <w:gridCol w:w="1104"/>
              <w:gridCol w:w="1145"/>
              <w:gridCol w:w="121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年评价指标</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现状浓度</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标准值</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eastAsia" w:ascii="Times New Roman" w:hAnsi="Times New Roman" w:eastAsia="宋体" w:cs="Times New Roman"/>
                      <w:b/>
                      <w:bCs/>
                      <w:color w:val="auto"/>
                      <w:szCs w:val="21"/>
                      <w:lang w:val="en-US" w:eastAsia="zh-CN"/>
                    </w:rPr>
                  </w:pPr>
                  <w:r>
                    <w:rPr>
                      <w:rFonts w:hint="eastAsia" w:ascii="Times New Roman" w:hAnsi="Times New Roman" w:cs="Times New Roman"/>
                      <w:b/>
                      <w:bCs/>
                      <w:color w:val="auto"/>
                      <w:szCs w:val="21"/>
                      <w:lang w:val="en-US" w:eastAsia="zh-CN"/>
                    </w:rPr>
                    <w:t>超标倍数</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28</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78</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0.114</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46</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0.314</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lang w:val="en-US"/>
                    </w:rPr>
                  </w:pPr>
                  <w:r>
                    <w:rPr>
                      <w:rFonts w:hint="eastAsia" w:ascii="Times New Roman" w:hAnsi="Times New Roman" w:cs="Times New Roman"/>
                      <w:color w:val="auto"/>
                      <w:szCs w:val="21"/>
                      <w:lang w:val="en-US" w:eastAsia="zh-CN"/>
                    </w:rPr>
                    <w:t>1600</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4000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52.5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8小时平均第90位百分位数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174</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0.088</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上述六项污染物全部达标即为城市环境空气质量达标。根据邯郸市生态环境局公布的生态环境状况公报结果，本区域为环境空气质量不达标区，不达标因子为PM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、O</w:t>
            </w:r>
            <w:r>
              <w:rPr>
                <w:rFonts w:hint="default" w:ascii="Times New Roman" w:hAnsi="Times New Roman" w:cs="Times New Roman"/>
                <w:b w:val="0"/>
                <w:color w:val="auto"/>
                <w:kern w:val="0"/>
                <w:sz w:val="21"/>
                <w:szCs w:val="21"/>
                <w:vertAlign w:val="subscript"/>
                <w:lang w:val="en-US" w:eastAsia="zh-CN" w:bidi="ar-SA"/>
              </w:rPr>
              <w:t>3</w:t>
            </w:r>
            <w:r>
              <w:rPr>
                <w:rFonts w:hint="default" w:ascii="Times New Roman" w:hAnsi="Times New Roman" w:cs="Times New Roman"/>
                <w:b w:val="0"/>
                <w:color w:val="auto"/>
                <w:kern w:val="0"/>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eastAsia" w:ascii="Times New Roman" w:hAnsi="Times New Roman" w:cs="Times New Roman"/>
                <w:b w:val="0"/>
                <w:color w:val="auto"/>
                <w:kern w:val="0"/>
                <w:sz w:val="21"/>
                <w:szCs w:val="21"/>
                <w:lang w:val="zh-CN" w:eastAsia="zh-CN" w:bidi="ar-SA"/>
              </w:rPr>
            </w:pPr>
            <w:r>
              <w:rPr>
                <w:rFonts w:hint="default" w:ascii="Times New Roman" w:hAnsi="Times New Roman" w:cs="Times New Roman"/>
                <w:b w:val="0"/>
                <w:color w:val="auto"/>
                <w:kern w:val="0"/>
                <w:sz w:val="21"/>
                <w:szCs w:val="21"/>
                <w:lang w:val="zh-CN" w:eastAsia="zh-CN" w:bidi="ar-SA"/>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w:t>
            </w:r>
            <w:r>
              <w:rPr>
                <w:rFonts w:hint="eastAsia" w:ascii="Times New Roman" w:hAnsi="Times New Roman" w:cs="Times New Roman"/>
                <w:b w:val="0"/>
                <w:color w:val="auto"/>
                <w:kern w:val="0"/>
                <w:sz w:val="21"/>
                <w:szCs w:val="21"/>
                <w:lang w:val="zh-CN"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2"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（2）特征污染物</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b w:val="0"/>
                <w:color w:val="auto"/>
                <w:kern w:val="0"/>
                <w:sz w:val="21"/>
                <w:szCs w:val="21"/>
                <w:lang w:val="en-US" w:eastAsia="zh-CN" w:bidi="ar-SA"/>
              </w:rPr>
              <w:t>根据《建设项目环境影响报告表编制指南（污染环境类）》（试行）中的相关规定，本次评价大气特征</w:t>
            </w:r>
            <w:r>
              <w:rPr>
                <w:rFonts w:hint="eastAsia" w:ascii="Times New Roman" w:hAnsi="Times New Roman" w:cs="Times New Roman"/>
                <w:b w:val="0"/>
                <w:color w:val="auto"/>
                <w:kern w:val="0"/>
                <w:sz w:val="21"/>
                <w:szCs w:val="21"/>
                <w:lang w:val="en-US" w:eastAsia="zh-CN" w:bidi="ar-SA"/>
              </w:rPr>
              <w:t>污染物</w:t>
            </w:r>
            <w:r>
              <w:rPr>
                <w:rFonts w:hint="default" w:ascii="Times New Roman" w:hAnsi="Times New Roman" w:cs="Times New Roman"/>
                <w:color w:val="auto"/>
                <w:sz w:val="21"/>
                <w:szCs w:val="21"/>
                <w:highlight w:val="none"/>
                <w:lang w:val="en-US" w:eastAsia="zh-CN"/>
              </w:rPr>
              <w:t>TSP</w:t>
            </w:r>
            <w:r>
              <w:rPr>
                <w:rFonts w:hint="default" w:ascii="Times New Roman" w:hAnsi="Times New Roman" w:cs="Times New Roman"/>
                <w:color w:val="auto"/>
                <w:sz w:val="21"/>
                <w:szCs w:val="21"/>
                <w:highlight w:val="none"/>
              </w:rPr>
              <w:t>引用</w:t>
            </w:r>
            <w:r>
              <w:rPr>
                <w:rFonts w:hint="eastAsia" w:ascii="Times New Roman" w:hAnsi="Times New Roman" w:cs="Times New Roman"/>
                <w:color w:val="auto"/>
                <w:sz w:val="21"/>
                <w:szCs w:val="21"/>
                <w:highlight w:val="none"/>
                <w:lang w:eastAsia="zh-CN"/>
              </w:rPr>
              <w:t>《邯郸市富源卫生材料厂卫生材料生产项目</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b w:val="0"/>
                <w:color w:val="auto"/>
                <w:kern w:val="0"/>
                <w:sz w:val="21"/>
                <w:szCs w:val="21"/>
                <w:lang w:val="en-US" w:eastAsia="zh-CN" w:bidi="ar-SA"/>
              </w:rPr>
              <w:t>环境质量现状检测</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检测时间为2021年12月18日至12月20日，监测点位为本项目</w:t>
            </w:r>
            <w:r>
              <w:rPr>
                <w:rFonts w:hint="eastAsia" w:ascii="Times New Roman" w:hAnsi="Times New Roman" w:eastAsia="宋体" w:cs="Times New Roman"/>
                <w:color w:val="auto"/>
                <w:sz w:val="21"/>
                <w:szCs w:val="21"/>
                <w:highlight w:val="none"/>
                <w:lang w:val="en-US" w:eastAsia="zh-CN"/>
              </w:rPr>
              <w:t>西北</w:t>
            </w:r>
            <w:r>
              <w:rPr>
                <w:rFonts w:hint="default" w:ascii="Times New Roman" w:hAnsi="Times New Roman" w:eastAsia="宋体" w:cs="Times New Roman"/>
                <w:color w:val="auto"/>
                <w:sz w:val="21"/>
                <w:szCs w:val="21"/>
                <w:highlight w:val="none"/>
                <w:lang w:val="en-US" w:eastAsia="zh-CN"/>
              </w:rPr>
              <w:t>侧</w:t>
            </w:r>
            <w:r>
              <w:rPr>
                <w:rFonts w:hint="eastAsia" w:ascii="Times New Roman" w:hAnsi="Times New Roman" w:cs="Times New Roman"/>
                <w:color w:val="auto"/>
                <w:sz w:val="21"/>
                <w:szCs w:val="21"/>
                <w:highlight w:val="none"/>
                <w:lang w:val="en-US" w:eastAsia="zh-CN"/>
              </w:rPr>
              <w:t>3836</w:t>
            </w:r>
            <w:r>
              <w:rPr>
                <w:rFonts w:hint="default" w:ascii="Times New Roman" w:hAnsi="Times New Roman" w:eastAsia="宋体" w:cs="Times New Roman"/>
                <w:color w:val="auto"/>
                <w:sz w:val="21"/>
                <w:szCs w:val="21"/>
                <w:highlight w:val="none"/>
                <w:lang w:val="en-US" w:eastAsia="zh-CN"/>
              </w:rPr>
              <w:t>m</w:t>
            </w:r>
            <w:r>
              <w:rPr>
                <w:rFonts w:hint="eastAsia" w:ascii="Times New Roman" w:hAnsi="Times New Roman" w:eastAsia="宋体" w:cs="Times New Roman"/>
                <w:color w:val="auto"/>
                <w:sz w:val="21"/>
                <w:szCs w:val="21"/>
                <w:highlight w:val="none"/>
                <w:lang w:val="en-US" w:eastAsia="zh-CN"/>
              </w:rPr>
              <w:t>处</w:t>
            </w:r>
            <w:r>
              <w:rPr>
                <w:rFonts w:hint="eastAsia" w:ascii="Times New Roman" w:hAnsi="Times New Roman" w:cs="Times New Roman"/>
                <w:color w:val="auto"/>
                <w:sz w:val="21"/>
                <w:szCs w:val="21"/>
                <w:highlight w:val="none"/>
                <w:lang w:eastAsia="zh-CN"/>
              </w:rPr>
              <w:t>邯郸市富源卫生材料厂</w:t>
            </w:r>
            <w:r>
              <w:rPr>
                <w:rFonts w:hint="default" w:ascii="Times New Roman" w:hAnsi="Times New Roman" w:eastAsia="宋体" w:cs="Times New Roman"/>
                <w:color w:val="auto"/>
                <w:sz w:val="21"/>
                <w:szCs w:val="21"/>
                <w:highlight w:val="none"/>
                <w:lang w:val="en-US" w:eastAsia="zh-CN"/>
              </w:rPr>
              <w:t>北侧100m处，</w:t>
            </w:r>
            <w:r>
              <w:rPr>
                <w:rFonts w:hint="default" w:ascii="Times New Roman" w:hAnsi="Times New Roman" w:eastAsia="宋体" w:cs="Times New Roman"/>
                <w:b w:val="0"/>
                <w:color w:val="auto"/>
                <w:kern w:val="0"/>
                <w:sz w:val="21"/>
                <w:szCs w:val="21"/>
                <w:lang w:val="en-US" w:eastAsia="zh-CN" w:bidi="ar-SA"/>
              </w:rPr>
              <w:t>引用数据为建设项目周边5km范围内近三年内的现有有效数据，引用可行</w:t>
            </w:r>
            <w:r>
              <w:rPr>
                <w:rFonts w:hint="default" w:ascii="Times New Roman" w:hAnsi="Times New Roman" w:cs="Times New Roman"/>
                <w:b w:val="0"/>
                <w:color w:val="auto"/>
                <w:kern w:val="0"/>
                <w:sz w:val="21"/>
                <w:szCs w:val="21"/>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Cs/>
                <w:color w:val="auto"/>
                <w:kern w:val="0"/>
                <w:sz w:val="21"/>
                <w:szCs w:val="21"/>
                <w:highlight w:val="none"/>
              </w:rPr>
            </w:pPr>
            <w:r>
              <w:rPr>
                <w:rFonts w:hint="default" w:ascii="Times New Roman" w:hAnsi="Times New Roman" w:eastAsia="宋体" w:cs="Times New Roman"/>
                <w:b w:val="0"/>
                <w:color w:val="auto"/>
                <w:kern w:val="0"/>
                <w:sz w:val="21"/>
                <w:szCs w:val="21"/>
                <w:lang w:val="en-US" w:eastAsia="zh-CN" w:bidi="ar-SA"/>
              </w:rPr>
              <w:t>监测情况如下。</w:t>
            </w:r>
          </w:p>
          <w:p>
            <w:pPr>
              <w:keepNext w:val="0"/>
              <w:keepLines w:val="0"/>
              <w:pageBreakBefore w:val="0"/>
              <w:widowControl/>
              <w:suppressLineNumbers w:val="0"/>
              <w:kinsoku/>
              <w:wordWrap/>
              <w:overflowPunct/>
              <w:topLinePunct w:val="0"/>
              <w:bidi w:val="0"/>
              <w:adjustRightInd/>
              <w:snapToGrid/>
              <w:spacing w:beforeAutospacing="0" w:afterAutospacing="0" w:line="400" w:lineRule="exact"/>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表</w:t>
            </w:r>
            <w:r>
              <w:rPr>
                <w:rFonts w:hint="default" w:ascii="Times New Roman" w:hAnsi="Times New Roman" w:cs="Times New Roman"/>
                <w:b/>
                <w:bCs/>
                <w:color w:val="auto"/>
                <w:kern w:val="0"/>
                <w:sz w:val="21"/>
                <w:szCs w:val="21"/>
                <w:highlight w:val="none"/>
                <w:lang w:val="en-US" w:eastAsia="zh-CN"/>
              </w:rPr>
              <w:t>3</w:t>
            </w:r>
            <w:r>
              <w:rPr>
                <w:rFonts w:hint="eastAsia" w:ascii="Times New Roman" w:hAnsi="Times New Roman" w:cs="Times New Roman"/>
                <w:b/>
                <w:bCs/>
                <w:color w:val="auto"/>
                <w:kern w:val="0"/>
                <w:sz w:val="21"/>
                <w:szCs w:val="21"/>
                <w:highlight w:val="none"/>
                <w:lang w:val="en-US" w:eastAsia="zh-CN"/>
              </w:rPr>
              <w:t>.2</w:t>
            </w:r>
            <w:r>
              <w:rPr>
                <w:rFonts w:hint="default" w:ascii="Times New Roman" w:hAnsi="Times New Roman" w:cs="Times New Roman"/>
                <w:b/>
                <w:bCs/>
                <w:color w:val="auto"/>
                <w:kern w:val="0"/>
                <w:sz w:val="21"/>
                <w:szCs w:val="21"/>
                <w:highlight w:val="none"/>
              </w:rPr>
              <w:t xml:space="preserve">  环境空气质量现状监测结果评价一览表</w:t>
            </w:r>
          </w:p>
          <w:tbl>
            <w:tblPr>
              <w:tblStyle w:val="26"/>
              <w:tblW w:w="47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5"/>
              <w:gridCol w:w="1398"/>
              <w:gridCol w:w="1475"/>
              <w:gridCol w:w="1690"/>
              <w:gridCol w:w="1351"/>
              <w:gridCol w:w="1013"/>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4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污染物</w:t>
                  </w:r>
                </w:p>
              </w:tc>
              <w:tc>
                <w:tcPr>
                  <w:tcW w:w="79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平均时间</w:t>
                  </w:r>
                </w:p>
              </w:tc>
              <w:tc>
                <w:tcPr>
                  <w:tcW w:w="84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评价标准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val="en-US" w:eastAsia="zh-CN"/>
                    </w:rPr>
                    <w:t>m</w:t>
                  </w:r>
                  <w:r>
                    <w:rPr>
                      <w:rFonts w:hint="default" w:ascii="Times New Roman" w:hAnsi="Times New Roman" w:eastAsia="宋体" w:cs="Times New Roman"/>
                      <w:b w:val="0"/>
                      <w:bCs w:val="0"/>
                      <w:color w:val="auto"/>
                      <w:sz w:val="21"/>
                      <w:szCs w:val="21"/>
                    </w:rPr>
                    <w:t>g/m</w:t>
                  </w:r>
                  <w:r>
                    <w:rPr>
                      <w:rFonts w:hint="default" w:ascii="Times New Roman" w:hAnsi="Times New Roman" w:eastAsia="宋体" w:cs="Times New Roman"/>
                      <w:b w:val="0"/>
                      <w:bCs w:val="0"/>
                      <w:color w:val="auto"/>
                      <w:sz w:val="21"/>
                      <w:szCs w:val="21"/>
                      <w:vertAlign w:val="superscript"/>
                    </w:rPr>
                    <w:t>3</w:t>
                  </w:r>
                  <w:r>
                    <w:rPr>
                      <w:rFonts w:hint="default" w:ascii="Times New Roman" w:hAnsi="Times New Roman" w:eastAsia="宋体" w:cs="Times New Roman"/>
                      <w:b w:val="0"/>
                      <w:bCs w:val="0"/>
                      <w:color w:val="auto"/>
                      <w:sz w:val="21"/>
                      <w:szCs w:val="21"/>
                    </w:rPr>
                    <w:t>）</w:t>
                  </w:r>
                </w:p>
              </w:tc>
              <w:tc>
                <w:tcPr>
                  <w:tcW w:w="96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highlight w:val="none"/>
                    </w:rPr>
                    <w:t>监测浓度范围（</w:t>
                  </w:r>
                  <w:r>
                    <w:rPr>
                      <w:rFonts w:hint="default" w:ascii="Times New Roman" w:hAnsi="Times New Roman" w:eastAsia="宋体" w:cs="Times New Roman"/>
                      <w:b w:val="0"/>
                      <w:bCs w:val="0"/>
                      <w:color w:val="auto"/>
                      <w:sz w:val="21"/>
                      <w:szCs w:val="21"/>
                      <w:lang w:val="en-US" w:eastAsia="zh-CN"/>
                    </w:rPr>
                    <w:t>m</w:t>
                  </w:r>
                  <w:r>
                    <w:rPr>
                      <w:rFonts w:hint="default" w:ascii="Times New Roman" w:hAnsi="Times New Roman" w:eastAsia="宋体" w:cs="Times New Roman"/>
                      <w:b w:val="0"/>
                      <w:bCs w:val="0"/>
                      <w:color w:val="auto"/>
                      <w:sz w:val="21"/>
                      <w:szCs w:val="21"/>
                      <w:highlight w:val="none"/>
                    </w:rPr>
                    <w:t>g/m</w:t>
                  </w:r>
                  <w:r>
                    <w:rPr>
                      <w:rFonts w:hint="default" w:ascii="Times New Roman" w:hAnsi="Times New Roman" w:eastAsia="宋体" w:cs="Times New Roman"/>
                      <w:b w:val="0"/>
                      <w:bCs w:val="0"/>
                      <w:color w:val="auto"/>
                      <w:sz w:val="21"/>
                      <w:szCs w:val="21"/>
                      <w:highlight w:val="none"/>
                      <w:vertAlign w:val="superscript"/>
                    </w:rPr>
                    <w:t>3</w:t>
                  </w:r>
                  <w:r>
                    <w:rPr>
                      <w:rFonts w:hint="default" w:ascii="Times New Roman" w:hAnsi="Times New Roman" w:eastAsia="宋体" w:cs="Times New Roman"/>
                      <w:b w:val="0"/>
                      <w:bCs w:val="0"/>
                      <w:color w:val="auto"/>
                      <w:sz w:val="21"/>
                      <w:szCs w:val="21"/>
                      <w:highlight w:val="none"/>
                    </w:rPr>
                    <w:t>）</w:t>
                  </w:r>
                </w:p>
              </w:tc>
              <w:tc>
                <w:tcPr>
                  <w:tcW w:w="77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最大浓度占标率（%）</w:t>
                  </w:r>
                </w:p>
              </w:tc>
              <w:tc>
                <w:tcPr>
                  <w:tcW w:w="57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超标率（%）</w:t>
                  </w:r>
                </w:p>
              </w:tc>
              <w:tc>
                <w:tcPr>
                  <w:tcW w:w="40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4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p>
              </w:tc>
              <w:tc>
                <w:tcPr>
                  <w:tcW w:w="79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p>
              </w:tc>
              <w:tc>
                <w:tcPr>
                  <w:tcW w:w="84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p>
              </w:tc>
              <w:tc>
                <w:tcPr>
                  <w:tcW w:w="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p>
              </w:tc>
              <w:tc>
                <w:tcPr>
                  <w:tcW w:w="77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p>
              </w:tc>
              <w:tc>
                <w:tcPr>
                  <w:tcW w:w="5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p>
              </w:tc>
              <w:tc>
                <w:tcPr>
                  <w:tcW w:w="40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TSP</w:t>
                  </w:r>
                </w:p>
              </w:tc>
              <w:tc>
                <w:tcPr>
                  <w:tcW w:w="7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24</w:t>
                  </w:r>
                  <w:r>
                    <w:rPr>
                      <w:rFonts w:hint="default" w:ascii="Times New Roman" w:hAnsi="Times New Roman" w:eastAsia="宋体" w:cs="Times New Roman"/>
                      <w:b w:val="0"/>
                      <w:bCs w:val="0"/>
                      <w:color w:val="auto"/>
                      <w:sz w:val="21"/>
                      <w:szCs w:val="21"/>
                    </w:rPr>
                    <w:t>小时平均</w:t>
                  </w:r>
                </w:p>
              </w:tc>
              <w:tc>
                <w:tcPr>
                  <w:tcW w:w="8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0.3</w:t>
                  </w:r>
                </w:p>
              </w:tc>
              <w:tc>
                <w:tcPr>
                  <w:tcW w:w="96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0.07~0.12</w:t>
                  </w:r>
                </w:p>
              </w:tc>
              <w:tc>
                <w:tcPr>
                  <w:tcW w:w="7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40</w:t>
                  </w:r>
                </w:p>
              </w:tc>
              <w:tc>
                <w:tcPr>
                  <w:tcW w:w="57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w:t>
                  </w:r>
                </w:p>
              </w:tc>
              <w:tc>
                <w:tcPr>
                  <w:tcW w:w="4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达标</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color w:val="auto"/>
                <w:kern w:val="0"/>
                <w:sz w:val="21"/>
                <w:szCs w:val="21"/>
                <w:lang w:val="zh-CN" w:eastAsia="zh-CN" w:bidi="ar-SA"/>
              </w:rPr>
            </w:pPr>
            <w:r>
              <w:rPr>
                <w:rFonts w:hint="default" w:ascii="Times New Roman" w:hAnsi="Times New Roman" w:cs="Times New Roman"/>
                <w:bCs/>
                <w:color w:val="auto"/>
                <w:sz w:val="21"/>
                <w:szCs w:val="21"/>
                <w:highlight w:val="none"/>
              </w:rPr>
              <w:t>由</w:t>
            </w:r>
            <w:r>
              <w:rPr>
                <w:rFonts w:hint="default" w:ascii="Times New Roman" w:hAnsi="Times New Roman" w:cs="Times New Roman"/>
                <w:bCs/>
                <w:color w:val="auto"/>
                <w:sz w:val="21"/>
                <w:szCs w:val="21"/>
                <w:highlight w:val="none"/>
                <w:lang w:val="en-US" w:eastAsia="zh-CN"/>
              </w:rPr>
              <w:t>上</w:t>
            </w:r>
            <w:r>
              <w:rPr>
                <w:rFonts w:hint="default" w:ascii="Times New Roman" w:hAnsi="Times New Roman" w:cs="Times New Roman"/>
                <w:bCs/>
                <w:color w:val="auto"/>
                <w:sz w:val="21"/>
                <w:szCs w:val="21"/>
                <w:highlight w:val="none"/>
              </w:rPr>
              <w:t>表分析可知，</w:t>
            </w:r>
            <w:r>
              <w:rPr>
                <w:rFonts w:hint="eastAsia" w:ascii="Times New Roman" w:hAnsi="Times New Roman" w:eastAsia="宋体" w:cs="Times New Roman"/>
                <w:b w:val="0"/>
                <w:color w:val="auto"/>
                <w:kern w:val="0"/>
                <w:sz w:val="21"/>
                <w:szCs w:val="21"/>
                <w:lang w:val="en-US" w:eastAsia="zh-CN" w:bidi="ar-SA"/>
              </w:rPr>
              <w:t>TSP 24</w:t>
            </w:r>
            <w:r>
              <w:rPr>
                <w:rFonts w:hint="default" w:ascii="Times New Roman" w:hAnsi="Times New Roman" w:eastAsia="宋体" w:cs="Times New Roman"/>
                <w:b w:val="0"/>
                <w:color w:val="auto"/>
                <w:kern w:val="0"/>
                <w:sz w:val="21"/>
                <w:szCs w:val="21"/>
                <w:lang w:val="en-US" w:eastAsia="zh-CN" w:bidi="ar-SA"/>
              </w:rPr>
              <w:t>小时平均浓度</w:t>
            </w:r>
            <w:r>
              <w:rPr>
                <w:rFonts w:hint="default" w:ascii="Times New Roman" w:hAnsi="Times New Roman" w:cs="Times New Roman"/>
                <w:bCs/>
                <w:color w:val="auto"/>
                <w:sz w:val="21"/>
                <w:szCs w:val="21"/>
                <w:highlight w:val="none"/>
                <w:lang w:val="en-US" w:eastAsia="zh-CN"/>
              </w:rPr>
              <w:t>满足《环境空气质量标准》（GB30957-2012）及其修改单二级标准要求，</w:t>
            </w:r>
            <w:r>
              <w:rPr>
                <w:rFonts w:hint="default" w:ascii="Times New Roman" w:hAnsi="Times New Roman" w:cs="Times New Roman"/>
                <w:bCs/>
                <w:color w:val="auto"/>
                <w:sz w:val="21"/>
                <w:szCs w:val="21"/>
                <w:highlight w:val="none"/>
              </w:rPr>
              <w:t>区域环境空气质量较好</w:t>
            </w:r>
            <w:r>
              <w:rPr>
                <w:rFonts w:hint="default" w:ascii="Times New Roman" w:hAnsi="Times New Roman" w:eastAsia="宋体" w:cs="Times New Roman"/>
                <w:b w:val="0"/>
                <w:color w:val="auto"/>
                <w:kern w:val="0"/>
                <w:sz w:val="21"/>
                <w:szCs w:val="21"/>
                <w:lang w:val="en-US" w:eastAsia="zh-CN" w:bidi="ar-SA"/>
              </w:rPr>
              <w:t>。</w:t>
            </w:r>
          </w:p>
          <w:p>
            <w:pPr>
              <w:pStyle w:val="42"/>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2"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color w:val="auto"/>
                <w:sz w:val="21"/>
                <w:szCs w:val="21"/>
                <w:lang w:val="en-US" w:eastAsia="zh-CN"/>
              </w:rPr>
              <w:t>2、地表水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根据《建设项目环境影响报告表编制指南（污染环境类）》（试行）中的相关规定，本次评价地表水环境质量现状引用邯郸市生态环境局于</w:t>
            </w:r>
            <w:r>
              <w:rPr>
                <w:rFonts w:hint="default" w:ascii="Times New Roman" w:hAnsi="Times New Roman" w:cs="Times New Roman"/>
                <w:b w:val="0"/>
                <w:color w:val="auto"/>
                <w:kern w:val="0"/>
                <w:sz w:val="21"/>
                <w:szCs w:val="21"/>
                <w:lang w:val="en-US" w:eastAsia="zh-CN" w:bidi="ar-SA"/>
              </w:rPr>
              <w:t>202</w:t>
            </w:r>
            <w:r>
              <w:rPr>
                <w:rFonts w:hint="eastAsia" w:ascii="Times New Roman" w:hAnsi="Times New Roman" w:cs="Times New Roman"/>
                <w:b w:val="0"/>
                <w:color w:val="auto"/>
                <w:kern w:val="0"/>
                <w:sz w:val="21"/>
                <w:szCs w:val="21"/>
                <w:lang w:val="en-US" w:eastAsia="zh-CN" w:bidi="ar-SA"/>
              </w:rPr>
              <w:t>2</w:t>
            </w:r>
            <w:r>
              <w:rPr>
                <w:rFonts w:hint="default" w:ascii="Times New Roman" w:hAnsi="Times New Roman" w:cs="Times New Roman"/>
                <w:b w:val="0"/>
                <w:color w:val="auto"/>
                <w:kern w:val="0"/>
                <w:sz w:val="21"/>
                <w:szCs w:val="21"/>
                <w:lang w:val="en-US" w:eastAsia="zh-CN" w:bidi="ar-SA"/>
              </w:rPr>
              <w:t>年</w:t>
            </w:r>
            <w:r>
              <w:rPr>
                <w:rFonts w:hint="eastAsia" w:ascii="Times New Roman" w:hAnsi="Times New Roman" w:cs="Times New Roman"/>
                <w:b w:val="0"/>
                <w:color w:val="auto"/>
                <w:kern w:val="0"/>
                <w:sz w:val="21"/>
                <w:szCs w:val="21"/>
                <w:lang w:val="en-US" w:eastAsia="zh-CN" w:bidi="ar-SA"/>
              </w:rPr>
              <w:t>7</w:t>
            </w:r>
            <w:r>
              <w:rPr>
                <w:rFonts w:hint="default" w:ascii="Times New Roman" w:hAnsi="Times New Roman"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13</w:t>
            </w:r>
            <w:r>
              <w:rPr>
                <w:rFonts w:hint="default" w:ascii="Times New Roman" w:hAnsi="Times New Roman" w:cs="Times New Roman"/>
                <w:b w:val="0"/>
                <w:color w:val="auto"/>
                <w:kern w:val="0"/>
                <w:sz w:val="21"/>
                <w:szCs w:val="21"/>
                <w:lang w:val="en-US" w:eastAsia="zh-CN" w:bidi="ar-SA"/>
              </w:rPr>
              <w:t>日公布的《20</w:t>
            </w:r>
            <w:r>
              <w:rPr>
                <w:rFonts w:hint="eastAsia" w:ascii="Times New Roman" w:hAnsi="Times New Roman" w:cs="Times New Roman"/>
                <w:b w:val="0"/>
                <w:color w:val="auto"/>
                <w:kern w:val="0"/>
                <w:sz w:val="21"/>
                <w:szCs w:val="21"/>
                <w:lang w:val="en-US" w:eastAsia="zh-CN" w:bidi="ar-SA"/>
              </w:rPr>
              <w:t>21</w:t>
            </w:r>
            <w:r>
              <w:rPr>
                <w:rFonts w:hint="default" w:ascii="Times New Roman" w:hAnsi="Times New Roman" w:cs="Times New Roman"/>
                <w:b w:val="0"/>
                <w:color w:val="auto"/>
                <w:kern w:val="0"/>
                <w:sz w:val="21"/>
                <w:szCs w:val="21"/>
                <w:lang w:val="en-US" w:eastAsia="zh-CN" w:bidi="ar-SA"/>
              </w:rPr>
              <w:t>年度邯郸市环境质量公报》</w:t>
            </w:r>
            <w:r>
              <w:rPr>
                <w:rFonts w:hint="default" w:ascii="Times New Roman" w:hAnsi="Times New Roman" w:eastAsia="宋体" w:cs="Times New Roman"/>
                <w:b w:val="0"/>
                <w:color w:val="auto"/>
                <w:kern w:val="0"/>
                <w:sz w:val="21"/>
                <w:szCs w:val="21"/>
                <w:lang w:val="en-US" w:eastAsia="zh-CN" w:bidi="ar-SA"/>
              </w:rPr>
              <w:t>中地表水达标情况的结论。引用数据为3年内生态环境主管部门发布的地表水达标情况的结论，引用可行。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eastAsia="宋体" w:cs="Times New Roman"/>
                <w:color w:val="auto"/>
                <w:sz w:val="21"/>
                <w:szCs w:val="21"/>
              </w:rPr>
              <w:t>根据</w:t>
            </w:r>
            <w:r>
              <w:rPr>
                <w:rFonts w:hint="default" w:ascii="Times New Roman" w:hAnsi="Times New Roman" w:eastAsia="宋体" w:cs="Times New Roman"/>
                <w:b w:val="0"/>
                <w:color w:val="auto"/>
                <w:kern w:val="0"/>
                <w:sz w:val="21"/>
                <w:szCs w:val="21"/>
                <w:lang w:val="en-US" w:eastAsia="zh-CN" w:bidi="ar-SA"/>
              </w:rPr>
              <w:t>20</w:t>
            </w:r>
            <w:r>
              <w:rPr>
                <w:rFonts w:hint="eastAsia" w:ascii="Times New Roman" w:hAnsi="Times New Roman" w:cs="Times New Roman"/>
                <w:b w:val="0"/>
                <w:color w:val="auto"/>
                <w:kern w:val="0"/>
                <w:sz w:val="21"/>
                <w:szCs w:val="21"/>
                <w:lang w:val="en-US" w:eastAsia="zh-CN" w:bidi="ar-SA"/>
              </w:rPr>
              <w:t>21</w:t>
            </w:r>
            <w:r>
              <w:rPr>
                <w:rFonts w:hint="default" w:ascii="Times New Roman" w:hAnsi="Times New Roman" w:eastAsia="宋体" w:cs="Times New Roman"/>
                <w:b w:val="0"/>
                <w:color w:val="auto"/>
                <w:kern w:val="0"/>
                <w:sz w:val="21"/>
                <w:szCs w:val="21"/>
                <w:lang w:val="en-US" w:eastAsia="zh-CN" w:bidi="ar-SA"/>
              </w:rPr>
              <w:t>年度邯郸市环境质量公报</w:t>
            </w:r>
            <w:r>
              <w:rPr>
                <w:rFonts w:hint="default" w:ascii="Times New Roman" w:hAnsi="Times New Roman" w:eastAsia="宋体" w:cs="Times New Roman"/>
                <w:color w:val="auto"/>
                <w:sz w:val="21"/>
                <w:szCs w:val="21"/>
              </w:rPr>
              <w:t>，地表水共监测28个断面，8条河流，2个水库，全部达到规划水质类别，达标率为100%。对照《河流、流域水系水质定性评价分级表》，Ⅱ类水体7个，占25%；Ⅲ类水体13个占46.4%，Ⅳ类水体8个占28.6%；无Ⅴ类以下水体。地表水整体评价为轻度污染</w:t>
            </w:r>
            <w:r>
              <w:rPr>
                <w:rFonts w:hint="default" w:ascii="Times New Roman" w:hAnsi="Times New Roman" w:cs="Times New Roman"/>
                <w:b w:val="0"/>
                <w:color w:val="auto"/>
                <w:kern w:val="0"/>
                <w:sz w:val="21"/>
                <w:szCs w:val="21"/>
                <w:lang w:val="en-US" w:eastAsia="zh-CN" w:bidi="ar-SA"/>
              </w:rPr>
              <w:t>。</w:t>
            </w:r>
          </w:p>
          <w:p>
            <w:pPr>
              <w:pStyle w:val="42"/>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2"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3、声环境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val="0"/>
                <w:color w:val="auto"/>
                <w:kern w:val="0"/>
                <w:sz w:val="21"/>
                <w:szCs w:val="21"/>
                <w:lang w:val="en-US" w:eastAsia="zh-CN" w:bidi="ar-SA"/>
              </w:rPr>
              <w:t>根据《建设项目环境影响报告表编制指南（污染环境类）》（试行）中的相关规定，厂界外周边50m范围内存在声环境保护目标的建设项目，应监测保护目标声环境质量现状并评价达标情况</w:t>
            </w:r>
            <w:r>
              <w:rPr>
                <w:rFonts w:hint="default" w:ascii="Times New Roman" w:hAnsi="Times New Roman" w:eastAsia="宋体" w:cs="Times New Roman"/>
                <w:color w:val="auto"/>
                <w:sz w:val="21"/>
                <w:szCs w:val="21"/>
                <w:lang w:val="zh-CN" w:eastAsia="zh-CN"/>
              </w:rPr>
              <w:t>。本项目厂界外50m范围内，不存在声环境保护目标，不再进行声环境达标分析</w:t>
            </w:r>
            <w:r>
              <w:rPr>
                <w:rFonts w:hint="default" w:ascii="Times New Roman" w:hAnsi="Times New Roman" w:cs="Times New Roman"/>
                <w:color w:val="auto"/>
                <w:sz w:val="21"/>
                <w:szCs w:val="21"/>
                <w:lang w:eastAsia="zh-CN"/>
              </w:rPr>
              <w:t>。</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textAlignment w:val="auto"/>
              <w:rPr>
                <w:rFonts w:hint="eastAsia"/>
                <w:b/>
                <w:bCs/>
                <w:color w:val="auto"/>
                <w:sz w:val="21"/>
                <w:szCs w:val="21"/>
                <w:lang w:val="en-US" w:eastAsia="zh-CN"/>
              </w:rPr>
            </w:pPr>
            <w:r>
              <w:rPr>
                <w:rFonts w:hint="eastAsia"/>
                <w:b/>
                <w:bCs/>
                <w:color w:val="auto"/>
                <w:sz w:val="21"/>
                <w:szCs w:val="21"/>
                <w:lang w:val="en-US" w:eastAsia="zh-CN"/>
              </w:rPr>
              <w:t>4、生态环境</w:t>
            </w:r>
          </w:p>
          <w:p>
            <w:pPr>
              <w:pStyle w:val="3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outlineLvl w:val="9"/>
              <w:rPr>
                <w:rFonts w:hint="eastAsia" w:ascii="Times New Roman" w:hAnsi="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评价区域内无自然保护区、文物保护单位、集中式供水水源地和珍稀濒危野生动植物等敏感目标，不需开展生态现状调查</w:t>
            </w:r>
            <w:r>
              <w:rPr>
                <w:rFonts w:hint="eastAsia" w:ascii="Times New Roman" w:hAnsi="Times New Roman" w:cs="Times New Roman"/>
                <w:color w:val="auto"/>
                <w:kern w:val="2"/>
                <w:sz w:val="21"/>
                <w:szCs w:val="21"/>
                <w:lang w:val="en-US" w:eastAsia="zh-CN" w:bidi="ar-SA"/>
              </w:rPr>
              <w:t>。</w:t>
            </w:r>
          </w:p>
          <w:p>
            <w:pPr>
              <w:pStyle w:val="3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outlineLvl w:val="9"/>
              <w:rPr>
                <w:rFonts w:hint="eastAsia" w:ascii="Times New Roman" w:hAnsi="Times New Roman"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5、电磁辐射</w:t>
            </w:r>
          </w:p>
          <w:p>
            <w:pPr>
              <w:pStyle w:val="3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outlineLvl w:val="9"/>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本项目不属于新建或改建、扩建广播电台、差转台、电视塔台、卫星地球上行站、雷达等电磁辐射类项目，不涉及项目电磁辐射现状监测。</w:t>
            </w:r>
          </w:p>
          <w:p>
            <w:pPr>
              <w:pStyle w:val="3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outlineLvl w:val="9"/>
              <w:rPr>
                <w:rFonts w:hint="eastAsia" w:ascii="Times New Roman" w:hAnsi="Times New Roman"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6、地下水、土壤环境</w:t>
            </w:r>
          </w:p>
          <w:p>
            <w:pPr>
              <w:pStyle w:val="4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outlineLvl w:val="9"/>
              <w:rPr>
                <w:rFonts w:hint="default" w:ascii="Times New Roman" w:hAnsi="Times New Roman" w:cs="Times New Roman"/>
                <w:b/>
                <w:bCs/>
                <w:color w:val="auto"/>
                <w:sz w:val="21"/>
                <w:szCs w:val="21"/>
                <w:lang w:val="en-US" w:eastAsia="zh-CN"/>
              </w:rPr>
            </w:pPr>
            <w:r>
              <w:rPr>
                <w:rFonts w:hint="eastAsia" w:ascii="Times New Roman" w:hAnsi="Times New Roman" w:cs="Times New Roman"/>
                <w:color w:val="auto"/>
                <w:kern w:val="2"/>
                <w:sz w:val="21"/>
                <w:szCs w:val="21"/>
                <w:lang w:val="en-US" w:eastAsia="zh-CN" w:bidi="ar-SA"/>
              </w:rPr>
              <w:t>采取环评要求防渗措施后，正常情况下不存在地下水、土壤环境污染途径，不涉及项目地下水、土壤环境现状监测。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1" w:hRule="atLeast"/>
        </w:trPr>
        <w:tc>
          <w:tcPr>
            <w:tcW w:w="390"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保</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护</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rPr>
              <w:t>目</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标</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rPr>
            </w:pPr>
            <w:r>
              <w:rPr>
                <w:rFonts w:hint="default" w:ascii="Times New Roman" w:hAnsi="Times New Roman" w:cs="Times New Roman"/>
                <w:color w:val="auto"/>
                <w:kern w:val="2"/>
                <w:sz w:val="21"/>
                <w:szCs w:val="24"/>
                <w:lang w:val="en-US" w:eastAsia="zh-CN" w:bidi="ar-SA"/>
              </w:rPr>
              <w:t>本项目厂界外500米范围</w:t>
            </w:r>
            <w:r>
              <w:rPr>
                <w:rFonts w:hint="eastAsia" w:ascii="Times New Roman" w:hAnsi="Times New Roman" w:cs="Times New Roman"/>
                <w:color w:val="auto"/>
                <w:kern w:val="2"/>
                <w:sz w:val="21"/>
                <w:szCs w:val="24"/>
                <w:lang w:val="en-US" w:eastAsia="zh-CN" w:bidi="ar-SA"/>
              </w:rPr>
              <w:t>无环境敏感目标，厂界外500m内无</w:t>
            </w:r>
            <w:r>
              <w:rPr>
                <w:rFonts w:hint="default" w:ascii="Times New Roman" w:hAnsi="Times New Roman" w:cs="Times New Roman"/>
                <w:color w:val="auto"/>
                <w:kern w:val="2"/>
                <w:sz w:val="21"/>
                <w:szCs w:val="24"/>
                <w:lang w:val="en-US" w:eastAsia="zh-CN" w:bidi="ar-SA"/>
              </w:rPr>
              <w:t>地下水集中式饮用水水源和热水、矿泉水、温泉等特殊地下水资源</w:t>
            </w:r>
            <w:r>
              <w:rPr>
                <w:rFonts w:hint="eastAsia" w:ascii="Times New Roman" w:hAnsi="Times New Roman" w:cs="Times New Roman"/>
                <w:color w:val="auto"/>
                <w:kern w:val="2"/>
                <w:sz w:val="21"/>
                <w:szCs w:val="24"/>
                <w:lang w:val="en-US" w:eastAsia="zh-CN" w:bidi="ar-SA"/>
              </w:rPr>
              <w:t>，厂界外50m无声环境保护目标，</w:t>
            </w:r>
            <w:r>
              <w:rPr>
                <w:rFonts w:hint="default" w:ascii="Times New Roman" w:hAnsi="Times New Roman" w:cs="Times New Roman"/>
                <w:color w:val="auto"/>
                <w:kern w:val="2"/>
                <w:sz w:val="21"/>
                <w:szCs w:val="24"/>
                <w:lang w:val="en-US" w:eastAsia="zh-CN" w:bidi="ar-SA"/>
              </w:rPr>
              <w:t>评价区域内没有重点文物、自然保护区、珍稀动植物等重点保护目标。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91" w:hRule="atLeast"/>
        </w:trPr>
        <w:tc>
          <w:tcPr>
            <w:tcW w:w="390" w:type="dxa"/>
            <w:tcBorders>
              <w:top w:val="single" w:color="000000" w:sz="4" w:space="0"/>
              <w:bottom w:val="single" w:color="000000" w:sz="4" w:space="0"/>
              <w:right w:val="single" w:color="000000" w:sz="4" w:space="0"/>
            </w:tcBorders>
            <w:vAlign w:val="center"/>
          </w:tcPr>
          <w:p>
            <w:pPr>
              <w:pStyle w:val="42"/>
              <w:keepNext w:val="0"/>
              <w:keepLines w:val="0"/>
              <w:suppressLineNumbers w:val="0"/>
              <w:spacing w:beforeAutospacing="0" w:afterAutospacing="0"/>
              <w:jc w:val="center"/>
              <w:rPr>
                <w:rFonts w:hint="default" w:ascii="Times New Roman" w:hAnsi="Times New Roman" w:cs="Times New Roman"/>
                <w:b/>
                <w:bCs/>
                <w:color w:val="auto"/>
                <w:sz w:val="20"/>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污</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染</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物</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排</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放</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控</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制</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标</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准</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spacing w:beforeAutospacing="0" w:afterAutospacing="0" w:line="360" w:lineRule="auto"/>
              <w:ind w:left="110" w:leftChars="50" w:right="110" w:rightChars="50" w:firstLine="422"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bCs/>
                <w:color w:val="auto"/>
                <w:kern w:val="0"/>
                <w:sz w:val="21"/>
                <w:szCs w:val="21"/>
                <w:lang w:val="en-US" w:eastAsia="zh-CN"/>
              </w:rPr>
              <w:t>1、</w:t>
            </w:r>
            <w:r>
              <w:rPr>
                <w:rFonts w:hint="eastAsia" w:ascii="Times New Roman" w:hAnsi="Times New Roman" w:eastAsia="宋体" w:cs="Times New Roman"/>
                <w:b/>
                <w:bCs/>
                <w:color w:val="auto"/>
                <w:kern w:val="0"/>
                <w:sz w:val="21"/>
                <w:szCs w:val="21"/>
                <w:lang w:val="en-US" w:eastAsia="zh-CN"/>
              </w:rPr>
              <w:t>粉料仓废气、骨料配料废气、计量、搅拌废气</w:t>
            </w:r>
            <w:r>
              <w:rPr>
                <w:rFonts w:hint="default" w:ascii="Times New Roman" w:hAnsi="Times New Roman" w:cs="Times New Roman"/>
                <w:color w:val="auto"/>
                <w:sz w:val="21"/>
                <w:szCs w:val="21"/>
              </w:rPr>
              <w:t>执行《水泥工业大气污染物超低排放标准》（DB13/2167-2020）表1散装水泥中转站及水泥制品生产中（水泥仓及其他通风生产设备）标准要求，即：排放浓度≤10mg/m</w:t>
            </w:r>
            <w:r>
              <w:rPr>
                <w:rFonts w:hint="default" w:ascii="Times New Roman" w:hAnsi="Times New Roman" w:cs="Times New Roman"/>
                <w:color w:val="auto"/>
                <w:sz w:val="21"/>
                <w:szCs w:val="21"/>
                <w:vertAlign w:val="superscript"/>
              </w:rPr>
              <w:t>3</w:t>
            </w:r>
            <w:r>
              <w:rPr>
                <w:rFonts w:hint="default" w:ascii="Times New Roman" w:hAnsi="Times New Roman" w:eastAsia="宋体" w:cs="Times New Roman"/>
                <w:b w:val="0"/>
                <w:bCs w:val="0"/>
                <w:color w:val="auto"/>
                <w:sz w:val="21"/>
                <w:szCs w:val="21"/>
                <w:lang w:val="en-US" w:eastAsia="zh-CN"/>
              </w:rPr>
              <w:t>；</w:t>
            </w:r>
          </w:p>
          <w:p>
            <w:pPr>
              <w:keepNext w:val="0"/>
              <w:keepLines w:val="0"/>
              <w:pageBreakBefore w:val="0"/>
              <w:widowControl w:val="0"/>
              <w:suppressLineNumbers w:val="0"/>
              <w:kinsoku/>
              <w:wordWrap/>
              <w:overflowPunct w:val="0"/>
              <w:topLinePunct w:val="0"/>
              <w:autoSpaceDE w:val="0"/>
              <w:autoSpaceDN w:val="0"/>
              <w:bidi w:val="0"/>
              <w:adjustRightInd w:val="0"/>
              <w:snapToGrid/>
              <w:spacing w:beforeAutospacing="0" w:afterAutospacing="0" w:line="360" w:lineRule="auto"/>
              <w:ind w:left="110" w:leftChars="50" w:right="110" w:rightChars="50" w:firstLine="422" w:firstLineChars="200"/>
              <w:jc w:val="both"/>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eastAsia="宋体" w:cs="Times New Roman"/>
                <w:b/>
                <w:bCs/>
                <w:color w:val="auto"/>
                <w:sz w:val="21"/>
                <w:szCs w:val="21"/>
                <w:lang w:val="en-US" w:eastAsia="zh-CN"/>
              </w:rPr>
              <w:t>、</w:t>
            </w:r>
            <w:r>
              <w:rPr>
                <w:rFonts w:hint="eastAsia" w:ascii="Times New Roman" w:hAnsi="Times New Roman" w:cs="Times New Roman"/>
                <w:b/>
                <w:bCs/>
                <w:color w:val="auto"/>
                <w:sz w:val="21"/>
                <w:szCs w:val="21"/>
                <w:lang w:val="en-US" w:eastAsia="zh-CN"/>
              </w:rPr>
              <w:t>厂界无组织废气</w:t>
            </w:r>
            <w:r>
              <w:rPr>
                <w:rFonts w:hint="eastAsia" w:ascii="Times New Roman" w:hAnsi="Times New Roman" w:cs="Times New Roman"/>
                <w:b w:val="0"/>
                <w:bCs w:val="0"/>
                <w:color w:val="auto"/>
                <w:sz w:val="21"/>
                <w:szCs w:val="21"/>
                <w:lang w:val="en-US" w:eastAsia="zh-CN"/>
              </w:rPr>
              <w:t>执行《水泥工业大气污染物超低排放标准》（DB13/2167-2020）表2大气污染物无组织排放监控点与参考点总悬浮颗粒物1h浓度值的差值要求，即：颗粒物≤0.5mg/m</w:t>
            </w:r>
            <w:r>
              <w:rPr>
                <w:rFonts w:hint="eastAsia" w:ascii="Times New Roman" w:hAnsi="Times New Roman" w:cs="Times New Roman"/>
                <w:b w:val="0"/>
                <w:bCs w:val="0"/>
                <w:color w:val="auto"/>
                <w:sz w:val="21"/>
                <w:szCs w:val="21"/>
                <w:vertAlign w:val="superscript"/>
                <w:lang w:val="en-US" w:eastAsia="zh-CN"/>
              </w:rPr>
              <w:t>3</w:t>
            </w:r>
            <w:r>
              <w:rPr>
                <w:rFonts w:hint="eastAsia" w:ascii="Times New Roman" w:hAnsi="Times New Roman" w:cs="Times New Roman"/>
                <w:b w:val="0"/>
                <w:bCs w:val="0"/>
                <w:color w:val="auto"/>
                <w:sz w:val="21"/>
                <w:szCs w:val="21"/>
                <w:lang w:val="en-US" w:eastAsia="zh-CN"/>
              </w:rPr>
              <w:t>。</w:t>
            </w:r>
          </w:p>
          <w:p>
            <w:pPr>
              <w:keepNext w:val="0"/>
              <w:keepLines w:val="0"/>
              <w:pageBreakBefore w:val="0"/>
              <w:widowControl w:val="0"/>
              <w:suppressLineNumbers w:val="0"/>
              <w:kinsoku/>
              <w:wordWrap/>
              <w:overflowPunct w:val="0"/>
              <w:topLinePunct w:val="0"/>
              <w:autoSpaceDE w:val="0"/>
              <w:autoSpaceDN w:val="0"/>
              <w:bidi w:val="0"/>
              <w:adjustRightInd w:val="0"/>
              <w:snapToGrid/>
              <w:spacing w:beforeAutospacing="0" w:afterAutospacing="0" w:line="360" w:lineRule="auto"/>
              <w:ind w:left="110" w:leftChars="50" w:right="110" w:rightChars="50" w:firstLine="422" w:firstLineChars="200"/>
              <w:jc w:val="both"/>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b/>
                <w:bCs/>
                <w:color w:val="auto"/>
                <w:kern w:val="0"/>
                <w:sz w:val="21"/>
                <w:szCs w:val="21"/>
                <w:lang w:val="en-US" w:eastAsia="zh-CN"/>
              </w:rPr>
              <w:t>3</w:t>
            </w:r>
            <w:r>
              <w:rPr>
                <w:rFonts w:hint="default" w:ascii="Times New Roman" w:hAnsi="Times New Roman" w:eastAsia="宋体" w:cs="Times New Roman"/>
                <w:b/>
                <w:bCs/>
                <w:color w:val="auto"/>
                <w:kern w:val="0"/>
                <w:sz w:val="21"/>
                <w:szCs w:val="21"/>
                <w:lang w:val="en-US" w:eastAsia="zh-CN"/>
              </w:rPr>
              <w:t>、厂界噪声</w:t>
            </w:r>
            <w:r>
              <w:rPr>
                <w:rFonts w:hint="default" w:ascii="Times New Roman" w:hAnsi="Times New Roman" w:eastAsia="宋体" w:cs="Times New Roman"/>
                <w:color w:val="auto"/>
                <w:kern w:val="0"/>
                <w:sz w:val="21"/>
                <w:szCs w:val="21"/>
                <w:lang w:val="en-US" w:eastAsia="zh-CN"/>
              </w:rPr>
              <w:t>排放执行《工业企业厂界环境噪声排放标准》（GB12348-2008）</w:t>
            </w:r>
            <w:r>
              <w:rPr>
                <w:rFonts w:hint="eastAsia" w:ascii="Times New Roman" w:hAnsi="Times New Roman" w:cs="Times New Roman"/>
                <w:color w:val="auto"/>
                <w:kern w:val="0"/>
                <w:sz w:val="21"/>
                <w:szCs w:val="21"/>
                <w:lang w:val="en-US" w:eastAsia="zh-CN"/>
              </w:rPr>
              <w:t>2</w:t>
            </w:r>
            <w:r>
              <w:rPr>
                <w:rFonts w:hint="default" w:ascii="Times New Roman" w:hAnsi="Times New Roman" w:eastAsia="宋体" w:cs="Times New Roman"/>
                <w:color w:val="auto"/>
                <w:kern w:val="0"/>
                <w:sz w:val="21"/>
                <w:szCs w:val="21"/>
                <w:lang w:val="en-US" w:eastAsia="zh-CN"/>
              </w:rPr>
              <w:t>类标准，即昼间6</w:t>
            </w:r>
            <w:r>
              <w:rPr>
                <w:rFonts w:hint="eastAsia" w:ascii="Times New Roman" w:hAnsi="Times New Roman" w:cs="Times New Roman"/>
                <w:color w:val="auto"/>
                <w:kern w:val="0"/>
                <w:sz w:val="21"/>
                <w:szCs w:val="21"/>
                <w:lang w:val="en-US" w:eastAsia="zh-CN"/>
              </w:rPr>
              <w:t>0</w:t>
            </w:r>
            <w:r>
              <w:rPr>
                <w:rFonts w:hint="default" w:ascii="Times New Roman" w:hAnsi="Times New Roman" w:eastAsia="宋体" w:cs="Times New Roman"/>
                <w:color w:val="auto"/>
                <w:kern w:val="0"/>
                <w:sz w:val="21"/>
                <w:szCs w:val="21"/>
                <w:lang w:val="en-US" w:eastAsia="zh-CN"/>
              </w:rPr>
              <w:t>dB（A）、夜间5</w:t>
            </w:r>
            <w:r>
              <w:rPr>
                <w:rFonts w:hint="eastAsia" w:ascii="Times New Roman" w:hAnsi="Times New Roman" w:cs="Times New Roman"/>
                <w:color w:val="auto"/>
                <w:kern w:val="0"/>
                <w:sz w:val="21"/>
                <w:szCs w:val="21"/>
                <w:lang w:val="en-US" w:eastAsia="zh-CN"/>
              </w:rPr>
              <w:t>0</w:t>
            </w:r>
            <w:r>
              <w:rPr>
                <w:rFonts w:hint="default" w:ascii="Times New Roman" w:hAnsi="Times New Roman" w:eastAsia="宋体" w:cs="Times New Roman"/>
                <w:color w:val="auto"/>
                <w:kern w:val="0"/>
                <w:sz w:val="21"/>
                <w:szCs w:val="21"/>
                <w:lang w:val="en-US" w:eastAsia="zh-CN"/>
              </w:rPr>
              <w:t>dB（A）</w:t>
            </w:r>
            <w:r>
              <w:rPr>
                <w:rFonts w:hint="default" w:ascii="Times New Roman" w:hAnsi="Times New Roman" w:eastAsia="宋体" w:cs="Times New Roman"/>
                <w:color w:val="auto"/>
                <w:kern w:val="0"/>
                <w:sz w:val="21"/>
                <w:szCs w:val="21"/>
                <w:lang w:eastAsia="zh-CN"/>
              </w:rPr>
              <w:t>；</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110" w:rightChars="50" w:firstLine="422" w:firstLineChars="200"/>
              <w:jc w:val="both"/>
              <w:textAlignment w:val="auto"/>
              <w:rPr>
                <w:rFonts w:hint="eastAsia" w:ascii="Times New Roman" w:hAnsi="Times New Roman" w:cs="Times New Roman"/>
                <w:color w:val="auto"/>
                <w:kern w:val="0"/>
                <w:sz w:val="21"/>
                <w:szCs w:val="21"/>
                <w:lang w:val="en-US" w:eastAsia="zh-CN"/>
              </w:rPr>
            </w:pPr>
            <w:r>
              <w:rPr>
                <w:rFonts w:hint="eastAsia" w:ascii="Times New Roman" w:hAnsi="Times New Roman" w:cs="Times New Roman"/>
                <w:b/>
                <w:bCs/>
                <w:color w:val="auto"/>
                <w:kern w:val="0"/>
                <w:sz w:val="21"/>
                <w:szCs w:val="21"/>
                <w:lang w:val="en-US" w:eastAsia="zh-CN"/>
              </w:rPr>
              <w:t>4</w:t>
            </w:r>
            <w:r>
              <w:rPr>
                <w:rFonts w:hint="default" w:ascii="Times New Roman" w:hAnsi="Times New Roman" w:eastAsia="宋体" w:cs="Times New Roman"/>
                <w:b/>
                <w:bCs/>
                <w:color w:val="auto"/>
                <w:kern w:val="0"/>
                <w:sz w:val="21"/>
                <w:szCs w:val="21"/>
                <w:lang w:val="en-US" w:eastAsia="zh-CN"/>
              </w:rPr>
              <w:t>、</w:t>
            </w:r>
            <w:r>
              <w:rPr>
                <w:rFonts w:hint="default" w:ascii="Times New Roman" w:hAnsi="Times New Roman" w:eastAsia="宋体" w:cs="Times New Roman"/>
                <w:b/>
                <w:bCs/>
                <w:color w:val="auto"/>
                <w:kern w:val="0"/>
                <w:sz w:val="21"/>
                <w:szCs w:val="21"/>
                <w:lang w:eastAsia="zh-CN"/>
              </w:rPr>
              <w:t>固体废物</w:t>
            </w:r>
            <w:r>
              <w:rPr>
                <w:rFonts w:hint="default" w:ascii="Times New Roman" w:hAnsi="Times New Roman" w:eastAsia="宋体" w:cs="Times New Roman"/>
                <w:color w:val="auto"/>
                <w:kern w:val="0"/>
                <w:sz w:val="21"/>
                <w:szCs w:val="21"/>
                <w:lang w:eastAsia="zh-CN"/>
              </w:rPr>
              <w:t>执行</w:t>
            </w:r>
            <w:r>
              <w:rPr>
                <w:rFonts w:hint="default" w:ascii="Times New Roman" w:hAnsi="Times New Roman" w:eastAsia="宋体" w:cs="Times New Roman"/>
                <w:b w:val="0"/>
                <w:bCs w:val="0"/>
                <w:color w:val="auto"/>
                <w:kern w:val="0"/>
                <w:sz w:val="21"/>
                <w:szCs w:val="21"/>
                <w:lang w:val="en-US" w:eastAsia="zh-CN"/>
              </w:rPr>
              <w:t>《一般工业固体废物贮存和填埋污染控制标准》(GB 18599-2020)中的要求及《危险废物贮存污染控制标准》（GB18597-2001）及2013修改单要求</w:t>
            </w:r>
            <w:r>
              <w:rPr>
                <w:rFonts w:hint="eastAsia" w:ascii="Times New Roman" w:hAnsi="Times New Roman" w:cs="Times New Roman"/>
                <w:color w:val="auto"/>
                <w:kern w:val="0"/>
                <w:sz w:val="21"/>
                <w:szCs w:val="21"/>
                <w:lang w:val="en-US" w:eastAsia="zh-CN"/>
              </w:rPr>
              <w:t>。</w:t>
            </w:r>
          </w:p>
          <w:p>
            <w:pPr>
              <w:keepNext w:val="0"/>
              <w:keepLines w:val="0"/>
              <w:pageBreakBefore w:val="0"/>
              <w:widowControl w:val="0"/>
              <w:suppressLineNumbers w:val="0"/>
              <w:kinsoku/>
              <w:wordWrap/>
              <w:topLinePunct w:val="0"/>
              <w:autoSpaceDE w:val="0"/>
              <w:autoSpaceDN w:val="0"/>
              <w:bidi w:val="0"/>
              <w:snapToGrid/>
              <w:spacing w:beforeAutospacing="0" w:afterAutospacing="0" w:line="40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3.3</w:t>
            </w:r>
            <w:r>
              <w:rPr>
                <w:rFonts w:hint="default" w:ascii="Times New Roman" w:hAnsi="Times New Roman" w:cs="Times New Roman"/>
                <w:b/>
                <w:color w:val="auto"/>
                <w:sz w:val="21"/>
                <w:szCs w:val="21"/>
              </w:rPr>
              <w:t xml:space="preserve">   污染源污染物排放标准及限值</w:t>
            </w:r>
          </w:p>
          <w:tbl>
            <w:tblPr>
              <w:tblStyle w:val="2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34"/>
              <w:gridCol w:w="960"/>
              <w:gridCol w:w="1290"/>
              <w:gridCol w:w="570"/>
              <w:gridCol w:w="705"/>
              <w:gridCol w:w="30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0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w:t>
                  </w:r>
                </w:p>
              </w:tc>
              <w:tc>
                <w:tcPr>
                  <w:tcW w:w="1860"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标准值</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单位</w:t>
                  </w:r>
                </w:p>
              </w:tc>
              <w:tc>
                <w:tcPr>
                  <w:tcW w:w="30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87" w:hRule="atLeast"/>
                <w:jc w:val="center"/>
              </w:trPr>
              <w:tc>
                <w:tcPr>
                  <w:tcW w:w="20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eastAsia" w:ascii="Times New Roman" w:hAnsi="Times New Roman" w:cs="Times New Roman"/>
                      <w:b w:val="0"/>
                      <w:bCs w:val="0"/>
                      <w:color w:val="auto"/>
                      <w:sz w:val="21"/>
                      <w:szCs w:val="21"/>
                      <w:lang w:eastAsia="zh-CN"/>
                    </w:rPr>
                    <w:t>砂浆</w:t>
                  </w:r>
                  <w:r>
                    <w:rPr>
                      <w:rFonts w:hint="eastAsia" w:ascii="Times New Roman" w:hAnsi="Times New Roman" w:cs="Times New Roman"/>
                      <w:color w:val="auto"/>
                      <w:spacing w:val="0"/>
                      <w:kern w:val="21"/>
                      <w:sz w:val="21"/>
                      <w:szCs w:val="21"/>
                      <w:highlight w:val="none"/>
                      <w:lang w:val="en-US" w:eastAsia="zh-CN" w:bidi="ar-SA"/>
                    </w:rPr>
                    <w:t>粉料仓废气排放口（DA001）</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颗粒物</w:t>
                  </w:r>
                </w:p>
              </w:tc>
              <w:tc>
                <w:tcPr>
                  <w:tcW w:w="12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排气筒</w:t>
                  </w:r>
                  <w:r>
                    <w:rPr>
                      <w:rFonts w:hint="default" w:ascii="Times New Roman" w:hAnsi="Times New Roman" w:cs="Times New Roman"/>
                      <w:color w:val="auto"/>
                      <w:sz w:val="21"/>
                      <w:szCs w:val="21"/>
                    </w:rPr>
                    <w:t>排放浓度</w:t>
                  </w:r>
                </w:p>
              </w:tc>
              <w:tc>
                <w:tcPr>
                  <w:tcW w:w="57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val="0"/>
                      <w:color w:val="auto"/>
                      <w:sz w:val="21"/>
                      <w:szCs w:val="21"/>
                      <w:lang w:val="en-US" w:eastAsia="zh-CN"/>
                    </w:rPr>
                    <w:t>10</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309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《水泥工业大气污染物超低排放标准》（DB13/2167-2020）表1散装水泥中转站及水泥制品生产中（水泥仓及其他通风生产设备）标准要求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1" w:hRule="atLeast"/>
                <w:jc w:val="center"/>
              </w:trPr>
              <w:tc>
                <w:tcPr>
                  <w:tcW w:w="20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eastAsia" w:ascii="Times New Roman" w:hAnsi="Times New Roman" w:cs="Times New Roman"/>
                      <w:b w:val="0"/>
                      <w:bCs w:val="0"/>
                      <w:color w:val="auto"/>
                      <w:sz w:val="21"/>
                      <w:szCs w:val="21"/>
                      <w:lang w:eastAsia="zh-CN"/>
                    </w:rPr>
                    <w:t>砂浆</w:t>
                  </w:r>
                  <w:r>
                    <w:rPr>
                      <w:rFonts w:hint="eastAsia" w:ascii="Times New Roman" w:hAnsi="Times New Roman" w:cs="Times New Roman"/>
                      <w:color w:val="auto"/>
                      <w:spacing w:val="0"/>
                      <w:kern w:val="21"/>
                      <w:sz w:val="21"/>
                      <w:szCs w:val="21"/>
                      <w:highlight w:val="none"/>
                      <w:lang w:val="en-US" w:eastAsia="zh-CN" w:bidi="ar-SA"/>
                    </w:rPr>
                    <w:t>上料废气排放口（DA002）</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颗粒物</w:t>
                  </w:r>
                </w:p>
              </w:tc>
              <w:tc>
                <w:tcPr>
                  <w:tcW w:w="12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排气筒</w:t>
                  </w:r>
                  <w:r>
                    <w:rPr>
                      <w:rFonts w:hint="default" w:ascii="Times New Roman" w:hAnsi="Times New Roman" w:cs="Times New Roman"/>
                      <w:color w:val="auto"/>
                      <w:sz w:val="21"/>
                      <w:szCs w:val="21"/>
                    </w:rPr>
                    <w:t>排放浓度</w:t>
                  </w:r>
                </w:p>
              </w:tc>
              <w:tc>
                <w:tcPr>
                  <w:tcW w:w="57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val="0"/>
                      <w:bCs w:val="0"/>
                      <w:color w:val="auto"/>
                      <w:sz w:val="21"/>
                      <w:szCs w:val="21"/>
                      <w:lang w:val="en-US" w:eastAsia="zh-CN"/>
                    </w:rPr>
                    <w:t>10</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309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7" w:hRule="atLeast"/>
                <w:jc w:val="center"/>
              </w:trPr>
              <w:tc>
                <w:tcPr>
                  <w:tcW w:w="20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0" w:leftChars="0" w:right="0" w:rightChars="0"/>
                    <w:jc w:val="center"/>
                    <w:textAlignment w:val="auto"/>
                    <w:rPr>
                      <w:rFonts w:hint="default"/>
                      <w:color w:val="auto"/>
                    </w:rPr>
                  </w:pPr>
                  <w:r>
                    <w:rPr>
                      <w:rFonts w:hint="eastAsia" w:ascii="Times New Roman" w:hAnsi="Times New Roman" w:cs="Times New Roman"/>
                      <w:b w:val="0"/>
                      <w:bCs w:val="0"/>
                      <w:color w:val="auto"/>
                      <w:sz w:val="21"/>
                      <w:szCs w:val="21"/>
                      <w:lang w:eastAsia="zh-CN"/>
                    </w:rPr>
                    <w:t>砂浆</w:t>
                  </w:r>
                  <w:r>
                    <w:rPr>
                      <w:rFonts w:hint="eastAsia" w:ascii="Times New Roman" w:hAnsi="Times New Roman" w:cs="Times New Roman"/>
                      <w:b w:val="0"/>
                      <w:bCs w:val="0"/>
                      <w:color w:val="auto"/>
                      <w:sz w:val="21"/>
                      <w:szCs w:val="21"/>
                      <w:lang w:val="en-US" w:eastAsia="zh-CN"/>
                    </w:rPr>
                    <w:t>计量、搅拌</w:t>
                  </w:r>
                  <w:r>
                    <w:rPr>
                      <w:rFonts w:hint="eastAsia" w:ascii="Times New Roman" w:hAnsi="Times New Roman" w:cs="Times New Roman"/>
                      <w:color w:val="auto"/>
                      <w:spacing w:val="0"/>
                      <w:kern w:val="21"/>
                      <w:sz w:val="21"/>
                      <w:szCs w:val="21"/>
                      <w:highlight w:val="none"/>
                      <w:lang w:val="en-US" w:eastAsia="zh-CN" w:bidi="ar-SA"/>
                    </w:rPr>
                    <w:t>废气排放口（DA003）</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颗粒物</w:t>
                  </w:r>
                </w:p>
              </w:tc>
              <w:tc>
                <w:tcPr>
                  <w:tcW w:w="12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排气筒</w:t>
                  </w:r>
                  <w:r>
                    <w:rPr>
                      <w:rFonts w:hint="default" w:ascii="Times New Roman" w:hAnsi="Times New Roman" w:cs="Times New Roman"/>
                      <w:color w:val="auto"/>
                      <w:sz w:val="21"/>
                      <w:szCs w:val="21"/>
                    </w:rPr>
                    <w:t>排放浓度</w:t>
                  </w:r>
                </w:p>
              </w:tc>
              <w:tc>
                <w:tcPr>
                  <w:tcW w:w="57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309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9" w:hRule="atLeast"/>
                <w:jc w:val="center"/>
              </w:trPr>
              <w:tc>
                <w:tcPr>
                  <w:tcW w:w="2034"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厂界无组织废气</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颗粒物</w:t>
                  </w:r>
                </w:p>
              </w:tc>
              <w:tc>
                <w:tcPr>
                  <w:tcW w:w="12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厂界</w:t>
                  </w:r>
                  <w:r>
                    <w:rPr>
                      <w:rFonts w:hint="default" w:ascii="Times New Roman" w:hAnsi="Times New Roman" w:cs="Times New Roman"/>
                      <w:color w:val="auto"/>
                      <w:sz w:val="21"/>
                      <w:szCs w:val="21"/>
                    </w:rPr>
                    <w:t>浓度</w:t>
                  </w:r>
                </w:p>
              </w:tc>
              <w:tc>
                <w:tcPr>
                  <w:tcW w:w="57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Cs/>
                      <w:color w:val="auto"/>
                      <w:sz w:val="21"/>
                      <w:szCs w:val="21"/>
                      <w:lang w:val="en-US" w:eastAsia="zh-CN"/>
                    </w:rPr>
                    <w:t>0.5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30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《水泥工业大气污染物超低排放标准》（DB13/2167-2020）表2大气污染物无组织排放监控点与参考点总悬浮颗粒物1h浓度值的差值要求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0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kern w:val="24"/>
                      <w:sz w:val="21"/>
                      <w:szCs w:val="21"/>
                    </w:rPr>
                  </w:pPr>
                  <w:r>
                    <w:rPr>
                      <w:rFonts w:hint="default" w:ascii="Times New Roman" w:hAnsi="Times New Roman" w:cs="Times New Roman"/>
                      <w:color w:val="auto"/>
                      <w:kern w:val="24"/>
                      <w:sz w:val="21"/>
                      <w:szCs w:val="21"/>
                    </w:rPr>
                    <w:t>噪声</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Times New Roman" w:hAnsi="Times New Roman" w:eastAsia="宋体" w:cs="Times New Roman"/>
                      <w:color w:val="auto"/>
                      <w:kern w:val="24"/>
                      <w:sz w:val="21"/>
                      <w:szCs w:val="21"/>
                      <w:lang w:eastAsia="zh-CN"/>
                    </w:rPr>
                  </w:pPr>
                  <w:r>
                    <w:rPr>
                      <w:rFonts w:hint="default" w:ascii="Times New Roman" w:hAnsi="Times New Roman" w:cs="Times New Roman"/>
                      <w:color w:val="auto"/>
                      <w:kern w:val="24"/>
                      <w:sz w:val="21"/>
                      <w:szCs w:val="21"/>
                    </w:rPr>
                    <w:t>Leq</w:t>
                  </w:r>
                  <w:r>
                    <w:rPr>
                      <w:rFonts w:hint="eastAsia" w:ascii="Times New Roman" w:hAnsi="Times New Roman" w:cs="Times New Roman"/>
                      <w:color w:val="auto"/>
                      <w:kern w:val="24"/>
                      <w:sz w:val="21"/>
                      <w:szCs w:val="21"/>
                      <w:lang w:eastAsia="zh-CN"/>
                    </w:rPr>
                    <w:t>（</w:t>
                  </w:r>
                  <w:r>
                    <w:rPr>
                      <w:rFonts w:hint="eastAsia" w:ascii="Times New Roman" w:hAnsi="Times New Roman" w:cs="Times New Roman"/>
                      <w:color w:val="auto"/>
                      <w:kern w:val="24"/>
                      <w:sz w:val="21"/>
                      <w:szCs w:val="21"/>
                      <w:lang w:val="en-US" w:eastAsia="zh-CN"/>
                    </w:rPr>
                    <w:t>A</w:t>
                  </w:r>
                  <w:r>
                    <w:rPr>
                      <w:rFonts w:hint="eastAsia" w:ascii="Times New Roman" w:hAnsi="Times New Roman" w:cs="Times New Roman"/>
                      <w:color w:val="auto"/>
                      <w:kern w:val="24"/>
                      <w:sz w:val="21"/>
                      <w:szCs w:val="21"/>
                      <w:lang w:eastAsia="zh-CN"/>
                    </w:rPr>
                    <w:t>）</w:t>
                  </w:r>
                </w:p>
              </w:tc>
              <w:tc>
                <w:tcPr>
                  <w:tcW w:w="256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kern w:val="24"/>
                      <w:sz w:val="21"/>
                      <w:szCs w:val="21"/>
                    </w:rPr>
                  </w:pPr>
                  <w:r>
                    <w:rPr>
                      <w:rFonts w:hint="default" w:ascii="Times New Roman" w:hAnsi="Times New Roman" w:cs="Times New Roman"/>
                      <w:color w:val="auto"/>
                      <w:kern w:val="24"/>
                      <w:sz w:val="21"/>
                      <w:szCs w:val="21"/>
                    </w:rPr>
                    <w:t>昼间6</w:t>
                  </w:r>
                  <w:r>
                    <w:rPr>
                      <w:rFonts w:hint="eastAsia" w:ascii="Times New Roman" w:hAnsi="Times New Roman" w:cs="Times New Roman"/>
                      <w:color w:val="auto"/>
                      <w:kern w:val="24"/>
                      <w:sz w:val="21"/>
                      <w:szCs w:val="21"/>
                      <w:lang w:val="en-US" w:eastAsia="zh-CN"/>
                    </w:rPr>
                    <w:t>0</w:t>
                  </w:r>
                  <w:r>
                    <w:rPr>
                      <w:rFonts w:hint="default" w:ascii="Times New Roman" w:hAnsi="Times New Roman" w:cs="Times New Roman"/>
                      <w:color w:val="auto"/>
                      <w:kern w:val="24"/>
                      <w:sz w:val="21"/>
                      <w:szCs w:val="21"/>
                    </w:rPr>
                    <w:t>dB（A）</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kern w:val="24"/>
                      <w:sz w:val="21"/>
                      <w:szCs w:val="21"/>
                    </w:rPr>
                  </w:pPr>
                  <w:r>
                    <w:rPr>
                      <w:rFonts w:hint="default" w:ascii="Times New Roman" w:hAnsi="Times New Roman" w:cs="Times New Roman"/>
                      <w:color w:val="auto"/>
                      <w:kern w:val="24"/>
                      <w:sz w:val="21"/>
                      <w:szCs w:val="21"/>
                    </w:rPr>
                    <w:t>夜间5</w:t>
                  </w:r>
                  <w:r>
                    <w:rPr>
                      <w:rFonts w:hint="eastAsia" w:ascii="Times New Roman" w:hAnsi="Times New Roman" w:cs="Times New Roman"/>
                      <w:color w:val="auto"/>
                      <w:kern w:val="24"/>
                      <w:sz w:val="21"/>
                      <w:szCs w:val="21"/>
                      <w:lang w:val="en-US" w:eastAsia="zh-CN"/>
                    </w:rPr>
                    <w:t>0</w:t>
                  </w:r>
                  <w:r>
                    <w:rPr>
                      <w:rFonts w:hint="default" w:ascii="Times New Roman" w:hAnsi="Times New Roman" w:cs="Times New Roman"/>
                      <w:color w:val="auto"/>
                      <w:kern w:val="24"/>
                      <w:sz w:val="21"/>
                      <w:szCs w:val="21"/>
                    </w:rPr>
                    <w:t>dB（A）</w:t>
                  </w:r>
                </w:p>
              </w:tc>
              <w:tc>
                <w:tcPr>
                  <w:tcW w:w="30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kern w:val="24"/>
                      <w:sz w:val="21"/>
                      <w:szCs w:val="21"/>
                    </w:rPr>
                  </w:pPr>
                  <w:r>
                    <w:rPr>
                      <w:rFonts w:hint="default" w:ascii="Times New Roman" w:hAnsi="Times New Roman" w:cs="Times New Roman"/>
                      <w:color w:val="auto"/>
                      <w:kern w:val="24"/>
                      <w:sz w:val="21"/>
                      <w:szCs w:val="21"/>
                    </w:rPr>
                    <w:t>《工业企业厂界环境噪声排放标准》(GB12348-2008)</w:t>
                  </w:r>
                  <w:r>
                    <w:rPr>
                      <w:rFonts w:hint="eastAsia" w:ascii="Times New Roman" w:hAnsi="Times New Roman" w:cs="Times New Roman"/>
                      <w:color w:val="auto"/>
                      <w:kern w:val="24"/>
                      <w:sz w:val="21"/>
                      <w:szCs w:val="21"/>
                      <w:lang w:val="en-US" w:eastAsia="zh-CN"/>
                    </w:rPr>
                    <w:t>2</w:t>
                  </w:r>
                  <w:r>
                    <w:rPr>
                      <w:rFonts w:hint="default" w:ascii="Times New Roman" w:hAnsi="Times New Roman" w:cs="Times New Roman"/>
                      <w:color w:val="auto"/>
                      <w:kern w:val="24"/>
                      <w:sz w:val="21"/>
                      <w:szCs w:val="21"/>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8" w:hRule="atLeast"/>
                <w:jc w:val="center"/>
              </w:trPr>
              <w:tc>
                <w:tcPr>
                  <w:tcW w:w="203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24"/>
                      <w:sz w:val="21"/>
                      <w:szCs w:val="21"/>
                      <w:lang w:eastAsia="zh-CN"/>
                    </w:rPr>
                  </w:pPr>
                  <w:r>
                    <w:rPr>
                      <w:rFonts w:hint="default" w:ascii="Times New Roman" w:hAnsi="Times New Roman" w:cs="Times New Roman"/>
                      <w:color w:val="auto"/>
                      <w:kern w:val="24"/>
                      <w:sz w:val="21"/>
                      <w:szCs w:val="21"/>
                      <w:lang w:eastAsia="zh-CN"/>
                    </w:rPr>
                    <w:t>固废</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24"/>
                      <w:sz w:val="21"/>
                      <w:szCs w:val="21"/>
                    </w:rPr>
                  </w:pPr>
                  <w:r>
                    <w:rPr>
                      <w:rFonts w:hint="default" w:ascii="Times New Roman" w:hAnsi="Times New Roman" w:eastAsia="宋体" w:cs="Times New Roman"/>
                      <w:color w:val="auto"/>
                      <w:kern w:val="2"/>
                      <w:sz w:val="21"/>
                      <w:szCs w:val="21"/>
                      <w:lang w:val="en-US" w:eastAsia="zh-CN" w:bidi="ar-SA"/>
                    </w:rPr>
                    <w:t>一般工业固体废物</w:t>
                  </w:r>
                </w:p>
              </w:tc>
              <w:tc>
                <w:tcPr>
                  <w:tcW w:w="256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4"/>
                      <w:sz w:val="21"/>
                      <w:szCs w:val="21"/>
                      <w:lang w:val="en-US" w:eastAsia="zh-CN"/>
                    </w:rPr>
                  </w:pPr>
                  <w:r>
                    <w:rPr>
                      <w:rFonts w:hint="default" w:ascii="Times New Roman" w:hAnsi="Times New Roman" w:cs="Times New Roman"/>
                      <w:color w:val="auto"/>
                      <w:kern w:val="24"/>
                      <w:sz w:val="21"/>
                      <w:szCs w:val="21"/>
                      <w:lang w:val="en-US" w:eastAsia="zh-CN"/>
                    </w:rPr>
                    <w:t>/</w:t>
                  </w:r>
                </w:p>
              </w:tc>
              <w:tc>
                <w:tcPr>
                  <w:tcW w:w="30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24"/>
                      <w:sz w:val="21"/>
                      <w:szCs w:val="21"/>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18599-2020)中</w:t>
                  </w:r>
                  <w:r>
                    <w:rPr>
                      <w:rFonts w:hint="eastAsia" w:ascii="Times New Roman" w:hAnsi="Times New Roman" w:eastAsia="宋体" w:cs="Times New Roman"/>
                      <w:color w:val="auto"/>
                      <w:kern w:val="2"/>
                      <w:sz w:val="21"/>
                      <w:szCs w:val="24"/>
                      <w:lang w:val="en-US" w:eastAsia="zh-CN" w:bidi="ar-SA"/>
                    </w:rPr>
                    <w:t>的</w:t>
                  </w:r>
                  <w:r>
                    <w:rPr>
                      <w:rFonts w:hint="default" w:ascii="Times New Roman" w:hAnsi="Times New Roman" w:eastAsia="宋体" w:cs="Times New Roman"/>
                      <w:color w:val="auto"/>
                      <w:kern w:val="2"/>
                      <w:sz w:val="21"/>
                      <w:szCs w:val="24"/>
                      <w:lang w:val="en-US" w:eastAsia="zh-CN" w:bidi="ar-SA"/>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8" w:hRule="atLeast"/>
                <w:jc w:val="center"/>
              </w:trPr>
              <w:tc>
                <w:tcPr>
                  <w:tcW w:w="203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color w:val="auto"/>
                    </w:rPr>
                  </w:pP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危险废物</w:t>
                  </w:r>
                </w:p>
              </w:tc>
              <w:tc>
                <w:tcPr>
                  <w:tcW w:w="256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4"/>
                      <w:sz w:val="21"/>
                      <w:szCs w:val="21"/>
                      <w:lang w:val="en-US" w:eastAsia="zh-CN"/>
                    </w:rPr>
                    <w:t>/</w:t>
                  </w:r>
                </w:p>
              </w:tc>
              <w:tc>
                <w:tcPr>
                  <w:tcW w:w="30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《危险废物贮存污染控制标准》（GB18597-2001）及修改单要求</w:t>
                  </w:r>
                </w:p>
              </w:tc>
            </w:tr>
          </w:tbl>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right="110" w:rightChars="50"/>
              <w:jc w:val="both"/>
              <w:textAlignment w:val="auto"/>
              <w:rPr>
                <w:rFonts w:hint="default" w:ascii="Times New Roman" w:hAnsi="Times New Roman" w:eastAsia="宋体" w:cs="Times New Roman"/>
                <w:color w:val="auto"/>
                <w:sz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2" w:hRule="atLeast"/>
        </w:trPr>
        <w:tc>
          <w:tcPr>
            <w:tcW w:w="390" w:type="dxa"/>
            <w:tcBorders>
              <w:top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总</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量</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控</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制</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指</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标</w:t>
            </w:r>
          </w:p>
        </w:tc>
        <w:tc>
          <w:tcPr>
            <w:tcW w:w="9150" w:type="dxa"/>
            <w:tcBorders>
              <w:top w:val="single" w:color="000000" w:sz="4" w:space="0"/>
              <w:left w:val="single" w:color="000000" w:sz="4" w:space="0"/>
            </w:tcBorders>
            <w:vAlign w:val="center"/>
          </w:tcPr>
          <w:p>
            <w:pPr>
              <w:pStyle w:val="42"/>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0" w:leftChars="0" w:right="0" w:rightChars="0" w:firstLine="420" w:firstLineChars="200"/>
              <w:jc w:val="both"/>
              <w:textAlignment w:val="auto"/>
              <w:rPr>
                <w:rFonts w:hint="eastAsia" w:ascii="Times New Roman" w:hAnsi="Times New Roman" w:eastAsia="宋体" w:cs="Times New Roman"/>
                <w:b w:val="0"/>
                <w:bCs/>
                <w:color w:val="auto"/>
                <w:sz w:val="21"/>
                <w:szCs w:val="21"/>
                <w:lang w:val="en-US" w:eastAsia="zh-CN"/>
              </w:rPr>
            </w:pPr>
            <w:r>
              <w:rPr>
                <w:rFonts w:hint="eastAsia" w:ascii="Times New Roman" w:hAnsi="Times New Roman" w:cs="Times New Roman"/>
                <w:color w:val="auto"/>
                <w:sz w:val="21"/>
                <w:szCs w:val="21"/>
                <w:lang w:eastAsia="zh-CN"/>
              </w:rPr>
              <w:t>无</w:t>
            </w:r>
          </w:p>
        </w:tc>
      </w:tr>
    </w:tbl>
    <w:p>
      <w:pPr>
        <w:spacing w:after="0"/>
        <w:jc w:val="right"/>
        <w:rPr>
          <w:rFonts w:hint="default" w:ascii="Times New Roman" w:hAnsi="Times New Roman" w:cs="Times New Roman"/>
          <w:color w:val="auto"/>
          <w:sz w:val="21"/>
        </w:rPr>
        <w:sectPr>
          <w:footerReference r:id="rId9" w:type="default"/>
          <w:footerReference r:id="rId10" w:type="even"/>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2"/>
        <w:bidi w:val="0"/>
        <w:rPr>
          <w:rFonts w:hint="default" w:ascii="黑体" w:hAnsi="黑体" w:eastAsia="黑体" w:cs="黑体"/>
          <w:color w:val="auto"/>
          <w:sz w:val="30"/>
          <w:szCs w:val="30"/>
        </w:rPr>
      </w:pPr>
      <w:r>
        <w:rPr>
          <w:rFonts w:hint="default" w:ascii="黑体" w:hAnsi="黑体" w:eastAsia="黑体" w:cs="黑体"/>
          <w:color w:val="auto"/>
          <w:sz w:val="30"/>
          <w:szCs w:val="30"/>
        </w:rPr>
        <w:t>四、主要环境影响和保护措施</w:t>
      </w:r>
    </w:p>
    <w:tbl>
      <w:tblPr>
        <w:tblStyle w:val="26"/>
        <w:tblW w:w="994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94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5" w:hRule="atLeast"/>
          <w:jc w:val="center"/>
        </w:trPr>
        <w:tc>
          <w:tcPr>
            <w:tcW w:w="456" w:type="dxa"/>
            <w:tcBorders>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施</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工</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期</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保</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护</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措</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施</w:t>
            </w:r>
          </w:p>
        </w:tc>
        <w:tc>
          <w:tcPr>
            <w:tcW w:w="9485" w:type="dxa"/>
            <w:tcBorders>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szCs w:val="21"/>
              </w:rPr>
              <w:t>本项目已建成厂房，</w:t>
            </w:r>
            <w:r>
              <w:rPr>
                <w:rFonts w:hint="default" w:ascii="Times New Roman" w:hAnsi="Times New Roman" w:eastAsia="宋体" w:cs="Times New Roman"/>
                <w:color w:val="auto"/>
                <w:sz w:val="21"/>
                <w:szCs w:val="21"/>
                <w:lang w:eastAsia="zh-CN"/>
              </w:rPr>
              <w:t>无需另建厂房外构筑物，</w:t>
            </w:r>
            <w:r>
              <w:rPr>
                <w:rFonts w:hint="eastAsia" w:ascii="Times New Roman" w:hAnsi="Times New Roman" w:cs="Times New Roman"/>
                <w:bCs/>
                <w:color w:val="auto"/>
                <w:szCs w:val="21"/>
                <w:lang w:val="en-US" w:eastAsia="zh-CN"/>
              </w:rPr>
              <w:t>项目厂区地面已完成硬化。</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随着设备安装完成，污染随之消失，不会对周围环境产生明显不利影响；本报告不再对施工期环境影响赘述</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eastAsia="zh-CN"/>
              </w:rPr>
              <w:t>开挖土方</w:t>
            </w:r>
            <w:r>
              <w:rPr>
                <w:rFonts w:hint="eastAsia" w:ascii="Times New Roman" w:hAnsi="Times New Roman" w:cs="Times New Roman"/>
                <w:color w:val="auto"/>
                <w:sz w:val="21"/>
                <w:szCs w:val="21"/>
                <w:lang w:eastAsia="zh-CN"/>
              </w:rPr>
              <w:t>工作</w:t>
            </w:r>
            <w:r>
              <w:rPr>
                <w:rFonts w:hint="default" w:ascii="Times New Roman" w:hAnsi="Times New Roman" w:eastAsia="宋体" w:cs="Times New Roman"/>
                <w:color w:val="auto"/>
                <w:sz w:val="21"/>
                <w:szCs w:val="21"/>
              </w:rPr>
              <w:t>主要在室内进行，</w:t>
            </w:r>
            <w:r>
              <w:rPr>
                <w:rFonts w:hint="eastAsia" w:ascii="Times New Roman" w:hAnsi="Times New Roman" w:cs="Times New Roman"/>
                <w:color w:val="auto"/>
                <w:sz w:val="21"/>
                <w:szCs w:val="21"/>
                <w:lang w:eastAsia="zh-CN"/>
              </w:rPr>
              <w:t>且施工量较低，采取车间密闭、洒水抑尘的措施后，可有效降低扬尘的产生，施工扬尘不会对周边环境产生影响。施工工作主要在室内进行，产生的噪声</w:t>
            </w:r>
            <w:r>
              <w:rPr>
                <w:rFonts w:hint="default" w:ascii="Times New Roman" w:hAnsi="Times New Roman" w:eastAsia="宋体" w:cs="Times New Roman"/>
                <w:color w:val="auto"/>
                <w:sz w:val="21"/>
                <w:szCs w:val="21"/>
              </w:rPr>
              <w:t>经车间隔声及距离衰减后，施工噪声不会对外环境产生明显影响</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设备包装物经收集后外售，应集中堆放，及时运至垃圾场集中处理</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施工人员生活垃圾交环卫部门统一处理，施工期固废经妥善处理后不会对外环境产生明显影响</w:t>
            </w:r>
            <w:r>
              <w:rPr>
                <w:rFonts w:hint="default" w:ascii="Times New Roman" w:hAnsi="Times New Roman" w:eastAsia="宋体" w:cs="Times New Roman"/>
                <w:color w:val="auto"/>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56" w:type="dxa"/>
            <w:tcBorders>
              <w:top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运</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营</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期</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影</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响</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和</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保</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护</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rPr>
              <w:t>措</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施</w:t>
            </w:r>
          </w:p>
        </w:tc>
        <w:tc>
          <w:tcPr>
            <w:tcW w:w="9485" w:type="dxa"/>
            <w:tcBorders>
              <w:top w:val="single" w:color="000000" w:sz="4" w:space="0"/>
              <w:left w:val="single" w:color="000000" w:sz="4" w:space="0"/>
            </w:tcBorders>
          </w:tcPr>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Chars="250" w:right="0" w:rightChars="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一、</w:t>
            </w:r>
            <w:r>
              <w:rPr>
                <w:rFonts w:hint="default" w:ascii="Times New Roman" w:hAnsi="Times New Roman" w:eastAsia="宋体" w:cs="Times New Roman"/>
                <w:b/>
                <w:bCs/>
                <w:color w:val="auto"/>
                <w:sz w:val="21"/>
                <w:szCs w:val="21"/>
                <w:lang w:val="en-US" w:eastAsia="zh-CN"/>
              </w:rPr>
              <w:t>废气</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1、废气排放及治理</w:t>
            </w:r>
          </w:p>
          <w:p>
            <w:pPr>
              <w:pStyle w:val="5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kern w:val="0"/>
                <w:sz w:val="21"/>
                <w:szCs w:val="21"/>
                <w:lang w:val="en-US" w:eastAsia="zh-CN" w:bidi="zh-CN"/>
              </w:rPr>
              <w:t>本项目有组织废气排放情况及污染源参数见下表。</w:t>
            </w:r>
          </w:p>
          <w:p>
            <w:pPr>
              <w:pStyle w:val="21"/>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表4.1 大气污染物有组织排放量核算表（有组织）</w:t>
            </w:r>
          </w:p>
          <w:tbl>
            <w:tblPr>
              <w:tblStyle w:val="26"/>
              <w:tblW w:w="91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630"/>
              <w:gridCol w:w="526"/>
              <w:gridCol w:w="615"/>
              <w:gridCol w:w="689"/>
              <w:gridCol w:w="600"/>
              <w:gridCol w:w="480"/>
              <w:gridCol w:w="510"/>
              <w:gridCol w:w="720"/>
              <w:gridCol w:w="840"/>
              <w:gridCol w:w="660"/>
              <w:gridCol w:w="480"/>
              <w:gridCol w:w="840"/>
              <w:gridCol w:w="645"/>
              <w:gridCol w:w="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序号</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排放口</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污染物</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污染防治措施</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是否为可行性技术</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处理能力m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r>
                    <w:rPr>
                      <w:rFonts w:hint="default" w:ascii="Times New Roman" w:hAnsi="Times New Roman" w:eastAsia="宋体" w:cs="Times New Roman"/>
                      <w:b/>
                      <w:bCs/>
                      <w:i w:val="0"/>
                      <w:iCs w:val="0"/>
                      <w:color w:val="auto"/>
                      <w:spacing w:val="0"/>
                      <w:kern w:val="0"/>
                      <w:sz w:val="21"/>
                      <w:szCs w:val="21"/>
                      <w:u w:val="none"/>
                      <w:lang w:val="en-US" w:eastAsia="zh-CN" w:bidi="ar"/>
                    </w:rPr>
                    <w:t>/h</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收集效率</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运行时长h/a</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治理工艺去除率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产生情况</w:t>
                  </w:r>
                </w:p>
              </w:tc>
              <w:tc>
                <w:tcPr>
                  <w:tcW w:w="21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产生速率kg/h</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产生量t/a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排放速率kg/h</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排放量t/a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 w:hRule="atLeast"/>
                <w:jc w:val="center"/>
              </w:trPr>
              <w:tc>
                <w:tcPr>
                  <w:tcW w:w="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900.75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99.7%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1849.2923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14.7943</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13.3260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5.5479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0.0444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 w:hRule="atLeast"/>
                <w:jc w:val="center"/>
              </w:trPr>
              <w:tc>
                <w:tcPr>
                  <w:tcW w:w="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DA002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99.7%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216.6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2.2800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5.472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0.6498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0.0065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 w:hRule="atLeast"/>
                <w:jc w:val="center"/>
              </w:trPr>
              <w:tc>
                <w:tcPr>
                  <w:tcW w:w="3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DA003</w:t>
                  </w:r>
                </w:p>
              </w:tc>
              <w:tc>
                <w:tcPr>
                  <w:tcW w:w="5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6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6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6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5000</w:t>
                  </w:r>
                </w:p>
              </w:tc>
              <w:tc>
                <w:tcPr>
                  <w:tcW w:w="4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5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2400</w:t>
                  </w:r>
                </w:p>
              </w:tc>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99.7%</w:t>
                  </w:r>
                </w:p>
              </w:tc>
              <w:tc>
                <w:tcPr>
                  <w:tcW w:w="84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733.625</w:t>
                  </w:r>
                </w:p>
              </w:tc>
              <w:tc>
                <w:tcPr>
                  <w:tcW w:w="66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3.6681</w:t>
                  </w:r>
                </w:p>
              </w:tc>
              <w:tc>
                <w:tcPr>
                  <w:tcW w:w="48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8.8035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2.2009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0.011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 w:hRule="atLeast"/>
                <w:jc w:val="center"/>
              </w:trPr>
              <w:tc>
                <w:tcPr>
                  <w:tcW w:w="7051"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合计有组织排放量</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颗粒物</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0.082t/a</w:t>
                  </w:r>
                </w:p>
              </w:tc>
            </w:tr>
          </w:tbl>
          <w:p>
            <w:pPr>
              <w:pStyle w:val="21"/>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auto"/>
                <w:kern w:val="2"/>
                <w:sz w:val="21"/>
                <w:szCs w:val="24"/>
                <w:lang w:val="en-US" w:eastAsia="zh-CN" w:bidi="ar-SA"/>
              </w:rPr>
            </w:pPr>
          </w:p>
          <w:p>
            <w:pPr>
              <w:pStyle w:val="21"/>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表4.2  主要废气污染源参数一览表(点源)</w:t>
            </w:r>
          </w:p>
          <w:tbl>
            <w:tblPr>
              <w:tblStyle w:val="26"/>
              <w:tblW w:w="9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4"/>
              <w:gridCol w:w="2178"/>
              <w:gridCol w:w="867"/>
              <w:gridCol w:w="1142"/>
              <w:gridCol w:w="1123"/>
              <w:gridCol w:w="947"/>
              <w:gridCol w:w="649"/>
              <w:gridCol w:w="642"/>
              <w:gridCol w:w="649"/>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 w:hRule="atLeast"/>
                <w:jc w:val="center"/>
              </w:trPr>
              <w:tc>
                <w:tcPr>
                  <w:tcW w:w="2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21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污染源名称</w:t>
                  </w:r>
                </w:p>
              </w:tc>
              <w:tc>
                <w:tcPr>
                  <w:tcW w:w="86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污染物名称</w:t>
                  </w:r>
                </w:p>
              </w:tc>
              <w:tc>
                <w:tcPr>
                  <w:tcW w:w="226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排气筒底部中心坐标</w:t>
                  </w:r>
                  <w:r>
                    <w:rPr>
                      <w:rStyle w:val="76"/>
                      <w:rFonts w:hint="default" w:ascii="Times New Roman" w:hAnsi="Times New Roman" w:eastAsia="宋体" w:cs="Times New Roman"/>
                      <w:color w:val="auto"/>
                      <w:sz w:val="21"/>
                      <w:szCs w:val="21"/>
                      <w:lang w:val="en-US" w:eastAsia="zh-CN" w:bidi="ar"/>
                    </w:rPr>
                    <w:t>( °)</w:t>
                  </w:r>
                </w:p>
              </w:tc>
              <w:tc>
                <w:tcPr>
                  <w:tcW w:w="94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排气筒底部海拔高度</w:t>
                  </w:r>
                  <w:r>
                    <w:rPr>
                      <w:rStyle w:val="76"/>
                      <w:rFonts w:hint="default" w:ascii="Times New Roman" w:hAnsi="Times New Roman" w:eastAsia="宋体" w:cs="Times New Roman"/>
                      <w:color w:val="auto"/>
                      <w:sz w:val="21"/>
                      <w:szCs w:val="21"/>
                      <w:lang w:val="en-US" w:eastAsia="zh-CN" w:bidi="ar"/>
                    </w:rPr>
                    <w:t>(m)</w:t>
                  </w:r>
                </w:p>
              </w:tc>
              <w:tc>
                <w:tcPr>
                  <w:tcW w:w="2585" w:type="dxa"/>
                  <w:gridSpan w:val="4"/>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排气筒参数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2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21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8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11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经度</w:t>
                  </w:r>
                </w:p>
              </w:tc>
              <w:tc>
                <w:tcPr>
                  <w:tcW w:w="112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纬度</w:t>
                  </w:r>
                </w:p>
              </w:tc>
              <w:tc>
                <w:tcPr>
                  <w:tcW w:w="94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649"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高度</w:t>
                  </w:r>
                </w:p>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(m)</w:t>
                  </w:r>
                </w:p>
              </w:tc>
              <w:tc>
                <w:tcPr>
                  <w:tcW w:w="64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内径</w:t>
                  </w:r>
                </w:p>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(m)</w:t>
                  </w:r>
                </w:p>
              </w:tc>
              <w:tc>
                <w:tcPr>
                  <w:tcW w:w="649" w:type="dxa"/>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温度</w:t>
                  </w:r>
                </w:p>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645" w:type="dxa"/>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Style w:val="77"/>
                      <w:rFonts w:hint="default" w:ascii="Times New Roman" w:hAnsi="Times New Roman" w:eastAsia="宋体" w:cs="Times New Roman"/>
                      <w:color w:val="auto"/>
                      <w:sz w:val="21"/>
                      <w:szCs w:val="21"/>
                      <w:lang w:val="en-US" w:eastAsia="zh-CN" w:bidi="ar"/>
                    </w:rPr>
                    <w:t>流量</w:t>
                  </w:r>
                  <w:r>
                    <w:rPr>
                      <w:rFonts w:hint="default" w:ascii="Times New Roman" w:hAnsi="Times New Roman" w:eastAsia="宋体" w:cs="Times New Roman"/>
                      <w:i w:val="0"/>
                      <w:iCs w:val="0"/>
                      <w:color w:val="auto"/>
                      <w:kern w:val="0"/>
                      <w:sz w:val="21"/>
                      <w:szCs w:val="21"/>
                      <w:u w:val="none"/>
                      <w:lang w:val="en-US" w:eastAsia="zh-CN" w:bidi="ar"/>
                    </w:rPr>
                    <w:t>(m</w:t>
                  </w:r>
                  <w:r>
                    <w:rPr>
                      <w:rStyle w:val="78"/>
                      <w:rFonts w:hint="default" w:ascii="Times New Roman" w:hAnsi="Times New Roman" w:eastAsia="宋体" w:cs="Times New Roman"/>
                      <w:color w:val="auto"/>
                      <w:sz w:val="21"/>
                      <w:szCs w:val="21"/>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17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湿拌砂浆粉料仓废气排放口（DA001）</w:t>
                  </w:r>
                </w:p>
              </w:tc>
              <w:tc>
                <w:tcPr>
                  <w:tcW w:w="8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11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114°57′6.29</w:t>
                  </w:r>
                  <w:r>
                    <w:rPr>
                      <w:rFonts w:hint="eastAsia" w:ascii="Times New Roman" w:hAnsi="Times New Roman" w:cs="Times New Roman"/>
                      <w:i w:val="0"/>
                      <w:iCs w:val="0"/>
                      <w:color w:val="auto"/>
                      <w:kern w:val="0"/>
                      <w:sz w:val="21"/>
                      <w:szCs w:val="21"/>
                      <w:u w:val="none"/>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w:t>
                  </w:r>
                </w:p>
              </w:tc>
              <w:tc>
                <w:tcPr>
                  <w:tcW w:w="112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36°13′38.695″</w:t>
                  </w:r>
                </w:p>
              </w:tc>
              <w:tc>
                <w:tcPr>
                  <w:tcW w:w="9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49</w:t>
                  </w:r>
                </w:p>
              </w:tc>
              <w:tc>
                <w:tcPr>
                  <w:tcW w:w="64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64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0.6</w:t>
                  </w:r>
                </w:p>
              </w:tc>
              <w:tc>
                <w:tcPr>
                  <w:tcW w:w="64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6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17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湿拌砂浆上料废气排放口（DA002）</w:t>
                  </w:r>
                </w:p>
              </w:tc>
              <w:tc>
                <w:tcPr>
                  <w:tcW w:w="8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11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114°57′6.23</w:t>
                  </w:r>
                  <w:r>
                    <w:rPr>
                      <w:rFonts w:hint="eastAsia" w:ascii="Times New Roman" w:hAnsi="Times New Roman"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w:t>
                  </w:r>
                </w:p>
              </w:tc>
              <w:tc>
                <w:tcPr>
                  <w:tcW w:w="112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36°13′37.807″</w:t>
                  </w:r>
                </w:p>
              </w:tc>
              <w:tc>
                <w:tcPr>
                  <w:tcW w:w="9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49</w:t>
                  </w:r>
                </w:p>
              </w:tc>
              <w:tc>
                <w:tcPr>
                  <w:tcW w:w="6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w:t>
                  </w:r>
                </w:p>
              </w:tc>
              <w:tc>
                <w:tcPr>
                  <w:tcW w:w="6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0.6</w:t>
                  </w:r>
                </w:p>
              </w:tc>
              <w:tc>
                <w:tcPr>
                  <w:tcW w:w="6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6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17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湿拌砂浆计量、搅拌废气排放口（DA003）</w:t>
                  </w:r>
                </w:p>
              </w:tc>
              <w:tc>
                <w:tcPr>
                  <w:tcW w:w="8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11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114°57′5.85</w:t>
                  </w:r>
                  <w:r>
                    <w:rPr>
                      <w:rFonts w:hint="eastAsia" w:ascii="Times New Roman" w:hAnsi="Times New Roman" w:cs="Times New Roman"/>
                      <w:i w:val="0"/>
                      <w:iCs w:val="0"/>
                      <w:color w:val="auto"/>
                      <w:kern w:val="0"/>
                      <w:sz w:val="21"/>
                      <w:szCs w:val="21"/>
                      <w:u w:val="none"/>
                      <w:lang w:val="en-US" w:eastAsia="zh-CN" w:bidi="ar"/>
                    </w:rPr>
                    <w:t>6</w:t>
                  </w:r>
                  <w:r>
                    <w:rPr>
                      <w:rFonts w:hint="default" w:ascii="Times New Roman" w:hAnsi="Times New Roman" w:eastAsia="宋体" w:cs="Times New Roman"/>
                      <w:i w:val="0"/>
                      <w:iCs w:val="0"/>
                      <w:color w:val="auto"/>
                      <w:kern w:val="0"/>
                      <w:sz w:val="21"/>
                      <w:szCs w:val="21"/>
                      <w:u w:val="none"/>
                      <w:lang w:val="en-US" w:eastAsia="zh-CN" w:bidi="ar"/>
                    </w:rPr>
                    <w:t>″</w:t>
                  </w:r>
                </w:p>
              </w:tc>
              <w:tc>
                <w:tcPr>
                  <w:tcW w:w="112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36°13′38.444″</w:t>
                  </w:r>
                </w:p>
              </w:tc>
              <w:tc>
                <w:tcPr>
                  <w:tcW w:w="9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49</w:t>
                  </w:r>
                </w:p>
              </w:tc>
              <w:tc>
                <w:tcPr>
                  <w:tcW w:w="6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w:t>
                  </w:r>
                </w:p>
              </w:tc>
              <w:tc>
                <w:tcPr>
                  <w:tcW w:w="6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0.6</w:t>
                  </w:r>
                </w:p>
              </w:tc>
              <w:tc>
                <w:tcPr>
                  <w:tcW w:w="6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6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5000</w:t>
                  </w:r>
                </w:p>
              </w:tc>
            </w:tr>
          </w:tbl>
          <w:p>
            <w:pPr>
              <w:pStyle w:val="21"/>
              <w:keepNext w:val="0"/>
              <w:keepLines w:val="0"/>
              <w:pageBreakBefore w:val="0"/>
              <w:widowControl w:val="0"/>
              <w:numPr>
                <w:ilvl w:val="0"/>
                <w:numId w:val="0"/>
              </w:numPr>
              <w:suppressLineNumbers w:val="0"/>
              <w:tabs>
                <w:tab w:val="left" w:pos="402"/>
              </w:tabs>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val="0"/>
                <w:color w:val="auto"/>
                <w:sz w:val="21"/>
                <w:szCs w:val="21"/>
                <w:lang w:eastAsia="zh-CN"/>
              </w:rPr>
              <w:t>（</w:t>
            </w:r>
            <w:r>
              <w:rPr>
                <w:rFonts w:hint="eastAsia" w:ascii="Times New Roman" w:hAnsi="Times New Roman" w:cs="Times New Roman"/>
                <w:b/>
                <w:bCs w:val="0"/>
                <w:color w:val="auto"/>
                <w:sz w:val="21"/>
                <w:szCs w:val="21"/>
                <w:lang w:val="en-US" w:eastAsia="zh-CN"/>
              </w:rPr>
              <w:t>1</w:t>
            </w:r>
            <w:r>
              <w:rPr>
                <w:rFonts w:hint="default" w:ascii="Times New Roman" w:hAnsi="Times New Roman" w:cs="Times New Roman"/>
                <w:b/>
                <w:bCs w:val="0"/>
                <w:color w:val="auto"/>
                <w:sz w:val="21"/>
                <w:szCs w:val="21"/>
                <w:lang w:eastAsia="zh-CN"/>
              </w:rPr>
              <w:t>）</w:t>
            </w:r>
            <w:r>
              <w:rPr>
                <w:rFonts w:hint="eastAsia" w:ascii="Times New Roman" w:hAnsi="Times New Roman" w:cs="Times New Roman"/>
                <w:b/>
                <w:bCs/>
                <w:color w:val="auto"/>
                <w:sz w:val="21"/>
                <w:szCs w:val="21"/>
                <w:lang w:val="en-US" w:eastAsia="zh-CN"/>
              </w:rPr>
              <w:t>骨料配料粉尘（G</w:t>
            </w:r>
            <w:r>
              <w:rPr>
                <w:rFonts w:hint="eastAsia" w:ascii="Times New Roman" w:hAnsi="Times New Roman" w:cs="Times New Roman"/>
                <w:b/>
                <w:bCs/>
                <w:color w:val="auto"/>
                <w:sz w:val="21"/>
                <w:szCs w:val="21"/>
                <w:vertAlign w:val="subscript"/>
                <w:lang w:val="en-US" w:eastAsia="zh-CN"/>
              </w:rPr>
              <w:t>2</w:t>
            </w:r>
            <w:r>
              <w:rPr>
                <w:rFonts w:hint="eastAsia" w:ascii="Times New Roman" w:hAnsi="Times New Roman" w:cs="Times New Roman"/>
                <w:b/>
                <w:bCs/>
                <w:color w:val="auto"/>
                <w:sz w:val="21"/>
                <w:szCs w:val="21"/>
                <w:lang w:val="en-US" w:eastAsia="zh-CN"/>
              </w:rPr>
              <w:t>）</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项目</w:t>
            </w:r>
            <w:r>
              <w:rPr>
                <w:rFonts w:hint="eastAsia" w:ascii="Times New Roman" w:hAnsi="Times New Roman" w:cs="Times New Roman"/>
                <w:b w:val="0"/>
                <w:bCs w:val="0"/>
                <w:color w:val="auto"/>
                <w:sz w:val="21"/>
                <w:szCs w:val="21"/>
                <w:lang w:val="en-US" w:eastAsia="zh-CN"/>
              </w:rPr>
              <w:t>设</w:t>
            </w:r>
            <w:r>
              <w:rPr>
                <w:rFonts w:hint="default" w:ascii="Times New Roman" w:hAnsi="Times New Roman" w:cs="Times New Roman"/>
                <w:b w:val="0"/>
                <w:bCs w:val="0"/>
                <w:color w:val="auto"/>
                <w:sz w:val="21"/>
                <w:szCs w:val="21"/>
                <w:lang w:eastAsia="zh-CN"/>
              </w:rPr>
              <w:t>180型预拌砂浆生产线一条</w:t>
            </w:r>
            <w:r>
              <w:rPr>
                <w:rFonts w:hint="default" w:ascii="Times New Roman" w:hAnsi="Times New Roman" w:eastAsia="宋体"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lang w:val="en-US" w:eastAsia="zh-CN"/>
              </w:rPr>
              <w:t>共设</w:t>
            </w:r>
            <w:r>
              <w:rPr>
                <w:rFonts w:hint="eastAsia" w:ascii="Times New Roman" w:hAnsi="Times New Roman" w:cs="Times New Roman"/>
                <w:b w:val="0"/>
                <w:bCs w:val="0"/>
                <w:color w:val="auto"/>
                <w:sz w:val="21"/>
                <w:szCs w:val="21"/>
                <w:lang w:val="en-US" w:eastAsia="zh-CN"/>
              </w:rPr>
              <w:t>5</w:t>
            </w:r>
            <w:r>
              <w:rPr>
                <w:rFonts w:hint="eastAsia" w:ascii="Times New Roman" w:hAnsi="Times New Roman" w:eastAsia="宋体" w:cs="Times New Roman"/>
                <w:b w:val="0"/>
                <w:bCs w:val="0"/>
                <w:color w:val="auto"/>
                <w:sz w:val="21"/>
                <w:szCs w:val="21"/>
                <w:lang w:val="en-US" w:eastAsia="zh-CN"/>
              </w:rPr>
              <w:t>个</w:t>
            </w:r>
            <w:r>
              <w:rPr>
                <w:rFonts w:hint="default" w:ascii="Times New Roman" w:hAnsi="Times New Roman" w:eastAsia="宋体" w:cs="Times New Roman"/>
                <w:b w:val="0"/>
                <w:bCs w:val="0"/>
                <w:color w:val="auto"/>
                <w:sz w:val="21"/>
                <w:szCs w:val="21"/>
                <w:lang w:val="en-US" w:eastAsia="zh-CN"/>
              </w:rPr>
              <w:t>骨料配料</w:t>
            </w:r>
            <w:r>
              <w:rPr>
                <w:rFonts w:hint="eastAsia" w:ascii="Times New Roman" w:hAnsi="Times New Roman" w:eastAsia="宋体" w:cs="Times New Roman"/>
                <w:b w:val="0"/>
                <w:bCs w:val="0"/>
                <w:color w:val="auto"/>
                <w:sz w:val="21"/>
                <w:szCs w:val="21"/>
                <w:lang w:val="en-US" w:eastAsia="zh-CN"/>
              </w:rPr>
              <w:t>仓</w:t>
            </w:r>
            <w:r>
              <w:rPr>
                <w:rFonts w:hint="eastAsia" w:ascii="Times New Roman" w:hAnsi="Times New Roman" w:cs="Times New Roman"/>
                <w:b w:val="0"/>
                <w:bCs w:val="0"/>
                <w:color w:val="auto"/>
                <w:sz w:val="21"/>
                <w:szCs w:val="21"/>
                <w:lang w:val="en-US" w:eastAsia="zh-CN"/>
              </w:rPr>
              <w:t>，</w:t>
            </w:r>
            <w:r>
              <w:rPr>
                <w:rFonts w:hint="eastAsia" w:ascii="Times New Roman" w:hAnsi="Times New Roman" w:cs="Times New Roman"/>
                <w:color w:val="auto"/>
                <w:kern w:val="21"/>
                <w:position w:val="0"/>
                <w:sz w:val="21"/>
                <w:szCs w:val="21"/>
                <w:lang w:eastAsia="zh-CN"/>
              </w:rPr>
              <w:t>成一字并排设置</w:t>
            </w:r>
            <w:r>
              <w:rPr>
                <w:rFonts w:hint="default" w:ascii="Times New Roman" w:hAnsi="Times New Roman" w:eastAsia="宋体" w:cs="Times New Roman"/>
                <w:b w:val="0"/>
                <w:bCs w:val="0"/>
                <w:color w:val="auto"/>
                <w:sz w:val="21"/>
                <w:szCs w:val="21"/>
                <w:lang w:val="en-US" w:eastAsia="zh-CN"/>
              </w:rPr>
              <w:t>。采用装载机向骨料配料仓中上料，该工序由于物料落差会产生上料粉尘。根据中国环境科学出版社出版的《逸散性工业粉尘控制技术》中相关经验系数可知，卸</w:t>
            </w:r>
            <w:r>
              <w:rPr>
                <w:rFonts w:hint="eastAsia" w:ascii="Times New Roman" w:hAnsi="Times New Roman" w:cs="Times New Roman"/>
                <w:b w:val="0"/>
                <w:bCs w:val="0"/>
                <w:color w:val="auto"/>
                <w:sz w:val="21"/>
                <w:szCs w:val="21"/>
                <w:lang w:val="en-US" w:eastAsia="zh-CN"/>
              </w:rPr>
              <w:t>砂和</w:t>
            </w:r>
            <w:r>
              <w:rPr>
                <w:rFonts w:hint="default" w:ascii="Times New Roman" w:hAnsi="Times New Roman" w:eastAsia="宋体" w:cs="Times New Roman"/>
                <w:b w:val="0"/>
                <w:bCs w:val="0"/>
                <w:color w:val="auto"/>
                <w:sz w:val="21"/>
                <w:szCs w:val="21"/>
                <w:lang w:val="en-US" w:eastAsia="zh-CN"/>
              </w:rPr>
              <w:t>粒料</w:t>
            </w:r>
            <w:r>
              <w:rPr>
                <w:rFonts w:hint="eastAsia" w:ascii="Times New Roman" w:hAnsi="Times New Roman" w:cs="Times New Roman"/>
                <w:b w:val="0"/>
                <w:bCs w:val="0"/>
                <w:color w:val="auto"/>
                <w:sz w:val="21"/>
                <w:szCs w:val="21"/>
                <w:lang w:val="en-US" w:eastAsia="zh-CN"/>
              </w:rPr>
              <w:t>至</w:t>
            </w:r>
            <w:r>
              <w:rPr>
                <w:rFonts w:hint="default" w:ascii="Times New Roman" w:hAnsi="Times New Roman" w:eastAsia="宋体" w:cs="Times New Roman"/>
                <w:b w:val="0"/>
                <w:bCs w:val="0"/>
                <w:color w:val="auto"/>
                <w:sz w:val="21"/>
                <w:szCs w:val="21"/>
                <w:lang w:val="en-US" w:eastAsia="zh-CN"/>
              </w:rPr>
              <w:t>贮箱逸散尘排放因子为0.0</w:t>
            </w:r>
            <w:r>
              <w:rPr>
                <w:rFonts w:hint="eastAsia" w:ascii="Times New Roman" w:hAnsi="Times New Roman"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lang w:val="en-US" w:eastAsia="zh-CN"/>
              </w:rPr>
              <w:t>kg/t</w:t>
            </w:r>
            <w:r>
              <w:rPr>
                <w:rFonts w:hint="eastAsia" w:ascii="Times New Roman" w:hAnsi="Times New Roman" w:cs="Times New Roman"/>
                <w:b w:val="0"/>
                <w:bCs w:val="0"/>
                <w:color w:val="auto"/>
                <w:sz w:val="21"/>
                <w:szCs w:val="21"/>
                <w:lang w:val="en-US" w:eastAsia="zh-CN"/>
              </w:rPr>
              <w:t>（搬运料）</w:t>
            </w:r>
            <w:r>
              <w:rPr>
                <w:rFonts w:hint="default" w:ascii="Times New Roman" w:hAnsi="Times New Roman" w:eastAsia="宋体" w:cs="Times New Roman"/>
                <w:b w:val="0"/>
                <w:bCs w:val="0"/>
                <w:color w:val="auto"/>
                <w:sz w:val="21"/>
                <w:szCs w:val="21"/>
                <w:lang w:val="en-US" w:eastAsia="zh-CN"/>
              </w:rPr>
              <w:t>，本工序共使用</w:t>
            </w:r>
            <w:r>
              <w:rPr>
                <w:rFonts w:hint="eastAsia" w:ascii="Times New Roman" w:hAnsi="Times New Roman" w:cs="Times New Roman"/>
                <w:b w:val="0"/>
                <w:bCs w:val="0"/>
                <w:color w:val="auto"/>
                <w:sz w:val="21"/>
                <w:szCs w:val="21"/>
                <w:lang w:val="en-US" w:eastAsia="zh-CN"/>
              </w:rPr>
              <w:t>细骨料273600</w:t>
            </w:r>
            <w:r>
              <w:rPr>
                <w:rFonts w:hint="default" w:ascii="Times New Roman" w:hAnsi="Times New Roman" w:eastAsia="宋体" w:cs="Times New Roman"/>
                <w:b w:val="0"/>
                <w:bCs w:val="0"/>
                <w:color w:val="auto"/>
                <w:sz w:val="21"/>
                <w:szCs w:val="21"/>
                <w:lang w:val="en-US" w:eastAsia="zh-CN"/>
              </w:rPr>
              <w:t>t/a，则</w:t>
            </w:r>
            <w:r>
              <w:rPr>
                <w:rFonts w:hint="eastAsia" w:ascii="Times New Roman" w:hAnsi="Times New Roman" w:cs="Times New Roman"/>
                <w:b w:val="0"/>
                <w:bCs w:val="0"/>
                <w:color w:val="auto"/>
                <w:sz w:val="21"/>
                <w:szCs w:val="21"/>
                <w:lang w:val="en-US" w:eastAsia="zh-CN"/>
              </w:rPr>
              <w:t>骨料配料粉尘产生量约为5.472</w:t>
            </w:r>
            <w:r>
              <w:rPr>
                <w:rFonts w:hint="default" w:ascii="Times New Roman" w:hAnsi="Times New Roman" w:eastAsia="宋体" w:cs="Times New Roman"/>
                <w:b w:val="0"/>
                <w:bCs w:val="0"/>
                <w:color w:val="auto"/>
                <w:sz w:val="21"/>
                <w:szCs w:val="21"/>
                <w:lang w:val="en-US" w:eastAsia="zh-CN"/>
              </w:rPr>
              <w:t>t/a。</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bCs/>
                <w:color w:val="auto"/>
                <w:sz w:val="21"/>
                <w:szCs w:val="21"/>
                <w:lang w:val="en-US" w:eastAsia="zh-CN"/>
              </w:rPr>
              <w:t>治理措施：</w:t>
            </w:r>
            <w:r>
              <w:rPr>
                <w:rFonts w:hint="eastAsia" w:ascii="Times New Roman" w:hAnsi="Times New Roman" w:cs="Times New Roman"/>
                <w:b w:val="0"/>
                <w:bCs w:val="0"/>
                <w:color w:val="auto"/>
                <w:sz w:val="21"/>
                <w:szCs w:val="21"/>
                <w:lang w:val="en-US" w:eastAsia="zh-CN"/>
              </w:rPr>
              <w:t>本项目拟</w:t>
            </w:r>
            <w:r>
              <w:rPr>
                <w:rFonts w:hint="default" w:ascii="Times New Roman" w:hAnsi="Times New Roman" w:cs="Times New Roman"/>
                <w:b w:val="0"/>
                <w:bCs w:val="0"/>
                <w:color w:val="auto"/>
                <w:sz w:val="21"/>
                <w:szCs w:val="21"/>
                <w:lang w:val="en-US" w:eastAsia="zh-CN"/>
              </w:rPr>
              <w:t>在</w:t>
            </w:r>
            <w:r>
              <w:rPr>
                <w:rFonts w:hint="default" w:ascii="Times New Roman" w:hAnsi="Times New Roman" w:eastAsia="宋体" w:cs="Times New Roman"/>
                <w:b w:val="0"/>
                <w:bCs w:val="0"/>
                <w:color w:val="auto"/>
                <w:sz w:val="21"/>
                <w:szCs w:val="21"/>
                <w:lang w:val="en-US" w:eastAsia="zh-CN"/>
              </w:rPr>
              <w:t>骨料配料</w:t>
            </w:r>
            <w:r>
              <w:rPr>
                <w:rFonts w:hint="eastAsia" w:ascii="Times New Roman" w:hAnsi="Times New Roman" w:eastAsia="宋体" w:cs="Times New Roman"/>
                <w:b w:val="0"/>
                <w:bCs w:val="0"/>
                <w:color w:val="auto"/>
                <w:sz w:val="21"/>
                <w:szCs w:val="21"/>
                <w:lang w:val="en-US" w:eastAsia="zh-CN"/>
              </w:rPr>
              <w:t>仓</w:t>
            </w:r>
            <w:r>
              <w:rPr>
                <w:rFonts w:hint="default" w:ascii="Times New Roman" w:hAnsi="Times New Roman" w:cs="Times New Roman"/>
                <w:b w:val="0"/>
                <w:bCs w:val="0"/>
                <w:color w:val="auto"/>
                <w:sz w:val="21"/>
                <w:szCs w:val="21"/>
                <w:lang w:val="en-US" w:eastAsia="zh-CN"/>
              </w:rPr>
              <w:t>上方设置集气罩，产生的废气经集气罩收集至布袋除尘器处理后，通过</w:t>
            </w:r>
            <w:r>
              <w:rPr>
                <w:rFonts w:hint="eastAsia" w:ascii="Times New Roman" w:hAnsi="Times New Roman" w:cs="Times New Roman"/>
                <w:b w:val="0"/>
                <w:bCs w:val="0"/>
                <w:color w:val="auto"/>
                <w:sz w:val="21"/>
                <w:szCs w:val="21"/>
                <w:lang w:val="en-US" w:eastAsia="zh-CN"/>
              </w:rPr>
              <w:t>1根</w:t>
            </w:r>
            <w:r>
              <w:rPr>
                <w:rFonts w:hint="default" w:ascii="Times New Roman" w:hAnsi="Times New Roman" w:cs="Times New Roman"/>
                <w:b w:val="0"/>
                <w:bCs w:val="0"/>
                <w:color w:val="auto"/>
                <w:sz w:val="21"/>
                <w:szCs w:val="21"/>
                <w:lang w:val="en-US" w:eastAsia="zh-CN"/>
              </w:rPr>
              <w:t>15m高排气筒（</w:t>
            </w:r>
            <w:r>
              <w:rPr>
                <w:rFonts w:hint="eastAsia" w:ascii="Times New Roman" w:hAnsi="Times New Roman" w:cs="Times New Roman"/>
                <w:b w:val="0"/>
                <w:bCs w:val="0"/>
                <w:color w:val="auto"/>
                <w:sz w:val="21"/>
                <w:szCs w:val="21"/>
                <w:lang w:eastAsia="zh-CN"/>
              </w:rPr>
              <w:t>砂浆</w:t>
            </w:r>
            <w:r>
              <w:rPr>
                <w:rFonts w:hint="eastAsia" w:ascii="Times New Roman" w:hAnsi="Times New Roman" w:cs="Times New Roman"/>
                <w:color w:val="auto"/>
                <w:spacing w:val="0"/>
                <w:kern w:val="21"/>
                <w:sz w:val="21"/>
                <w:szCs w:val="21"/>
                <w:highlight w:val="none"/>
                <w:lang w:val="en-US" w:eastAsia="zh-CN" w:bidi="ar-SA"/>
              </w:rPr>
              <w:t>上料废气排放口DA002</w:t>
            </w:r>
            <w:r>
              <w:rPr>
                <w:rFonts w:hint="default" w:ascii="Times New Roman" w:hAnsi="Times New Roman" w:cs="Times New Roman"/>
                <w:b w:val="0"/>
                <w:bCs w:val="0"/>
                <w:color w:val="auto"/>
                <w:sz w:val="21"/>
                <w:szCs w:val="21"/>
                <w:lang w:val="en-US" w:eastAsia="zh-CN"/>
              </w:rPr>
              <w:t>）排放。</w:t>
            </w:r>
            <w:r>
              <w:rPr>
                <w:rFonts w:hint="default" w:ascii="Times New Roman" w:hAnsi="Times New Roman" w:cs="Times New Roman"/>
                <w:color w:val="auto"/>
                <w:sz w:val="21"/>
                <w:szCs w:val="21"/>
                <w:lang w:val="en-US" w:eastAsia="zh-CN"/>
              </w:rPr>
              <w:t>参照</w:t>
            </w:r>
            <w:r>
              <w:rPr>
                <w:rFonts w:hint="eastAsia" w:ascii="Times New Roman" w:hAnsi="Times New Roman" w:cs="Times New Roman"/>
                <w:b w:val="0"/>
                <w:bCs w:val="0"/>
                <w:color w:val="auto"/>
                <w:sz w:val="21"/>
                <w:szCs w:val="21"/>
                <w:lang w:val="en-US" w:eastAsia="zh-CN"/>
              </w:rPr>
              <w:t>《排污许可证申请与核发技术规范  水泥工业》（HJ847-2017）</w:t>
            </w:r>
            <w:r>
              <w:rPr>
                <w:rFonts w:hint="default" w:ascii="Times New Roman" w:hAnsi="Times New Roman" w:cs="Times New Roman"/>
                <w:color w:val="auto"/>
                <w:sz w:val="21"/>
                <w:szCs w:val="21"/>
                <w:lang w:val="en-US" w:eastAsia="zh-CN"/>
              </w:rPr>
              <w:t>中废气污染防治可行性技术，</w:t>
            </w:r>
            <w:r>
              <w:rPr>
                <w:rFonts w:hint="eastAsia" w:ascii="Times New Roman" w:hAnsi="Times New Roman" w:cs="Times New Roman"/>
                <w:color w:val="auto"/>
                <w:sz w:val="21"/>
                <w:szCs w:val="21"/>
                <w:lang w:val="en-US" w:eastAsia="zh-CN"/>
              </w:rPr>
              <w:t>布袋除尘</w:t>
            </w:r>
            <w:r>
              <w:rPr>
                <w:rFonts w:hint="default" w:ascii="Times New Roman" w:hAnsi="Times New Roman" w:cs="Times New Roman"/>
                <w:color w:val="auto"/>
                <w:sz w:val="21"/>
                <w:szCs w:val="21"/>
                <w:lang w:val="en-US" w:eastAsia="zh-CN"/>
              </w:rPr>
              <w:t>属于</w:t>
            </w:r>
            <w:r>
              <w:rPr>
                <w:rFonts w:hint="eastAsia" w:ascii="Times New Roman" w:hAnsi="Times New Roman" w:cs="Times New Roman"/>
                <w:color w:val="auto"/>
                <w:sz w:val="21"/>
                <w:szCs w:val="21"/>
                <w:lang w:val="en-US" w:eastAsia="zh-CN"/>
              </w:rPr>
              <w:t>颗粒物</w:t>
            </w:r>
            <w:r>
              <w:rPr>
                <w:rFonts w:hint="default" w:ascii="Times New Roman" w:hAnsi="Times New Roman" w:cs="Times New Roman"/>
                <w:color w:val="auto"/>
                <w:sz w:val="21"/>
                <w:szCs w:val="21"/>
                <w:lang w:val="en-US" w:eastAsia="zh-CN"/>
              </w:rPr>
              <w:t>废气治理的可行性技术。本项目采用</w:t>
            </w:r>
            <w:r>
              <w:rPr>
                <w:rFonts w:hint="eastAsia" w:ascii="Times New Roman" w:hAnsi="Times New Roman" w:cs="Times New Roman"/>
                <w:color w:val="auto"/>
                <w:sz w:val="21"/>
                <w:szCs w:val="21"/>
                <w:lang w:val="en-US" w:eastAsia="zh-CN"/>
              </w:rPr>
              <w:t>布袋除尘器</w:t>
            </w:r>
            <w:r>
              <w:rPr>
                <w:rFonts w:hint="default" w:ascii="Times New Roman" w:hAnsi="Times New Roman" w:cs="Times New Roman"/>
                <w:color w:val="auto"/>
                <w:sz w:val="21"/>
                <w:szCs w:val="21"/>
                <w:lang w:val="en-US" w:eastAsia="zh-CN"/>
              </w:rPr>
              <w:t>处理措施可行。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装配式建筑材料生产线污染物核算见下表。</w:t>
            </w:r>
          </w:p>
          <w:p>
            <w:pPr>
              <w:pStyle w:val="21"/>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ind w:left="0" w:left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 xml:space="preserve">4 </w:t>
            </w:r>
            <w:r>
              <w:rPr>
                <w:rFonts w:hint="default" w:ascii="Times New Roman" w:hAnsi="Times New Roman" w:eastAsia="宋体" w:cs="Times New Roman"/>
                <w:b/>
                <w:bCs/>
                <w:color w:val="auto"/>
                <w:kern w:val="2"/>
                <w:sz w:val="21"/>
                <w:szCs w:val="24"/>
                <w:lang w:val="en-US" w:eastAsia="zh-CN" w:bidi="ar-SA"/>
              </w:rPr>
              <w:t xml:space="preserve"> </w:t>
            </w:r>
            <w:r>
              <w:rPr>
                <w:rFonts w:hint="eastAsia" w:ascii="Times New Roman" w:hAnsi="Times New Roman" w:cs="Times New Roman"/>
                <w:b/>
                <w:bCs/>
                <w:color w:val="auto"/>
                <w:sz w:val="21"/>
                <w:szCs w:val="21"/>
                <w:lang w:val="en-US" w:eastAsia="zh-CN"/>
              </w:rPr>
              <w:t>装配式建筑材料生产线</w:t>
            </w:r>
            <w:r>
              <w:rPr>
                <w:rFonts w:hint="eastAsia" w:ascii="Times New Roman" w:hAnsi="Times New Roman" w:cs="Times New Roman"/>
                <w:b/>
                <w:bCs/>
                <w:color w:val="auto"/>
                <w:kern w:val="2"/>
                <w:sz w:val="21"/>
                <w:szCs w:val="24"/>
                <w:lang w:val="en-US" w:eastAsia="zh-CN" w:bidi="ar-SA"/>
              </w:rPr>
              <w:t>污染物核算一览表</w:t>
            </w:r>
          </w:p>
          <w:tbl>
            <w:tblPr>
              <w:tblStyle w:val="26"/>
              <w:tblW w:w="92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9"/>
              <w:gridCol w:w="1312"/>
              <w:gridCol w:w="289"/>
              <w:gridCol w:w="447"/>
              <w:gridCol w:w="678"/>
              <w:gridCol w:w="548"/>
              <w:gridCol w:w="476"/>
              <w:gridCol w:w="519"/>
              <w:gridCol w:w="655"/>
              <w:gridCol w:w="840"/>
              <w:gridCol w:w="660"/>
              <w:gridCol w:w="480"/>
              <w:gridCol w:w="840"/>
              <w:gridCol w:w="645"/>
              <w:gridCol w:w="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序号</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排放口</w:t>
                  </w:r>
                </w:p>
              </w:tc>
              <w:tc>
                <w:tcPr>
                  <w:tcW w:w="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污染物</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污染防治措施</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是否为可行性技术</w:t>
                  </w: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处理能力m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r>
                    <w:rPr>
                      <w:rFonts w:hint="default" w:ascii="Times New Roman" w:hAnsi="Times New Roman" w:eastAsia="宋体" w:cs="Times New Roman"/>
                      <w:b/>
                      <w:bCs/>
                      <w:i w:val="0"/>
                      <w:iCs w:val="0"/>
                      <w:color w:val="auto"/>
                      <w:spacing w:val="0"/>
                      <w:kern w:val="0"/>
                      <w:sz w:val="21"/>
                      <w:szCs w:val="21"/>
                      <w:u w:val="none"/>
                      <w:lang w:val="en-US" w:eastAsia="zh-CN" w:bidi="ar"/>
                    </w:rPr>
                    <w:t>/h</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收集效率</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运行时长h/a</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治理工艺去除率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产生情况</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产生速率kg/h</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产生量t/a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排放速率kg/h</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排放量t/a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砂浆</w:t>
                  </w:r>
                  <w:r>
                    <w:rPr>
                      <w:rFonts w:hint="default" w:ascii="Times New Roman" w:hAnsi="Times New Roman" w:eastAsia="宋体" w:cs="Times New Roman"/>
                      <w:i w:val="0"/>
                      <w:iCs w:val="0"/>
                      <w:color w:val="auto"/>
                      <w:kern w:val="0"/>
                      <w:sz w:val="21"/>
                      <w:szCs w:val="21"/>
                      <w:u w:val="none"/>
                      <w:lang w:val="en-US" w:eastAsia="zh-CN" w:bidi="ar"/>
                    </w:rPr>
                    <w:t>上料废气排放口（DA002）</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99.7%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216.6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2.28</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5.472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0.6498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0.0065</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0.0156</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eastAsia="宋体" w:cs="Times New Roman"/>
                <w:color w:val="auto"/>
                <w:kern w:val="2"/>
                <w:sz w:val="21"/>
                <w:szCs w:val="24"/>
                <w:lang w:val="en-US" w:eastAsia="zh-CN" w:bidi="ar-SA"/>
              </w:rPr>
              <w:t>根据上</w:t>
            </w:r>
            <w:r>
              <w:rPr>
                <w:rFonts w:hint="eastAsia" w:ascii="Times New Roman" w:hAnsi="Times New Roman" w:cs="Times New Roman"/>
                <w:color w:val="auto"/>
                <w:kern w:val="2"/>
                <w:sz w:val="21"/>
                <w:szCs w:val="24"/>
                <w:lang w:val="en-US" w:eastAsia="zh-CN" w:bidi="ar-SA"/>
              </w:rPr>
              <w:t>表</w:t>
            </w:r>
            <w:r>
              <w:rPr>
                <w:rFonts w:hint="eastAsia" w:ascii="Times New Roman" w:hAnsi="Times New Roman" w:eastAsia="宋体" w:cs="Times New Roman"/>
                <w:color w:val="auto"/>
                <w:kern w:val="2"/>
                <w:sz w:val="21"/>
                <w:szCs w:val="24"/>
                <w:lang w:val="en-US" w:eastAsia="zh-CN" w:bidi="ar-SA"/>
              </w:rPr>
              <w:t>可知，</w:t>
            </w:r>
            <w:r>
              <w:rPr>
                <w:rFonts w:hint="default" w:ascii="Times New Roman" w:hAnsi="Times New Roman" w:cs="Times New Roman"/>
                <w:b w:val="0"/>
                <w:bCs w:val="0"/>
                <w:color w:val="auto"/>
                <w:sz w:val="21"/>
                <w:szCs w:val="21"/>
                <w:lang w:val="en-US" w:eastAsia="zh-CN"/>
              </w:rPr>
              <w:t>采取</w:t>
            </w:r>
            <w:r>
              <w:rPr>
                <w:rFonts w:hint="eastAsia" w:ascii="Times New Roman" w:hAnsi="Times New Roman" w:cs="Times New Roman"/>
                <w:b w:val="0"/>
                <w:bCs w:val="0"/>
                <w:color w:val="auto"/>
                <w:sz w:val="21"/>
                <w:szCs w:val="21"/>
                <w:lang w:val="en-US" w:eastAsia="zh-CN"/>
              </w:rPr>
              <w:t>上述</w:t>
            </w:r>
            <w:r>
              <w:rPr>
                <w:rFonts w:hint="default" w:ascii="Times New Roman" w:hAnsi="Times New Roman" w:cs="Times New Roman"/>
                <w:b w:val="0"/>
                <w:bCs w:val="0"/>
                <w:color w:val="auto"/>
                <w:sz w:val="21"/>
                <w:szCs w:val="21"/>
                <w:lang w:val="en-US" w:eastAsia="zh-CN"/>
              </w:rPr>
              <w:t>除尘措施后，</w:t>
            </w:r>
            <w:r>
              <w:rPr>
                <w:rFonts w:hint="eastAsia" w:ascii="Times New Roman" w:hAnsi="Times New Roman" w:cs="Times New Roman"/>
                <w:b w:val="0"/>
                <w:bCs w:val="0"/>
                <w:color w:val="auto"/>
                <w:sz w:val="21"/>
                <w:szCs w:val="21"/>
                <w:lang w:val="en-US" w:eastAsia="zh-CN"/>
              </w:rPr>
              <w:t>颗粒物排放</w:t>
            </w:r>
            <w:r>
              <w:rPr>
                <w:rFonts w:hint="default" w:ascii="Times New Roman" w:hAnsi="Times New Roman" w:cs="Times New Roman"/>
                <w:b w:val="0"/>
                <w:bCs w:val="0"/>
                <w:color w:val="auto"/>
                <w:sz w:val="21"/>
                <w:szCs w:val="21"/>
                <w:lang w:val="en-US" w:eastAsia="zh-CN"/>
              </w:rPr>
              <w:t>满足</w:t>
            </w:r>
            <w:r>
              <w:rPr>
                <w:rFonts w:hint="eastAsia" w:ascii="Times New Roman" w:hAnsi="Times New Roman" w:eastAsia="宋体" w:cs="Times New Roman"/>
                <w:b w:val="0"/>
                <w:bCs w:val="0"/>
                <w:color w:val="auto"/>
                <w:sz w:val="21"/>
                <w:szCs w:val="21"/>
                <w:vertAlign w:val="baseline"/>
                <w:lang w:val="en-US" w:eastAsia="zh-CN"/>
              </w:rPr>
              <w:t>《水泥工业大气污染物超低排放标准》（DB13/2167-2020）表1散装水泥中转站及水泥制品生产中（水泥仓及其他通风生产设备）排放标准，即颗粒物排放浓度≤10mg/m</w:t>
            </w:r>
            <w:r>
              <w:rPr>
                <w:rFonts w:hint="eastAsia"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lang w:val="en-US" w:eastAsia="zh-CN"/>
              </w:rPr>
              <w:t>。</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②粉料仓粉尘（G</w:t>
            </w:r>
            <w:r>
              <w:rPr>
                <w:rFonts w:hint="eastAsia" w:ascii="Times New Roman" w:hAnsi="Times New Roman" w:cs="Times New Roman"/>
                <w:b/>
                <w:bCs/>
                <w:color w:val="auto"/>
                <w:sz w:val="21"/>
                <w:szCs w:val="21"/>
                <w:vertAlign w:val="subscript"/>
                <w:lang w:val="en-US" w:eastAsia="zh-CN"/>
              </w:rPr>
              <w:t>1</w:t>
            </w:r>
            <w:r>
              <w:rPr>
                <w:rFonts w:hint="eastAsia" w:ascii="Times New Roman" w:hAnsi="Times New Roman" w:cs="Times New Roman"/>
                <w:b/>
                <w:bCs/>
                <w:color w:val="auto"/>
                <w:sz w:val="21"/>
                <w:szCs w:val="21"/>
                <w:lang w:val="en-US" w:eastAsia="zh-CN"/>
              </w:rPr>
              <w:t>）</w:t>
            </w:r>
          </w:p>
          <w:p>
            <w:pPr>
              <w:keepNext w:val="0"/>
              <w:keepLines w:val="0"/>
              <w:pageBreakBefore w:val="0"/>
              <w:widowControl w:val="0"/>
              <w:suppressLineNumbers w:val="0"/>
              <w:kinsoku/>
              <w:overflowPunct/>
              <w:topLinePunct w:val="0"/>
              <w:autoSpaceDE w:val="0"/>
              <w:autoSpaceDN w:val="0"/>
              <w:bidi w:val="0"/>
              <w:adjustRightIn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项目</w:t>
            </w:r>
            <w:r>
              <w:rPr>
                <w:rFonts w:hint="eastAsia" w:ascii="Times New Roman" w:hAnsi="Times New Roman" w:cs="Times New Roman"/>
                <w:b w:val="0"/>
                <w:bCs w:val="0"/>
                <w:color w:val="auto"/>
                <w:sz w:val="21"/>
                <w:szCs w:val="21"/>
                <w:lang w:val="en-US" w:eastAsia="zh-CN"/>
              </w:rPr>
              <w:t>设</w:t>
            </w:r>
            <w:r>
              <w:rPr>
                <w:rFonts w:hint="default" w:ascii="Times New Roman" w:hAnsi="Times New Roman" w:cs="Times New Roman"/>
                <w:b w:val="0"/>
                <w:bCs w:val="0"/>
                <w:color w:val="auto"/>
                <w:sz w:val="21"/>
                <w:szCs w:val="21"/>
                <w:lang w:eastAsia="zh-CN"/>
              </w:rPr>
              <w:t>180型预拌砂浆生产线一条</w:t>
            </w:r>
            <w:r>
              <w:rPr>
                <w:rFonts w:hint="default" w:ascii="Times New Roman" w:hAnsi="Times New Roman" w:eastAsia="宋体" w:cs="Times New Roman"/>
                <w:b w:val="0"/>
                <w:bCs w:val="0"/>
                <w:color w:val="auto"/>
                <w:sz w:val="21"/>
                <w:szCs w:val="21"/>
                <w:lang w:val="en-US" w:eastAsia="zh-CN"/>
              </w:rPr>
              <w:t>，</w:t>
            </w:r>
            <w:r>
              <w:rPr>
                <w:rFonts w:hint="eastAsia" w:ascii="Times New Roman" w:hAnsi="Times New Roman" w:cs="Times New Roman"/>
                <w:color w:val="auto"/>
                <w:sz w:val="21"/>
                <w:szCs w:val="21"/>
                <w:lang w:val="en-US" w:eastAsia="zh-CN"/>
              </w:rPr>
              <w:t>配备4个粉料仓（2个水泥仓，1个矿粉仓，1个粉煤灰仓）</w:t>
            </w:r>
            <w:r>
              <w:rPr>
                <w:rFonts w:hint="default" w:ascii="Times New Roman" w:hAnsi="Times New Roman" w:cs="Times New Roman"/>
                <w:color w:val="auto"/>
                <w:sz w:val="21"/>
                <w:szCs w:val="21"/>
                <w:lang w:val="en-US" w:eastAsia="zh-CN"/>
              </w:rPr>
              <w:t>。水泥</w:t>
            </w:r>
            <w:r>
              <w:rPr>
                <w:rFonts w:hint="eastAsia" w:ascii="Times New Roman" w:hAnsi="Times New Roman" w:cs="Times New Roman"/>
                <w:color w:val="auto"/>
                <w:sz w:val="21"/>
                <w:szCs w:val="21"/>
                <w:lang w:val="en-US" w:eastAsia="zh-CN"/>
              </w:rPr>
              <w:t>、矿粉、粉煤灰</w:t>
            </w:r>
            <w:r>
              <w:rPr>
                <w:rFonts w:hint="default" w:ascii="Times New Roman" w:hAnsi="Times New Roman" w:cs="Times New Roman"/>
                <w:color w:val="auto"/>
                <w:sz w:val="21"/>
                <w:szCs w:val="21"/>
                <w:lang w:val="en-US" w:eastAsia="zh-CN"/>
              </w:rPr>
              <w:t>储存于</w:t>
            </w:r>
            <w:r>
              <w:rPr>
                <w:rFonts w:hint="eastAsia" w:ascii="Times New Roman" w:hAnsi="Times New Roman" w:cs="Times New Roman"/>
                <w:color w:val="auto"/>
                <w:sz w:val="21"/>
                <w:szCs w:val="21"/>
                <w:lang w:val="en-US" w:eastAsia="zh-CN"/>
              </w:rPr>
              <w:t>粉料仓</w:t>
            </w:r>
            <w:r>
              <w:rPr>
                <w:rFonts w:hint="default" w:ascii="Times New Roman" w:hAnsi="Times New Roman" w:cs="Times New Roman"/>
                <w:color w:val="auto"/>
                <w:sz w:val="21"/>
                <w:szCs w:val="21"/>
                <w:lang w:val="en-US" w:eastAsia="zh-CN"/>
              </w:rPr>
              <w:t>中，储罐进料时，由散装</w:t>
            </w:r>
            <w:r>
              <w:rPr>
                <w:rFonts w:hint="eastAsia" w:ascii="Times New Roman" w:hAnsi="Times New Roman" w:cs="Times New Roman"/>
                <w:color w:val="auto"/>
                <w:sz w:val="21"/>
                <w:szCs w:val="21"/>
                <w:lang w:val="en-US" w:eastAsia="zh-CN"/>
              </w:rPr>
              <w:t>罐</w:t>
            </w:r>
            <w:r>
              <w:rPr>
                <w:rFonts w:hint="default" w:ascii="Times New Roman" w:hAnsi="Times New Roman" w:cs="Times New Roman"/>
                <w:color w:val="auto"/>
                <w:sz w:val="21"/>
                <w:szCs w:val="21"/>
                <w:lang w:val="en-US" w:eastAsia="zh-CN"/>
              </w:rPr>
              <w:t>车的输送管路与储罐的进料管路连接，通过气体压力将罐内物料输送到储罐内，气力输送过程中粉罐排气将带走大量的粉尘，其顶部呼吸孔粉尘产生量较大</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必须经除尘设施除尘后，方可排放。</w:t>
            </w:r>
            <w:r>
              <w:rPr>
                <w:rFonts w:hint="eastAsia" w:ascii="Times New Roman" w:hAnsi="Times New Roman" w:cs="Times New Roman"/>
                <w:color w:val="auto"/>
                <w:sz w:val="21"/>
                <w:szCs w:val="21"/>
                <w:lang w:val="en-US" w:eastAsia="zh-CN"/>
              </w:rPr>
              <w:t>粉料仓</w:t>
            </w:r>
            <w:r>
              <w:rPr>
                <w:rFonts w:hint="default" w:ascii="Times New Roman" w:hAnsi="Times New Roman" w:cs="Times New Roman"/>
                <w:color w:val="auto"/>
                <w:sz w:val="21"/>
                <w:szCs w:val="21"/>
                <w:lang w:val="en-US" w:eastAsia="zh-CN"/>
              </w:rPr>
              <w:t>高度约</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lang w:val="en-US" w:eastAsia="zh-CN"/>
              </w:rPr>
              <w:t>水泥</w:t>
            </w:r>
            <w:r>
              <w:rPr>
                <w:rFonts w:hint="default" w:ascii="Times New Roman" w:hAnsi="Times New Roman" w:cs="Times New Roman"/>
                <w:color w:val="auto"/>
                <w:sz w:val="21"/>
                <w:szCs w:val="21"/>
                <w:lang w:val="en-US" w:eastAsia="zh-CN"/>
              </w:rPr>
              <w:t>年消耗量为57000t/a</w:t>
            </w:r>
            <w:r>
              <w:rPr>
                <w:rFonts w:hint="eastAsia" w:ascii="Times New Roman" w:hAnsi="Times New Roman" w:cs="Times New Roman"/>
                <w:color w:val="auto"/>
                <w:sz w:val="21"/>
                <w:szCs w:val="21"/>
                <w:lang w:val="en-US" w:eastAsia="zh-CN"/>
              </w:rPr>
              <w:t>，日使用量约为190t，水泥最大储存量为600t，企业拟定每2天对水泥进行一次添加，通过50t的水泥罐车运输，每次需要运输8辆。矿粉年耗量为</w:t>
            </w:r>
            <w:r>
              <w:rPr>
                <w:rFonts w:hint="default" w:ascii="Times New Roman" w:hAnsi="Times New Roman" w:cs="Times New Roman"/>
                <w:color w:val="auto"/>
                <w:sz w:val="21"/>
                <w:szCs w:val="21"/>
                <w:lang w:val="en-US" w:eastAsia="zh-CN"/>
              </w:rPr>
              <w:t>18020t</w:t>
            </w:r>
            <w:r>
              <w:rPr>
                <w:rFonts w:hint="eastAsia" w:ascii="Times New Roman" w:hAnsi="Times New Roman" w:cs="Times New Roman"/>
                <w:color w:val="auto"/>
                <w:sz w:val="21"/>
                <w:szCs w:val="21"/>
                <w:lang w:val="en-US" w:eastAsia="zh-CN"/>
              </w:rPr>
              <w:t>/a，日使用量约为60.07t，矿粉最大储存量为300t，企业拟定每2天对矿粉进行一次添加，通过50t的专用罐车运输，每次需要运输3辆。粉煤灰年耗量为</w:t>
            </w:r>
            <w:r>
              <w:rPr>
                <w:rFonts w:hint="default" w:ascii="Times New Roman" w:hAnsi="Times New Roman" w:cs="Times New Roman"/>
                <w:color w:val="auto"/>
                <w:sz w:val="21"/>
                <w:szCs w:val="21"/>
                <w:lang w:val="en-US" w:eastAsia="zh-CN"/>
              </w:rPr>
              <w:t>36030t</w:t>
            </w:r>
            <w:r>
              <w:rPr>
                <w:rFonts w:hint="eastAsia" w:ascii="Times New Roman" w:hAnsi="Times New Roman" w:cs="Times New Roman"/>
                <w:color w:val="auto"/>
                <w:sz w:val="21"/>
                <w:szCs w:val="21"/>
                <w:lang w:val="en-US" w:eastAsia="zh-CN"/>
              </w:rPr>
              <w:t>/a，日使用量约为120.1t，粉煤灰最大储存量为300t，企业拟定每2天对矿粉进行一次添加，通过50t的水泥罐车运输，每次需要运输5辆。粉料输送速率为40t/h，每辆罐车向一座粉料仓加料，每次加料时间总计约6.005h，全年加料时间900.75h。</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rPr>
              <w:t>本项目水泥的年耗量为57000</w:t>
            </w:r>
            <w:r>
              <w:rPr>
                <w:rFonts w:hint="default" w:ascii="Times New Roman" w:hAnsi="Times New Roman" w:cs="Times New Roman"/>
                <w:color w:val="auto"/>
                <w:sz w:val="21"/>
                <w:szCs w:val="21"/>
                <w:lang w:val="en-US" w:eastAsia="zh-CN"/>
              </w:rPr>
              <w:t>t</w:t>
            </w:r>
            <w:r>
              <w:rPr>
                <w:rFonts w:hint="eastAsia" w:ascii="Times New Roman" w:hAnsi="Times New Roman" w:cs="Times New Roman"/>
                <w:color w:val="auto"/>
                <w:sz w:val="21"/>
                <w:szCs w:val="21"/>
                <w:lang w:val="en-US" w:eastAsia="zh-CN"/>
              </w:rPr>
              <w:t>/a，矿粉年耗量为18020</w:t>
            </w:r>
            <w:r>
              <w:rPr>
                <w:rFonts w:hint="default" w:ascii="Times New Roman" w:hAnsi="Times New Roman" w:cs="Times New Roman"/>
                <w:color w:val="auto"/>
                <w:sz w:val="21"/>
                <w:szCs w:val="21"/>
                <w:lang w:val="en-US" w:eastAsia="zh-CN"/>
              </w:rPr>
              <w:t>t</w:t>
            </w:r>
            <w:r>
              <w:rPr>
                <w:rFonts w:hint="eastAsia" w:ascii="Times New Roman" w:hAnsi="Times New Roman" w:cs="Times New Roman"/>
                <w:color w:val="auto"/>
                <w:sz w:val="21"/>
                <w:szCs w:val="21"/>
                <w:lang w:val="en-US" w:eastAsia="zh-CN"/>
              </w:rPr>
              <w:t>/a、粉煤灰年耗量为36030</w:t>
            </w:r>
            <w:r>
              <w:rPr>
                <w:rFonts w:hint="default" w:ascii="Times New Roman" w:hAnsi="Times New Roman" w:cs="Times New Roman"/>
                <w:color w:val="auto"/>
                <w:sz w:val="21"/>
                <w:szCs w:val="21"/>
                <w:lang w:val="en-US" w:eastAsia="zh-CN"/>
              </w:rPr>
              <w:t>t</w:t>
            </w:r>
            <w:r>
              <w:rPr>
                <w:rFonts w:hint="eastAsia" w:ascii="Times New Roman" w:hAnsi="Times New Roman" w:cs="Times New Roman"/>
                <w:color w:val="auto"/>
                <w:sz w:val="21"/>
                <w:szCs w:val="21"/>
                <w:lang w:val="en-US" w:eastAsia="zh-CN"/>
              </w:rPr>
              <w:t>/a，粉料仓共计储存粉料111050t/a</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lang w:val="en-US" w:eastAsia="zh-CN"/>
              </w:rPr>
              <w:t>经查阅</w:t>
            </w:r>
            <w:r>
              <w:rPr>
                <w:rFonts w:hint="default" w:ascii="Times New Roman" w:hAnsi="Times New Roman" w:cs="Times New Roman"/>
                <w:color w:val="auto"/>
                <w:sz w:val="21"/>
                <w:szCs w:val="21"/>
              </w:rPr>
              <w:t>中国环境科学出版社出版的《逸散性工业粉尘控制技术》中相关经验系数</w:t>
            </w:r>
            <w:r>
              <w:rPr>
                <w:rFonts w:hint="default" w:ascii="Times New Roman" w:hAnsi="Times New Roman" w:cs="Times New Roman"/>
                <w:color w:val="auto"/>
                <w:sz w:val="21"/>
                <w:szCs w:val="21"/>
                <w:lang w:val="en-US" w:eastAsia="zh-CN"/>
              </w:rPr>
              <w:t>，贮仓排气逸散尘排放因子为0.12kg/t</w:t>
            </w:r>
            <w:r>
              <w:rPr>
                <w:rFonts w:hint="eastAsia" w:ascii="Times New Roman" w:hAnsi="Times New Roman" w:cs="Times New Roman"/>
                <w:color w:val="auto"/>
                <w:sz w:val="21"/>
                <w:szCs w:val="21"/>
                <w:lang w:val="en-US" w:eastAsia="zh-CN"/>
              </w:rPr>
              <w:t>（卸料）</w:t>
            </w:r>
            <w:r>
              <w:rPr>
                <w:rFonts w:hint="default" w:ascii="Times New Roman" w:hAnsi="Times New Roman" w:cs="Times New Roman"/>
                <w:color w:val="auto"/>
                <w:sz w:val="21"/>
                <w:szCs w:val="21"/>
                <w:lang w:val="en-US" w:eastAsia="zh-CN"/>
              </w:rPr>
              <w:t>，则本项</w:t>
            </w:r>
            <w:r>
              <w:rPr>
                <w:rFonts w:hint="default" w:ascii="Times New Roman" w:hAnsi="Times New Roman" w:cs="Times New Roman"/>
                <w:color w:val="auto"/>
                <w:sz w:val="21"/>
                <w:szCs w:val="21"/>
                <w:highlight w:val="none"/>
                <w:lang w:val="en-US" w:eastAsia="zh-CN"/>
              </w:rPr>
              <w:t>目粉料仓粉尘产生量</w:t>
            </w:r>
            <w:r>
              <w:rPr>
                <w:rFonts w:hint="eastAsia" w:ascii="Times New Roman" w:hAnsi="Times New Roman" w:cs="Times New Roman"/>
                <w:color w:val="auto"/>
                <w:sz w:val="21"/>
                <w:szCs w:val="21"/>
                <w:highlight w:val="none"/>
                <w:lang w:val="en-US" w:eastAsia="zh-CN"/>
              </w:rPr>
              <w:t>共计</w:t>
            </w:r>
            <w:r>
              <w:rPr>
                <w:rFonts w:hint="default" w:ascii="Times New Roman" w:hAnsi="Times New Roman" w:cs="Times New Roman"/>
                <w:color w:val="auto"/>
                <w:sz w:val="21"/>
                <w:szCs w:val="21"/>
                <w:highlight w:val="none"/>
                <w:lang w:val="en-US" w:eastAsia="zh-CN"/>
              </w:rPr>
              <w:t>为</w:t>
            </w:r>
            <w:r>
              <w:rPr>
                <w:rFonts w:hint="eastAsia" w:ascii="Times New Roman" w:hAnsi="Times New Roman" w:cs="Times New Roman"/>
                <w:color w:val="auto"/>
                <w:sz w:val="21"/>
                <w:szCs w:val="21"/>
                <w:highlight w:val="none"/>
                <w:lang w:val="en-US" w:eastAsia="zh-CN"/>
              </w:rPr>
              <w:t>13.326</w:t>
            </w:r>
            <w:r>
              <w:rPr>
                <w:rFonts w:hint="default" w:ascii="Times New Roman" w:hAnsi="Times New Roman" w:cs="Times New Roman"/>
                <w:color w:val="auto"/>
                <w:sz w:val="21"/>
                <w:szCs w:val="21"/>
                <w:highlight w:val="none"/>
                <w:lang w:val="en-US" w:eastAsia="zh-CN"/>
              </w:rPr>
              <w:t>t/a。</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bCs/>
                <w:color w:val="auto"/>
                <w:sz w:val="21"/>
                <w:szCs w:val="21"/>
                <w:lang w:val="en-US" w:eastAsia="zh-CN"/>
              </w:rPr>
              <w:t>治理措施：</w:t>
            </w:r>
            <w:r>
              <w:rPr>
                <w:rFonts w:hint="default" w:ascii="Times New Roman" w:hAnsi="Times New Roman" w:eastAsia="宋体" w:cs="Times New Roman"/>
                <w:b w:val="0"/>
                <w:bCs w:val="0"/>
                <w:color w:val="auto"/>
                <w:sz w:val="21"/>
                <w:szCs w:val="21"/>
                <w:lang w:val="en-US" w:eastAsia="zh-CN"/>
              </w:rPr>
              <w:t>料仓顶部各排气口设布袋除尘装置，含尘废气经各仓顶除尘器除尘后，通过1根排气筒排放</w:t>
            </w:r>
            <w:r>
              <w:rPr>
                <w:rFonts w:hint="eastAsia" w:ascii="Times New Roman" w:hAnsi="Times New Roman" w:cs="Times New Roman"/>
                <w:b w:val="0"/>
                <w:bCs w:val="0"/>
                <w:color w:val="auto"/>
                <w:sz w:val="21"/>
                <w:szCs w:val="21"/>
                <w:lang w:val="en-US" w:eastAsia="zh-CN"/>
              </w:rPr>
              <w:t>（</w:t>
            </w:r>
            <w:r>
              <w:rPr>
                <w:rFonts w:hint="eastAsia" w:cs="宋体"/>
                <w:i w:val="0"/>
                <w:iCs w:val="0"/>
                <w:color w:val="auto"/>
                <w:kern w:val="0"/>
                <w:sz w:val="21"/>
                <w:szCs w:val="21"/>
                <w:u w:val="none"/>
                <w:lang w:val="en-US" w:eastAsia="zh-CN" w:bidi="ar"/>
              </w:rPr>
              <w:t>砂浆</w:t>
            </w:r>
            <w:r>
              <w:rPr>
                <w:rFonts w:hint="eastAsia" w:ascii="宋体" w:hAnsi="宋体" w:eastAsia="宋体" w:cs="宋体"/>
                <w:i w:val="0"/>
                <w:iCs w:val="0"/>
                <w:color w:val="auto"/>
                <w:kern w:val="0"/>
                <w:sz w:val="21"/>
                <w:szCs w:val="21"/>
                <w:u w:val="none"/>
                <w:lang w:val="en-US" w:eastAsia="zh-CN" w:bidi="ar"/>
              </w:rPr>
              <w:t>粉料仓废气排放口</w:t>
            </w:r>
            <w:r>
              <w:rPr>
                <w:rFonts w:hint="default" w:ascii="Times New Roman" w:hAnsi="Times New Roman" w:eastAsia="宋体" w:cs="Times New Roman"/>
                <w:i w:val="0"/>
                <w:iCs w:val="0"/>
                <w:color w:val="auto"/>
                <w:kern w:val="0"/>
                <w:sz w:val="21"/>
                <w:szCs w:val="21"/>
                <w:u w:val="none"/>
                <w:lang w:val="en-US" w:eastAsia="zh-CN" w:bidi="ar"/>
              </w:rPr>
              <w:t>DA001</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1"/>
                <w:szCs w:val="21"/>
                <w:lang w:val="en-US" w:eastAsia="zh-CN"/>
              </w:rPr>
              <w:t>，排放高度应</w:t>
            </w:r>
            <w:r>
              <w:rPr>
                <w:rFonts w:hint="eastAsia" w:ascii="Times New Roman" w:hAnsi="Times New Roman" w:cs="Times New Roman"/>
                <w:color w:val="auto"/>
                <w:sz w:val="21"/>
                <w:szCs w:val="21"/>
                <w:lang w:val="en-US" w:eastAsia="zh-CN"/>
              </w:rPr>
              <w:t>不低于20m</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除尘灰</w:t>
            </w:r>
            <w:r>
              <w:rPr>
                <w:rFonts w:hint="default" w:ascii="Times New Roman" w:hAnsi="Times New Roman" w:cs="Times New Roman"/>
                <w:color w:val="auto"/>
                <w:sz w:val="21"/>
                <w:szCs w:val="21"/>
                <w:lang w:val="en-US" w:eastAsia="zh-CN"/>
              </w:rPr>
              <w:t>过滤在仓内</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1"/>
                <w:szCs w:val="21"/>
                <w:lang w:val="en-US" w:eastAsia="zh-CN"/>
              </w:rPr>
              <w:t>参照</w:t>
            </w:r>
            <w:r>
              <w:rPr>
                <w:rFonts w:hint="eastAsia" w:ascii="Times New Roman" w:hAnsi="Times New Roman" w:cs="Times New Roman"/>
                <w:b w:val="0"/>
                <w:bCs w:val="0"/>
                <w:color w:val="auto"/>
                <w:sz w:val="21"/>
                <w:szCs w:val="21"/>
                <w:lang w:val="en-US" w:eastAsia="zh-CN"/>
              </w:rPr>
              <w:t>《排污许可证申请与核发技术规范  水泥工业》（HJ847-2017）</w:t>
            </w:r>
            <w:r>
              <w:rPr>
                <w:rFonts w:hint="default" w:ascii="Times New Roman" w:hAnsi="Times New Roman" w:cs="Times New Roman"/>
                <w:color w:val="auto"/>
                <w:sz w:val="21"/>
                <w:szCs w:val="21"/>
                <w:lang w:val="en-US" w:eastAsia="zh-CN"/>
              </w:rPr>
              <w:t>中废气污染防治可行性技术，</w:t>
            </w:r>
            <w:r>
              <w:rPr>
                <w:rFonts w:hint="eastAsia" w:ascii="Times New Roman" w:hAnsi="Times New Roman" w:cs="Times New Roman"/>
                <w:color w:val="auto"/>
                <w:sz w:val="21"/>
                <w:szCs w:val="21"/>
                <w:lang w:val="en-US" w:eastAsia="zh-CN"/>
              </w:rPr>
              <w:t>布袋除尘</w:t>
            </w:r>
            <w:r>
              <w:rPr>
                <w:rFonts w:hint="default" w:ascii="Times New Roman" w:hAnsi="Times New Roman" w:cs="Times New Roman"/>
                <w:color w:val="auto"/>
                <w:sz w:val="21"/>
                <w:szCs w:val="21"/>
                <w:lang w:val="en-US" w:eastAsia="zh-CN"/>
              </w:rPr>
              <w:t>属于</w:t>
            </w:r>
            <w:r>
              <w:rPr>
                <w:rFonts w:hint="eastAsia" w:ascii="Times New Roman" w:hAnsi="Times New Roman" w:cs="Times New Roman"/>
                <w:color w:val="auto"/>
                <w:sz w:val="21"/>
                <w:szCs w:val="21"/>
                <w:lang w:val="en-US" w:eastAsia="zh-CN"/>
              </w:rPr>
              <w:t>颗粒物</w:t>
            </w:r>
            <w:r>
              <w:rPr>
                <w:rFonts w:hint="default" w:ascii="Times New Roman" w:hAnsi="Times New Roman" w:cs="Times New Roman"/>
                <w:color w:val="auto"/>
                <w:sz w:val="21"/>
                <w:szCs w:val="21"/>
                <w:lang w:val="en-US" w:eastAsia="zh-CN"/>
              </w:rPr>
              <w:t>废气治理的可行性技术。本项目采用</w:t>
            </w:r>
            <w:r>
              <w:rPr>
                <w:rFonts w:hint="eastAsia" w:ascii="Times New Roman" w:hAnsi="Times New Roman" w:cs="Times New Roman"/>
                <w:color w:val="auto"/>
                <w:sz w:val="21"/>
                <w:szCs w:val="21"/>
                <w:lang w:val="en-US" w:eastAsia="zh-CN"/>
              </w:rPr>
              <w:t>布袋除尘器</w:t>
            </w:r>
            <w:r>
              <w:rPr>
                <w:rFonts w:hint="default" w:ascii="Times New Roman" w:hAnsi="Times New Roman" w:cs="Times New Roman"/>
                <w:color w:val="auto"/>
                <w:sz w:val="21"/>
                <w:szCs w:val="21"/>
                <w:lang w:val="en-US" w:eastAsia="zh-CN"/>
              </w:rPr>
              <w:t>处理措施可行。</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粉尘过滤在仓内。每个仓顶除尘器的排气量为2000m</w:t>
            </w:r>
            <w:r>
              <w:rPr>
                <w:rFonts w:hint="default"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eastAsia="宋体" w:cs="Times New Roman"/>
                <w:b w:val="0"/>
                <w:bCs w:val="0"/>
                <w:color w:val="auto"/>
                <w:sz w:val="21"/>
                <w:szCs w:val="21"/>
                <w:lang w:val="en-US" w:eastAsia="zh-CN"/>
              </w:rPr>
              <w:t>/h，除尘效率可达99</w:t>
            </w:r>
            <w:r>
              <w:rPr>
                <w:rFonts w:hint="eastAsia" w:ascii="Times New Roman" w:hAnsi="Times New Roman" w:cs="Times New Roman"/>
                <w:b w:val="0"/>
                <w:bCs w:val="0"/>
                <w:color w:val="auto"/>
                <w:sz w:val="21"/>
                <w:szCs w:val="21"/>
                <w:lang w:val="en-US" w:eastAsia="zh-CN"/>
              </w:rPr>
              <w:t>.7</w:t>
            </w:r>
            <w:r>
              <w:rPr>
                <w:rFonts w:hint="default" w:ascii="Times New Roman" w:hAnsi="Times New Roman" w:eastAsia="宋体" w:cs="Times New Roman"/>
                <w:b w:val="0"/>
                <w:bCs w:val="0"/>
                <w:color w:val="auto"/>
                <w:sz w:val="21"/>
                <w:szCs w:val="21"/>
                <w:lang w:val="en-US" w:eastAsia="zh-CN"/>
              </w:rPr>
              <w:t>%，该工段粉尘产生、排放情况如下表：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sz w:val="21"/>
                <w:szCs w:val="21"/>
                <w:lang w:val="en-US" w:eastAsia="en-US" w:bidi="zh-CN"/>
              </w:rPr>
            </w:pPr>
            <w:r>
              <w:rPr>
                <w:rFonts w:hint="default" w:ascii="Times New Roman" w:hAnsi="Times New Roman" w:eastAsia="宋体" w:cs="Times New Roman"/>
                <w:b/>
                <w:bCs/>
                <w:color w:val="auto"/>
                <w:sz w:val="21"/>
                <w:szCs w:val="21"/>
                <w:lang w:val="en-US" w:eastAsia="en-US" w:bidi="zh-CN"/>
              </w:rPr>
              <w:t>表</w:t>
            </w:r>
            <w:r>
              <w:rPr>
                <w:rFonts w:hint="eastAsia" w:ascii="Times New Roman" w:hAnsi="Times New Roman" w:cs="Times New Roman"/>
                <w:b/>
                <w:bCs/>
                <w:color w:val="auto"/>
                <w:sz w:val="21"/>
                <w:szCs w:val="21"/>
                <w:lang w:val="en-US" w:eastAsia="zh-CN" w:bidi="zh-CN"/>
              </w:rPr>
              <w:t>4.5</w:t>
            </w:r>
            <w:r>
              <w:rPr>
                <w:rFonts w:hint="default" w:ascii="Times New Roman" w:hAnsi="Times New Roman" w:eastAsia="宋体" w:cs="Times New Roman"/>
                <w:b/>
                <w:bCs/>
                <w:color w:val="auto"/>
                <w:sz w:val="21"/>
                <w:szCs w:val="21"/>
                <w:lang w:val="en-US" w:eastAsia="en-US" w:bidi="zh-CN"/>
              </w:rPr>
              <w:tab/>
            </w:r>
            <w:r>
              <w:rPr>
                <w:rFonts w:hint="default" w:ascii="Times New Roman" w:hAnsi="Times New Roman" w:eastAsia="宋体" w:cs="Times New Roman"/>
                <w:b/>
                <w:bCs/>
                <w:color w:val="auto"/>
                <w:sz w:val="21"/>
                <w:szCs w:val="21"/>
                <w:lang w:val="en-US" w:eastAsia="en-US" w:bidi="zh-CN"/>
              </w:rPr>
              <w:t>料仓粉尘产生及排放情况一览表</w:t>
            </w:r>
          </w:p>
          <w:tbl>
            <w:tblPr>
              <w:tblStyle w:val="26"/>
              <w:tblW w:w="87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
              <w:gridCol w:w="909"/>
              <w:gridCol w:w="660"/>
              <w:gridCol w:w="900"/>
              <w:gridCol w:w="900"/>
              <w:gridCol w:w="1035"/>
              <w:gridCol w:w="795"/>
              <w:gridCol w:w="720"/>
              <w:gridCol w:w="885"/>
              <w:gridCol w:w="690"/>
              <w:gridCol w:w="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9" w:type="dxa"/>
                  <w:gridSpan w:val="2"/>
                  <w:tcBorders>
                    <w:left w:val="single" w:color="000000" w:sz="0"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排放源</w:t>
                  </w:r>
                </w:p>
              </w:tc>
              <w:tc>
                <w:tcPr>
                  <w:tcW w:w="660"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产生量（t/a）</w:t>
                  </w:r>
                </w:p>
              </w:tc>
              <w:tc>
                <w:tcPr>
                  <w:tcW w:w="900"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入口浓度</w:t>
                  </w:r>
                </w:p>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（mg/m</w:t>
                  </w:r>
                  <w:r>
                    <w:rPr>
                      <w:rFonts w:hint="default" w:ascii="Times New Roman" w:hAnsi="Times New Roman" w:cs="Times New Roman"/>
                      <w:b/>
                      <w:bCs/>
                      <w:color w:val="auto"/>
                      <w:sz w:val="21"/>
                      <w:szCs w:val="21"/>
                      <w:vertAlign w:val="superscript"/>
                      <w:lang w:val="en-US" w:eastAsia="zh-CN"/>
                    </w:rPr>
                    <w:t>3</w:t>
                  </w:r>
                  <w:r>
                    <w:rPr>
                      <w:rFonts w:hint="default" w:ascii="Times New Roman" w:hAnsi="Times New Roman" w:eastAsia="宋体" w:cs="Times New Roman"/>
                      <w:b/>
                      <w:bCs/>
                      <w:color w:val="auto"/>
                      <w:sz w:val="21"/>
                      <w:szCs w:val="21"/>
                    </w:rPr>
                    <w:t>）</w:t>
                  </w:r>
                </w:p>
              </w:tc>
              <w:tc>
                <w:tcPr>
                  <w:tcW w:w="900"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 xml:space="preserve">产生速率 </w:t>
                  </w:r>
                </w:p>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t>kg/h</w:t>
                  </w:r>
                  <w:r>
                    <w:rPr>
                      <w:rFonts w:hint="default" w:ascii="Times New Roman" w:hAnsi="Times New Roman" w:cs="Times New Roman"/>
                      <w:b/>
                      <w:bCs/>
                      <w:color w:val="auto"/>
                      <w:sz w:val="21"/>
                      <w:szCs w:val="21"/>
                      <w:lang w:val="en-US" w:eastAsia="zh-CN"/>
                    </w:rPr>
                    <w:t>）</w:t>
                  </w:r>
                </w:p>
              </w:tc>
              <w:tc>
                <w:tcPr>
                  <w:tcW w:w="1035"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lang w:val="en-US" w:eastAsia="zh-CN"/>
                    </w:rPr>
                    <w:t>治理措施</w:t>
                  </w:r>
                </w:p>
              </w:tc>
              <w:tc>
                <w:tcPr>
                  <w:tcW w:w="795"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工作时长（h/a）</w:t>
                  </w:r>
                </w:p>
              </w:tc>
              <w:tc>
                <w:tcPr>
                  <w:tcW w:w="720"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风量</w:t>
                  </w:r>
                </w:p>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（m</w:t>
                  </w:r>
                  <w:r>
                    <w:rPr>
                      <w:rFonts w:hint="default" w:ascii="Times New Roman" w:hAnsi="Times New Roman" w:cs="Times New Roman"/>
                      <w:b/>
                      <w:bCs/>
                      <w:color w:val="auto"/>
                      <w:sz w:val="21"/>
                      <w:szCs w:val="21"/>
                      <w:vertAlign w:val="superscript"/>
                      <w:lang w:val="en-US" w:eastAsia="zh-CN"/>
                    </w:rPr>
                    <w:t>3</w:t>
                  </w:r>
                  <w:r>
                    <w:rPr>
                      <w:rFonts w:hint="default" w:ascii="Times New Roman" w:hAnsi="Times New Roman" w:cs="Times New Roman"/>
                      <w:b/>
                      <w:bCs/>
                      <w:color w:val="auto"/>
                      <w:sz w:val="21"/>
                      <w:szCs w:val="21"/>
                      <w:vertAlign w:val="baseline"/>
                      <w:lang w:val="en-US" w:eastAsia="zh-CN"/>
                    </w:rPr>
                    <w:t>/h</w:t>
                  </w:r>
                  <w:r>
                    <w:rPr>
                      <w:rFonts w:hint="default" w:ascii="Times New Roman" w:hAnsi="Times New Roman" w:cs="Times New Roman"/>
                      <w:b/>
                      <w:bCs/>
                      <w:color w:val="auto"/>
                      <w:sz w:val="21"/>
                      <w:szCs w:val="21"/>
                      <w:lang w:val="en-US" w:eastAsia="zh-CN"/>
                    </w:rPr>
                    <w:t>）</w:t>
                  </w:r>
                </w:p>
              </w:tc>
              <w:tc>
                <w:tcPr>
                  <w:tcW w:w="885"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排放浓度</w:t>
                  </w:r>
                </w:p>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(mg/m</w:t>
                  </w:r>
                  <w:r>
                    <w:rPr>
                      <w:rFonts w:hint="default" w:ascii="Times New Roman" w:hAnsi="Times New Roman" w:cs="Times New Roman"/>
                      <w:b/>
                      <w:bCs/>
                      <w:color w:val="auto"/>
                      <w:sz w:val="21"/>
                      <w:szCs w:val="21"/>
                      <w:vertAlign w:val="superscript"/>
                      <w:lang w:val="en-US" w:eastAsia="zh-CN"/>
                    </w:rPr>
                    <w:t>3</w:t>
                  </w:r>
                  <w:r>
                    <w:rPr>
                      <w:rFonts w:hint="default" w:ascii="Times New Roman" w:hAnsi="Times New Roman" w:eastAsia="宋体" w:cs="Times New Roman"/>
                      <w:b/>
                      <w:bCs/>
                      <w:color w:val="auto"/>
                      <w:sz w:val="21"/>
                      <w:szCs w:val="21"/>
                    </w:rPr>
                    <w:t>)</w:t>
                  </w:r>
                </w:p>
              </w:tc>
              <w:tc>
                <w:tcPr>
                  <w:tcW w:w="690"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排放量（</w:t>
                  </w:r>
                  <w:r>
                    <w:rPr>
                      <w:rFonts w:hint="eastAsia" w:ascii="Times New Roman" w:hAnsi="Times New Roman" w:cs="Times New Roman"/>
                      <w:b/>
                      <w:bCs/>
                      <w:color w:val="auto"/>
                      <w:sz w:val="21"/>
                      <w:szCs w:val="21"/>
                      <w:lang w:val="en-US" w:eastAsia="zh-CN"/>
                    </w:rPr>
                    <w:t>t</w:t>
                  </w:r>
                  <w:r>
                    <w:rPr>
                      <w:rFonts w:hint="default" w:ascii="Times New Roman" w:hAnsi="Times New Roman" w:eastAsia="宋体" w:cs="Times New Roman"/>
                      <w:b/>
                      <w:bCs/>
                      <w:color w:val="auto"/>
                      <w:sz w:val="21"/>
                      <w:szCs w:val="21"/>
                    </w:rPr>
                    <w:t>/a）</w:t>
                  </w:r>
                </w:p>
              </w:tc>
              <w:tc>
                <w:tcPr>
                  <w:tcW w:w="864"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排放速率</w:t>
                  </w:r>
                </w:p>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（kg/h）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9" w:type="dxa"/>
                  <w:gridSpan w:val="2"/>
                  <w:tcBorders>
                    <w:lef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水泥仓</w:t>
                  </w:r>
                </w:p>
              </w:tc>
              <w:tc>
                <w:tcPr>
                  <w:tcW w:w="66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3.42</w:t>
                  </w:r>
                </w:p>
              </w:tc>
              <w:tc>
                <w:tcPr>
                  <w:tcW w:w="90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 xml:space="preserve">1898.418 </w:t>
                  </w:r>
                </w:p>
              </w:tc>
              <w:tc>
                <w:tcPr>
                  <w:tcW w:w="90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3.797 </w:t>
                  </w:r>
                </w:p>
              </w:tc>
              <w:tc>
                <w:tcPr>
                  <w:tcW w:w="1035"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pacing w:val="-6"/>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袋式除尘</w:t>
                  </w:r>
                </w:p>
              </w:tc>
              <w:tc>
                <w:tcPr>
                  <w:tcW w:w="795"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900.75</w:t>
                  </w:r>
                </w:p>
              </w:tc>
              <w:tc>
                <w:tcPr>
                  <w:tcW w:w="72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2000</w:t>
                  </w:r>
                </w:p>
              </w:tc>
              <w:tc>
                <w:tcPr>
                  <w:tcW w:w="885" w:type="dxa"/>
                  <w:vMerge w:val="restart"/>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5.548 </w:t>
                  </w:r>
                </w:p>
              </w:tc>
              <w:tc>
                <w:tcPr>
                  <w:tcW w:w="690" w:type="dxa"/>
                  <w:vMerge w:val="restart"/>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0.040 </w:t>
                  </w:r>
                </w:p>
              </w:tc>
              <w:tc>
                <w:tcPr>
                  <w:tcW w:w="864" w:type="dxa"/>
                  <w:vMerge w:val="restart"/>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0.044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 w:hRule="atLeast"/>
                <w:jc w:val="center"/>
              </w:trPr>
              <w:tc>
                <w:tcPr>
                  <w:tcW w:w="1349" w:type="dxa"/>
                  <w:gridSpan w:val="2"/>
                  <w:tcBorders>
                    <w:lef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水泥仓</w:t>
                  </w:r>
                </w:p>
              </w:tc>
              <w:tc>
                <w:tcPr>
                  <w:tcW w:w="66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3.42</w:t>
                  </w:r>
                </w:p>
              </w:tc>
              <w:tc>
                <w:tcPr>
                  <w:tcW w:w="90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1898.418 </w:t>
                  </w:r>
                </w:p>
              </w:tc>
              <w:tc>
                <w:tcPr>
                  <w:tcW w:w="90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3.797 </w:t>
                  </w:r>
                </w:p>
              </w:tc>
              <w:tc>
                <w:tcPr>
                  <w:tcW w:w="1035"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pacing w:val="-6"/>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袋式除尘</w:t>
                  </w:r>
                </w:p>
              </w:tc>
              <w:tc>
                <w:tcPr>
                  <w:tcW w:w="795"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900.75</w:t>
                  </w:r>
                </w:p>
              </w:tc>
              <w:tc>
                <w:tcPr>
                  <w:tcW w:w="72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2000</w:t>
                  </w:r>
                </w:p>
              </w:tc>
              <w:tc>
                <w:tcPr>
                  <w:tcW w:w="885" w:type="dxa"/>
                  <w:vMerge w:val="continue"/>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color w:val="auto"/>
                      <w:sz w:val="21"/>
                      <w:szCs w:val="21"/>
                      <w:lang w:val="en-US" w:eastAsia="zh-CN"/>
                    </w:rPr>
                  </w:pPr>
                </w:p>
              </w:tc>
              <w:tc>
                <w:tcPr>
                  <w:tcW w:w="690" w:type="dxa"/>
                  <w:vMerge w:val="continue"/>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color w:val="auto"/>
                      <w:sz w:val="21"/>
                      <w:szCs w:val="21"/>
                      <w:lang w:eastAsia="zh-CN"/>
                    </w:rPr>
                  </w:pPr>
                </w:p>
              </w:tc>
              <w:tc>
                <w:tcPr>
                  <w:tcW w:w="864" w:type="dxa"/>
                  <w:vMerge w:val="continue"/>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 w:hRule="atLeast"/>
                <w:jc w:val="center"/>
              </w:trPr>
              <w:tc>
                <w:tcPr>
                  <w:tcW w:w="1349" w:type="dxa"/>
                  <w:gridSpan w:val="2"/>
                  <w:tcBorders>
                    <w:lef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矿粉仓</w:t>
                  </w:r>
                </w:p>
              </w:tc>
              <w:tc>
                <w:tcPr>
                  <w:tcW w:w="66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2.1624</w:t>
                  </w:r>
                </w:p>
              </w:tc>
              <w:tc>
                <w:tcPr>
                  <w:tcW w:w="90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1200.333 </w:t>
                  </w:r>
                </w:p>
              </w:tc>
              <w:tc>
                <w:tcPr>
                  <w:tcW w:w="90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2.401 </w:t>
                  </w:r>
                </w:p>
              </w:tc>
              <w:tc>
                <w:tcPr>
                  <w:tcW w:w="1035"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pacing w:val="-6"/>
                      <w:sz w:val="21"/>
                      <w:szCs w:val="21"/>
                      <w:lang w:val="en-US" w:eastAsia="zh-CN"/>
                    </w:rPr>
                  </w:pPr>
                  <w:r>
                    <w:rPr>
                      <w:rFonts w:hint="eastAsia" w:ascii="宋体" w:hAnsi="宋体" w:eastAsia="宋体" w:cs="宋体"/>
                      <w:i w:val="0"/>
                      <w:iCs w:val="0"/>
                      <w:color w:val="auto"/>
                      <w:kern w:val="0"/>
                      <w:sz w:val="21"/>
                      <w:szCs w:val="21"/>
                      <w:u w:val="none"/>
                      <w:lang w:val="en-US" w:eastAsia="zh-CN" w:bidi="ar"/>
                    </w:rPr>
                    <w:t>袋式除尘</w:t>
                  </w:r>
                </w:p>
              </w:tc>
              <w:tc>
                <w:tcPr>
                  <w:tcW w:w="795"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900.75</w:t>
                  </w:r>
                </w:p>
              </w:tc>
              <w:tc>
                <w:tcPr>
                  <w:tcW w:w="72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2000</w:t>
                  </w:r>
                </w:p>
              </w:tc>
              <w:tc>
                <w:tcPr>
                  <w:tcW w:w="885" w:type="dxa"/>
                  <w:vMerge w:val="continue"/>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color w:val="auto"/>
                      <w:sz w:val="21"/>
                      <w:szCs w:val="21"/>
                      <w:lang w:val="en-US" w:eastAsia="zh-CN"/>
                    </w:rPr>
                  </w:pPr>
                </w:p>
              </w:tc>
              <w:tc>
                <w:tcPr>
                  <w:tcW w:w="690" w:type="dxa"/>
                  <w:vMerge w:val="continue"/>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color w:val="auto"/>
                      <w:sz w:val="21"/>
                      <w:szCs w:val="21"/>
                      <w:lang w:eastAsia="zh-CN"/>
                    </w:rPr>
                  </w:pPr>
                </w:p>
              </w:tc>
              <w:tc>
                <w:tcPr>
                  <w:tcW w:w="864" w:type="dxa"/>
                  <w:vMerge w:val="continue"/>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 w:hRule="atLeast"/>
                <w:jc w:val="center"/>
              </w:trPr>
              <w:tc>
                <w:tcPr>
                  <w:tcW w:w="1349" w:type="dxa"/>
                  <w:gridSpan w:val="2"/>
                  <w:tcBorders>
                    <w:lef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粉煤灰仓</w:t>
                  </w:r>
                </w:p>
              </w:tc>
              <w:tc>
                <w:tcPr>
                  <w:tcW w:w="66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4.3236</w:t>
                  </w:r>
                </w:p>
              </w:tc>
              <w:tc>
                <w:tcPr>
                  <w:tcW w:w="90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2400</w:t>
                  </w:r>
                </w:p>
              </w:tc>
              <w:tc>
                <w:tcPr>
                  <w:tcW w:w="90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4.8</w:t>
                  </w:r>
                </w:p>
              </w:tc>
              <w:tc>
                <w:tcPr>
                  <w:tcW w:w="1035"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袋式除尘</w:t>
                  </w:r>
                </w:p>
              </w:tc>
              <w:tc>
                <w:tcPr>
                  <w:tcW w:w="795"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900.75</w:t>
                  </w:r>
                </w:p>
              </w:tc>
              <w:tc>
                <w:tcPr>
                  <w:tcW w:w="72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2000</w:t>
                  </w:r>
                </w:p>
              </w:tc>
              <w:tc>
                <w:tcPr>
                  <w:tcW w:w="885" w:type="dxa"/>
                  <w:vMerge w:val="continue"/>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color w:val="auto"/>
                      <w:sz w:val="21"/>
                      <w:szCs w:val="21"/>
                      <w:lang w:val="en-US" w:eastAsia="zh-CN"/>
                    </w:rPr>
                  </w:pPr>
                </w:p>
              </w:tc>
              <w:tc>
                <w:tcPr>
                  <w:tcW w:w="690" w:type="dxa"/>
                  <w:vMerge w:val="continue"/>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color w:val="auto"/>
                      <w:sz w:val="21"/>
                      <w:szCs w:val="21"/>
                      <w:lang w:val="en-US" w:eastAsia="zh-CN"/>
                    </w:rPr>
                  </w:pPr>
                </w:p>
              </w:tc>
              <w:tc>
                <w:tcPr>
                  <w:tcW w:w="864" w:type="dxa"/>
                  <w:vMerge w:val="continue"/>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jc w:val="center"/>
              </w:trPr>
              <w:tc>
                <w:tcPr>
                  <w:tcW w:w="440" w:type="dxa"/>
                  <w:tcBorders>
                    <w:lef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合计</w:t>
                  </w:r>
                </w:p>
              </w:tc>
              <w:tc>
                <w:tcPr>
                  <w:tcW w:w="909" w:type="dxa"/>
                  <w:tcBorders>
                    <w:lef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66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13.326</w:t>
                  </w:r>
                </w:p>
              </w:tc>
              <w:tc>
                <w:tcPr>
                  <w:tcW w:w="90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1849.292 </w:t>
                  </w:r>
                </w:p>
              </w:tc>
              <w:tc>
                <w:tcPr>
                  <w:tcW w:w="90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14.794 </w:t>
                  </w:r>
                </w:p>
              </w:tc>
              <w:tc>
                <w:tcPr>
                  <w:tcW w:w="1035"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795"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900.75</w:t>
                  </w:r>
                </w:p>
              </w:tc>
              <w:tc>
                <w:tcPr>
                  <w:tcW w:w="72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8000</w:t>
                  </w:r>
                </w:p>
              </w:tc>
              <w:tc>
                <w:tcPr>
                  <w:tcW w:w="885"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5.548 </w:t>
                  </w:r>
                </w:p>
              </w:tc>
              <w:tc>
                <w:tcPr>
                  <w:tcW w:w="69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0.040 </w:t>
                  </w:r>
                </w:p>
              </w:tc>
              <w:tc>
                <w:tcPr>
                  <w:tcW w:w="864"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0.044 </w:t>
                  </w:r>
                </w:p>
              </w:tc>
            </w:tr>
          </w:tbl>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color w:val="auto"/>
                <w:kern w:val="2"/>
                <w:sz w:val="21"/>
                <w:szCs w:val="24"/>
                <w:lang w:val="en-US" w:eastAsia="zh-CN" w:bidi="ar-SA"/>
              </w:rPr>
              <w:t>根据上</w:t>
            </w:r>
            <w:r>
              <w:rPr>
                <w:rFonts w:hint="eastAsia" w:ascii="Times New Roman" w:hAnsi="Times New Roman" w:cs="Times New Roman"/>
                <w:color w:val="auto"/>
                <w:kern w:val="2"/>
                <w:sz w:val="21"/>
                <w:szCs w:val="24"/>
                <w:lang w:val="en-US" w:eastAsia="zh-CN" w:bidi="ar-SA"/>
              </w:rPr>
              <w:t>表</w:t>
            </w:r>
            <w:r>
              <w:rPr>
                <w:rFonts w:hint="eastAsia" w:ascii="Times New Roman" w:hAnsi="Times New Roman" w:eastAsia="宋体" w:cs="Times New Roman"/>
                <w:color w:val="auto"/>
                <w:kern w:val="2"/>
                <w:sz w:val="21"/>
                <w:szCs w:val="24"/>
                <w:lang w:val="en-US" w:eastAsia="zh-CN" w:bidi="ar-SA"/>
              </w:rPr>
              <w:t>可知，</w:t>
            </w:r>
            <w:r>
              <w:rPr>
                <w:rFonts w:hint="default" w:ascii="Times New Roman" w:hAnsi="Times New Roman" w:cs="Times New Roman"/>
                <w:b w:val="0"/>
                <w:bCs w:val="0"/>
                <w:color w:val="auto"/>
                <w:sz w:val="21"/>
                <w:szCs w:val="21"/>
                <w:lang w:val="en-US" w:eastAsia="zh-CN"/>
              </w:rPr>
              <w:t>采取</w:t>
            </w:r>
            <w:r>
              <w:rPr>
                <w:rFonts w:hint="eastAsia" w:ascii="Times New Roman" w:hAnsi="Times New Roman" w:cs="Times New Roman"/>
                <w:b w:val="0"/>
                <w:bCs w:val="0"/>
                <w:color w:val="auto"/>
                <w:sz w:val="21"/>
                <w:szCs w:val="21"/>
                <w:lang w:val="en-US" w:eastAsia="zh-CN"/>
              </w:rPr>
              <w:t>上述</w:t>
            </w:r>
            <w:r>
              <w:rPr>
                <w:rFonts w:hint="default" w:ascii="Times New Roman" w:hAnsi="Times New Roman" w:cs="Times New Roman"/>
                <w:b w:val="0"/>
                <w:bCs w:val="0"/>
                <w:color w:val="auto"/>
                <w:sz w:val="21"/>
                <w:szCs w:val="21"/>
                <w:lang w:val="en-US" w:eastAsia="zh-CN"/>
              </w:rPr>
              <w:t>除尘措施后，</w:t>
            </w:r>
            <w:r>
              <w:rPr>
                <w:rFonts w:hint="eastAsia" w:ascii="Times New Roman" w:hAnsi="Times New Roman" w:cs="Times New Roman"/>
                <w:b w:val="0"/>
                <w:bCs w:val="0"/>
                <w:color w:val="auto"/>
                <w:sz w:val="21"/>
                <w:szCs w:val="21"/>
                <w:lang w:val="en-US" w:eastAsia="zh-CN"/>
              </w:rPr>
              <w:t>颗粒物排放</w:t>
            </w:r>
            <w:r>
              <w:rPr>
                <w:rFonts w:hint="eastAsia" w:ascii="Times New Roman" w:hAnsi="Times New Roman" w:eastAsia="宋体" w:cs="Times New Roman"/>
                <w:b w:val="0"/>
                <w:bCs w:val="0"/>
                <w:color w:val="auto"/>
                <w:sz w:val="21"/>
                <w:szCs w:val="21"/>
                <w:vertAlign w:val="baseline"/>
                <w:lang w:val="en-US" w:eastAsia="zh-CN"/>
              </w:rPr>
              <w:t>满足《水泥工业大气污染物超低排放标准》（DB13/2167-2020）表1散装水泥中转站及水泥制品生产中（水泥仓及其他通风生产设备）排放标准，即颗粒物排放浓度≤10mg/m</w:t>
            </w:r>
            <w:r>
              <w:rPr>
                <w:rFonts w:hint="eastAsia"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eastAsia="宋体" w:cs="Times New Roman"/>
                <w:b w:val="0"/>
                <w:bCs w:val="0"/>
                <w:color w:val="auto"/>
                <w:sz w:val="21"/>
                <w:szCs w:val="21"/>
                <w:lang w:val="en-US" w:eastAsia="zh-CN"/>
              </w:rPr>
              <w:t>。</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③计量废气（G</w:t>
            </w:r>
            <w:r>
              <w:rPr>
                <w:rFonts w:hint="eastAsia" w:ascii="Times New Roman" w:hAnsi="Times New Roman" w:cs="Times New Roman"/>
                <w:b/>
                <w:bCs/>
                <w:color w:val="auto"/>
                <w:sz w:val="21"/>
                <w:szCs w:val="21"/>
                <w:vertAlign w:val="subscript"/>
                <w:lang w:val="en-US" w:eastAsia="zh-CN"/>
              </w:rPr>
              <w:t>3</w:t>
            </w:r>
            <w:r>
              <w:rPr>
                <w:rFonts w:hint="eastAsia" w:ascii="Times New Roman" w:hAnsi="Times New Roman" w:cs="Times New Roman"/>
                <w:b/>
                <w:bCs/>
                <w:color w:val="auto"/>
                <w:sz w:val="21"/>
                <w:szCs w:val="21"/>
                <w:lang w:val="en-US" w:eastAsia="zh-CN"/>
              </w:rPr>
              <w:t>）、搅拌废气（G</w:t>
            </w:r>
            <w:r>
              <w:rPr>
                <w:rFonts w:hint="eastAsia" w:ascii="Times New Roman" w:hAnsi="Times New Roman" w:cs="Times New Roman"/>
                <w:b/>
                <w:bCs/>
                <w:color w:val="auto"/>
                <w:sz w:val="21"/>
                <w:szCs w:val="21"/>
                <w:vertAlign w:val="subscript"/>
                <w:lang w:val="en-US" w:eastAsia="zh-CN"/>
              </w:rPr>
              <w:t>4</w:t>
            </w:r>
            <w:r>
              <w:rPr>
                <w:rFonts w:hint="eastAsia" w:ascii="Times New Roman" w:hAnsi="Times New Roman" w:cs="Times New Roman"/>
                <w:b/>
                <w:bCs/>
                <w:color w:val="auto"/>
                <w:sz w:val="21"/>
                <w:szCs w:val="21"/>
                <w:lang w:val="en-US" w:eastAsia="zh-CN"/>
              </w:rPr>
              <w:t>）</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项目</w:t>
            </w:r>
            <w:r>
              <w:rPr>
                <w:rFonts w:hint="eastAsia" w:ascii="Times New Roman" w:hAnsi="Times New Roman" w:cs="Times New Roman"/>
                <w:b w:val="0"/>
                <w:bCs w:val="0"/>
                <w:color w:val="auto"/>
                <w:sz w:val="21"/>
                <w:szCs w:val="21"/>
                <w:lang w:val="en-US" w:eastAsia="zh-CN"/>
              </w:rPr>
              <w:t>设</w:t>
            </w:r>
            <w:r>
              <w:rPr>
                <w:rFonts w:hint="default" w:ascii="Times New Roman" w:hAnsi="Times New Roman" w:cs="Times New Roman"/>
                <w:b w:val="0"/>
                <w:bCs w:val="0"/>
                <w:color w:val="auto"/>
                <w:sz w:val="21"/>
                <w:szCs w:val="21"/>
                <w:lang w:eastAsia="zh-CN"/>
              </w:rPr>
              <w:t>180型预拌砂浆生产线一条</w:t>
            </w:r>
            <w:r>
              <w:rPr>
                <w:rFonts w:hint="default" w:ascii="Times New Roman" w:hAnsi="Times New Roman" w:eastAsia="宋体"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各粉料向计量设备投料时会产生粉尘</w:t>
            </w:r>
            <w:r>
              <w:rPr>
                <w:rFonts w:hint="default" w:ascii="Times New Roman" w:hAnsi="Times New Roman" w:eastAsia="宋体" w:cs="Times New Roman"/>
                <w:b w:val="0"/>
                <w:bCs w:val="0"/>
                <w:color w:val="auto"/>
                <w:sz w:val="21"/>
                <w:szCs w:val="21"/>
                <w:lang w:val="en-US" w:eastAsia="zh-CN"/>
              </w:rPr>
              <w:t>。根据中国环境科学出版社出版的《逸散性工业粉尘控制技术》中相关经验系数可知，装</w:t>
            </w:r>
            <w:r>
              <w:rPr>
                <w:rFonts w:hint="eastAsia" w:ascii="Times New Roman" w:hAnsi="Times New Roman" w:cs="Times New Roman"/>
                <w:b w:val="0"/>
                <w:bCs w:val="0"/>
                <w:color w:val="auto"/>
                <w:sz w:val="21"/>
                <w:szCs w:val="21"/>
                <w:lang w:val="en-US" w:eastAsia="zh-CN"/>
              </w:rPr>
              <w:t>粉料</w:t>
            </w:r>
            <w:r>
              <w:rPr>
                <w:rFonts w:hint="default" w:ascii="Times New Roman" w:hAnsi="Times New Roman" w:eastAsia="宋体"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砂和</w:t>
            </w:r>
            <w:r>
              <w:rPr>
                <w:rFonts w:hint="default" w:ascii="Times New Roman" w:hAnsi="Times New Roman" w:eastAsia="宋体" w:cs="Times New Roman"/>
                <w:b w:val="0"/>
                <w:bCs w:val="0"/>
                <w:color w:val="auto"/>
                <w:sz w:val="21"/>
                <w:szCs w:val="21"/>
                <w:lang w:val="en-US" w:eastAsia="zh-CN"/>
              </w:rPr>
              <w:t>粒料</w:t>
            </w:r>
            <w:r>
              <w:rPr>
                <w:rFonts w:hint="eastAsia" w:ascii="Times New Roman" w:hAnsi="Times New Roman" w:cs="Times New Roman"/>
                <w:b w:val="0"/>
                <w:bCs w:val="0"/>
                <w:color w:val="auto"/>
                <w:sz w:val="21"/>
                <w:szCs w:val="21"/>
                <w:lang w:val="en-US" w:eastAsia="zh-CN"/>
              </w:rPr>
              <w:t>进</w:t>
            </w:r>
            <w:r>
              <w:rPr>
                <w:rFonts w:hint="default" w:ascii="Times New Roman" w:hAnsi="Times New Roman" w:eastAsia="宋体" w:cs="Times New Roman"/>
                <w:b w:val="0"/>
                <w:bCs w:val="0"/>
                <w:color w:val="auto"/>
                <w:sz w:val="21"/>
                <w:szCs w:val="21"/>
                <w:lang w:val="en-US" w:eastAsia="zh-CN"/>
              </w:rPr>
              <w:t>入</w:t>
            </w:r>
            <w:r>
              <w:rPr>
                <w:rFonts w:hint="eastAsia" w:ascii="Times New Roman" w:hAnsi="Times New Roman" w:cs="Times New Roman"/>
                <w:b w:val="0"/>
                <w:bCs w:val="0"/>
                <w:color w:val="auto"/>
                <w:sz w:val="21"/>
                <w:szCs w:val="21"/>
                <w:lang w:val="en-US" w:eastAsia="zh-CN"/>
              </w:rPr>
              <w:t>计量装置</w:t>
            </w:r>
            <w:r>
              <w:rPr>
                <w:rFonts w:hint="default" w:ascii="Times New Roman" w:hAnsi="Times New Roman" w:eastAsia="宋体" w:cs="Times New Roman"/>
                <w:b w:val="0"/>
                <w:bCs w:val="0"/>
                <w:color w:val="auto"/>
                <w:sz w:val="21"/>
                <w:szCs w:val="21"/>
                <w:lang w:val="en-US" w:eastAsia="zh-CN"/>
              </w:rPr>
              <w:t>逸散尘排放因子为0.0</w:t>
            </w:r>
            <w:r>
              <w:rPr>
                <w:rFonts w:hint="eastAsia" w:ascii="Times New Roman" w:hAnsi="Times New Roman"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lang w:val="en-US" w:eastAsia="zh-CN"/>
              </w:rPr>
              <w:t>kg/t</w:t>
            </w:r>
            <w:r>
              <w:rPr>
                <w:rFonts w:hint="eastAsia" w:ascii="Times New Roman" w:hAnsi="Times New Roman" w:cs="Times New Roman"/>
                <w:b w:val="0"/>
                <w:bCs w:val="0"/>
                <w:color w:val="auto"/>
                <w:sz w:val="21"/>
                <w:szCs w:val="21"/>
                <w:lang w:val="en-US" w:eastAsia="zh-CN"/>
              </w:rPr>
              <w:t>（装料）</w:t>
            </w:r>
            <w:r>
              <w:rPr>
                <w:rFonts w:hint="default" w:ascii="Times New Roman" w:hAnsi="Times New Roman" w:eastAsia="宋体" w:cs="Times New Roman"/>
                <w:b w:val="0"/>
                <w:bCs w:val="0"/>
                <w:color w:val="auto"/>
                <w:sz w:val="21"/>
                <w:szCs w:val="21"/>
                <w:lang w:val="en-US" w:eastAsia="zh-CN"/>
              </w:rPr>
              <w:t>，本工序水泥的年耗量为57000t/a，矿粉年耗量为18020t/a、粉煤灰年耗量为36030t/a</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共计111050t/a，则</w:t>
            </w:r>
            <w:r>
              <w:rPr>
                <w:rFonts w:hint="eastAsia" w:ascii="Times New Roman" w:hAnsi="Times New Roman" w:cs="Times New Roman"/>
                <w:b w:val="0"/>
                <w:bCs w:val="0"/>
                <w:color w:val="auto"/>
                <w:sz w:val="21"/>
                <w:szCs w:val="21"/>
                <w:lang w:val="en-US" w:eastAsia="zh-CN"/>
              </w:rPr>
              <w:t>计量粉尘产生量</w:t>
            </w:r>
            <w:r>
              <w:rPr>
                <w:rFonts w:hint="default" w:ascii="Times New Roman" w:hAnsi="Times New Roman" w:eastAsia="宋体" w:cs="Times New Roman"/>
                <w:b w:val="0"/>
                <w:bCs w:val="0"/>
                <w:color w:val="auto"/>
                <w:sz w:val="21"/>
                <w:szCs w:val="21"/>
                <w:lang w:val="en-US" w:eastAsia="zh-CN"/>
              </w:rPr>
              <w:t>共计</w:t>
            </w:r>
            <w:r>
              <w:rPr>
                <w:rFonts w:hint="eastAsia" w:ascii="Times New Roman" w:hAnsi="Times New Roman" w:cs="Times New Roman"/>
                <w:b w:val="0"/>
                <w:bCs w:val="0"/>
                <w:color w:val="auto"/>
                <w:sz w:val="21"/>
                <w:szCs w:val="21"/>
                <w:lang w:val="en-US" w:eastAsia="zh-CN"/>
              </w:rPr>
              <w:t>1.1105</w:t>
            </w:r>
            <w:r>
              <w:rPr>
                <w:rFonts w:hint="default" w:ascii="Times New Roman" w:hAnsi="Times New Roman" w:eastAsia="宋体" w:cs="Times New Roman"/>
                <w:b w:val="0"/>
                <w:bCs w:val="0"/>
                <w:color w:val="auto"/>
                <w:sz w:val="21"/>
                <w:szCs w:val="21"/>
                <w:lang w:val="en-US" w:eastAsia="zh-CN"/>
              </w:rPr>
              <w:t>t/a。</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项目</w:t>
            </w:r>
            <w:r>
              <w:rPr>
                <w:rFonts w:hint="eastAsia" w:ascii="Times New Roman" w:hAnsi="Times New Roman" w:cs="Times New Roman"/>
                <w:b w:val="0"/>
                <w:bCs w:val="0"/>
                <w:color w:val="auto"/>
                <w:sz w:val="21"/>
                <w:szCs w:val="21"/>
                <w:lang w:val="en-US" w:eastAsia="zh-CN"/>
              </w:rPr>
              <w:t>设</w:t>
            </w:r>
            <w:r>
              <w:rPr>
                <w:rFonts w:hint="default" w:ascii="Times New Roman" w:hAnsi="Times New Roman" w:cs="Times New Roman"/>
                <w:b w:val="0"/>
                <w:bCs w:val="0"/>
                <w:color w:val="auto"/>
                <w:sz w:val="21"/>
                <w:szCs w:val="21"/>
                <w:lang w:eastAsia="zh-CN"/>
              </w:rPr>
              <w:t>180型预拌砂浆生产线一条</w:t>
            </w:r>
            <w:r>
              <w:rPr>
                <w:rFonts w:hint="default" w:ascii="Times New Roman" w:hAnsi="Times New Roman" w:eastAsia="宋体" w:cs="Times New Roman"/>
                <w:b w:val="0"/>
                <w:bCs w:val="0"/>
                <w:color w:val="auto"/>
                <w:sz w:val="21"/>
                <w:szCs w:val="21"/>
                <w:lang w:val="en-US" w:eastAsia="zh-CN"/>
              </w:rPr>
              <w:t>，搅拌过程中，添加水通过水泵从搅拌机顶端均匀地喷洒在搅拌装置内，故搅拌过程中粉尘</w:t>
            </w:r>
            <w:r>
              <w:rPr>
                <w:rFonts w:hint="eastAsia" w:ascii="Times New Roman" w:hAnsi="Times New Roman" w:eastAsia="宋体" w:cs="Times New Roman"/>
                <w:b w:val="0"/>
                <w:bCs w:val="0"/>
                <w:color w:val="auto"/>
                <w:sz w:val="21"/>
                <w:szCs w:val="21"/>
                <w:lang w:val="en-US" w:eastAsia="zh-CN"/>
              </w:rPr>
              <w:t>量较少</w:t>
            </w:r>
            <w:r>
              <w:rPr>
                <w:rFonts w:hint="default" w:ascii="Times New Roman" w:hAnsi="Times New Roman" w:eastAsia="宋体" w:cs="Times New Roman"/>
                <w:b w:val="0"/>
                <w:bCs w:val="0"/>
                <w:color w:val="auto"/>
                <w:sz w:val="21"/>
                <w:szCs w:val="21"/>
                <w:lang w:val="en-US" w:eastAsia="zh-CN"/>
              </w:rPr>
              <w:t>，该工序粉尘主要为向搅拌机投料时产生的粉尘。根据中国环境科学出版社出版的《逸散性工业粉尘控制技术》中相关经验系数可知，装</w:t>
            </w:r>
            <w:r>
              <w:rPr>
                <w:rFonts w:hint="eastAsia" w:ascii="Times New Roman" w:hAnsi="Times New Roman" w:eastAsia="宋体" w:cs="Times New Roman"/>
                <w:b w:val="0"/>
                <w:bCs w:val="0"/>
                <w:color w:val="auto"/>
                <w:sz w:val="21"/>
                <w:szCs w:val="21"/>
                <w:lang w:val="en-US" w:eastAsia="zh-CN"/>
              </w:rPr>
              <w:t>粉料</w:t>
            </w:r>
            <w:r>
              <w:rPr>
                <w:rFonts w:hint="default" w:ascii="Times New Roman" w:hAnsi="Times New Roman" w:eastAsia="宋体"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lang w:val="en-US" w:eastAsia="zh-CN"/>
              </w:rPr>
              <w:t>砂和</w:t>
            </w:r>
            <w:r>
              <w:rPr>
                <w:rFonts w:hint="default" w:ascii="Times New Roman" w:hAnsi="Times New Roman" w:eastAsia="宋体" w:cs="Times New Roman"/>
                <w:b w:val="0"/>
                <w:bCs w:val="0"/>
                <w:color w:val="auto"/>
                <w:sz w:val="21"/>
                <w:szCs w:val="21"/>
                <w:lang w:val="en-US" w:eastAsia="zh-CN"/>
              </w:rPr>
              <w:t>粒料入搅拌机逸散尘排放因子为0.02kg/t</w:t>
            </w:r>
            <w:r>
              <w:rPr>
                <w:rFonts w:hint="eastAsia" w:ascii="Times New Roman" w:hAnsi="Times New Roman" w:eastAsia="宋体" w:cs="Times New Roman"/>
                <w:b w:val="0"/>
                <w:bCs w:val="0"/>
                <w:color w:val="auto"/>
                <w:sz w:val="21"/>
                <w:szCs w:val="21"/>
                <w:lang w:val="en-US" w:eastAsia="zh-CN"/>
              </w:rPr>
              <w:t>（装料）</w:t>
            </w:r>
            <w:r>
              <w:rPr>
                <w:rFonts w:hint="default" w:ascii="Times New Roman" w:hAnsi="Times New Roman" w:eastAsia="宋体" w:cs="Times New Roman"/>
                <w:b w:val="0"/>
                <w:bCs w:val="0"/>
                <w:color w:val="auto"/>
                <w:sz w:val="21"/>
                <w:szCs w:val="21"/>
                <w:lang w:val="en-US" w:eastAsia="zh-CN"/>
              </w:rPr>
              <w:t>，本工序水泥的年耗量为57000t/a，矿粉年耗量为18020t/a、粉煤灰年耗量为36030t/a、</w:t>
            </w:r>
            <w:r>
              <w:rPr>
                <w:rFonts w:hint="eastAsia" w:ascii="Times New Roman" w:hAnsi="Times New Roman" w:cs="Times New Roman"/>
                <w:b w:val="0"/>
                <w:bCs w:val="0"/>
                <w:color w:val="auto"/>
                <w:sz w:val="21"/>
                <w:szCs w:val="21"/>
                <w:lang w:val="en-US" w:eastAsia="zh-CN"/>
              </w:rPr>
              <w:t>细骨料</w:t>
            </w:r>
            <w:r>
              <w:rPr>
                <w:rFonts w:hint="default" w:ascii="Times New Roman" w:hAnsi="Times New Roman" w:eastAsia="宋体" w:cs="Times New Roman"/>
                <w:b w:val="0"/>
                <w:bCs w:val="0"/>
                <w:color w:val="auto"/>
                <w:sz w:val="21"/>
                <w:szCs w:val="21"/>
                <w:lang w:val="en-US" w:eastAsia="zh-CN"/>
              </w:rPr>
              <w:t>年耗量为</w:t>
            </w:r>
            <w:r>
              <w:rPr>
                <w:rFonts w:hint="eastAsia" w:ascii="Times New Roman" w:hAnsi="Times New Roman" w:cs="Times New Roman"/>
                <w:b w:val="0"/>
                <w:bCs w:val="0"/>
                <w:color w:val="auto"/>
                <w:sz w:val="21"/>
                <w:szCs w:val="21"/>
                <w:lang w:val="en-US" w:eastAsia="zh-CN"/>
              </w:rPr>
              <w:t>273600</w:t>
            </w:r>
            <w:r>
              <w:rPr>
                <w:rFonts w:hint="default" w:ascii="Times New Roman" w:hAnsi="Times New Roman" w:eastAsia="宋体" w:cs="Times New Roman"/>
                <w:b w:val="0"/>
                <w:bCs w:val="0"/>
                <w:color w:val="auto"/>
                <w:sz w:val="21"/>
                <w:szCs w:val="21"/>
                <w:lang w:val="en-US" w:eastAsia="zh-CN"/>
              </w:rPr>
              <w:t>t/a</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共计</w:t>
            </w:r>
            <w:r>
              <w:rPr>
                <w:rFonts w:hint="eastAsia" w:ascii="Times New Roman" w:hAnsi="Times New Roman" w:cs="Times New Roman"/>
                <w:b w:val="0"/>
                <w:bCs w:val="0"/>
                <w:color w:val="auto"/>
                <w:sz w:val="21"/>
                <w:szCs w:val="21"/>
                <w:lang w:val="en-US" w:eastAsia="zh-CN"/>
              </w:rPr>
              <w:t>384650</w:t>
            </w:r>
            <w:r>
              <w:rPr>
                <w:rFonts w:hint="default" w:ascii="Times New Roman" w:hAnsi="Times New Roman" w:eastAsia="宋体" w:cs="Times New Roman"/>
                <w:b w:val="0"/>
                <w:bCs w:val="0"/>
                <w:color w:val="auto"/>
                <w:sz w:val="21"/>
                <w:szCs w:val="21"/>
                <w:lang w:val="en-US" w:eastAsia="zh-CN"/>
              </w:rPr>
              <w:t>t/a，则</w:t>
            </w:r>
            <w:r>
              <w:rPr>
                <w:rFonts w:hint="eastAsia" w:ascii="Times New Roman" w:hAnsi="Times New Roman" w:cs="Times New Roman"/>
                <w:b w:val="0"/>
                <w:bCs w:val="0"/>
                <w:color w:val="auto"/>
                <w:sz w:val="21"/>
                <w:szCs w:val="21"/>
                <w:lang w:val="en-US" w:eastAsia="zh-CN"/>
              </w:rPr>
              <w:t>搅拌粉尘产生量</w:t>
            </w:r>
            <w:r>
              <w:rPr>
                <w:rFonts w:hint="default" w:ascii="Times New Roman" w:hAnsi="Times New Roman" w:eastAsia="宋体" w:cs="Times New Roman"/>
                <w:b w:val="0"/>
                <w:bCs w:val="0"/>
                <w:color w:val="auto"/>
                <w:sz w:val="21"/>
                <w:szCs w:val="21"/>
                <w:lang w:val="en-US" w:eastAsia="zh-CN"/>
              </w:rPr>
              <w:t>共计</w:t>
            </w:r>
            <w:r>
              <w:rPr>
                <w:rFonts w:hint="eastAsia" w:ascii="Times New Roman" w:hAnsi="Times New Roman" w:cs="Times New Roman"/>
                <w:b w:val="0"/>
                <w:bCs w:val="0"/>
                <w:color w:val="auto"/>
                <w:sz w:val="21"/>
                <w:szCs w:val="21"/>
                <w:lang w:val="en-US" w:eastAsia="zh-CN"/>
              </w:rPr>
              <w:t>7.693</w:t>
            </w:r>
            <w:r>
              <w:rPr>
                <w:rFonts w:hint="default" w:ascii="Times New Roman" w:hAnsi="Times New Roman" w:eastAsia="宋体" w:cs="Times New Roman"/>
                <w:b w:val="0"/>
                <w:bCs w:val="0"/>
                <w:color w:val="auto"/>
                <w:sz w:val="21"/>
                <w:szCs w:val="21"/>
                <w:lang w:val="en-US" w:eastAsia="zh-CN"/>
              </w:rPr>
              <w:t>t/a。</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bCs/>
                <w:color w:val="auto"/>
                <w:sz w:val="21"/>
                <w:szCs w:val="21"/>
                <w:lang w:val="en-US" w:eastAsia="zh-CN"/>
              </w:rPr>
              <w:t>治理措施：</w:t>
            </w:r>
            <w:r>
              <w:rPr>
                <w:rFonts w:hint="default" w:ascii="Times New Roman" w:hAnsi="Times New Roman" w:cs="Times New Roman"/>
                <w:b w:val="0"/>
                <w:bCs w:val="0"/>
                <w:color w:val="auto"/>
                <w:sz w:val="21"/>
                <w:szCs w:val="21"/>
                <w:lang w:val="en-US" w:eastAsia="zh-CN" w:bidi="zh-CN"/>
              </w:rPr>
              <w:t>粉料计量设备</w:t>
            </w:r>
            <w:r>
              <w:rPr>
                <w:rFonts w:hint="eastAsia" w:ascii="Times New Roman" w:hAnsi="Times New Roman" w:cs="Times New Roman"/>
                <w:b w:val="0"/>
                <w:bCs w:val="0"/>
                <w:color w:val="auto"/>
                <w:sz w:val="21"/>
                <w:szCs w:val="21"/>
                <w:lang w:val="en-US" w:eastAsia="zh-CN" w:bidi="zh-CN"/>
              </w:rPr>
              <w:t>、搅拌设备</w:t>
            </w:r>
            <w:r>
              <w:rPr>
                <w:rFonts w:hint="default" w:ascii="Times New Roman" w:hAnsi="Times New Roman" w:cs="Times New Roman"/>
                <w:color w:val="auto"/>
              </w:rPr>
              <w:t>为</w:t>
            </w:r>
            <w:r>
              <w:rPr>
                <w:rFonts w:hint="eastAsia" w:ascii="Times New Roman" w:hAnsi="Times New Roman" w:cs="Times New Roman"/>
                <w:color w:val="auto"/>
                <w:lang w:eastAsia="zh-CN"/>
              </w:rPr>
              <w:t>一体式</w:t>
            </w:r>
            <w:r>
              <w:rPr>
                <w:rFonts w:hint="default" w:ascii="Times New Roman" w:hAnsi="Times New Roman" w:cs="Times New Roman"/>
                <w:color w:val="auto"/>
              </w:rPr>
              <w:t>封闭式</w:t>
            </w:r>
            <w:r>
              <w:rPr>
                <w:rFonts w:hint="default" w:ascii="Times New Roman" w:hAnsi="Times New Roman" w:cs="Times New Roman"/>
                <w:color w:val="auto"/>
                <w:lang w:eastAsia="zh-CN"/>
              </w:rPr>
              <w:t>设备</w:t>
            </w:r>
            <w:r>
              <w:rPr>
                <w:rFonts w:hint="default" w:ascii="Times New Roman" w:hAnsi="Times New Roman" w:cs="Times New Roman"/>
                <w:color w:val="auto"/>
              </w:rPr>
              <w:t>，</w:t>
            </w:r>
            <w:r>
              <w:rPr>
                <w:rFonts w:hint="default" w:ascii="Times New Roman" w:hAnsi="Times New Roman" w:cs="Times New Roman"/>
                <w:color w:val="auto"/>
                <w:lang w:eastAsia="zh-CN"/>
              </w:rPr>
              <w:t>粉尘主要产生于搅拌机投料阶段设备</w:t>
            </w:r>
            <w:r>
              <w:rPr>
                <w:rFonts w:hint="default" w:ascii="Times New Roman" w:hAnsi="Times New Roman" w:cs="Times New Roman"/>
                <w:color w:val="auto"/>
              </w:rPr>
              <w:t>呼吸孔</w:t>
            </w:r>
            <w:r>
              <w:rPr>
                <w:rFonts w:hint="default" w:ascii="Times New Roman" w:hAnsi="Times New Roman" w:cs="Times New Roman"/>
                <w:color w:val="auto"/>
                <w:lang w:eastAsia="zh-CN"/>
              </w:rPr>
              <w:t>位置</w:t>
            </w:r>
            <w:r>
              <w:rPr>
                <w:rFonts w:hint="default" w:ascii="Times New Roman" w:hAnsi="Times New Roman" w:eastAsia="宋体" w:cs="Times New Roman"/>
                <w:b w:val="0"/>
                <w:bCs w:val="0"/>
                <w:color w:val="auto"/>
                <w:sz w:val="21"/>
                <w:szCs w:val="21"/>
                <w:lang w:val="en-US" w:eastAsia="zh-CN" w:bidi="zh-CN"/>
              </w:rPr>
              <w:t>。</w:t>
            </w:r>
            <w:r>
              <w:rPr>
                <w:rFonts w:hint="eastAsia" w:ascii="Times New Roman" w:hAnsi="Times New Roman" w:cs="Times New Roman"/>
                <w:b w:val="0"/>
                <w:bCs w:val="0"/>
                <w:color w:val="auto"/>
                <w:sz w:val="21"/>
                <w:szCs w:val="21"/>
                <w:lang w:val="en-US" w:eastAsia="zh-CN"/>
              </w:rPr>
              <w:t>各搅拌机呼吸口</w:t>
            </w:r>
            <w:r>
              <w:rPr>
                <w:rFonts w:hint="default" w:ascii="Times New Roman" w:hAnsi="Times New Roman" w:cs="Times New Roman"/>
                <w:b w:val="0"/>
                <w:bCs w:val="0"/>
                <w:color w:val="auto"/>
                <w:sz w:val="21"/>
                <w:szCs w:val="21"/>
                <w:lang w:val="en-US" w:eastAsia="zh-CN"/>
              </w:rPr>
              <w:t>上方</w:t>
            </w:r>
            <w:r>
              <w:rPr>
                <w:rFonts w:hint="eastAsia" w:ascii="Times New Roman" w:hAnsi="Times New Roman" w:cs="Times New Roman"/>
                <w:b w:val="0"/>
                <w:bCs w:val="0"/>
                <w:color w:val="auto"/>
                <w:sz w:val="21"/>
                <w:szCs w:val="21"/>
                <w:lang w:val="en-US" w:eastAsia="zh-CN"/>
              </w:rPr>
              <w:t>自带一套布袋除尘器，用于收集搅拌、计量废气，通过通风管道直接连接仓体计量、搅拌</w:t>
            </w:r>
            <w:r>
              <w:rPr>
                <w:rFonts w:hint="default" w:ascii="Times New Roman" w:hAnsi="Times New Roman" w:cs="Times New Roman"/>
                <w:b w:val="0"/>
                <w:bCs w:val="0"/>
                <w:color w:val="auto"/>
                <w:sz w:val="21"/>
                <w:szCs w:val="21"/>
                <w:lang w:val="en-US" w:eastAsia="zh-CN"/>
              </w:rPr>
              <w:t>产生的废气</w:t>
            </w:r>
            <w:r>
              <w:rPr>
                <w:rFonts w:hint="eastAsia" w:ascii="Times New Roman" w:hAnsi="Times New Roman" w:cs="Times New Roman"/>
                <w:b w:val="0"/>
                <w:bCs w:val="0"/>
                <w:color w:val="auto"/>
                <w:sz w:val="21"/>
                <w:szCs w:val="21"/>
                <w:lang w:val="en-US" w:eastAsia="zh-CN"/>
              </w:rPr>
              <w:t>均</w:t>
            </w:r>
            <w:r>
              <w:rPr>
                <w:rFonts w:hint="default" w:ascii="Times New Roman" w:hAnsi="Times New Roman" w:cs="Times New Roman"/>
                <w:b w:val="0"/>
                <w:bCs w:val="0"/>
                <w:color w:val="auto"/>
                <w:sz w:val="21"/>
                <w:szCs w:val="21"/>
                <w:lang w:val="en-US" w:eastAsia="zh-CN"/>
              </w:rPr>
              <w:t>经布袋除尘器处理后，通过</w:t>
            </w:r>
            <w:r>
              <w:rPr>
                <w:rFonts w:hint="eastAsia" w:ascii="Times New Roman" w:hAnsi="Times New Roman" w:cs="Times New Roman"/>
                <w:b w:val="0"/>
                <w:bCs w:val="0"/>
                <w:color w:val="auto"/>
                <w:sz w:val="21"/>
                <w:szCs w:val="21"/>
                <w:lang w:val="en-US" w:eastAsia="zh-CN"/>
              </w:rPr>
              <w:t>1根</w:t>
            </w:r>
            <w:r>
              <w:rPr>
                <w:rFonts w:hint="default" w:ascii="Times New Roman" w:hAnsi="Times New Roman" w:cs="Times New Roman"/>
                <w:b w:val="0"/>
                <w:bCs w:val="0"/>
                <w:color w:val="auto"/>
                <w:sz w:val="21"/>
                <w:szCs w:val="21"/>
                <w:lang w:val="en-US" w:eastAsia="zh-CN"/>
              </w:rPr>
              <w:t>15m高排气筒</w:t>
            </w:r>
            <w:r>
              <w:rPr>
                <w:rFonts w:hint="eastAsia" w:ascii="Times New Roman" w:hAnsi="Times New Roman" w:cs="Times New Roman"/>
                <w:b w:val="0"/>
                <w:bCs w:val="0"/>
                <w:color w:val="auto"/>
                <w:sz w:val="21"/>
                <w:szCs w:val="21"/>
                <w:lang w:val="en-US" w:eastAsia="zh-CN"/>
              </w:rPr>
              <w:t>排放</w:t>
            </w:r>
            <w:r>
              <w:rPr>
                <w:rFonts w:hint="default" w:ascii="Times New Roman" w:hAnsi="Times New Roman" w:cs="Times New Roman"/>
                <w:b w:val="0"/>
                <w:bCs w:val="0"/>
                <w:color w:val="auto"/>
                <w:sz w:val="21"/>
                <w:szCs w:val="21"/>
                <w:lang w:val="en-US" w:eastAsia="zh-CN"/>
              </w:rPr>
              <w:t>（</w:t>
            </w:r>
            <w:r>
              <w:rPr>
                <w:rFonts w:hint="eastAsia" w:cs="宋体"/>
                <w:i w:val="0"/>
                <w:iCs w:val="0"/>
                <w:color w:val="auto"/>
                <w:kern w:val="0"/>
                <w:sz w:val="21"/>
                <w:szCs w:val="21"/>
                <w:u w:val="none"/>
                <w:lang w:val="en-US" w:eastAsia="zh-CN" w:bidi="ar"/>
              </w:rPr>
              <w:t>砂浆</w:t>
            </w:r>
            <w:r>
              <w:rPr>
                <w:rFonts w:hint="eastAsia" w:ascii="宋体" w:hAnsi="宋体" w:eastAsia="宋体" w:cs="宋体"/>
                <w:i w:val="0"/>
                <w:iCs w:val="0"/>
                <w:color w:val="auto"/>
                <w:kern w:val="0"/>
                <w:sz w:val="21"/>
                <w:szCs w:val="21"/>
                <w:u w:val="none"/>
                <w:lang w:val="en-US" w:eastAsia="zh-CN" w:bidi="ar"/>
              </w:rPr>
              <w:t>计量、搅拌废气排放口</w:t>
            </w:r>
            <w:r>
              <w:rPr>
                <w:rFonts w:hint="default" w:ascii="Times New Roman" w:hAnsi="Times New Roman" w:eastAsia="宋体" w:cs="Times New Roman"/>
                <w:i w:val="0"/>
                <w:iCs w:val="0"/>
                <w:color w:val="auto"/>
                <w:kern w:val="0"/>
                <w:sz w:val="21"/>
                <w:szCs w:val="21"/>
                <w:u w:val="none"/>
                <w:lang w:val="en-US" w:eastAsia="zh-CN" w:bidi="ar"/>
              </w:rPr>
              <w:t>DA003</w:t>
            </w:r>
            <w:r>
              <w:rPr>
                <w:rFonts w:hint="default" w:ascii="Times New Roman" w:hAnsi="Times New Roman" w:cs="Times New Roman"/>
                <w:b w:val="0"/>
                <w:bCs w:val="0"/>
                <w:color w:val="auto"/>
                <w:sz w:val="21"/>
                <w:szCs w:val="21"/>
                <w:lang w:val="en-US" w:eastAsia="zh-CN"/>
              </w:rPr>
              <w:t>）排放。</w:t>
            </w:r>
            <w:r>
              <w:rPr>
                <w:rFonts w:hint="default" w:ascii="Times New Roman" w:hAnsi="Times New Roman" w:cs="Times New Roman"/>
                <w:color w:val="auto"/>
                <w:sz w:val="21"/>
                <w:szCs w:val="21"/>
                <w:lang w:val="en-US" w:eastAsia="zh-CN"/>
              </w:rPr>
              <w:t>参照</w:t>
            </w:r>
            <w:r>
              <w:rPr>
                <w:rFonts w:hint="eastAsia" w:ascii="Times New Roman" w:hAnsi="Times New Roman" w:cs="Times New Roman"/>
                <w:b w:val="0"/>
                <w:bCs w:val="0"/>
                <w:color w:val="auto"/>
                <w:sz w:val="21"/>
                <w:szCs w:val="21"/>
                <w:lang w:val="en-US" w:eastAsia="zh-CN"/>
              </w:rPr>
              <w:t>《排污许可证申请与核发技术规范  水泥工业》（HJ847-2017）</w:t>
            </w:r>
            <w:r>
              <w:rPr>
                <w:rFonts w:hint="default" w:ascii="Times New Roman" w:hAnsi="Times New Roman" w:cs="Times New Roman"/>
                <w:color w:val="auto"/>
                <w:sz w:val="21"/>
                <w:szCs w:val="21"/>
                <w:lang w:val="en-US" w:eastAsia="zh-CN"/>
              </w:rPr>
              <w:t>中废气污染防治可行性技术，</w:t>
            </w:r>
            <w:r>
              <w:rPr>
                <w:rFonts w:hint="eastAsia" w:ascii="Times New Roman" w:hAnsi="Times New Roman" w:cs="Times New Roman"/>
                <w:color w:val="auto"/>
                <w:sz w:val="21"/>
                <w:szCs w:val="21"/>
                <w:lang w:val="en-US" w:eastAsia="zh-CN"/>
              </w:rPr>
              <w:t>布袋除尘</w:t>
            </w:r>
            <w:r>
              <w:rPr>
                <w:rFonts w:hint="default" w:ascii="Times New Roman" w:hAnsi="Times New Roman" w:cs="Times New Roman"/>
                <w:color w:val="auto"/>
                <w:sz w:val="21"/>
                <w:szCs w:val="21"/>
                <w:lang w:val="en-US" w:eastAsia="zh-CN"/>
              </w:rPr>
              <w:t>属于</w:t>
            </w:r>
            <w:r>
              <w:rPr>
                <w:rFonts w:hint="eastAsia" w:ascii="Times New Roman" w:hAnsi="Times New Roman" w:cs="Times New Roman"/>
                <w:color w:val="auto"/>
                <w:sz w:val="21"/>
                <w:szCs w:val="21"/>
                <w:lang w:val="en-US" w:eastAsia="zh-CN"/>
              </w:rPr>
              <w:t>颗粒物</w:t>
            </w:r>
            <w:r>
              <w:rPr>
                <w:rFonts w:hint="default" w:ascii="Times New Roman" w:hAnsi="Times New Roman" w:cs="Times New Roman"/>
                <w:color w:val="auto"/>
                <w:sz w:val="21"/>
                <w:szCs w:val="21"/>
                <w:lang w:val="en-US" w:eastAsia="zh-CN"/>
              </w:rPr>
              <w:t>废气治理的可行性技术。本项目采用</w:t>
            </w:r>
            <w:r>
              <w:rPr>
                <w:rFonts w:hint="eastAsia" w:ascii="Times New Roman" w:hAnsi="Times New Roman" w:cs="Times New Roman"/>
                <w:color w:val="auto"/>
                <w:sz w:val="21"/>
                <w:szCs w:val="21"/>
                <w:lang w:val="en-US" w:eastAsia="zh-CN"/>
              </w:rPr>
              <w:t>布袋除尘器</w:t>
            </w:r>
            <w:r>
              <w:rPr>
                <w:rFonts w:hint="default" w:ascii="Times New Roman" w:hAnsi="Times New Roman" w:cs="Times New Roman"/>
                <w:color w:val="auto"/>
                <w:sz w:val="21"/>
                <w:szCs w:val="21"/>
                <w:lang w:val="en-US" w:eastAsia="zh-CN"/>
              </w:rPr>
              <w:t>处理措施可行。</w:t>
            </w:r>
          </w:p>
          <w:p>
            <w:pPr>
              <w:pStyle w:val="21"/>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ind w:left="0" w:left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w:t>
            </w:r>
            <w:r>
              <w:rPr>
                <w:rFonts w:hint="eastAsia" w:ascii="Times New Roman" w:hAnsi="Times New Roman" w:cs="Times New Roman"/>
                <w:b/>
                <w:bCs/>
                <w:color w:val="auto"/>
                <w:kern w:val="2"/>
                <w:sz w:val="21"/>
                <w:szCs w:val="24"/>
                <w:lang w:val="en-US" w:eastAsia="zh-CN" w:bidi="ar-SA"/>
              </w:rPr>
              <w:t>4.6</w:t>
            </w:r>
            <w:r>
              <w:rPr>
                <w:rFonts w:hint="default" w:ascii="Times New Roman" w:hAnsi="Times New Roman" w:eastAsia="宋体" w:cs="Times New Roman"/>
                <w:b/>
                <w:bCs/>
                <w:color w:val="auto"/>
                <w:kern w:val="2"/>
                <w:sz w:val="21"/>
                <w:szCs w:val="24"/>
                <w:lang w:val="en-US" w:eastAsia="zh-CN" w:bidi="ar-SA"/>
              </w:rPr>
              <w:t xml:space="preserve"> 装配式建筑材料生产线</w:t>
            </w:r>
            <w:r>
              <w:rPr>
                <w:rFonts w:hint="eastAsia" w:ascii="Times New Roman" w:hAnsi="Times New Roman" w:cs="Times New Roman"/>
                <w:b/>
                <w:bCs/>
                <w:color w:val="auto"/>
                <w:kern w:val="2"/>
                <w:sz w:val="21"/>
                <w:szCs w:val="24"/>
                <w:lang w:val="en-US" w:eastAsia="zh-CN" w:bidi="ar-SA"/>
              </w:rPr>
              <w:t>污染物核算一览表</w:t>
            </w:r>
          </w:p>
          <w:tbl>
            <w:tblPr>
              <w:tblStyle w:val="26"/>
              <w:tblW w:w="9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4"/>
              <w:gridCol w:w="1240"/>
              <w:gridCol w:w="332"/>
              <w:gridCol w:w="476"/>
              <w:gridCol w:w="678"/>
              <w:gridCol w:w="504"/>
              <w:gridCol w:w="420"/>
              <w:gridCol w:w="510"/>
              <w:gridCol w:w="720"/>
              <w:gridCol w:w="840"/>
              <w:gridCol w:w="660"/>
              <w:gridCol w:w="480"/>
              <w:gridCol w:w="840"/>
              <w:gridCol w:w="645"/>
              <w:gridCol w:w="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序号</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排放口</w:t>
                  </w:r>
                </w:p>
              </w:tc>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污染物</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污染防治措施</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是否为可行性技术</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处理能力m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r>
                    <w:rPr>
                      <w:rFonts w:hint="default" w:ascii="Times New Roman" w:hAnsi="Times New Roman" w:eastAsia="宋体" w:cs="Times New Roman"/>
                      <w:b/>
                      <w:bCs/>
                      <w:i w:val="0"/>
                      <w:iCs w:val="0"/>
                      <w:color w:val="auto"/>
                      <w:spacing w:val="0"/>
                      <w:kern w:val="0"/>
                      <w:sz w:val="21"/>
                      <w:szCs w:val="21"/>
                      <w:u w:val="none"/>
                      <w:lang w:val="en-US" w:eastAsia="zh-CN" w:bidi="ar"/>
                    </w:rPr>
                    <w:t>/h</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收集效率</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运行时长h/a</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治理工艺去除率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产生情况</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产生速率kg/h</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产生量t/a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排放速率kg/h</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排放量t/a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spacing w:val="0"/>
                      <w:kern w:val="0"/>
                      <w:sz w:val="21"/>
                      <w:szCs w:val="21"/>
                      <w:u w:val="none"/>
                      <w:lang w:val="en-US" w:eastAsia="zh-CN" w:bidi="ar"/>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湿拌砂浆计量、搅拌废气排放口（DA003）</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99.7%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right"/>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733.6250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right"/>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3.6681 </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right"/>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8.8035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2.2009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0.0110 </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pacing w:val="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0.0264 </w:t>
                  </w:r>
                </w:p>
              </w:tc>
            </w:tr>
          </w:tbl>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color w:val="auto"/>
                <w:kern w:val="2"/>
                <w:sz w:val="21"/>
                <w:szCs w:val="24"/>
                <w:lang w:val="en-US" w:eastAsia="zh-CN" w:bidi="ar-SA"/>
              </w:rPr>
              <w:t>根据上</w:t>
            </w:r>
            <w:r>
              <w:rPr>
                <w:rFonts w:hint="eastAsia" w:ascii="Times New Roman" w:hAnsi="Times New Roman" w:cs="Times New Roman"/>
                <w:color w:val="auto"/>
                <w:kern w:val="2"/>
                <w:sz w:val="21"/>
                <w:szCs w:val="24"/>
                <w:lang w:val="en-US" w:eastAsia="zh-CN" w:bidi="ar-SA"/>
              </w:rPr>
              <w:t>表</w:t>
            </w:r>
            <w:r>
              <w:rPr>
                <w:rFonts w:hint="eastAsia" w:ascii="Times New Roman" w:hAnsi="Times New Roman" w:eastAsia="宋体" w:cs="Times New Roman"/>
                <w:color w:val="auto"/>
                <w:kern w:val="2"/>
                <w:sz w:val="21"/>
                <w:szCs w:val="24"/>
                <w:lang w:val="en-US" w:eastAsia="zh-CN" w:bidi="ar-SA"/>
              </w:rPr>
              <w:t>可知，</w:t>
            </w:r>
            <w:r>
              <w:rPr>
                <w:rFonts w:hint="default" w:ascii="Times New Roman" w:hAnsi="Times New Roman" w:cs="Times New Roman"/>
                <w:b w:val="0"/>
                <w:bCs w:val="0"/>
                <w:color w:val="auto"/>
                <w:sz w:val="21"/>
                <w:szCs w:val="21"/>
                <w:lang w:val="en-US" w:eastAsia="zh-CN"/>
              </w:rPr>
              <w:t>采取</w:t>
            </w:r>
            <w:r>
              <w:rPr>
                <w:rFonts w:hint="eastAsia" w:ascii="Times New Roman" w:hAnsi="Times New Roman" w:cs="Times New Roman"/>
                <w:b w:val="0"/>
                <w:bCs w:val="0"/>
                <w:color w:val="auto"/>
                <w:sz w:val="21"/>
                <w:szCs w:val="21"/>
                <w:lang w:val="en-US" w:eastAsia="zh-CN"/>
              </w:rPr>
              <w:t>上述</w:t>
            </w:r>
            <w:r>
              <w:rPr>
                <w:rFonts w:hint="default" w:ascii="Times New Roman" w:hAnsi="Times New Roman" w:cs="Times New Roman"/>
                <w:b w:val="0"/>
                <w:bCs w:val="0"/>
                <w:color w:val="auto"/>
                <w:sz w:val="21"/>
                <w:szCs w:val="21"/>
                <w:lang w:val="en-US" w:eastAsia="zh-CN"/>
              </w:rPr>
              <w:t>除尘措施后，</w:t>
            </w:r>
            <w:r>
              <w:rPr>
                <w:rFonts w:hint="eastAsia" w:ascii="Times New Roman" w:hAnsi="Times New Roman" w:cs="Times New Roman"/>
                <w:b w:val="0"/>
                <w:bCs w:val="0"/>
                <w:color w:val="auto"/>
                <w:sz w:val="21"/>
                <w:szCs w:val="21"/>
                <w:lang w:val="en-US" w:eastAsia="zh-CN"/>
              </w:rPr>
              <w:t>颗粒物排放</w:t>
            </w:r>
            <w:r>
              <w:rPr>
                <w:rFonts w:hint="eastAsia" w:ascii="Times New Roman" w:hAnsi="Times New Roman" w:eastAsia="宋体" w:cs="Times New Roman"/>
                <w:b w:val="0"/>
                <w:bCs w:val="0"/>
                <w:color w:val="auto"/>
                <w:sz w:val="21"/>
                <w:szCs w:val="21"/>
                <w:vertAlign w:val="baseline"/>
                <w:lang w:val="en-US" w:eastAsia="zh-CN"/>
              </w:rPr>
              <w:t>满足《水泥工业大气污染物超低排放标准》（DB13/2167-2020）表1散装水泥中转站及水泥制品生产中（水泥仓及其他通风生产设备）排放标准，即颗粒物排放浓度≤10mg/m</w:t>
            </w:r>
            <w:r>
              <w:rPr>
                <w:rFonts w:hint="eastAsia"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eastAsia="宋体" w:cs="Times New Roman"/>
                <w:b w:val="0"/>
                <w:bCs w:val="0"/>
                <w:color w:val="auto"/>
                <w:sz w:val="21"/>
                <w:szCs w:val="21"/>
                <w:lang w:val="en-US" w:eastAsia="zh-CN"/>
              </w:rPr>
              <w:t>。</w:t>
            </w:r>
          </w:p>
          <w:p>
            <w:pPr>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cs="Times New Roman"/>
                <w:b/>
                <w:bCs w:val="0"/>
                <w:color w:val="auto"/>
                <w:sz w:val="21"/>
                <w:szCs w:val="21"/>
                <w:lang w:eastAsia="zh-CN"/>
              </w:rPr>
              <w:t>（</w:t>
            </w:r>
            <w:r>
              <w:rPr>
                <w:rFonts w:hint="default" w:ascii="Times New Roman" w:hAnsi="Times New Roman" w:cs="Times New Roman"/>
                <w:b/>
                <w:bCs w:val="0"/>
                <w:color w:val="auto"/>
                <w:sz w:val="21"/>
                <w:szCs w:val="21"/>
                <w:lang w:val="en-US" w:eastAsia="zh-CN"/>
              </w:rPr>
              <w:t>4</w:t>
            </w:r>
            <w:r>
              <w:rPr>
                <w:rFonts w:hint="default" w:ascii="Times New Roman" w:hAnsi="Times New Roman" w:cs="Times New Roman"/>
                <w:b/>
                <w:bCs w:val="0"/>
                <w:color w:val="auto"/>
                <w:sz w:val="21"/>
                <w:szCs w:val="21"/>
                <w:lang w:eastAsia="zh-CN"/>
              </w:rPr>
              <w:t>）</w:t>
            </w:r>
            <w:r>
              <w:rPr>
                <w:rFonts w:hint="default" w:ascii="Times New Roman" w:hAnsi="Times New Roman" w:cs="Times New Roman"/>
                <w:b/>
                <w:bCs w:val="0"/>
                <w:color w:val="auto"/>
                <w:sz w:val="21"/>
                <w:szCs w:val="21"/>
                <w:lang w:val="en-US" w:eastAsia="zh-CN"/>
              </w:rPr>
              <w:t>厂界无组织粉尘</w:t>
            </w:r>
          </w:p>
          <w:p>
            <w:pPr>
              <w:pStyle w:val="5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textAlignment w:val="auto"/>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kern w:val="0"/>
                <w:sz w:val="21"/>
                <w:szCs w:val="21"/>
                <w:lang w:val="en-US" w:eastAsia="zh-CN" w:bidi="zh-CN"/>
              </w:rPr>
              <w:t>无组织废气排放情况及污染源参数见下表。</w:t>
            </w:r>
          </w:p>
          <w:p>
            <w:pPr>
              <w:pStyle w:val="21"/>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 xml:space="preserve">9 </w:t>
            </w:r>
            <w:r>
              <w:rPr>
                <w:rFonts w:hint="default" w:ascii="Times New Roman" w:hAnsi="Times New Roman" w:eastAsia="宋体" w:cs="Times New Roman"/>
                <w:b/>
                <w:bCs/>
                <w:color w:val="auto"/>
                <w:kern w:val="2"/>
                <w:sz w:val="21"/>
                <w:szCs w:val="24"/>
                <w:lang w:val="en-US" w:eastAsia="zh-CN" w:bidi="ar-SA"/>
              </w:rPr>
              <w:t xml:space="preserve"> 大气污染物无组织排放量核算表</w:t>
            </w:r>
          </w:p>
          <w:tbl>
            <w:tblPr>
              <w:tblStyle w:val="26"/>
              <w:tblW w:w="893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68"/>
              <w:gridCol w:w="675"/>
              <w:gridCol w:w="1620"/>
              <w:gridCol w:w="551"/>
              <w:gridCol w:w="1414"/>
              <w:gridCol w:w="1773"/>
              <w:gridCol w:w="1934"/>
              <w:gridCol w:w="6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序号</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z w:val="21"/>
                      <w:szCs w:val="21"/>
                    </w:rPr>
                    <w:t>污染源名称</w:t>
                  </w:r>
                </w:p>
              </w:tc>
              <w:tc>
                <w:tcPr>
                  <w:tcW w:w="162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z w:val="21"/>
                      <w:szCs w:val="21"/>
                      <w:lang w:val="en-US" w:eastAsia="zh-CN" w:bidi="ar-SA"/>
                    </w:rPr>
                    <w:t>产污环节</w:t>
                  </w:r>
                </w:p>
              </w:tc>
              <w:tc>
                <w:tcPr>
                  <w:tcW w:w="5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污染物</w:t>
                  </w:r>
                </w:p>
              </w:tc>
              <w:tc>
                <w:tcPr>
                  <w:tcW w:w="141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z w:val="21"/>
                      <w:szCs w:val="21"/>
                      <w:lang w:val="en-US" w:eastAsia="zh-CN" w:bidi="ar-SA"/>
                    </w:rPr>
                    <w:t>主要污染防治措施</w:t>
                  </w:r>
                </w:p>
              </w:tc>
              <w:tc>
                <w:tcPr>
                  <w:tcW w:w="3707"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pacing w:val="-3"/>
                      <w:sz w:val="21"/>
                      <w:szCs w:val="21"/>
                      <w:lang w:val="en-US" w:eastAsia="zh-CN" w:bidi="ar-SA"/>
                    </w:rPr>
                    <w:t>国家或地方污染物排放标准</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pacing w:val="-5"/>
                      <w:sz w:val="21"/>
                      <w:szCs w:val="21"/>
                      <w:lang w:val="en-US" w:eastAsia="en-US" w:bidi="ar-SA"/>
                    </w:rPr>
                  </w:pPr>
                  <w:r>
                    <w:rPr>
                      <w:rFonts w:hint="default" w:ascii="Times New Roman" w:hAnsi="Times New Roman" w:eastAsia="宋体" w:cs="Times New Roman"/>
                      <w:b/>
                      <w:bCs/>
                      <w:color w:val="auto"/>
                      <w:spacing w:val="-5"/>
                      <w:sz w:val="21"/>
                      <w:szCs w:val="21"/>
                      <w:lang w:val="en-US" w:eastAsia="en-US" w:bidi="ar-SA"/>
                    </w:rPr>
                    <w:t>年排放</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pacing w:val="-5"/>
                      <w:sz w:val="21"/>
                      <w:szCs w:val="21"/>
                      <w:lang w:val="en-US" w:eastAsia="en-US" w:bidi="ar-SA"/>
                    </w:rPr>
                    <w:t>量</w:t>
                  </w:r>
                  <w:r>
                    <w:rPr>
                      <w:rFonts w:hint="default" w:ascii="Times New Roman" w:hAnsi="Times New Roman" w:eastAsia="宋体" w:cs="Times New Roman"/>
                      <w:b/>
                      <w:bCs/>
                      <w:color w:val="auto"/>
                      <w:spacing w:val="-5"/>
                      <w:sz w:val="21"/>
                      <w:szCs w:val="21"/>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162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5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141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177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pacing w:val="-3"/>
                      <w:sz w:val="21"/>
                      <w:szCs w:val="21"/>
                      <w:lang w:val="en-US" w:eastAsia="zh-CN" w:bidi="ar-SA"/>
                    </w:rPr>
                  </w:pPr>
                  <w:r>
                    <w:rPr>
                      <w:rFonts w:hint="default" w:ascii="Times New Roman" w:hAnsi="Times New Roman" w:eastAsia="宋体" w:cs="Times New Roman"/>
                      <w:b/>
                      <w:bCs/>
                      <w:color w:val="auto"/>
                      <w:spacing w:val="-3"/>
                      <w:sz w:val="21"/>
                      <w:szCs w:val="21"/>
                      <w:lang w:val="en-US" w:eastAsia="zh-CN" w:bidi="ar-SA"/>
                    </w:rPr>
                    <w:t>标准名称</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pacing w:val="-3"/>
                      <w:sz w:val="21"/>
                      <w:szCs w:val="21"/>
                      <w:lang w:val="en-US" w:eastAsia="zh-CN" w:bidi="ar-SA"/>
                    </w:rPr>
                  </w:pPr>
                  <w:r>
                    <w:rPr>
                      <w:rFonts w:hint="default" w:ascii="Times New Roman" w:hAnsi="Times New Roman" w:eastAsia="宋体" w:cs="Times New Roman"/>
                      <w:b/>
                      <w:bCs/>
                      <w:color w:val="auto"/>
                      <w:spacing w:val="-3"/>
                      <w:sz w:val="21"/>
                      <w:szCs w:val="21"/>
                      <w:lang w:val="en-US" w:eastAsia="zh-CN" w:bidi="ar-SA"/>
                    </w:rPr>
                    <w:t>浓度限值/（</w:t>
                  </w:r>
                  <w:r>
                    <w:rPr>
                      <w:rFonts w:hint="default" w:ascii="Times New Roman" w:hAnsi="Times New Roman" w:eastAsia="宋体" w:cs="Times New Roman"/>
                      <w:b/>
                      <w:bCs/>
                      <w:color w:val="auto"/>
                      <w:spacing w:val="-4"/>
                      <w:sz w:val="21"/>
                      <w:szCs w:val="21"/>
                      <w:vertAlign w:val="baseline"/>
                      <w:lang w:val="en-US" w:eastAsia="zh-CN"/>
                    </w:rPr>
                    <w:t>mg/m</w:t>
                  </w:r>
                  <w:r>
                    <w:rPr>
                      <w:rFonts w:hint="default" w:ascii="Times New Roman" w:hAnsi="Times New Roman" w:eastAsia="宋体" w:cs="Times New Roman"/>
                      <w:b/>
                      <w:bCs/>
                      <w:color w:val="auto"/>
                      <w:spacing w:val="-4"/>
                      <w:sz w:val="21"/>
                      <w:szCs w:val="21"/>
                      <w:vertAlign w:val="superscript"/>
                      <w:lang w:val="en-US" w:eastAsia="zh-CN"/>
                    </w:rPr>
                    <w:t>3</w:t>
                  </w:r>
                  <w:r>
                    <w:rPr>
                      <w:rFonts w:hint="default" w:ascii="Times New Roman" w:hAnsi="Times New Roman" w:eastAsia="宋体" w:cs="Times New Roman"/>
                      <w:b/>
                      <w:bCs/>
                      <w:color w:val="auto"/>
                      <w:spacing w:val="-3"/>
                      <w:sz w:val="21"/>
                      <w:szCs w:val="21"/>
                      <w:lang w:val="en-US" w:eastAsia="zh-CN" w:bidi="ar-SA"/>
                    </w:rPr>
                    <w:t>）</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3"/>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268"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675" w:type="dxa"/>
                  <w:vMerge w:val="restart"/>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cs="Times New Roman"/>
                      <w:i w:val="0"/>
                      <w:iCs w:val="0"/>
                      <w:color w:val="auto"/>
                      <w:kern w:val="0"/>
                      <w:sz w:val="21"/>
                      <w:szCs w:val="21"/>
                      <w:u w:val="none"/>
                      <w:lang w:val="en-US" w:eastAsia="zh-CN" w:bidi="ar"/>
                    </w:rPr>
                    <w:t>2#生产车间</w:t>
                  </w:r>
                </w:p>
              </w:tc>
              <w:tc>
                <w:tcPr>
                  <w:tcW w:w="162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cs="Times New Roman"/>
                      <w:i w:val="0"/>
                      <w:iCs w:val="0"/>
                      <w:color w:val="auto"/>
                      <w:kern w:val="0"/>
                      <w:sz w:val="21"/>
                      <w:szCs w:val="21"/>
                      <w:u w:val="none"/>
                      <w:lang w:val="en-US" w:eastAsia="zh-CN" w:bidi="ar"/>
                    </w:rPr>
                    <w:t>料场</w:t>
                  </w:r>
                  <w:r>
                    <w:rPr>
                      <w:rFonts w:hint="default" w:ascii="Times New Roman" w:hAnsi="Times New Roman" w:eastAsia="宋体" w:cs="Times New Roman"/>
                      <w:i w:val="0"/>
                      <w:iCs w:val="0"/>
                      <w:color w:val="auto"/>
                      <w:kern w:val="0"/>
                      <w:sz w:val="21"/>
                      <w:szCs w:val="21"/>
                      <w:u w:val="none"/>
                      <w:lang w:val="en-US" w:eastAsia="zh-CN" w:bidi="ar"/>
                    </w:rPr>
                    <w:t>粉尘</w:t>
                  </w:r>
                </w:p>
              </w:tc>
              <w:tc>
                <w:tcPr>
                  <w:tcW w:w="551" w:type="dxa"/>
                  <w:vMerge w:val="restart"/>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1414" w:type="dxa"/>
                  <w:vMerge w:val="restart"/>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车间密闭；设喷雾设备、车辆冲洗装置；选用密闭输送装置进行输送；地面硬化，加强绿化</w:t>
                  </w:r>
                </w:p>
              </w:tc>
              <w:tc>
                <w:tcPr>
                  <w:tcW w:w="1773" w:type="dxa"/>
                  <w:vMerge w:val="restart"/>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pacing w:val="-3"/>
                      <w:sz w:val="21"/>
                      <w:szCs w:val="21"/>
                      <w:lang w:val="en-US" w:eastAsia="en-US" w:bidi="ar-SA"/>
                    </w:rPr>
                  </w:pPr>
                  <w:r>
                    <w:rPr>
                      <w:rFonts w:hint="default" w:ascii="Times New Roman" w:hAnsi="Times New Roman" w:eastAsia="宋体" w:cs="Times New Roman"/>
                      <w:i w:val="0"/>
                      <w:iCs w:val="0"/>
                      <w:color w:val="auto"/>
                      <w:kern w:val="0"/>
                      <w:sz w:val="21"/>
                      <w:szCs w:val="21"/>
                      <w:u w:val="none"/>
                      <w:lang w:val="en-US" w:eastAsia="zh-CN" w:bidi="ar"/>
                    </w:rPr>
                    <w:t xml:space="preserve">河北省地方标准《水泥工业大气污染物超低排放标准》（DB13/2167-2015） </w:t>
                  </w:r>
                </w:p>
              </w:tc>
              <w:tc>
                <w:tcPr>
                  <w:tcW w:w="1934" w:type="dxa"/>
                  <w:vMerge w:val="restart"/>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pacing w:val="-3"/>
                      <w:sz w:val="21"/>
                      <w:szCs w:val="21"/>
                      <w:lang w:val="en-US" w:eastAsia="en-US" w:bidi="ar-SA"/>
                    </w:rPr>
                  </w:pPr>
                  <w:r>
                    <w:rPr>
                      <w:rFonts w:hint="default" w:ascii="Times New Roman" w:hAnsi="Times New Roman" w:eastAsia="宋体" w:cs="Times New Roman"/>
                      <w:i w:val="0"/>
                      <w:iCs w:val="0"/>
                      <w:color w:val="auto"/>
                      <w:kern w:val="0"/>
                      <w:sz w:val="21"/>
                      <w:szCs w:val="21"/>
                      <w:u w:val="none"/>
                      <w:lang w:val="en-US" w:eastAsia="zh-CN" w:bidi="ar"/>
                    </w:rPr>
                    <w:t>0.5mg/m</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69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0.208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p>
              </w:tc>
              <w:tc>
                <w:tcPr>
                  <w:tcW w:w="675" w:type="dxa"/>
                  <w:vMerge w:val="continue"/>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0" w:leftChars="0" w:right="0" w:rightChars="0"/>
                    <w:jc w:val="center"/>
                    <w:rPr>
                      <w:rFonts w:hint="default" w:ascii="Times New Roman" w:hAnsi="Times New Roman" w:eastAsia="宋体" w:cs="Times New Roman"/>
                      <w:color w:val="auto"/>
                      <w:sz w:val="21"/>
                      <w:szCs w:val="21"/>
                    </w:rPr>
                  </w:pPr>
                </w:p>
              </w:tc>
              <w:tc>
                <w:tcPr>
                  <w:tcW w:w="162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未被集气罩收集的粉尘</w:t>
                  </w:r>
                </w:p>
              </w:tc>
              <w:tc>
                <w:tcPr>
                  <w:tcW w:w="551" w:type="dxa"/>
                  <w:vMerge w:val="continue"/>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0" w:leftChars="0" w:right="0" w:rightChars="0"/>
                    <w:jc w:val="center"/>
                    <w:rPr>
                      <w:rFonts w:hint="default" w:ascii="Times New Roman" w:hAnsi="Times New Roman" w:eastAsia="宋体" w:cs="Times New Roman"/>
                      <w:color w:val="auto"/>
                      <w:sz w:val="21"/>
                      <w:szCs w:val="21"/>
                    </w:rPr>
                  </w:pPr>
                </w:p>
              </w:tc>
              <w:tc>
                <w:tcPr>
                  <w:tcW w:w="1414" w:type="dxa"/>
                  <w:vMerge w:val="continue"/>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0" w:leftChars="0" w:right="0" w:rightChars="0"/>
                    <w:jc w:val="center"/>
                    <w:rPr>
                      <w:rFonts w:hint="default" w:ascii="Times New Roman" w:hAnsi="Times New Roman" w:eastAsia="宋体" w:cs="Times New Roman"/>
                      <w:color w:val="auto"/>
                      <w:sz w:val="21"/>
                      <w:szCs w:val="21"/>
                    </w:rPr>
                  </w:pPr>
                </w:p>
              </w:tc>
              <w:tc>
                <w:tcPr>
                  <w:tcW w:w="1773" w:type="dxa"/>
                  <w:vMerge w:val="continue"/>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0" w:leftChars="0" w:right="0" w:rightChars="0"/>
                    <w:jc w:val="center"/>
                    <w:rPr>
                      <w:rFonts w:hint="default" w:ascii="Times New Roman" w:hAnsi="Times New Roman" w:eastAsia="宋体" w:cs="Times New Roman"/>
                      <w:b w:val="0"/>
                      <w:bCs w:val="0"/>
                      <w:color w:val="auto"/>
                      <w:sz w:val="21"/>
                      <w:szCs w:val="21"/>
                      <w:lang w:val="en-US" w:eastAsia="zh-CN"/>
                    </w:rPr>
                  </w:pPr>
                </w:p>
              </w:tc>
              <w:tc>
                <w:tcPr>
                  <w:tcW w:w="1934" w:type="dxa"/>
                  <w:vMerge w:val="continue"/>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0" w:leftChars="0" w:right="0" w:rightChars="0"/>
                    <w:jc w:val="center"/>
                    <w:rPr>
                      <w:rFonts w:hint="default" w:ascii="Times New Roman" w:hAnsi="Times New Roman" w:eastAsia="宋体" w:cs="Times New Roman"/>
                      <w:b w:val="0"/>
                      <w:bCs w:val="0"/>
                      <w:color w:val="auto"/>
                      <w:sz w:val="21"/>
                      <w:szCs w:val="21"/>
                      <w:lang w:val="en-US" w:eastAsia="zh-CN"/>
                    </w:rPr>
                  </w:pPr>
                </w:p>
              </w:tc>
              <w:tc>
                <w:tcPr>
                  <w:tcW w:w="69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3114" w:type="dxa"/>
                  <w:gridSpan w:val="4"/>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无组织排放总计</w:t>
                  </w:r>
                </w:p>
              </w:tc>
              <w:tc>
                <w:tcPr>
                  <w:tcW w:w="5121" w:type="dxa"/>
                  <w:gridSpan w:val="3"/>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69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0.221</w:t>
                  </w:r>
                </w:p>
              </w:tc>
            </w:tr>
          </w:tbl>
          <w:p>
            <w:pPr>
              <w:pStyle w:val="21"/>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10</w:t>
            </w:r>
            <w:r>
              <w:rPr>
                <w:rFonts w:hint="default" w:ascii="Times New Roman" w:hAnsi="Times New Roman" w:eastAsia="宋体" w:cs="Times New Roman"/>
                <w:b/>
                <w:bCs/>
                <w:color w:val="auto"/>
                <w:kern w:val="2"/>
                <w:sz w:val="21"/>
                <w:szCs w:val="24"/>
                <w:lang w:val="en-US" w:eastAsia="zh-CN" w:bidi="ar-SA"/>
              </w:rPr>
              <w:t xml:space="preserve"> 主要废气污染源参数一览表(面源)</w:t>
            </w:r>
          </w:p>
          <w:tbl>
            <w:tblPr>
              <w:tblStyle w:val="26"/>
              <w:tblW w:w="89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1"/>
              <w:gridCol w:w="1154"/>
              <w:gridCol w:w="1283"/>
              <w:gridCol w:w="1334"/>
              <w:gridCol w:w="885"/>
              <w:gridCol w:w="975"/>
              <w:gridCol w:w="990"/>
              <w:gridCol w:w="1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171" w:type="dxa"/>
                  <w:vMerge w:val="restart"/>
                  <w:noWrap w:val="0"/>
                  <w:vAlign w:val="center"/>
                </w:tcPr>
                <w:p>
                  <w:pPr>
                    <w:pStyle w:val="42"/>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污染源名称</w:t>
                  </w:r>
                </w:p>
              </w:tc>
              <w:tc>
                <w:tcPr>
                  <w:tcW w:w="1154" w:type="dxa"/>
                  <w:vMerge w:val="restart"/>
                  <w:noWrap w:val="0"/>
                  <w:vAlign w:val="center"/>
                </w:tcPr>
                <w:p>
                  <w:pPr>
                    <w:pStyle w:val="42"/>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rPr>
                    <w:t>污染物名称</w:t>
                  </w:r>
                </w:p>
              </w:tc>
              <w:tc>
                <w:tcPr>
                  <w:tcW w:w="2617" w:type="dxa"/>
                  <w:gridSpan w:val="2"/>
                  <w:noWrap w:val="0"/>
                  <w:vAlign w:val="center"/>
                </w:tcPr>
                <w:p>
                  <w:pPr>
                    <w:pStyle w:val="42"/>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坐标</w:t>
                  </w:r>
                </w:p>
              </w:tc>
              <w:tc>
                <w:tcPr>
                  <w:tcW w:w="885" w:type="dxa"/>
                  <w:vMerge w:val="restart"/>
                  <w:noWrap w:val="0"/>
                  <w:vAlign w:val="center"/>
                </w:tcPr>
                <w:p>
                  <w:pPr>
                    <w:pStyle w:val="42"/>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海拔高度</w:t>
                  </w:r>
                </w:p>
                <w:p>
                  <w:pPr>
                    <w:pStyle w:val="42"/>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/m</w:t>
                  </w:r>
                </w:p>
              </w:tc>
              <w:tc>
                <w:tcPr>
                  <w:tcW w:w="3142" w:type="dxa"/>
                  <w:gridSpan w:val="3"/>
                  <w:noWrap w:val="0"/>
                  <w:vAlign w:val="center"/>
                </w:tcPr>
                <w:p>
                  <w:pPr>
                    <w:pStyle w:val="42"/>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矩形面源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171" w:type="dxa"/>
                  <w:vMerge w:val="continue"/>
                  <w:tcBorders>
                    <w:top w:val="nil"/>
                  </w:tcBorders>
                  <w:noWrap w:val="0"/>
                  <w:vAlign w:val="center"/>
                </w:tcPr>
                <w:p>
                  <w:pPr>
                    <w:pStyle w:val="42"/>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p>
              </w:tc>
              <w:tc>
                <w:tcPr>
                  <w:tcW w:w="1154" w:type="dxa"/>
                  <w:vMerge w:val="continue"/>
                  <w:noWrap w:val="0"/>
                  <w:vAlign w:val="center"/>
                </w:tcPr>
                <w:p>
                  <w:pPr>
                    <w:pStyle w:val="42"/>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p>
              </w:tc>
              <w:tc>
                <w:tcPr>
                  <w:tcW w:w="1283" w:type="dxa"/>
                  <w:noWrap w:val="0"/>
                  <w:vAlign w:val="center"/>
                </w:tcPr>
                <w:p>
                  <w:pPr>
                    <w:pStyle w:val="42"/>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经度</w:t>
                  </w:r>
                </w:p>
              </w:tc>
              <w:tc>
                <w:tcPr>
                  <w:tcW w:w="1334" w:type="dxa"/>
                  <w:noWrap w:val="0"/>
                  <w:vAlign w:val="center"/>
                </w:tcPr>
                <w:p>
                  <w:pPr>
                    <w:pStyle w:val="42"/>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纬度</w:t>
                  </w:r>
                </w:p>
              </w:tc>
              <w:tc>
                <w:tcPr>
                  <w:tcW w:w="885" w:type="dxa"/>
                  <w:vMerge w:val="continue"/>
                  <w:tcBorders>
                    <w:top w:val="nil"/>
                  </w:tcBorders>
                  <w:noWrap w:val="0"/>
                  <w:vAlign w:val="center"/>
                </w:tcPr>
                <w:p>
                  <w:pPr>
                    <w:pStyle w:val="42"/>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p>
              </w:tc>
              <w:tc>
                <w:tcPr>
                  <w:tcW w:w="975" w:type="dxa"/>
                  <w:noWrap w:val="0"/>
                  <w:vAlign w:val="center"/>
                </w:tcPr>
                <w:p>
                  <w:pPr>
                    <w:pStyle w:val="42"/>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长度(m)</w:t>
                  </w:r>
                </w:p>
              </w:tc>
              <w:tc>
                <w:tcPr>
                  <w:tcW w:w="990" w:type="dxa"/>
                  <w:noWrap w:val="0"/>
                  <w:vAlign w:val="center"/>
                </w:tcPr>
                <w:p>
                  <w:pPr>
                    <w:pStyle w:val="42"/>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宽度(m)</w:t>
                  </w:r>
                </w:p>
              </w:tc>
              <w:tc>
                <w:tcPr>
                  <w:tcW w:w="1177" w:type="dxa"/>
                  <w:noWrap w:val="0"/>
                  <w:vAlign w:val="center"/>
                </w:tcPr>
                <w:p>
                  <w:pPr>
                    <w:pStyle w:val="42"/>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有效高度(m)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171"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2#生产车间</w:t>
                  </w:r>
                </w:p>
              </w:tc>
              <w:tc>
                <w:tcPr>
                  <w:tcW w:w="1154"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1283"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114°57′6.23</w:t>
                  </w:r>
                  <w:r>
                    <w:rPr>
                      <w:rFonts w:hint="eastAsia" w:ascii="Times New Roman" w:hAnsi="Times New Roman" w:eastAsia="宋体"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w:t>
                  </w:r>
                </w:p>
              </w:tc>
              <w:tc>
                <w:tcPr>
                  <w:tcW w:w="1334"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36°13′37.807″</w:t>
                  </w:r>
                </w:p>
              </w:tc>
              <w:tc>
                <w:tcPr>
                  <w:tcW w:w="885" w:type="dxa"/>
                  <w:noWrap w:val="0"/>
                  <w:vAlign w:val="center"/>
                </w:tcPr>
                <w:p>
                  <w:pPr>
                    <w:pStyle w:val="42"/>
                    <w:keepNext w:val="0"/>
                    <w:keepLines w:val="0"/>
                    <w:suppressLineNumbers w:val="0"/>
                    <w:spacing w:beforeAutospacing="0" w:after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lang w:val="en-US" w:eastAsia="zh-CN"/>
                    </w:rPr>
                    <w:t>49</w:t>
                  </w:r>
                </w:p>
              </w:tc>
              <w:tc>
                <w:tcPr>
                  <w:tcW w:w="975"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36</w:t>
                  </w:r>
                </w:p>
              </w:tc>
              <w:tc>
                <w:tcPr>
                  <w:tcW w:w="99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w:t>
                  </w:r>
                </w:p>
              </w:tc>
              <w:tc>
                <w:tcPr>
                  <w:tcW w:w="1177"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10</w:t>
                  </w:r>
                </w:p>
              </w:tc>
            </w:tr>
          </w:tbl>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rPr>
                <w:rFonts w:hint="eastAsia" w:ascii="Times New Roman" w:hAnsi="Times New Roman" w:cs="Times New Roman"/>
                <w:b/>
                <w:bCs/>
                <w:color w:val="auto"/>
                <w:sz w:val="21"/>
                <w:szCs w:val="22"/>
                <w:lang w:val="en-US" w:eastAsia="zh-CN"/>
              </w:rPr>
            </w:pPr>
            <w:r>
              <w:rPr>
                <w:rFonts w:hint="default" w:ascii="Times New Roman" w:hAnsi="Times New Roman" w:eastAsia="宋体" w:cs="Times New Roman"/>
                <w:b/>
                <w:bCs/>
                <w:color w:val="auto"/>
                <w:kern w:val="2"/>
                <w:sz w:val="21"/>
                <w:szCs w:val="24"/>
                <w:lang w:val="en-US" w:eastAsia="zh-CN" w:bidi="ar-SA"/>
              </w:rPr>
              <w:t>①</w:t>
            </w:r>
            <w:r>
              <w:rPr>
                <w:rFonts w:hint="eastAsia" w:ascii="Times New Roman" w:hAnsi="Times New Roman" w:cs="Times New Roman"/>
                <w:b/>
                <w:bCs/>
                <w:color w:val="auto"/>
                <w:sz w:val="21"/>
                <w:szCs w:val="22"/>
                <w:lang w:val="en-US" w:eastAsia="zh-CN"/>
              </w:rPr>
              <w:t>料场粉尘（G0）</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420" w:firstLineChars="200"/>
              <w:jc w:val="both"/>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b w:val="0"/>
                <w:bCs w:val="0"/>
                <w:color w:val="auto"/>
                <w:kern w:val="2"/>
                <w:sz w:val="21"/>
                <w:szCs w:val="21"/>
                <w:lang w:val="en-US" w:eastAsia="zh-CN" w:bidi="ar-SA"/>
              </w:rPr>
              <w:t>主要外购细骨料</w:t>
            </w:r>
            <w:r>
              <w:rPr>
                <w:rFonts w:hint="eastAsia" w:ascii="Times New Roman" w:hAnsi="Times New Roman" w:cs="Times New Roman"/>
                <w:color w:val="auto"/>
                <w:sz w:val="21"/>
                <w:szCs w:val="21"/>
                <w:highlight w:val="none"/>
                <w:lang w:eastAsia="zh-CN"/>
              </w:rPr>
              <w:t>通过自卸汽车卸料到贮堆扬尘，</w:t>
            </w:r>
            <w:r>
              <w:rPr>
                <w:rFonts w:hint="eastAsia" w:ascii="Times New Roman" w:hAnsi="Times New Roman" w:cs="Times New Roman"/>
                <w:b w:val="0"/>
                <w:bCs w:val="0"/>
                <w:color w:val="auto"/>
                <w:kern w:val="2"/>
                <w:sz w:val="21"/>
                <w:szCs w:val="21"/>
                <w:lang w:val="en-US" w:eastAsia="zh-CN" w:bidi="ar-SA"/>
              </w:rPr>
              <w:t>用</w:t>
            </w:r>
            <w:r>
              <w:rPr>
                <w:rFonts w:hint="eastAsia" w:ascii="Times New Roman" w:hAnsi="Times New Roman" w:cs="Times New Roman"/>
                <w:color w:val="auto"/>
                <w:sz w:val="21"/>
                <w:szCs w:val="21"/>
                <w:highlight w:val="none"/>
                <w:lang w:eastAsia="zh-CN"/>
              </w:rPr>
              <w:t>装载机装卸、转运物料扬尘以及风蚀扬尘、动力扬尘</w:t>
            </w:r>
            <w:r>
              <w:rPr>
                <w:rFonts w:hint="eastAsia" w:ascii="Times New Roman" w:hAnsi="Times New Roman" w:cs="Times New Roman"/>
                <w:b w:val="0"/>
                <w:bCs w:val="0"/>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根据</w:t>
            </w:r>
            <w:r>
              <w:rPr>
                <w:rFonts w:hint="eastAsia" w:ascii="Times New Roman" w:hAnsi="Times New Roman" w:eastAsia="宋体" w:cs="Times New Roman"/>
                <w:color w:val="auto"/>
                <w:kern w:val="2"/>
                <w:sz w:val="21"/>
                <w:szCs w:val="24"/>
                <w:lang w:val="en-US" w:eastAsia="zh-CN" w:bidi="ar-SA"/>
              </w:rPr>
              <w:t>《排放源统计调查产排污核算方法和系数手册》</w:t>
            </w:r>
            <w:r>
              <w:rPr>
                <w:rFonts w:hint="eastAsia" w:ascii="Times New Roman" w:hAnsi="Times New Roman" w:cs="Times New Roman"/>
                <w:color w:val="auto"/>
                <w:kern w:val="2"/>
                <w:sz w:val="21"/>
                <w:szCs w:val="24"/>
                <w:lang w:val="en-US" w:eastAsia="zh-CN" w:bidi="ar-SA"/>
              </w:rPr>
              <w:t>附表2固体物料堆存颗粒物产排污核算系数手册，本项目</w:t>
            </w:r>
            <w:r>
              <w:rPr>
                <w:rFonts w:hint="eastAsia" w:ascii="Times New Roman" w:hAnsi="Times New Roman" w:cs="Times New Roman"/>
                <w:b w:val="0"/>
                <w:bCs w:val="0"/>
                <w:color w:val="auto"/>
                <w:kern w:val="2"/>
                <w:sz w:val="21"/>
                <w:szCs w:val="21"/>
                <w:lang w:val="en-US" w:eastAsia="zh-CN" w:bidi="ar-SA"/>
              </w:rPr>
              <w:t>2#生产车间内西侧设置料场存放细骨料</w:t>
            </w:r>
            <w:r>
              <w:rPr>
                <w:rFonts w:hint="eastAsia" w:ascii="Times New Roman" w:hAnsi="Times New Roman" w:cs="Times New Roman"/>
                <w:color w:val="auto"/>
                <w:kern w:val="2"/>
                <w:sz w:val="21"/>
                <w:szCs w:val="24"/>
                <w:lang w:val="en-US" w:eastAsia="zh-CN" w:bidi="ar-SA"/>
              </w:rPr>
              <w:t xml:space="preserve">，颗粒物产生量核算公式如下：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0" w:leftChars="0" w:firstLine="0" w:firstLineChars="0"/>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P=ZCy+FCy={Nc×D×（a/b）+2×Ef×S}×10</w:t>
            </w:r>
            <w:r>
              <w:rPr>
                <w:rFonts w:hint="eastAsia" w:ascii="Times New Roman" w:hAnsi="Times New Roman" w:cs="Times New Roman"/>
                <w:color w:val="auto"/>
                <w:kern w:val="2"/>
                <w:sz w:val="21"/>
                <w:szCs w:val="24"/>
                <w:vertAlign w:val="superscript"/>
                <w:lang w:val="en-US" w:eastAsia="zh-CN" w:bidi="ar-SA"/>
              </w:rPr>
              <w:t>−3</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420" w:firstLineChars="200"/>
              <w:jc w:val="both"/>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 xml:space="preserve">式中：P：指颗粒物产生量（单位：吨）；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1050" w:firstLineChars="500"/>
              <w:jc w:val="both"/>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 xml:space="preserve">ZCy：指装卸扬尘产生量（单位：吨）；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1050" w:firstLineChars="500"/>
              <w:jc w:val="both"/>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 xml:space="preserve">FCy：指风蚀扬尘产生量（单位：吨）；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1050" w:firstLineChars="500"/>
              <w:jc w:val="both"/>
              <w:textAlignment w:val="auto"/>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Nc×D：指年运输物料量，</w:t>
            </w:r>
            <w:r>
              <w:rPr>
                <w:rFonts w:hint="default" w:ascii="Times New Roman" w:hAnsi="Times New Roman" w:cs="Times New Roman"/>
                <w:color w:val="auto"/>
                <w:sz w:val="21"/>
                <w:szCs w:val="21"/>
                <w:highlight w:val="none"/>
                <w:lang w:val="en-US" w:eastAsia="zh-CN"/>
              </w:rPr>
              <w:t>本项目</w:t>
            </w:r>
            <w:r>
              <w:rPr>
                <w:rFonts w:hint="eastAsia" w:ascii="Times New Roman" w:hAnsi="Times New Roman" w:eastAsia="宋体" w:cs="Times New Roman"/>
                <w:color w:val="auto"/>
                <w:sz w:val="21"/>
                <w:szCs w:val="21"/>
                <w:lang w:val="en-US" w:eastAsia="zh-CN"/>
              </w:rPr>
              <w:t>破碎</w:t>
            </w:r>
            <w:r>
              <w:rPr>
                <w:rFonts w:hint="default" w:ascii="Times New Roman" w:hAnsi="Times New Roman" w:eastAsia="宋体" w:cs="Times New Roman"/>
                <w:color w:val="auto"/>
                <w:sz w:val="21"/>
                <w:szCs w:val="21"/>
                <w:lang w:val="en-US" w:eastAsia="zh-CN"/>
              </w:rPr>
              <w:t>车间</w:t>
            </w:r>
            <w:r>
              <w:rPr>
                <w:rFonts w:hint="default" w:ascii="Times New Roman" w:hAnsi="Times New Roman" w:cs="Times New Roman"/>
                <w:color w:val="auto"/>
                <w:sz w:val="21"/>
                <w:szCs w:val="21"/>
                <w:highlight w:val="none"/>
                <w:lang w:val="en-US" w:eastAsia="zh-CN"/>
              </w:rPr>
              <w:t>共</w:t>
            </w:r>
            <w:r>
              <w:rPr>
                <w:rFonts w:hint="eastAsia" w:ascii="Times New Roman" w:hAnsi="Times New Roman" w:cs="Times New Roman"/>
                <w:color w:val="auto"/>
                <w:sz w:val="21"/>
                <w:szCs w:val="21"/>
                <w:highlight w:val="none"/>
                <w:lang w:val="en-US" w:eastAsia="zh-CN"/>
              </w:rPr>
              <w:t>储存建筑垃圾120万</w:t>
            </w:r>
            <w:r>
              <w:rPr>
                <w:rFonts w:hint="default" w:ascii="Times New Roman" w:hAnsi="Times New Roman" w:cs="Times New Roman"/>
                <w:color w:val="auto"/>
                <w:sz w:val="21"/>
                <w:szCs w:val="21"/>
                <w:highlight w:val="none"/>
                <w:lang w:val="en-US" w:eastAsia="zh-CN"/>
              </w:rPr>
              <w:t>t</w:t>
            </w:r>
            <w:r>
              <w:rPr>
                <w:rFonts w:hint="eastAsia" w:ascii="Times New Roman" w:hAnsi="Times New Roman" w:cs="Times New Roman"/>
                <w:color w:val="auto"/>
                <w:sz w:val="21"/>
                <w:szCs w:val="21"/>
                <w:highlight w:val="none"/>
                <w:lang w:val="en-US" w:eastAsia="zh-CN"/>
              </w:rPr>
              <w:t>/a，共计存放物料344900t/a；</w:t>
            </w:r>
            <w:r>
              <w:rPr>
                <w:rFonts w:hint="eastAsia" w:ascii="Times New Roman" w:hAnsi="Times New Roman" w:eastAsia="宋体" w:cs="Times New Roman"/>
                <w:color w:val="auto"/>
                <w:sz w:val="21"/>
                <w:szCs w:val="21"/>
                <w:lang w:val="en-US" w:eastAsia="zh-CN"/>
              </w:rPr>
              <w:t>水泥稳定材料生产车间</w:t>
            </w:r>
            <w:r>
              <w:rPr>
                <w:rFonts w:hint="default" w:ascii="Times New Roman" w:hAnsi="Times New Roman" w:cs="Times New Roman"/>
                <w:color w:val="auto"/>
                <w:sz w:val="21"/>
                <w:szCs w:val="21"/>
                <w:highlight w:val="none"/>
                <w:lang w:val="en-US" w:eastAsia="zh-CN"/>
              </w:rPr>
              <w:t>共</w:t>
            </w:r>
            <w:r>
              <w:rPr>
                <w:rFonts w:hint="eastAsia" w:ascii="Times New Roman" w:hAnsi="Times New Roman" w:cs="Times New Roman"/>
                <w:color w:val="auto"/>
                <w:sz w:val="21"/>
                <w:szCs w:val="21"/>
                <w:highlight w:val="none"/>
                <w:lang w:val="en-US" w:eastAsia="zh-CN"/>
              </w:rPr>
              <w:t>储存</w:t>
            </w:r>
            <w:r>
              <w:rPr>
                <w:rFonts w:hint="eastAsia" w:ascii="Times New Roman" w:hAnsi="Times New Roman" w:cs="Times New Roman"/>
                <w:b w:val="0"/>
                <w:bCs w:val="0"/>
                <w:color w:val="auto"/>
                <w:sz w:val="21"/>
                <w:szCs w:val="21"/>
                <w:lang w:val="en-US" w:eastAsia="zh-CN"/>
              </w:rPr>
              <w:t>石粉132000t/a</w:t>
            </w:r>
            <w:r>
              <w:rPr>
                <w:rFonts w:hint="eastAsia" w:ascii="Times New Roman" w:hAnsi="Times New Roman" w:cs="Times New Roman"/>
                <w:color w:val="auto"/>
                <w:kern w:val="2"/>
                <w:sz w:val="21"/>
                <w:szCs w:val="24"/>
                <w:lang w:val="en-US" w:eastAsia="zh-CN" w:bidi="ar-SA"/>
              </w:rPr>
              <w:t>。Nc指年物料运载车次（单位：车），D：指单车平均运载量（单位：吨/车）。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1050" w:firstLineChars="500"/>
              <w:jc w:val="both"/>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 xml:space="preserve">（a/b）：指装卸扬尘概化系数（单位：千克/吨），a指各省风速概化系数，河北的系数为0.0010，b指物料含水率概化系数，细骨料参照煤矸石的概化系数0.0008；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1050" w:firstLineChars="500"/>
              <w:jc w:val="both"/>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 xml:space="preserve">Ef：指堆场风蚀扬尘概化系数（单位：千克/平方米），细骨料参照煤矸石的概化系数11.7366；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1050" w:firstLineChars="500"/>
              <w:jc w:val="both"/>
              <w:textAlignment w:val="auto"/>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S：指堆场占地面积（单位：平方米），本项目占用2#生产车间面积约为900m</w:t>
            </w:r>
            <w:r>
              <w:rPr>
                <w:rFonts w:hint="eastAsia" w:ascii="Times New Roman" w:hAnsi="Times New Roman" w:cs="Times New Roman"/>
                <w:color w:val="auto"/>
                <w:kern w:val="2"/>
                <w:sz w:val="21"/>
                <w:szCs w:val="24"/>
                <w:vertAlign w:val="superscript"/>
                <w:lang w:val="en-US" w:eastAsia="zh-CN" w:bidi="ar-SA"/>
              </w:rPr>
              <w:t>2</w:t>
            </w:r>
            <w:r>
              <w:rPr>
                <w:rFonts w:hint="eastAsia" w:ascii="Times New Roman" w:hAnsi="Times New Roman" w:cs="Times New Roman"/>
                <w:color w:val="auto"/>
                <w:kern w:val="2"/>
                <w:sz w:val="21"/>
                <w:szCs w:val="24"/>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420" w:firstLineChars="200"/>
              <w:jc w:val="both"/>
              <w:textAlignment w:val="auto"/>
              <w:rPr>
                <w:rFonts w:hint="eastAsia" w:ascii="Times New Roman" w:hAnsi="Times New Roman" w:cs="Times New Roman"/>
                <w:color w:val="auto"/>
                <w:kern w:val="2"/>
                <w:sz w:val="21"/>
                <w:szCs w:val="24"/>
                <w:lang w:val="en-US" w:eastAsia="zh-CN" w:bidi="ar-SA"/>
              </w:rPr>
            </w:pPr>
            <w:r>
              <w:rPr>
                <w:rFonts w:hint="default" w:ascii="Times New Roman" w:hAnsi="Times New Roman" w:cs="Times New Roman"/>
                <w:color w:val="auto"/>
                <w:sz w:val="21"/>
                <w:szCs w:val="21"/>
                <w:highlight w:val="none"/>
              </w:rPr>
              <w:t>为了避免</w:t>
            </w:r>
            <w:r>
              <w:rPr>
                <w:rFonts w:hint="eastAsia" w:ascii="Times New Roman" w:hAnsi="Times New Roman" w:cs="Times New Roman"/>
                <w:color w:val="auto"/>
                <w:sz w:val="21"/>
                <w:szCs w:val="21"/>
                <w:highlight w:val="none"/>
                <w:lang w:eastAsia="zh-CN"/>
              </w:rPr>
              <w:t>物料</w:t>
            </w:r>
            <w:r>
              <w:rPr>
                <w:rFonts w:hint="default" w:ascii="Times New Roman" w:hAnsi="Times New Roman" w:cs="Times New Roman"/>
                <w:color w:val="auto"/>
                <w:sz w:val="21"/>
                <w:szCs w:val="21"/>
                <w:highlight w:val="none"/>
              </w:rPr>
              <w:t>贮存产生扬尘，项目将原料直接卸</w:t>
            </w:r>
            <w:r>
              <w:rPr>
                <w:rFonts w:hint="default" w:ascii="Times New Roman" w:hAnsi="Times New Roman" w:cs="Times New Roman"/>
                <w:color w:val="auto"/>
                <w:sz w:val="21"/>
                <w:szCs w:val="21"/>
                <w:highlight w:val="none"/>
                <w:lang w:val="en-US" w:eastAsia="zh-CN"/>
              </w:rPr>
              <w:t>料</w:t>
            </w:r>
            <w:r>
              <w:rPr>
                <w:rFonts w:hint="default" w:ascii="Times New Roman" w:hAnsi="Times New Roman" w:cs="Times New Roman"/>
                <w:color w:val="auto"/>
                <w:sz w:val="21"/>
                <w:szCs w:val="21"/>
                <w:highlight w:val="none"/>
              </w:rPr>
              <w:t>并贮存于密闭</w:t>
            </w:r>
            <w:r>
              <w:rPr>
                <w:rFonts w:hint="eastAsia" w:ascii="Times New Roman" w:hAnsi="Times New Roman" w:cs="Times New Roman"/>
                <w:color w:val="auto"/>
                <w:sz w:val="21"/>
                <w:szCs w:val="21"/>
                <w:highlight w:val="none"/>
                <w:lang w:val="en-US" w:eastAsia="zh-CN"/>
              </w:rPr>
              <w:t>料场</w:t>
            </w:r>
            <w:r>
              <w:rPr>
                <w:rFonts w:hint="default" w:ascii="Times New Roman" w:hAnsi="Times New Roman" w:cs="Times New Roman"/>
                <w:color w:val="auto"/>
                <w:sz w:val="21"/>
                <w:szCs w:val="21"/>
                <w:highlight w:val="none"/>
              </w:rPr>
              <w:t>内，</w:t>
            </w:r>
            <w:r>
              <w:rPr>
                <w:rFonts w:hint="eastAsia" w:ascii="Times New Roman" w:hAnsi="Times New Roman" w:cs="Times New Roman"/>
                <w:color w:val="auto"/>
                <w:sz w:val="21"/>
                <w:szCs w:val="21"/>
                <w:highlight w:val="none"/>
                <w:lang w:eastAsia="zh-CN"/>
              </w:rPr>
              <w:t>料场</w:t>
            </w:r>
            <w:r>
              <w:rPr>
                <w:rFonts w:hint="default" w:ascii="Times New Roman" w:hAnsi="Times New Roman" w:cs="Times New Roman"/>
                <w:color w:val="auto"/>
                <w:sz w:val="21"/>
                <w:szCs w:val="21"/>
                <w:highlight w:val="none"/>
              </w:rPr>
              <w:t>只留车辆进出口，可有效防止风吹扬尘的产生</w:t>
            </w:r>
            <w:r>
              <w:rPr>
                <w:rFonts w:hint="default" w:ascii="Times New Roman" w:hAnsi="Times New Roman" w:cs="Times New Roman"/>
                <w:color w:val="auto"/>
                <w:sz w:val="21"/>
                <w:szCs w:val="21"/>
                <w:highlight w:val="none"/>
                <w:lang w:eastAsia="zh-CN"/>
              </w:rPr>
              <w:t>。设车辆冲洗设备，</w:t>
            </w:r>
            <w:r>
              <w:rPr>
                <w:rFonts w:hint="default" w:ascii="Times New Roman" w:hAnsi="Times New Roman" w:cs="Times New Roman"/>
                <w:color w:val="auto"/>
                <w:sz w:val="21"/>
                <w:szCs w:val="21"/>
                <w:highlight w:val="none"/>
              </w:rPr>
              <w:t>地面混凝土硬化</w:t>
            </w:r>
            <w:r>
              <w:rPr>
                <w:rFonts w:hint="eastAsia" w:ascii="Times New Roman" w:hAnsi="Times New Roman" w:cs="Times New Roman"/>
                <w:color w:val="auto"/>
                <w:sz w:val="21"/>
                <w:szCs w:val="21"/>
                <w:highlight w:val="none"/>
                <w:lang w:eastAsia="zh-CN"/>
              </w:rPr>
              <w:t>，未硬化地点绿化</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料场</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喷雾</w:t>
            </w:r>
            <w:r>
              <w:rPr>
                <w:rFonts w:hint="default" w:ascii="Times New Roman" w:hAnsi="Times New Roman" w:cs="Times New Roman"/>
                <w:color w:val="auto"/>
                <w:sz w:val="21"/>
                <w:szCs w:val="21"/>
                <w:highlight w:val="none"/>
              </w:rPr>
              <w:t>装置，定期喷水</w:t>
            </w:r>
            <w:r>
              <w:rPr>
                <w:rFonts w:hint="eastAsia" w:ascii="Times New Roman" w:hAnsi="Times New Roman" w:cs="Times New Roman"/>
                <w:color w:val="auto"/>
                <w:kern w:val="2"/>
                <w:sz w:val="21"/>
                <w:szCs w:val="24"/>
                <w:lang w:val="en-US" w:eastAsia="zh-CN" w:bidi="ar-SA"/>
              </w:rPr>
              <w:t>。参照</w:t>
            </w:r>
            <w:r>
              <w:rPr>
                <w:rFonts w:hint="eastAsia" w:ascii="Times New Roman" w:hAnsi="Times New Roman" w:eastAsia="宋体" w:cs="Times New Roman"/>
                <w:color w:val="auto"/>
                <w:kern w:val="2"/>
                <w:sz w:val="21"/>
                <w:szCs w:val="24"/>
                <w:lang w:val="en-US" w:eastAsia="zh-CN" w:bidi="ar-SA"/>
              </w:rPr>
              <w:t>《排放源统计调查产排污核算方法和系数手册》</w:t>
            </w:r>
            <w:r>
              <w:rPr>
                <w:rFonts w:hint="eastAsia" w:ascii="Times New Roman" w:hAnsi="Times New Roman" w:cs="Times New Roman"/>
                <w:color w:val="auto"/>
                <w:kern w:val="2"/>
                <w:sz w:val="21"/>
                <w:szCs w:val="24"/>
                <w:lang w:val="en-US" w:eastAsia="zh-CN" w:bidi="ar-SA"/>
              </w:rPr>
              <w:t xml:space="preserve">附表2固体物料堆存颗粒物产排污核算系数手册，洒水（本项目采用喷雾降尘）的控制效率为74%，出入车辆冲洗的控制效率为78%，密闭式堆场的控制效率为99%。工业企业固体物料堆场颗粒物排放量核算公式如下：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jc w:val="center"/>
              <w:textAlignment w:val="auto"/>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U</w:t>
            </w:r>
            <w:r>
              <w:rPr>
                <w:rFonts w:hint="eastAsia" w:ascii="Times New Roman" w:hAnsi="Times New Roman" w:cs="Times New Roman"/>
                <w:color w:val="auto"/>
                <w:kern w:val="2"/>
                <w:sz w:val="21"/>
                <w:szCs w:val="24"/>
                <w:vertAlign w:val="subscript"/>
                <w:lang w:val="en-US" w:eastAsia="zh-CN" w:bidi="ar-SA"/>
              </w:rPr>
              <w:t>c</w:t>
            </w:r>
            <w:r>
              <w:rPr>
                <w:rFonts w:hint="eastAsia" w:ascii="Times New Roman" w:hAnsi="Times New Roman" w:cs="Times New Roman"/>
                <w:color w:val="auto"/>
                <w:kern w:val="2"/>
                <w:sz w:val="21"/>
                <w:szCs w:val="24"/>
                <w:lang w:val="en-US" w:eastAsia="zh-CN" w:bidi="ar-SA"/>
              </w:rPr>
              <w:t>=P×（1-C</w:t>
            </w:r>
            <w:r>
              <w:rPr>
                <w:rFonts w:hint="eastAsia" w:ascii="Times New Roman" w:hAnsi="Times New Roman" w:cs="Times New Roman"/>
                <w:color w:val="auto"/>
                <w:kern w:val="2"/>
                <w:sz w:val="21"/>
                <w:szCs w:val="24"/>
                <w:vertAlign w:val="subscript"/>
                <w:lang w:val="en-US" w:eastAsia="zh-CN" w:bidi="ar-SA"/>
              </w:rPr>
              <w:t>m</w:t>
            </w:r>
            <w:r>
              <w:rPr>
                <w:rFonts w:hint="eastAsia" w:ascii="Times New Roman" w:hAnsi="Times New Roman" w:cs="Times New Roman"/>
                <w:color w:val="auto"/>
                <w:kern w:val="2"/>
                <w:sz w:val="21"/>
                <w:szCs w:val="24"/>
                <w:lang w:val="en-US" w:eastAsia="zh-CN" w:bidi="ar-SA"/>
              </w:rPr>
              <w:t>）×（1-T</w:t>
            </w:r>
            <w:r>
              <w:rPr>
                <w:rFonts w:hint="eastAsia" w:ascii="Times New Roman" w:hAnsi="Times New Roman" w:cs="Times New Roman"/>
                <w:color w:val="auto"/>
                <w:kern w:val="2"/>
                <w:sz w:val="21"/>
                <w:szCs w:val="24"/>
                <w:vertAlign w:val="subscript"/>
                <w:lang w:val="en-US" w:eastAsia="zh-CN" w:bidi="ar-SA"/>
              </w:rPr>
              <w:t>m</w:t>
            </w:r>
            <w:r>
              <w:rPr>
                <w:rFonts w:hint="eastAsia" w:ascii="Times New Roman" w:hAnsi="Times New Roman" w:cs="Times New Roman"/>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420" w:firstLineChars="200"/>
              <w:jc w:val="both"/>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 xml:space="preserve">式中：P 指颗粒物产生量（单位：吨）；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1050" w:firstLineChars="500"/>
              <w:jc w:val="both"/>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U</w:t>
            </w:r>
            <w:r>
              <w:rPr>
                <w:rFonts w:hint="eastAsia" w:ascii="Times New Roman" w:hAnsi="Times New Roman" w:cs="Times New Roman"/>
                <w:color w:val="auto"/>
                <w:kern w:val="2"/>
                <w:sz w:val="21"/>
                <w:szCs w:val="24"/>
                <w:vertAlign w:val="subscript"/>
                <w:lang w:val="en-US" w:eastAsia="zh-CN" w:bidi="ar-SA"/>
              </w:rPr>
              <w:t>c</w:t>
            </w:r>
            <w:r>
              <w:rPr>
                <w:rFonts w:hint="eastAsia" w:ascii="Times New Roman" w:hAnsi="Times New Roman" w:cs="Times New Roman"/>
                <w:color w:val="auto"/>
                <w:kern w:val="2"/>
                <w:sz w:val="21"/>
                <w:szCs w:val="24"/>
                <w:lang w:val="en-US" w:eastAsia="zh-CN" w:bidi="ar-SA"/>
              </w:rPr>
              <w:t xml:space="preserve">指颗粒物排放量（单位：吨）；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1050" w:firstLineChars="500"/>
              <w:jc w:val="both"/>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C</w:t>
            </w:r>
            <w:r>
              <w:rPr>
                <w:rFonts w:hint="eastAsia" w:ascii="Times New Roman" w:hAnsi="Times New Roman" w:cs="Times New Roman"/>
                <w:color w:val="auto"/>
                <w:kern w:val="2"/>
                <w:sz w:val="21"/>
                <w:szCs w:val="24"/>
                <w:vertAlign w:val="subscript"/>
                <w:lang w:val="en-US" w:eastAsia="zh-CN" w:bidi="ar-SA"/>
              </w:rPr>
              <w:t>m</w:t>
            </w:r>
            <w:r>
              <w:rPr>
                <w:rFonts w:hint="eastAsia" w:ascii="Times New Roman" w:hAnsi="Times New Roman" w:cs="Times New Roman"/>
                <w:color w:val="auto"/>
                <w:kern w:val="2"/>
                <w:sz w:val="21"/>
                <w:szCs w:val="24"/>
                <w:lang w:val="en-US" w:eastAsia="zh-CN" w:bidi="ar-SA"/>
              </w:rPr>
              <w:t xml:space="preserve">指颗粒物控制措施控制效率（单位：%）；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1050" w:firstLineChars="500"/>
              <w:jc w:val="both"/>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vertAlign w:val="subscript"/>
                <w:lang w:val="en-US" w:eastAsia="zh-CN" w:bidi="ar-SA"/>
              </w:rPr>
              <w:t>m</w:t>
            </w:r>
            <w:r>
              <w:rPr>
                <w:rFonts w:hint="eastAsia" w:ascii="Times New Roman" w:hAnsi="Times New Roman" w:cs="Times New Roman"/>
                <w:color w:val="auto"/>
                <w:kern w:val="2"/>
                <w:sz w:val="21"/>
                <w:szCs w:val="24"/>
                <w:lang w:val="en-US" w:eastAsia="zh-CN" w:bidi="ar-SA"/>
              </w:rPr>
              <w:t>指堆场类型控制效率（单位：%）。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110" w:leftChars="50" w:firstLine="420" w:firstLineChars="200"/>
              <w:jc w:val="both"/>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料场无组织排放情况见下表。</w:t>
            </w:r>
          </w:p>
          <w:p>
            <w:pPr>
              <w:pStyle w:val="21"/>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11</w:t>
            </w:r>
            <w:r>
              <w:rPr>
                <w:rFonts w:hint="default" w:ascii="Times New Roman" w:hAnsi="Times New Roman" w:eastAsia="宋体" w:cs="Times New Roman"/>
                <w:b/>
                <w:bCs/>
                <w:color w:val="auto"/>
                <w:kern w:val="2"/>
                <w:sz w:val="21"/>
                <w:szCs w:val="24"/>
                <w:lang w:val="en-US" w:eastAsia="zh-CN" w:bidi="ar-SA"/>
              </w:rPr>
              <w:t xml:space="preserve"> 固体物料堆存颗粒物产排污核算</w:t>
            </w:r>
            <w:r>
              <w:rPr>
                <w:rFonts w:hint="eastAsia" w:ascii="Times New Roman" w:hAnsi="Times New Roman" w:eastAsia="宋体" w:cs="Times New Roman"/>
                <w:b/>
                <w:bCs/>
                <w:color w:val="auto"/>
                <w:kern w:val="2"/>
                <w:sz w:val="21"/>
                <w:szCs w:val="24"/>
                <w:lang w:val="en-US" w:eastAsia="zh-CN" w:bidi="ar-SA"/>
              </w:rPr>
              <w:t>一览表</w:t>
            </w:r>
          </w:p>
          <w:tbl>
            <w:tblPr>
              <w:tblStyle w:val="26"/>
              <w:tblW w:w="9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7"/>
              <w:gridCol w:w="562"/>
              <w:gridCol w:w="678"/>
              <w:gridCol w:w="491"/>
              <w:gridCol w:w="663"/>
              <w:gridCol w:w="655"/>
              <w:gridCol w:w="427"/>
              <w:gridCol w:w="773"/>
              <w:gridCol w:w="495"/>
              <w:gridCol w:w="480"/>
              <w:gridCol w:w="465"/>
              <w:gridCol w:w="435"/>
              <w:gridCol w:w="660"/>
              <w:gridCol w:w="525"/>
              <w:gridCol w:w="735"/>
              <w:gridCol w:w="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污染源</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污染物</w:t>
                  </w:r>
                </w:p>
              </w:tc>
              <w:tc>
                <w:tcPr>
                  <w:tcW w:w="2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核算系数</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产生量P（t/a）</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控制措施</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控制措施</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控制措施</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排放量t/a</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排放速率kg/h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Nc×D</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a</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b</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Ef</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S</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措施名称</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效率</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措施名称</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效率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措施名称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效率</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2#生产车间</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273600</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0.001</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0.0008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11.7366</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363.126</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喷雾降尘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车辆冲洗</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密闭式堆场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0.208</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956"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eastAsia="zh-CN"/>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0.208</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0.029</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②</w:t>
            </w:r>
            <w:r>
              <w:rPr>
                <w:rFonts w:hint="default" w:ascii="Times New Roman" w:hAnsi="Times New Roman" w:eastAsia="宋体" w:cs="Times New Roman"/>
                <w:b/>
                <w:bCs/>
                <w:color w:val="auto"/>
                <w:kern w:val="2"/>
                <w:sz w:val="21"/>
                <w:szCs w:val="24"/>
                <w:lang w:val="en-US" w:eastAsia="zh-CN" w:bidi="ar-SA"/>
              </w:rPr>
              <w:t>未被集气罩收集的无组织</w:t>
            </w:r>
            <w:r>
              <w:rPr>
                <w:rFonts w:hint="eastAsia" w:ascii="Times New Roman" w:hAnsi="Times New Roman" w:cs="Times New Roman"/>
                <w:b/>
                <w:bCs/>
                <w:color w:val="auto"/>
                <w:kern w:val="2"/>
                <w:sz w:val="21"/>
                <w:szCs w:val="24"/>
                <w:lang w:val="en-US" w:eastAsia="zh-CN" w:bidi="ar-SA"/>
              </w:rPr>
              <w:t>颗粒物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eastAsia"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主要为</w:t>
            </w:r>
            <w:r>
              <w:rPr>
                <w:rFonts w:hint="default" w:ascii="Times New Roman" w:hAnsi="Times New Roman" w:cs="Times New Roman"/>
                <w:b w:val="0"/>
                <w:bCs w:val="0"/>
                <w:color w:val="auto"/>
                <w:sz w:val="21"/>
                <w:szCs w:val="21"/>
                <w:lang w:eastAsia="zh-CN"/>
              </w:rPr>
              <w:t>水泥稳定材料生产线、建筑垃圾资源化利用生产线、装配式建筑材料生产线</w:t>
            </w:r>
            <w:r>
              <w:rPr>
                <w:rFonts w:hint="default" w:ascii="Times New Roman" w:hAnsi="Times New Roman" w:eastAsia="宋体" w:cs="Times New Roman"/>
                <w:color w:val="auto"/>
                <w:kern w:val="2"/>
                <w:sz w:val="21"/>
                <w:szCs w:val="24"/>
                <w:lang w:val="en-US" w:eastAsia="zh-CN" w:bidi="ar-SA"/>
              </w:rPr>
              <w:t>未被集气罩收集的</w:t>
            </w:r>
            <w:r>
              <w:rPr>
                <w:rFonts w:hint="eastAsia" w:ascii="Times New Roman" w:hAnsi="Times New Roman" w:cs="Times New Roman"/>
                <w:color w:val="auto"/>
                <w:kern w:val="2"/>
                <w:sz w:val="21"/>
                <w:szCs w:val="24"/>
                <w:lang w:val="en-US" w:eastAsia="zh-CN" w:bidi="ar-SA"/>
              </w:rPr>
              <w:t>颗粒物</w:t>
            </w: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eastAsia="宋体" w:cs="Times New Roman"/>
                <w:color w:val="auto"/>
                <w:sz w:val="21"/>
                <w:szCs w:val="21"/>
                <w:highlight w:val="none"/>
                <w:lang w:eastAsia="zh-CN"/>
              </w:rPr>
              <w:t>本项目采取</w:t>
            </w:r>
            <w:r>
              <w:rPr>
                <w:rFonts w:hint="default" w:ascii="Times New Roman" w:hAnsi="Times New Roman" w:cs="Times New Roman"/>
                <w:color w:val="auto"/>
                <w:sz w:val="21"/>
                <w:szCs w:val="21"/>
                <w:highlight w:val="none"/>
              </w:rPr>
              <w:t>车间密闭</w:t>
            </w:r>
            <w:r>
              <w:rPr>
                <w:rFonts w:hint="eastAsia" w:ascii="Times New Roman" w:hAnsi="Times New Roman" w:cs="Times New Roman"/>
                <w:color w:val="auto"/>
                <w:sz w:val="21"/>
                <w:szCs w:val="21"/>
                <w:highlight w:val="none"/>
                <w:lang w:eastAsia="zh-CN"/>
              </w:rPr>
              <w:t>、</w:t>
            </w:r>
            <w:r>
              <w:rPr>
                <w:rFonts w:hint="eastAsia"/>
                <w:color w:val="auto"/>
                <w:spacing w:val="0"/>
                <w:kern w:val="21"/>
                <w:sz w:val="21"/>
                <w:szCs w:val="21"/>
                <w:highlight w:val="none"/>
                <w:lang w:val="en-US" w:eastAsia="zh-CN"/>
              </w:rPr>
              <w:t>选用密闭输送装置进行输送、加强绿化、</w:t>
            </w:r>
            <w:r>
              <w:rPr>
                <w:rFonts w:hint="eastAsia" w:ascii="Times New Roman" w:hAnsi="Times New Roman" w:cs="Times New Roman"/>
                <w:color w:val="auto"/>
                <w:sz w:val="21"/>
                <w:szCs w:val="21"/>
                <w:highlight w:val="none"/>
                <w:lang w:eastAsia="zh-CN"/>
              </w:rPr>
              <w:t>泼洒抑尘等</w:t>
            </w:r>
            <w:r>
              <w:rPr>
                <w:rFonts w:hint="default" w:ascii="Times New Roman" w:hAnsi="Times New Roman" w:cs="Times New Roman"/>
                <w:color w:val="auto"/>
                <w:sz w:val="21"/>
                <w:szCs w:val="21"/>
                <w:highlight w:val="none"/>
              </w:rPr>
              <w:t>措施</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粉尘</w:t>
            </w:r>
            <w:r>
              <w:rPr>
                <w:rFonts w:hint="default" w:ascii="Times New Roman" w:hAnsi="Times New Roman" w:cs="Times New Roman"/>
                <w:color w:val="auto"/>
                <w:sz w:val="21"/>
                <w:szCs w:val="21"/>
                <w:highlight w:val="none"/>
                <w:lang w:eastAsia="zh-CN"/>
              </w:rPr>
              <w:t>逸散</w:t>
            </w:r>
            <w:r>
              <w:rPr>
                <w:rFonts w:hint="default" w:ascii="Times New Roman" w:hAnsi="Times New Roman" w:cs="Times New Roman"/>
                <w:color w:val="auto"/>
                <w:sz w:val="21"/>
                <w:szCs w:val="21"/>
                <w:highlight w:val="none"/>
              </w:rPr>
              <w:t>量可降低9</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%，估算</w:t>
            </w:r>
            <w:r>
              <w:rPr>
                <w:rFonts w:hint="eastAsia" w:ascii="Times New Roman" w:hAnsi="Times New Roman" w:cs="Times New Roman"/>
                <w:color w:val="auto"/>
                <w:kern w:val="2"/>
                <w:sz w:val="21"/>
                <w:szCs w:val="24"/>
                <w:lang w:val="en-US" w:eastAsia="zh-CN" w:bidi="ar-SA"/>
              </w:rPr>
              <w:t>未被集气罩收集的颗粒物排放情况见下表</w:t>
            </w:r>
            <w:r>
              <w:rPr>
                <w:rFonts w:hint="eastAsia" w:ascii="Times New Roman" w:hAnsi="Times New Roman" w:eastAsia="宋体" w:cs="Times New Roman"/>
                <w:b w:val="0"/>
                <w:bCs w:val="0"/>
                <w:color w:val="auto"/>
                <w:kern w:val="2"/>
                <w:sz w:val="21"/>
                <w:szCs w:val="24"/>
                <w:lang w:val="en-US" w:eastAsia="zh-CN" w:bidi="ar-SA"/>
              </w:rPr>
              <w:t>。</w:t>
            </w:r>
          </w:p>
          <w:p>
            <w:pPr>
              <w:pStyle w:val="21"/>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12</w:t>
            </w:r>
            <w:r>
              <w:rPr>
                <w:rFonts w:hint="default" w:ascii="Times New Roman" w:hAnsi="Times New Roman" w:eastAsia="宋体" w:cs="Times New Roman"/>
                <w:b/>
                <w:bCs/>
                <w:color w:val="auto"/>
                <w:kern w:val="2"/>
                <w:sz w:val="21"/>
                <w:szCs w:val="24"/>
                <w:lang w:val="en-US" w:eastAsia="zh-CN" w:bidi="ar-SA"/>
              </w:rPr>
              <w:t xml:space="preserve"> </w:t>
            </w:r>
            <w:r>
              <w:rPr>
                <w:rFonts w:hint="eastAsia" w:ascii="Times New Roman" w:hAnsi="Times New Roman" w:eastAsia="宋体" w:cs="Times New Roman"/>
                <w:b/>
                <w:bCs/>
                <w:color w:val="auto"/>
                <w:kern w:val="2"/>
                <w:sz w:val="21"/>
                <w:szCs w:val="24"/>
                <w:lang w:val="en-US" w:eastAsia="zh-CN" w:bidi="ar-SA"/>
              </w:rPr>
              <w:t>未被集气罩收集废气产排污核算</w:t>
            </w:r>
            <w:r>
              <w:rPr>
                <w:rFonts w:hint="default" w:ascii="Times New Roman" w:hAnsi="Times New Roman" w:eastAsia="宋体" w:cs="Times New Roman"/>
                <w:b/>
                <w:bCs/>
                <w:color w:val="auto"/>
                <w:kern w:val="2"/>
                <w:sz w:val="21"/>
                <w:szCs w:val="24"/>
                <w:lang w:val="en-US" w:eastAsia="zh-CN" w:bidi="ar-SA"/>
              </w:rPr>
              <w:t>一览表</w:t>
            </w:r>
          </w:p>
          <w:tbl>
            <w:tblPr>
              <w:tblStyle w:val="26"/>
              <w:tblW w:w="88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483"/>
              <w:gridCol w:w="705"/>
              <w:gridCol w:w="623"/>
              <w:gridCol w:w="915"/>
              <w:gridCol w:w="915"/>
              <w:gridCol w:w="915"/>
              <w:gridCol w:w="915"/>
              <w:gridCol w:w="915"/>
              <w:gridCol w:w="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生产线名称</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产污节点</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污染物</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产生量t/a</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收集效率</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未被收集量t/a</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控制措施</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排放量t/a</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排放速率kg/h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措施名称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效率</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b w:val="0"/>
                      <w:bCs w:val="0"/>
                      <w:color w:val="auto"/>
                      <w:sz w:val="21"/>
                      <w:szCs w:val="21"/>
                      <w:lang w:eastAsia="zh-CN"/>
                    </w:rPr>
                    <w:t>180型预拌砂浆生产线</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骨料配料粉尘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5.47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0.2736</w:t>
                  </w:r>
                </w:p>
              </w:tc>
              <w:tc>
                <w:tcPr>
                  <w:tcW w:w="9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密闭厂房，洒水抑尘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0.014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粉料仓粉尘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13.33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100</w:t>
                  </w: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0.000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计量粉尘、搅拌粉尘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8.80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100</w:t>
                  </w: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0.000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2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0.014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0.006 </w:t>
                  </w:r>
                </w:p>
              </w:tc>
            </w:tr>
          </w:tbl>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110" w:rightChars="50" w:firstLine="48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治理措施</w:t>
            </w:r>
            <w:r>
              <w:rPr>
                <w:rFonts w:hint="default" w:ascii="Times New Roman" w:hAnsi="Times New Roman" w:eastAsia="宋体" w:cs="Times New Roman"/>
                <w:b w:val="0"/>
                <w:bCs w:val="0"/>
                <w:color w:val="auto"/>
                <w:sz w:val="21"/>
                <w:szCs w:val="21"/>
                <w:highlight w:val="none"/>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（1）根据《煤场、料场、渣场扬尘污染控制技术规范》（DB 13/T 2352—2016）中关于“其他行业”物料运输、转运、装卸、物料储存的有关要求</w:t>
            </w:r>
            <w:r>
              <w:rPr>
                <w:rFonts w:hint="eastAsia" w:ascii="Times New Roman" w:hAnsi="Times New Roman" w:cs="Times New Roman"/>
                <w:b w:val="0"/>
                <w:bCs w:val="0"/>
                <w:color w:val="auto"/>
                <w:kern w:val="0"/>
                <w:sz w:val="21"/>
                <w:szCs w:val="21"/>
                <w:lang w:val="en-US" w:eastAsia="zh-CN"/>
              </w:rPr>
              <w:t>，提出以下环保措施</w:t>
            </w:r>
            <w:r>
              <w:rPr>
                <w:rFonts w:hint="default" w:ascii="Times New Roman" w:hAnsi="Times New Roman" w:cs="Times New Roman"/>
                <w:b w:val="0"/>
                <w:bCs w:val="0"/>
                <w:color w:val="auto"/>
                <w:kern w:val="0"/>
                <w:sz w:val="21"/>
                <w:szCs w:val="21"/>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①块状物料（如</w:t>
            </w:r>
            <w:r>
              <w:rPr>
                <w:rFonts w:hint="eastAsia" w:ascii="Times New Roman" w:hAnsi="Times New Roman" w:cs="Times New Roman"/>
                <w:b w:val="0"/>
                <w:bCs w:val="0"/>
                <w:color w:val="auto"/>
                <w:kern w:val="0"/>
                <w:sz w:val="21"/>
                <w:szCs w:val="21"/>
                <w:lang w:val="en-US" w:eastAsia="zh-CN"/>
              </w:rPr>
              <w:t>石子</w:t>
            </w:r>
            <w:r>
              <w:rPr>
                <w:rFonts w:hint="default" w:ascii="Times New Roman" w:hAnsi="Times New Roman" w:cs="Times New Roman"/>
                <w:b w:val="0"/>
                <w:bCs w:val="0"/>
                <w:color w:val="auto"/>
                <w:kern w:val="0"/>
                <w:sz w:val="21"/>
                <w:szCs w:val="21"/>
                <w:lang w:val="en-US" w:eastAsia="zh-CN"/>
              </w:rPr>
              <w:t>等物料）运输车辆装载高度最高点不得超过车辆槽帮上沿40cm，两侧边缘应当低于槽帮上缘10cm。车斗应用苫布覆盖，苫布边缘至少要遮住槽帮上沿以下15cm。</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②应设置洗车平台，完善排水设施，防止泥土粘带。运输车辆在料场出口内侧设置洗车平台，车辆驶离料场前，应在洗车平台清洗轮胎及车身，不得带泥上路。洗车平台四周应设置防溢座、废水导流渠、废水收集池、沉砂池及其它防治设施，收集洗车以及降水过程中产生的废水和泥浆。</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③密闭输送物料应在装卸处配备吸尘、喷淋等设施。</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④</w:t>
            </w:r>
            <w:r>
              <w:rPr>
                <w:rFonts w:hint="eastAsia" w:ascii="Times New Roman" w:hAnsi="Times New Roman" w:cs="Times New Roman"/>
                <w:b w:val="0"/>
                <w:bCs w:val="0"/>
                <w:color w:val="auto"/>
                <w:kern w:val="0"/>
                <w:sz w:val="21"/>
                <w:szCs w:val="21"/>
                <w:lang w:val="en-US" w:eastAsia="zh-CN"/>
              </w:rPr>
              <w:t>粉状物料（水泥、矿粉、粉煤灰）入仓储存；粒</w:t>
            </w:r>
            <w:r>
              <w:rPr>
                <w:rFonts w:hint="default" w:ascii="Times New Roman" w:hAnsi="Times New Roman" w:cs="Times New Roman"/>
                <w:b w:val="0"/>
                <w:bCs w:val="0"/>
                <w:color w:val="auto"/>
                <w:kern w:val="0"/>
                <w:sz w:val="21"/>
                <w:szCs w:val="21"/>
                <w:lang w:val="en-US" w:eastAsia="zh-CN"/>
              </w:rPr>
              <w:t>状物料</w:t>
            </w:r>
            <w:r>
              <w:rPr>
                <w:rFonts w:hint="eastAsia" w:ascii="Times New Roman" w:hAnsi="Times New Roman" w:cs="Times New Roman"/>
                <w:b w:val="0"/>
                <w:bCs w:val="0"/>
                <w:color w:val="auto"/>
                <w:kern w:val="0"/>
                <w:sz w:val="21"/>
                <w:szCs w:val="21"/>
                <w:lang w:val="en-US" w:eastAsia="zh-CN"/>
              </w:rPr>
              <w:t>（石子、砂子）</w:t>
            </w:r>
            <w:r>
              <w:rPr>
                <w:rFonts w:hint="default" w:ascii="Times New Roman" w:hAnsi="Times New Roman" w:cs="Times New Roman"/>
                <w:b w:val="0"/>
                <w:bCs w:val="0"/>
                <w:color w:val="auto"/>
                <w:kern w:val="0"/>
                <w:sz w:val="21"/>
                <w:szCs w:val="21"/>
                <w:lang w:val="en-US" w:eastAsia="zh-CN"/>
              </w:rPr>
              <w:t>储存采用入棚、入仓方式储存，</w:t>
            </w:r>
            <w:r>
              <w:rPr>
                <w:rFonts w:hint="eastAsia" w:ascii="Times New Roman" w:hAnsi="Times New Roman" w:cs="Times New Roman"/>
                <w:b w:val="0"/>
                <w:bCs w:val="0"/>
                <w:color w:val="auto"/>
                <w:kern w:val="0"/>
                <w:sz w:val="21"/>
                <w:szCs w:val="21"/>
                <w:lang w:val="en-US" w:eastAsia="zh-CN"/>
              </w:rPr>
              <w:t>密闭料场储存，并设有喷雾降尘装置</w:t>
            </w:r>
            <w:r>
              <w:rPr>
                <w:rFonts w:hint="default" w:ascii="Times New Roman" w:hAnsi="Times New Roman" w:cs="Times New Roman"/>
                <w:b w:val="0"/>
                <w:bCs w:val="0"/>
                <w:color w:val="auto"/>
                <w:kern w:val="0"/>
                <w:sz w:val="21"/>
                <w:szCs w:val="21"/>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（2）</w:t>
            </w:r>
            <w:r>
              <w:rPr>
                <w:rFonts w:hint="eastAsia" w:ascii="Times New Roman" w:hAnsi="Times New Roman" w:cs="Times New Roman"/>
                <w:b w:val="0"/>
                <w:bCs w:val="0"/>
                <w:color w:val="auto"/>
                <w:kern w:val="0"/>
                <w:sz w:val="21"/>
                <w:szCs w:val="21"/>
                <w:lang w:val="en-US" w:eastAsia="zh-CN"/>
              </w:rPr>
              <w:t>根据《邯郸市涉粉状物料企业扬尘（PM</w:t>
            </w:r>
            <w:r>
              <w:rPr>
                <w:rFonts w:hint="eastAsia" w:ascii="Times New Roman" w:hAnsi="Times New Roman" w:cs="Times New Roman"/>
                <w:b w:val="0"/>
                <w:bCs w:val="0"/>
                <w:color w:val="auto"/>
                <w:kern w:val="0"/>
                <w:sz w:val="21"/>
                <w:szCs w:val="21"/>
                <w:vertAlign w:val="subscript"/>
                <w:lang w:val="en-US" w:eastAsia="zh-CN"/>
              </w:rPr>
              <w:t>10</w:t>
            </w:r>
            <w:r>
              <w:rPr>
                <w:rFonts w:hint="eastAsia" w:ascii="Times New Roman" w:hAnsi="Times New Roman" w:cs="Times New Roman"/>
                <w:b w:val="0"/>
                <w:bCs w:val="0"/>
                <w:color w:val="auto"/>
                <w:kern w:val="0"/>
                <w:sz w:val="21"/>
                <w:szCs w:val="21"/>
                <w:lang w:val="en-US" w:eastAsia="zh-CN"/>
              </w:rPr>
              <w:t>）污染深度治理实施方案》（邯气领办[2020]40号）中的相关要求，提出以下环保措施：</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①</w:t>
            </w:r>
            <w:r>
              <w:rPr>
                <w:rFonts w:hint="default" w:ascii="Times New Roman" w:hAnsi="Times New Roman" w:cs="Times New Roman"/>
                <w:b w:val="0"/>
                <w:bCs w:val="0"/>
                <w:color w:val="auto"/>
                <w:kern w:val="0"/>
                <w:sz w:val="21"/>
                <w:szCs w:val="21"/>
                <w:lang w:val="en-US" w:eastAsia="zh-CN"/>
              </w:rPr>
              <w:t>物料密闭。</w:t>
            </w:r>
            <w:r>
              <w:rPr>
                <w:rFonts w:hint="eastAsia" w:ascii="Times New Roman" w:hAnsi="Times New Roman" w:cs="Times New Roman"/>
                <w:b w:val="0"/>
                <w:bCs w:val="0"/>
                <w:color w:val="auto"/>
                <w:kern w:val="0"/>
                <w:sz w:val="21"/>
                <w:szCs w:val="21"/>
                <w:lang w:val="en-US" w:eastAsia="zh-CN"/>
              </w:rPr>
              <w:t>水泥</w:t>
            </w:r>
            <w:r>
              <w:rPr>
                <w:rFonts w:hint="default" w:ascii="Times New Roman" w:hAnsi="Times New Roman" w:cs="Times New Roman"/>
                <w:b w:val="0"/>
                <w:bCs w:val="0"/>
                <w:color w:val="auto"/>
                <w:kern w:val="0"/>
                <w:sz w:val="21"/>
                <w:szCs w:val="21"/>
                <w:lang w:val="en-US" w:eastAsia="zh-CN"/>
              </w:rPr>
              <w:t>、粉煤灰等粉状物料采用密闭料仓、储罐等方式密闭储存，采用管状带式输送机、气力输送设备、罐车等方式密闭输送。</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②</w:t>
            </w:r>
            <w:r>
              <w:rPr>
                <w:rFonts w:hint="default" w:ascii="Times New Roman" w:hAnsi="Times New Roman" w:cs="Times New Roman"/>
                <w:b w:val="0"/>
                <w:bCs w:val="0"/>
                <w:color w:val="auto"/>
                <w:kern w:val="0"/>
                <w:sz w:val="21"/>
                <w:szCs w:val="21"/>
                <w:lang w:val="en-US" w:eastAsia="zh-CN"/>
              </w:rPr>
              <w:t>车间封闭。</w:t>
            </w:r>
            <w:r>
              <w:rPr>
                <w:rFonts w:hint="eastAsia" w:ascii="Times New Roman" w:hAnsi="Times New Roman" w:cs="Times New Roman"/>
                <w:b w:val="0"/>
                <w:bCs w:val="0"/>
                <w:color w:val="auto"/>
                <w:kern w:val="0"/>
                <w:sz w:val="21"/>
                <w:szCs w:val="21"/>
                <w:lang w:val="en-US" w:eastAsia="zh-CN"/>
              </w:rPr>
              <w:t>1#车间（内含料场）</w:t>
            </w:r>
            <w:r>
              <w:rPr>
                <w:rFonts w:hint="default" w:ascii="Times New Roman" w:hAnsi="Times New Roman" w:cs="Times New Roman"/>
                <w:b w:val="0"/>
                <w:bCs w:val="0"/>
                <w:color w:val="auto"/>
                <w:kern w:val="0"/>
                <w:sz w:val="21"/>
                <w:szCs w:val="21"/>
                <w:lang w:val="en-US" w:eastAsia="zh-CN"/>
              </w:rPr>
              <w:t>应进行整体封闭。</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③</w:t>
            </w:r>
            <w:r>
              <w:rPr>
                <w:rFonts w:hint="default" w:ascii="Times New Roman" w:hAnsi="Times New Roman" w:cs="Times New Roman"/>
                <w:b w:val="0"/>
                <w:bCs w:val="0"/>
                <w:color w:val="auto"/>
                <w:kern w:val="0"/>
                <w:sz w:val="21"/>
                <w:szCs w:val="21"/>
                <w:lang w:val="en-US" w:eastAsia="zh-CN"/>
              </w:rPr>
              <w:t>固定或连续作业的产尘点采用收尘技术。收尘系统应保持与生产工艺设备同步运转，确保收尘点无肉眼可视粉尘外逸。</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④</w:t>
            </w:r>
            <w:r>
              <w:rPr>
                <w:rFonts w:hint="default" w:ascii="Times New Roman" w:hAnsi="Times New Roman" w:cs="Times New Roman"/>
                <w:b w:val="0"/>
                <w:bCs w:val="0"/>
                <w:color w:val="auto"/>
                <w:kern w:val="0"/>
                <w:sz w:val="21"/>
                <w:szCs w:val="21"/>
                <w:lang w:val="en-US" w:eastAsia="zh-CN"/>
              </w:rPr>
              <w:t>长期堆放的物料可使用加湿、喷洒表面结壳剂、覆盖等抑尘技术，控制物料表面风蚀扬尘</w:t>
            </w:r>
            <w:r>
              <w:rPr>
                <w:rFonts w:hint="eastAsia" w:ascii="Times New Roman" w:hAnsi="Times New Roman" w:cs="Times New Roman"/>
                <w:b w:val="0"/>
                <w:bCs w:val="0"/>
                <w:color w:val="auto"/>
                <w:kern w:val="0"/>
                <w:sz w:val="21"/>
                <w:szCs w:val="21"/>
                <w:lang w:val="en-US" w:eastAsia="zh-CN"/>
              </w:rPr>
              <w:t>；</w:t>
            </w:r>
            <w:r>
              <w:rPr>
                <w:rFonts w:hint="default" w:ascii="Times New Roman" w:hAnsi="Times New Roman" w:cs="Times New Roman"/>
                <w:b w:val="0"/>
                <w:bCs w:val="0"/>
                <w:color w:val="auto"/>
                <w:kern w:val="0"/>
                <w:sz w:val="21"/>
                <w:szCs w:val="21"/>
                <w:lang w:val="en-US" w:eastAsia="zh-CN"/>
              </w:rPr>
              <w:t>水和结壳剂喷洒量不得超过生产工艺许可，不得含有毒有害成分。厂界安装微雾抑尘系统。</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⑤</w:t>
            </w:r>
            <w:r>
              <w:rPr>
                <w:rFonts w:hint="default" w:ascii="Times New Roman" w:hAnsi="Times New Roman" w:cs="Times New Roman"/>
                <w:b w:val="0"/>
                <w:bCs w:val="0"/>
                <w:color w:val="auto"/>
                <w:kern w:val="0"/>
                <w:sz w:val="21"/>
                <w:szCs w:val="21"/>
                <w:lang w:val="en-US" w:eastAsia="zh-CN"/>
              </w:rPr>
              <w:t>车辆出口处，配置1套车身及车轮清洗装置，且清洗装置距离出口位置小于5m。清洗装置配备拦车杆，确保车辆清洗时间。车身及车轮清洗装置清洗水压宜高于1. 01Pa，清洗喷头保持通畅，并配套污水处理设施。厂区需配备足够的湿扫车和洒水车。</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⑥</w:t>
            </w:r>
            <w:r>
              <w:rPr>
                <w:rFonts w:hint="default" w:ascii="Times New Roman" w:hAnsi="Times New Roman" w:cs="Times New Roman"/>
                <w:b w:val="0"/>
                <w:bCs w:val="0"/>
                <w:color w:val="auto"/>
                <w:kern w:val="0"/>
                <w:sz w:val="21"/>
                <w:szCs w:val="21"/>
                <w:lang w:val="en-US" w:eastAsia="zh-CN"/>
              </w:rPr>
              <w:t>外部运输。外部购进的粉状物料，采用新能源或国五以上车辆运输。建立清洁运输台账，包括但不限于运输合同、接轨站接发车货票、磅单记录、皮带秤记录等。</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⑦</w:t>
            </w:r>
            <w:r>
              <w:rPr>
                <w:rFonts w:hint="default" w:ascii="Times New Roman" w:hAnsi="Times New Roman" w:cs="Times New Roman"/>
                <w:b w:val="0"/>
                <w:bCs w:val="0"/>
                <w:color w:val="auto"/>
                <w:kern w:val="0"/>
                <w:sz w:val="21"/>
                <w:szCs w:val="21"/>
                <w:lang w:val="en-US" w:eastAsia="zh-CN"/>
              </w:rPr>
              <w:t>内部运输。大宗原料储运采用机械化原料场和机械化作业</w:t>
            </w:r>
            <w:r>
              <w:rPr>
                <w:rFonts w:hint="eastAsia" w:ascii="Times New Roman" w:hAnsi="Times New Roman" w:cs="Times New Roman"/>
                <w:b w:val="0"/>
                <w:bCs w:val="0"/>
                <w:color w:val="auto"/>
                <w:kern w:val="0"/>
                <w:sz w:val="21"/>
                <w:szCs w:val="21"/>
                <w:lang w:val="en-US" w:eastAsia="zh-CN"/>
              </w:rPr>
              <w:t>；</w:t>
            </w:r>
            <w:r>
              <w:rPr>
                <w:rFonts w:hint="default" w:ascii="Times New Roman" w:hAnsi="Times New Roman" w:cs="Times New Roman"/>
                <w:b w:val="0"/>
                <w:bCs w:val="0"/>
                <w:color w:val="auto"/>
                <w:kern w:val="0"/>
                <w:sz w:val="21"/>
                <w:szCs w:val="21"/>
                <w:lang w:val="en-US" w:eastAsia="zh-CN"/>
              </w:rPr>
              <w:t>粉状物料全部采用封闭皮带通廊或管状带式输送机运输，避免物料的二次倒运。</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（3）</w:t>
            </w:r>
            <w:r>
              <w:rPr>
                <w:rFonts w:hint="default" w:ascii="Times New Roman" w:hAnsi="Times New Roman" w:cs="Times New Roman"/>
                <w:b w:val="0"/>
                <w:bCs w:val="0"/>
                <w:color w:val="auto"/>
                <w:kern w:val="0"/>
                <w:sz w:val="21"/>
                <w:szCs w:val="21"/>
                <w:lang w:val="en-US" w:eastAsia="zh-CN"/>
              </w:rPr>
              <w:t>无组织排放精准治理实施方案</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根据《河北省2018年工业企业料堆场管理工作方案》（冀工信科节【2018】371号）以及《邯郸市大气污染防治工作领导小组办公室关于印发&lt;邯郸市2019年重点行业无组织排放精准治理实施方案&gt;的通知》（邯气领办【2019】10号）</w:t>
            </w:r>
            <w:r>
              <w:rPr>
                <w:rFonts w:hint="eastAsia" w:ascii="Times New Roman" w:hAnsi="Times New Roman" w:cs="Times New Roman"/>
                <w:b w:val="0"/>
                <w:bCs w:val="0"/>
                <w:color w:val="auto"/>
                <w:kern w:val="0"/>
                <w:sz w:val="21"/>
                <w:szCs w:val="21"/>
                <w:lang w:val="en-US" w:eastAsia="zh-CN"/>
              </w:rPr>
              <w:t>的</w:t>
            </w:r>
            <w:r>
              <w:rPr>
                <w:rFonts w:hint="default" w:ascii="Times New Roman" w:hAnsi="Times New Roman" w:cs="Times New Roman"/>
                <w:b w:val="0"/>
                <w:bCs w:val="0"/>
                <w:color w:val="auto"/>
                <w:kern w:val="0"/>
                <w:sz w:val="21"/>
                <w:szCs w:val="21"/>
                <w:lang w:val="en-US" w:eastAsia="zh-CN"/>
              </w:rPr>
              <w:t>要求，深入推进大气污染治理工作，加快12个重点行业（钢铁、焦化、火电、水泥、铸造、砖瓦窑【矸石砖】、炭素、玻璃、陶瓷、建材、矿山【含洗煤】和物流等）实现绿色发展，降低污染物排放总量，改善区域环境空气质量。在2019年实现12个重点行业的无组织排放得到全方位控制，治理水平全面提升，达到《煤场、料场、渣场扬尘污染控制技术规范》（DB 13/T 2352-2016）标准要求，实现规范化管理。</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为保证无组织排放治理的精准治理，实现污染物的减排，保证定岗定人、任务明确、责任明确，根据企业的无组织源治理清单，制定本企业的无组织排放管理岗位责任制。</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将无组织排放精准治理的岗位责任制在全厂公开栏内公示，并在各班组公示栏张贴该班组无组织排放精准治理的岗位考核情况，考核情况与薪资挂钩，形成奖惩机制。</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为了保证无组织排放精准治理的长期稳定运行，企业制定定期巡查维护制度，班组负责人每月对本班组的无组织排放管理进行巡查，并负责日常监督。企业负责人总经理、总工、各部门负责人每季度对全厂的无组织排放管理进行巡查，并指定总负责人，负责无组织排放精准治理的实施，直接向总经理汇报工作</w:t>
            </w:r>
            <w:r>
              <w:rPr>
                <w:rFonts w:hint="eastAsia" w:ascii="Times New Roman" w:hAnsi="Times New Roman" w:cs="Times New Roman"/>
                <w:b w:val="0"/>
                <w:bCs w:val="0"/>
                <w:color w:val="auto"/>
                <w:kern w:val="0"/>
                <w:sz w:val="21"/>
                <w:szCs w:val="21"/>
                <w:lang w:val="en-US"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val="0"/>
                <w:bCs w:val="0"/>
                <w:color w:val="auto"/>
                <w:sz w:val="21"/>
                <w:szCs w:val="21"/>
                <w:highlight w:val="none"/>
                <w:lang w:val="en-US" w:eastAsia="zh-CN"/>
              </w:rPr>
              <w:t>本项目无组织粉尘产生量共计0.221t/a。</w:t>
            </w:r>
            <w:r>
              <w:rPr>
                <w:rFonts w:hint="default" w:ascii="Times New Roman" w:hAnsi="Times New Roman" w:cs="Times New Roman"/>
                <w:color w:val="auto"/>
                <w:sz w:val="21"/>
                <w:szCs w:val="21"/>
                <w:highlight w:val="none"/>
              </w:rPr>
              <w:t>项目将原料直接卸</w:t>
            </w:r>
            <w:r>
              <w:rPr>
                <w:rFonts w:hint="default" w:ascii="Times New Roman" w:hAnsi="Times New Roman" w:cs="Times New Roman"/>
                <w:color w:val="auto"/>
                <w:sz w:val="21"/>
                <w:szCs w:val="21"/>
                <w:highlight w:val="none"/>
                <w:lang w:val="en-US" w:eastAsia="zh-CN"/>
              </w:rPr>
              <w:t>料</w:t>
            </w:r>
            <w:r>
              <w:rPr>
                <w:rFonts w:hint="default" w:ascii="Times New Roman" w:hAnsi="Times New Roman" w:cs="Times New Roman"/>
                <w:color w:val="auto"/>
                <w:sz w:val="21"/>
                <w:szCs w:val="21"/>
                <w:highlight w:val="none"/>
              </w:rPr>
              <w:t>并贮存于密闭</w:t>
            </w:r>
            <w:r>
              <w:rPr>
                <w:rFonts w:hint="default" w:ascii="Times New Roman" w:hAnsi="Times New Roman" w:cs="Times New Roman"/>
                <w:color w:val="auto"/>
                <w:sz w:val="21"/>
                <w:szCs w:val="21"/>
                <w:highlight w:val="none"/>
                <w:lang w:val="en-US" w:eastAsia="zh-CN"/>
              </w:rPr>
              <w:t>料场</w:t>
            </w:r>
            <w:r>
              <w:rPr>
                <w:rFonts w:hint="default" w:ascii="Times New Roman" w:hAnsi="Times New Roman" w:cs="Times New Roman"/>
                <w:color w:val="auto"/>
                <w:sz w:val="21"/>
                <w:szCs w:val="21"/>
                <w:highlight w:val="none"/>
              </w:rPr>
              <w:t>内</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料场</w:t>
            </w:r>
            <w:r>
              <w:rPr>
                <w:rFonts w:hint="default" w:ascii="Times New Roman" w:hAnsi="Times New Roman" w:cs="Times New Roman"/>
                <w:color w:val="auto"/>
                <w:sz w:val="21"/>
                <w:szCs w:val="21"/>
                <w:highlight w:val="none"/>
              </w:rPr>
              <w:t>只留车辆进出口，可有效防止风吹扬尘的产生</w:t>
            </w:r>
            <w:r>
              <w:rPr>
                <w:rFonts w:hint="default" w:ascii="Times New Roman" w:hAnsi="Times New Roman" w:cs="Times New Roman"/>
                <w:color w:val="auto"/>
                <w:sz w:val="21"/>
                <w:szCs w:val="21"/>
                <w:highlight w:val="none"/>
                <w:lang w:eastAsia="zh-CN"/>
              </w:rPr>
              <w:t>。设车辆冲洗设备，</w:t>
            </w:r>
            <w:r>
              <w:rPr>
                <w:rFonts w:hint="default" w:ascii="Times New Roman" w:hAnsi="Times New Roman" w:cs="Times New Roman"/>
                <w:color w:val="auto"/>
                <w:sz w:val="21"/>
                <w:szCs w:val="21"/>
                <w:highlight w:val="none"/>
              </w:rPr>
              <w:t>地面混凝土硬化，</w:t>
            </w:r>
            <w:r>
              <w:rPr>
                <w:rFonts w:hint="default" w:ascii="Times New Roman" w:hAnsi="Times New Roman" w:cs="Times New Roman"/>
                <w:color w:val="auto"/>
                <w:sz w:val="21"/>
                <w:szCs w:val="21"/>
                <w:highlight w:val="none"/>
                <w:lang w:val="en-US" w:eastAsia="zh-CN"/>
              </w:rPr>
              <w:t>料场</w:t>
            </w:r>
            <w:r>
              <w:rPr>
                <w:rFonts w:hint="default" w:ascii="Times New Roman" w:hAnsi="Times New Roman" w:cs="Times New Roman"/>
                <w:color w:val="auto"/>
                <w:sz w:val="21"/>
                <w:szCs w:val="21"/>
                <w:highlight w:val="none"/>
              </w:rPr>
              <w:t>安装喷</w:t>
            </w:r>
            <w:r>
              <w:rPr>
                <w:rFonts w:hint="eastAsia" w:ascii="Times New Roman" w:hAnsi="Times New Roman" w:cs="Times New Roman"/>
                <w:color w:val="auto"/>
                <w:sz w:val="21"/>
                <w:szCs w:val="21"/>
                <w:highlight w:val="none"/>
                <w:lang w:eastAsia="zh-CN"/>
              </w:rPr>
              <w:t>雾抑尘</w:t>
            </w:r>
            <w:r>
              <w:rPr>
                <w:rFonts w:hint="default" w:ascii="Times New Roman" w:hAnsi="Times New Roman" w:cs="Times New Roman"/>
                <w:color w:val="auto"/>
                <w:sz w:val="21"/>
                <w:szCs w:val="21"/>
                <w:highlight w:val="none"/>
              </w:rPr>
              <w:t>装置，定期喷</w:t>
            </w:r>
            <w:r>
              <w:rPr>
                <w:rFonts w:hint="eastAsia" w:ascii="Times New Roman" w:hAnsi="Times New Roman" w:cs="Times New Roman"/>
                <w:color w:val="auto"/>
                <w:sz w:val="21"/>
                <w:szCs w:val="21"/>
                <w:highlight w:val="none"/>
                <w:lang w:eastAsia="zh-CN"/>
              </w:rPr>
              <w:t>雾</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类比同类项目，</w:t>
            </w:r>
            <w:r>
              <w:rPr>
                <w:rFonts w:hint="default" w:ascii="Times New Roman" w:hAnsi="Times New Roman" w:cs="Times New Roman"/>
                <w:color w:val="auto"/>
                <w:sz w:val="21"/>
                <w:szCs w:val="21"/>
                <w:highlight w:val="none"/>
              </w:rPr>
              <w:t>采取上述措施后，无组织颗粒物监控点与参照点TSP</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1小时浓度值的差值≤0.5mg/m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rPr>
              <w:t>，满足河北省地方标准</w:t>
            </w:r>
            <w:r>
              <w:rPr>
                <w:rFonts w:hint="eastAsia" w:ascii="Times New Roman" w:hAnsi="Times New Roman" w:cs="Times New Roman"/>
                <w:b w:val="0"/>
                <w:bCs w:val="0"/>
                <w:color w:val="auto"/>
                <w:sz w:val="21"/>
                <w:szCs w:val="21"/>
                <w:lang w:val="en-US" w:eastAsia="zh-CN"/>
              </w:rPr>
              <w:t>《水泥工业大气污染物超低排放标准》（DB13/2167-2020）</w:t>
            </w:r>
            <w:r>
              <w:rPr>
                <w:rFonts w:hint="default" w:ascii="Times New Roman" w:hAnsi="Times New Roman" w:cs="Times New Roman"/>
                <w:color w:val="auto"/>
                <w:sz w:val="21"/>
                <w:szCs w:val="21"/>
                <w:highlight w:val="none"/>
              </w:rPr>
              <w:t>表2无组织排放限值标准</w:t>
            </w:r>
            <w:r>
              <w:rPr>
                <w:rFonts w:hint="default"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6" w:firstLineChars="200"/>
              <w:jc w:val="both"/>
              <w:textAlignment w:val="auto"/>
              <w:rPr>
                <w:rFonts w:hint="default" w:ascii="Times New Roman" w:hAnsi="Times New Roman" w:eastAsia="宋体" w:cs="Times New Roman"/>
                <w:b/>
                <w:bCs/>
                <w:color w:val="auto"/>
                <w:spacing w:val="-4"/>
                <w:sz w:val="21"/>
                <w:szCs w:val="21"/>
                <w:lang w:val="en-US" w:eastAsia="zh-CN" w:bidi="ar-SA"/>
              </w:rPr>
            </w:pPr>
            <w:r>
              <w:rPr>
                <w:rFonts w:hint="default" w:ascii="Times New Roman" w:hAnsi="Times New Roman" w:cs="Times New Roman"/>
                <w:b/>
                <w:bCs/>
                <w:color w:val="auto"/>
                <w:spacing w:val="-4"/>
                <w:sz w:val="21"/>
                <w:szCs w:val="21"/>
                <w:lang w:val="en-US" w:eastAsia="zh-CN" w:bidi="ar-SA"/>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4"/>
                <w:sz w:val="21"/>
                <w:szCs w:val="21"/>
                <w:lang w:val="en-US" w:eastAsia="en-US" w:bidi="ar-SA"/>
              </w:rPr>
              <w:t>根据《排污单位自行监测技术指南 总则》</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Times New Roman" w:cs="Times New Roman"/>
                <w:color w:val="auto"/>
                <w:sz w:val="21"/>
                <w:szCs w:val="21"/>
                <w:lang w:val="en-US" w:eastAsia="en-US" w:bidi="ar-SA"/>
              </w:rPr>
              <w:t>HJ819-2017</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宋体" w:cs="Times New Roman"/>
                <w:color w:val="auto"/>
                <w:spacing w:val="-4"/>
                <w:sz w:val="21"/>
                <w:szCs w:val="21"/>
                <w:lang w:val="en-US" w:eastAsia="en-US" w:bidi="ar-SA"/>
              </w:rPr>
              <w:t>中的相关要求，提出相</w:t>
            </w:r>
            <w:r>
              <w:rPr>
                <w:rFonts w:hint="default" w:ascii="Times New Roman" w:hAnsi="Times New Roman" w:eastAsia="宋体" w:cs="Times New Roman"/>
                <w:color w:val="auto"/>
                <w:sz w:val="21"/>
                <w:szCs w:val="21"/>
                <w:lang w:val="en-US" w:eastAsia="en-US" w:bidi="ar-SA"/>
              </w:rPr>
              <w:t>应的环境监测计划，定期监测项目主要污染源，掌握项目排污状况，为制定污染控制对策提供依据。</w:t>
            </w:r>
          </w:p>
          <w:p>
            <w:pPr>
              <w:pStyle w:val="2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根据本项目特征和污染物排放情况，制定本项目的监测计划，具体内容见下表：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表</w:t>
            </w:r>
            <w:r>
              <w:rPr>
                <w:rFonts w:hint="default" w:ascii="Times New Roman" w:hAnsi="Times New Roman" w:cs="Times New Roman"/>
                <w:b/>
                <w:bCs/>
                <w:color w:val="auto"/>
                <w:spacing w:val="0"/>
                <w:sz w:val="21"/>
                <w:szCs w:val="21"/>
                <w:lang w:val="en-US" w:eastAsia="zh-CN" w:bidi="ar-SA"/>
              </w:rPr>
              <w:t>4.</w:t>
            </w:r>
            <w:r>
              <w:rPr>
                <w:rFonts w:hint="eastAsia" w:ascii="Times New Roman" w:hAnsi="Times New Roman" w:cs="Times New Roman"/>
                <w:b/>
                <w:bCs/>
                <w:color w:val="auto"/>
                <w:spacing w:val="0"/>
                <w:sz w:val="21"/>
                <w:szCs w:val="21"/>
                <w:lang w:val="en-US" w:eastAsia="zh-CN" w:bidi="ar-SA"/>
              </w:rPr>
              <w:t>4</w:t>
            </w:r>
            <w:r>
              <w:rPr>
                <w:rFonts w:hint="default" w:ascii="Times New Roman" w:hAnsi="Times New Roman" w:eastAsia="Times New Roman" w:cs="Times New Roman"/>
                <w:b/>
                <w:bCs/>
                <w:color w:val="auto"/>
                <w:spacing w:val="0"/>
                <w:sz w:val="21"/>
                <w:szCs w:val="21"/>
                <w:lang w:val="en-US" w:eastAsia="en-US" w:bidi="ar-SA"/>
              </w:rPr>
              <w:tab/>
            </w:r>
            <w:r>
              <w:rPr>
                <w:rFonts w:hint="default" w:ascii="Times New Roman" w:hAnsi="Times New Roman" w:eastAsia="宋体" w:cs="Times New Roman"/>
                <w:b/>
                <w:bCs/>
                <w:color w:val="auto"/>
                <w:spacing w:val="0"/>
                <w:sz w:val="21"/>
                <w:szCs w:val="21"/>
                <w:lang w:val="en-US" w:eastAsia="zh-CN" w:bidi="ar-SA"/>
              </w:rPr>
              <w:t>废气</w:t>
            </w:r>
            <w:r>
              <w:rPr>
                <w:rFonts w:hint="default" w:ascii="Times New Roman" w:hAnsi="Times New Roman" w:eastAsia="宋体" w:cs="Times New Roman"/>
                <w:b/>
                <w:bCs/>
                <w:color w:val="auto"/>
                <w:sz w:val="21"/>
                <w:szCs w:val="21"/>
                <w:lang w:val="en-US" w:eastAsia="en-US" w:bidi="ar-SA"/>
              </w:rPr>
              <w:t>监测计划一览表</w:t>
            </w:r>
          </w:p>
          <w:tbl>
            <w:tblPr>
              <w:tblStyle w:val="26"/>
              <w:tblW w:w="8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3657"/>
              <w:gridCol w:w="1113"/>
              <w:gridCol w:w="2021"/>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类型</w:t>
                  </w:r>
                </w:p>
              </w:tc>
              <w:tc>
                <w:tcPr>
                  <w:tcW w:w="36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项目</w:t>
                  </w:r>
                </w:p>
              </w:tc>
              <w:tc>
                <w:tcPr>
                  <w:tcW w:w="11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监测因子</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取样位置</w:t>
                  </w:r>
                </w:p>
              </w:tc>
              <w:tc>
                <w:tcPr>
                  <w:tcW w:w="1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50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废气</w:t>
                  </w:r>
                </w:p>
              </w:tc>
              <w:tc>
                <w:tcPr>
                  <w:tcW w:w="365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2"/>
                      <w:lang w:val="en-US" w:eastAsia="en-US" w:bidi="ar-SA"/>
                    </w:rPr>
                  </w:pPr>
                  <w:r>
                    <w:rPr>
                      <w:rFonts w:hint="eastAsia" w:cs="宋体"/>
                      <w:i w:val="0"/>
                      <w:iCs w:val="0"/>
                      <w:color w:val="auto"/>
                      <w:kern w:val="0"/>
                      <w:sz w:val="21"/>
                      <w:szCs w:val="21"/>
                      <w:u w:val="none"/>
                      <w:lang w:val="en-US" w:eastAsia="zh-CN" w:bidi="ar"/>
                    </w:rPr>
                    <w:t>砂浆</w:t>
                  </w:r>
                  <w:r>
                    <w:rPr>
                      <w:rFonts w:hint="eastAsia" w:ascii="宋体" w:hAnsi="宋体" w:eastAsia="宋体" w:cs="宋体"/>
                      <w:i w:val="0"/>
                      <w:iCs w:val="0"/>
                      <w:color w:val="auto"/>
                      <w:kern w:val="0"/>
                      <w:sz w:val="21"/>
                      <w:szCs w:val="21"/>
                      <w:u w:val="none"/>
                      <w:lang w:val="en-US" w:eastAsia="zh-CN" w:bidi="ar"/>
                    </w:rPr>
                    <w:t>粉料仓废气排放口（</w:t>
                  </w:r>
                  <w:r>
                    <w:rPr>
                      <w:rFonts w:hint="default" w:ascii="Times New Roman" w:hAnsi="Times New Roman" w:eastAsia="宋体" w:cs="Times New Roman"/>
                      <w:i w:val="0"/>
                      <w:iCs w:val="0"/>
                      <w:color w:val="auto"/>
                      <w:kern w:val="0"/>
                      <w:sz w:val="21"/>
                      <w:szCs w:val="21"/>
                      <w:u w:val="none"/>
                      <w:lang w:val="en-US" w:eastAsia="zh-CN" w:bidi="ar"/>
                    </w:rPr>
                    <w:t>DA001</w:t>
                  </w:r>
                  <w:r>
                    <w:rPr>
                      <w:rFonts w:hint="eastAsia" w:ascii="宋体" w:hAnsi="宋体" w:eastAsia="宋体" w:cs="宋体"/>
                      <w:i w:val="0"/>
                      <w:iCs w:val="0"/>
                      <w:color w:val="auto"/>
                      <w:kern w:val="0"/>
                      <w:sz w:val="21"/>
                      <w:szCs w:val="21"/>
                      <w:u w:val="none"/>
                      <w:lang w:val="en-US" w:eastAsia="zh-CN" w:bidi="ar"/>
                    </w:rPr>
                    <w:t>）</w:t>
                  </w:r>
                </w:p>
              </w:tc>
              <w:tc>
                <w:tcPr>
                  <w:tcW w:w="11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颗粒物</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排气筒出口</w:t>
                  </w:r>
                </w:p>
              </w:tc>
              <w:tc>
                <w:tcPr>
                  <w:tcW w:w="1543"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每</w:t>
                  </w:r>
                  <w:r>
                    <w:rPr>
                      <w:rFonts w:hint="default" w:ascii="Times New Roman" w:hAnsi="Times New Roman" w:eastAsia="宋体" w:cs="Times New Roman"/>
                      <w:color w:val="auto"/>
                      <w:kern w:val="2"/>
                      <w:sz w:val="21"/>
                      <w:szCs w:val="22"/>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50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p>
              </w:tc>
              <w:tc>
                <w:tcPr>
                  <w:tcW w:w="365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2"/>
                      <w:lang w:val="en-US" w:eastAsia="en-US" w:bidi="ar-SA"/>
                    </w:rPr>
                  </w:pPr>
                  <w:r>
                    <w:rPr>
                      <w:rFonts w:hint="eastAsia" w:cs="宋体"/>
                      <w:i w:val="0"/>
                      <w:iCs w:val="0"/>
                      <w:color w:val="auto"/>
                      <w:kern w:val="0"/>
                      <w:sz w:val="21"/>
                      <w:szCs w:val="21"/>
                      <w:u w:val="none"/>
                      <w:lang w:val="en-US" w:eastAsia="zh-CN" w:bidi="ar"/>
                    </w:rPr>
                    <w:t>砂浆</w:t>
                  </w:r>
                  <w:r>
                    <w:rPr>
                      <w:rFonts w:hint="eastAsia" w:ascii="宋体" w:hAnsi="宋体" w:eastAsia="宋体" w:cs="宋体"/>
                      <w:i w:val="0"/>
                      <w:iCs w:val="0"/>
                      <w:color w:val="auto"/>
                      <w:kern w:val="0"/>
                      <w:sz w:val="21"/>
                      <w:szCs w:val="21"/>
                      <w:u w:val="none"/>
                      <w:lang w:val="en-US" w:eastAsia="zh-CN" w:bidi="ar"/>
                    </w:rPr>
                    <w:t>上料废气排放口（</w:t>
                  </w:r>
                  <w:r>
                    <w:rPr>
                      <w:rFonts w:hint="default" w:ascii="Times New Roman" w:hAnsi="Times New Roman" w:eastAsia="宋体" w:cs="Times New Roman"/>
                      <w:i w:val="0"/>
                      <w:iCs w:val="0"/>
                      <w:color w:val="auto"/>
                      <w:kern w:val="0"/>
                      <w:sz w:val="21"/>
                      <w:szCs w:val="21"/>
                      <w:u w:val="none"/>
                      <w:lang w:val="en-US" w:eastAsia="zh-CN" w:bidi="ar"/>
                    </w:rPr>
                    <w:t>DA002</w:t>
                  </w:r>
                  <w:r>
                    <w:rPr>
                      <w:rFonts w:hint="eastAsia" w:ascii="宋体" w:hAnsi="宋体" w:eastAsia="宋体" w:cs="宋体"/>
                      <w:i w:val="0"/>
                      <w:iCs w:val="0"/>
                      <w:color w:val="auto"/>
                      <w:kern w:val="0"/>
                      <w:sz w:val="21"/>
                      <w:szCs w:val="21"/>
                      <w:u w:val="none"/>
                      <w:lang w:val="en-US" w:eastAsia="zh-CN" w:bidi="ar"/>
                    </w:rPr>
                    <w:t>）</w:t>
                  </w:r>
                </w:p>
              </w:tc>
              <w:tc>
                <w:tcPr>
                  <w:tcW w:w="11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颗粒物</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排气筒出口</w:t>
                  </w:r>
                </w:p>
              </w:tc>
              <w:tc>
                <w:tcPr>
                  <w:tcW w:w="1543"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每</w:t>
                  </w:r>
                  <w:r>
                    <w:rPr>
                      <w:rFonts w:hint="default" w:ascii="Times New Roman" w:hAnsi="Times New Roman" w:eastAsia="宋体" w:cs="Times New Roman"/>
                      <w:color w:val="auto"/>
                      <w:kern w:val="2"/>
                      <w:sz w:val="21"/>
                      <w:szCs w:val="22"/>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jc w:val="center"/>
              </w:trPr>
              <w:tc>
                <w:tcPr>
                  <w:tcW w:w="50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p>
              </w:tc>
              <w:tc>
                <w:tcPr>
                  <w:tcW w:w="365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2"/>
                      <w:lang w:val="en-US" w:eastAsia="en-US" w:bidi="ar-SA"/>
                    </w:rPr>
                  </w:pPr>
                  <w:r>
                    <w:rPr>
                      <w:rFonts w:hint="eastAsia" w:cs="宋体"/>
                      <w:i w:val="0"/>
                      <w:iCs w:val="0"/>
                      <w:color w:val="auto"/>
                      <w:kern w:val="0"/>
                      <w:sz w:val="21"/>
                      <w:szCs w:val="21"/>
                      <w:u w:val="none"/>
                      <w:lang w:val="en-US" w:eastAsia="zh-CN" w:bidi="ar"/>
                    </w:rPr>
                    <w:t>砂浆</w:t>
                  </w:r>
                  <w:r>
                    <w:rPr>
                      <w:rFonts w:hint="eastAsia" w:ascii="宋体" w:hAnsi="宋体" w:eastAsia="宋体" w:cs="宋体"/>
                      <w:i w:val="0"/>
                      <w:iCs w:val="0"/>
                      <w:color w:val="auto"/>
                      <w:kern w:val="0"/>
                      <w:sz w:val="21"/>
                      <w:szCs w:val="21"/>
                      <w:u w:val="none"/>
                      <w:lang w:val="en-US" w:eastAsia="zh-CN" w:bidi="ar"/>
                    </w:rPr>
                    <w:t>计量、搅拌废气排放口（</w:t>
                  </w:r>
                  <w:r>
                    <w:rPr>
                      <w:rFonts w:hint="default" w:ascii="Times New Roman" w:hAnsi="Times New Roman" w:eastAsia="宋体" w:cs="Times New Roman"/>
                      <w:i w:val="0"/>
                      <w:iCs w:val="0"/>
                      <w:color w:val="auto"/>
                      <w:kern w:val="0"/>
                      <w:sz w:val="21"/>
                      <w:szCs w:val="21"/>
                      <w:u w:val="none"/>
                      <w:lang w:val="en-US" w:eastAsia="zh-CN" w:bidi="ar"/>
                    </w:rPr>
                    <w:t>DA003</w:t>
                  </w:r>
                  <w:r>
                    <w:rPr>
                      <w:rFonts w:hint="eastAsia" w:ascii="宋体" w:hAnsi="宋体" w:eastAsia="宋体" w:cs="宋体"/>
                      <w:i w:val="0"/>
                      <w:iCs w:val="0"/>
                      <w:color w:val="auto"/>
                      <w:kern w:val="0"/>
                      <w:sz w:val="21"/>
                      <w:szCs w:val="21"/>
                      <w:u w:val="none"/>
                      <w:lang w:val="en-US" w:eastAsia="zh-CN" w:bidi="ar"/>
                    </w:rPr>
                    <w:t>）</w:t>
                  </w:r>
                </w:p>
              </w:tc>
              <w:tc>
                <w:tcPr>
                  <w:tcW w:w="11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b w:val="0"/>
                      <w:bCs/>
                      <w:color w:val="auto"/>
                      <w:spacing w:val="0"/>
                      <w:kern w:val="2"/>
                      <w:sz w:val="21"/>
                      <w:szCs w:val="21"/>
                      <w:vertAlign w:val="baseline"/>
                      <w:lang w:val="en-US" w:eastAsia="zh-CN"/>
                    </w:rPr>
                    <w:t>颗粒物</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排气筒出口</w:t>
                  </w:r>
                </w:p>
              </w:tc>
              <w:tc>
                <w:tcPr>
                  <w:tcW w:w="1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每</w:t>
                  </w:r>
                  <w:r>
                    <w:rPr>
                      <w:rFonts w:hint="default" w:ascii="Times New Roman" w:hAnsi="Times New Roman" w:eastAsia="宋体" w:cs="Times New Roman"/>
                      <w:color w:val="auto"/>
                      <w:kern w:val="2"/>
                      <w:sz w:val="21"/>
                      <w:szCs w:val="22"/>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50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36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szCs w:val="21"/>
                      <w:lang w:val="en-US" w:eastAsia="zh-CN"/>
                    </w:rPr>
                    <w:t>无组织废气</w:t>
                  </w:r>
                </w:p>
              </w:tc>
              <w:tc>
                <w:tcPr>
                  <w:tcW w:w="11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kern w:val="2"/>
                      <w:sz w:val="21"/>
                      <w:szCs w:val="22"/>
                      <w:lang w:val="en-US" w:eastAsia="en-US" w:bidi="ar-SA"/>
                    </w:rPr>
                    <w:t>颗粒物</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厂界</w:t>
                  </w:r>
                </w:p>
              </w:tc>
              <w:tc>
                <w:tcPr>
                  <w:tcW w:w="1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每</w:t>
                  </w:r>
                  <w:r>
                    <w:rPr>
                      <w:rFonts w:hint="default" w:ascii="Times New Roman" w:hAnsi="Times New Roman" w:eastAsia="宋体" w:cs="Times New Roman"/>
                      <w:color w:val="auto"/>
                      <w:kern w:val="2"/>
                      <w:sz w:val="21"/>
                      <w:szCs w:val="22"/>
                      <w:lang w:val="en-US" w:eastAsia="en-US" w:bidi="ar-SA"/>
                    </w:rPr>
                    <w:t>年1次</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2"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cs="Times New Roman"/>
                <w:b/>
                <w:bCs/>
                <w:color w:val="auto"/>
                <w:sz w:val="21"/>
                <w:szCs w:val="21"/>
                <w:lang w:val="en-US" w:eastAsia="zh-CN"/>
              </w:rPr>
              <w:t>3、</w:t>
            </w:r>
            <w:r>
              <w:rPr>
                <w:rFonts w:hint="default" w:ascii="Times New Roman" w:hAnsi="Times New Roman" w:eastAsia="宋体" w:cs="Times New Roman"/>
                <w:b/>
                <w:bCs/>
                <w:color w:val="auto"/>
                <w:kern w:val="2"/>
                <w:sz w:val="21"/>
                <w:szCs w:val="24"/>
                <w:lang w:val="en-US" w:eastAsia="zh-CN" w:bidi="ar-SA"/>
              </w:rPr>
              <w:t>非正常排放情况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（1）废气处理设施故障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本项目废气非正常工况为布袋除尘器出现事故，处理失效，废气未经处理直接排放，最坏情况处理效率为0%。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本评价要求，建设单位要定期对废气处理设施（布袋除尘器）进行维护和保养，一旦发现设施运行异常，应停止生产，迅速抢修或更换，待废气处理设施运行正常后恢复生产。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根据工程分析，建设项目涉及的非正常排放主要为：布袋除尘器故障，导致颗粒物未经处理直接排放</w:t>
            </w:r>
            <w:r>
              <w:rPr>
                <w:rFonts w:hint="eastAsia" w:ascii="Times New Roman" w:hAnsi="Times New Roman" w:cs="Times New Roman"/>
                <w:b w:val="0"/>
                <w:bCs w:val="0"/>
                <w:color w:val="auto"/>
                <w:kern w:val="2"/>
                <w:sz w:val="21"/>
                <w:szCs w:val="24"/>
                <w:lang w:val="en-US" w:eastAsia="zh-CN" w:bidi="ar-SA"/>
              </w:rPr>
              <w:t>，</w:t>
            </w:r>
            <w:r>
              <w:rPr>
                <w:rFonts w:hint="default" w:ascii="Times New Roman" w:hAnsi="Times New Roman" w:eastAsia="宋体" w:cs="Times New Roman"/>
                <w:b w:val="0"/>
                <w:bCs w:val="0"/>
                <w:color w:val="auto"/>
                <w:kern w:val="2"/>
                <w:sz w:val="21"/>
                <w:szCs w:val="24"/>
                <w:lang w:val="en-US" w:eastAsia="zh-CN" w:bidi="ar-SA"/>
              </w:rPr>
              <w:t>事故处理时间以30分钟计</w:t>
            </w:r>
            <w:r>
              <w:rPr>
                <w:rFonts w:hint="default" w:ascii="Times New Roman" w:hAnsi="Times New Roman" w:cs="Times New Roman"/>
                <w:color w:val="auto"/>
                <w:kern w:val="2"/>
                <w:sz w:val="21"/>
                <w:szCs w:val="24"/>
                <w:vertAlign w:val="baseline"/>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（2）启停</w:t>
            </w:r>
            <w:r>
              <w:rPr>
                <w:rFonts w:hint="eastAsia" w:ascii="Times New Roman" w:hAnsi="Times New Roman" w:cs="Times New Roman"/>
                <w:color w:val="auto"/>
                <w:spacing w:val="-4"/>
                <w:sz w:val="21"/>
                <w:szCs w:val="21"/>
                <w:lang w:val="en-US" w:eastAsia="zh-CN" w:bidi="ar-SA"/>
              </w:rPr>
              <w:t>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本项目</w:t>
            </w:r>
            <w:r>
              <w:rPr>
                <w:rFonts w:hint="eastAsia" w:ascii="Times New Roman" w:hAnsi="Times New Roman" w:cs="Times New Roman"/>
                <w:color w:val="auto"/>
                <w:spacing w:val="-4"/>
                <w:sz w:val="21"/>
                <w:szCs w:val="21"/>
                <w:lang w:val="en-US" w:eastAsia="zh-CN" w:bidi="ar-SA"/>
              </w:rPr>
              <w:t>生产设备运行前</w:t>
            </w:r>
            <w:r>
              <w:rPr>
                <w:rFonts w:hint="default" w:ascii="Times New Roman" w:hAnsi="Times New Roman" w:eastAsia="宋体" w:cs="Times New Roman"/>
                <w:color w:val="auto"/>
                <w:spacing w:val="-4"/>
                <w:sz w:val="21"/>
                <w:szCs w:val="21"/>
                <w:lang w:val="en-US" w:eastAsia="zh-CN" w:bidi="ar-SA"/>
              </w:rPr>
              <w:t>环保设备提前运行，</w:t>
            </w:r>
            <w:r>
              <w:rPr>
                <w:rFonts w:hint="eastAsia" w:ascii="Times New Roman" w:hAnsi="Times New Roman" w:cs="Times New Roman"/>
                <w:color w:val="auto"/>
                <w:spacing w:val="-4"/>
                <w:sz w:val="21"/>
                <w:szCs w:val="21"/>
                <w:lang w:val="en-US" w:eastAsia="zh-CN" w:bidi="ar-SA"/>
              </w:rPr>
              <w:t>生产设备停止运行</w:t>
            </w:r>
            <w:r>
              <w:rPr>
                <w:rFonts w:hint="default" w:ascii="Times New Roman" w:hAnsi="Times New Roman" w:eastAsia="宋体" w:cs="Times New Roman"/>
                <w:color w:val="auto"/>
                <w:spacing w:val="-4"/>
                <w:sz w:val="21"/>
                <w:szCs w:val="21"/>
                <w:lang w:val="en-US" w:eastAsia="zh-CN" w:bidi="ar-SA"/>
              </w:rPr>
              <w:t>后环保设备延迟运行一段时间运行，确保废气经收集后进入废气处理系统，处理后达标排放。该部分废气以纳入正常工况污染物排放量内，不在单独核算。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非正常工况下，污染物排放量增大，对环境会产生不利影响。因此，生产中应加强管理，严格操作规范，环保设备检修时需暂停生产，检修完成后进行正常生产，避免废气直接排放造成的环境污染。</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5</w:t>
            </w:r>
            <w:r>
              <w:rPr>
                <w:rFonts w:hint="default" w:ascii="Times New Roman" w:hAnsi="Times New Roman" w:eastAsia="宋体" w:cs="Times New Roman"/>
                <w:b/>
                <w:bCs/>
                <w:color w:val="auto"/>
                <w:kern w:val="2"/>
                <w:sz w:val="21"/>
                <w:szCs w:val="24"/>
                <w:lang w:val="en-US" w:eastAsia="zh-CN" w:bidi="ar-SA"/>
              </w:rPr>
              <w:t xml:space="preserve">  非正常排放情况表</w:t>
            </w:r>
          </w:p>
          <w:tbl>
            <w:tblPr>
              <w:tblStyle w:val="26"/>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76"/>
              <w:gridCol w:w="920"/>
              <w:gridCol w:w="1155"/>
              <w:gridCol w:w="1185"/>
              <w:gridCol w:w="900"/>
              <w:gridCol w:w="1054"/>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项目</w:t>
                  </w:r>
                </w:p>
              </w:tc>
              <w:tc>
                <w:tcPr>
                  <w:tcW w:w="8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排放口编号</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非正常工况频次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污染物名称</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排放浓度（mg/m</w:t>
                  </w:r>
                  <w:r>
                    <w:rPr>
                      <w:rFonts w:hint="default" w:ascii="Times New Roman" w:hAnsi="Times New Roman" w:eastAsia="宋体" w:cs="Times New Roman"/>
                      <w:b/>
                      <w:bCs/>
                      <w:color w:val="auto"/>
                      <w:kern w:val="2"/>
                      <w:sz w:val="21"/>
                      <w:szCs w:val="24"/>
                      <w:vertAlign w:val="superscript"/>
                      <w:lang w:val="en-US" w:eastAsia="zh-CN" w:bidi="ar-SA"/>
                    </w:rPr>
                    <w:t>3</w:t>
                  </w:r>
                  <w:r>
                    <w:rPr>
                      <w:rFonts w:hint="default" w:ascii="Times New Roman" w:hAnsi="Times New Roman" w:eastAsia="宋体" w:cs="Times New Roman"/>
                      <w:b/>
                      <w:bCs/>
                      <w:color w:val="auto"/>
                      <w:kern w:val="2"/>
                      <w:sz w:val="21"/>
                      <w:szCs w:val="24"/>
                      <w:lang w:val="en-US" w:eastAsia="zh-CN" w:bidi="ar-SA"/>
                    </w:rPr>
                    <w:t>）</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持续时间（min）</w:t>
                  </w:r>
                </w:p>
              </w:tc>
              <w:tc>
                <w:tcPr>
                  <w:tcW w:w="10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（kg/次）</w:t>
                  </w:r>
                </w:p>
              </w:tc>
              <w:tc>
                <w:tcPr>
                  <w:tcW w:w="22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布袋除尘器故障</w:t>
                  </w:r>
                </w:p>
              </w:tc>
              <w:tc>
                <w:tcPr>
                  <w:tcW w:w="87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颗粒物</w:t>
                  </w:r>
                </w:p>
              </w:tc>
              <w:tc>
                <w:tcPr>
                  <w:tcW w:w="118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1849.29 </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30</w:t>
                  </w:r>
                </w:p>
              </w:tc>
              <w:tc>
                <w:tcPr>
                  <w:tcW w:w="105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6.66 </w:t>
                  </w:r>
                </w:p>
              </w:tc>
              <w:tc>
                <w:tcPr>
                  <w:tcW w:w="223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环保设备检修时需暂停生产，检修完成后进行正常生产，避免废气直接排放造成的环境污染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rPr>
                  </w:pPr>
                </w:p>
              </w:tc>
              <w:tc>
                <w:tcPr>
                  <w:tcW w:w="87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DA002</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颗粒物</w:t>
                  </w:r>
                </w:p>
              </w:tc>
              <w:tc>
                <w:tcPr>
                  <w:tcW w:w="118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216.60 </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30</w:t>
                  </w:r>
                </w:p>
              </w:tc>
              <w:tc>
                <w:tcPr>
                  <w:tcW w:w="105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2.74 </w:t>
                  </w:r>
                </w:p>
              </w:tc>
              <w:tc>
                <w:tcPr>
                  <w:tcW w:w="223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87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DA00</w:t>
                  </w:r>
                  <w:r>
                    <w:rPr>
                      <w:rFonts w:hint="eastAsia" w:ascii="Times New Roman" w:hAnsi="Times New Roman" w:cs="Times New Roman"/>
                      <w:i w:val="0"/>
                      <w:iCs w:val="0"/>
                      <w:color w:val="auto"/>
                      <w:kern w:val="0"/>
                      <w:sz w:val="21"/>
                      <w:szCs w:val="21"/>
                      <w:u w:val="none"/>
                      <w:lang w:val="en-US" w:eastAsia="zh-CN" w:bidi="ar"/>
                    </w:rPr>
                    <w:t>3</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颗粒物</w:t>
                  </w:r>
                </w:p>
              </w:tc>
              <w:tc>
                <w:tcPr>
                  <w:tcW w:w="118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733.63 </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30</w:t>
                  </w:r>
                </w:p>
              </w:tc>
              <w:tc>
                <w:tcPr>
                  <w:tcW w:w="105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4.40 </w:t>
                  </w:r>
                </w:p>
              </w:tc>
              <w:tc>
                <w:tcPr>
                  <w:tcW w:w="223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p>
              </w:tc>
            </w:tr>
          </w:tbl>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二、</w:t>
            </w:r>
            <w:r>
              <w:rPr>
                <w:rFonts w:hint="default" w:ascii="Times New Roman" w:hAnsi="Times New Roman" w:eastAsia="宋体" w:cs="Times New Roman"/>
                <w:b/>
                <w:bCs/>
                <w:color w:val="auto"/>
                <w:sz w:val="21"/>
                <w:szCs w:val="21"/>
                <w:lang w:val="en-US" w:eastAsia="zh-CN"/>
              </w:rPr>
              <w:t>废</w:t>
            </w:r>
            <w:r>
              <w:rPr>
                <w:rFonts w:hint="default" w:ascii="Times New Roman" w:hAnsi="Times New Roman" w:cs="Times New Roman"/>
                <w:b/>
                <w:bCs/>
                <w:color w:val="auto"/>
                <w:sz w:val="21"/>
                <w:szCs w:val="21"/>
                <w:lang w:val="en-US" w:eastAsia="zh-CN"/>
              </w:rPr>
              <w:t>水</w:t>
            </w:r>
          </w:p>
          <w:p>
            <w:pPr>
              <w:pStyle w:val="2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本项目无新增定员，不新增生活</w:t>
            </w:r>
            <w:r>
              <w:rPr>
                <w:rFonts w:hint="eastAsia" w:ascii="Times New Roman" w:hAnsi="Times New Roman" w:eastAsia="宋体" w:cs="Times New Roman"/>
                <w:color w:val="auto"/>
                <w:kern w:val="2"/>
                <w:sz w:val="21"/>
                <w:szCs w:val="24"/>
                <w:lang w:val="en-US" w:eastAsia="zh-CN" w:bidi="ar-SA"/>
              </w:rPr>
              <w:t>污</w:t>
            </w:r>
            <w:r>
              <w:rPr>
                <w:rFonts w:hint="default" w:ascii="Times New Roman" w:hAnsi="Times New Roman" w:eastAsia="宋体" w:cs="Times New Roman"/>
                <w:color w:val="auto"/>
                <w:kern w:val="2"/>
                <w:sz w:val="21"/>
                <w:szCs w:val="24"/>
                <w:lang w:val="en-US" w:eastAsia="zh-CN" w:bidi="ar-SA"/>
              </w:rPr>
              <w:t>水</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生产废水</w:t>
            </w:r>
            <w:r>
              <w:rPr>
                <w:rFonts w:hint="eastAsia" w:ascii="Times New Roman" w:hAnsi="Times New Roman" w:cs="Times New Roman"/>
                <w:b w:val="0"/>
                <w:bCs w:val="0"/>
                <w:color w:val="auto"/>
                <w:sz w:val="21"/>
                <w:szCs w:val="21"/>
                <w:lang w:eastAsia="zh-CN"/>
              </w:rPr>
              <w:t>主要为</w:t>
            </w:r>
            <w:r>
              <w:rPr>
                <w:rFonts w:hint="default" w:ascii="Times New Roman" w:hAnsi="Times New Roman" w:eastAsia="宋体" w:cs="Times New Roman"/>
                <w:b w:val="0"/>
                <w:bCs w:val="0"/>
                <w:color w:val="auto"/>
                <w:sz w:val="21"/>
                <w:szCs w:val="21"/>
                <w:lang w:val="en-US" w:eastAsia="zh-CN"/>
              </w:rPr>
              <w:t>车辆冲洗废水（W</w:t>
            </w:r>
            <w:r>
              <w:rPr>
                <w:rFonts w:hint="eastAsia" w:ascii="Times New Roman" w:hAnsi="Times New Roman" w:eastAsia="宋体" w:cs="Times New Roman"/>
                <w:b w:val="0"/>
                <w:bCs w:val="0"/>
                <w:color w:val="auto"/>
                <w:sz w:val="21"/>
                <w:szCs w:val="21"/>
                <w:vertAlign w:val="subscript"/>
                <w:lang w:val="en-US" w:eastAsia="zh-CN"/>
              </w:rPr>
              <w:t>3</w:t>
            </w:r>
            <w:r>
              <w:rPr>
                <w:rFonts w:hint="default" w:ascii="Times New Roman" w:hAnsi="Times New Roman" w:eastAsia="宋体" w:cs="Times New Roman"/>
                <w:b w:val="0"/>
                <w:bCs w:val="0"/>
                <w:color w:val="auto"/>
                <w:sz w:val="21"/>
                <w:szCs w:val="21"/>
                <w:lang w:val="en-US" w:eastAsia="zh-CN"/>
              </w:rPr>
              <w:t>）、车罐清洗</w:t>
            </w:r>
            <w:r>
              <w:rPr>
                <w:rFonts w:hint="eastAsia" w:ascii="Times New Roman" w:hAnsi="Times New Roman" w:eastAsia="宋体" w:cs="Times New Roman"/>
                <w:b w:val="0"/>
                <w:bCs w:val="0"/>
                <w:color w:val="auto"/>
                <w:sz w:val="21"/>
                <w:szCs w:val="21"/>
                <w:lang w:val="en-US" w:eastAsia="zh-CN"/>
              </w:rPr>
              <w:t>废水</w:t>
            </w:r>
            <w:r>
              <w:rPr>
                <w:rFonts w:hint="default" w:ascii="Times New Roman" w:hAnsi="Times New Roman" w:eastAsia="宋体" w:cs="Times New Roman"/>
                <w:b w:val="0"/>
                <w:bCs w:val="0"/>
                <w:color w:val="auto"/>
                <w:sz w:val="21"/>
                <w:szCs w:val="21"/>
                <w:lang w:val="en-US" w:eastAsia="zh-CN"/>
              </w:rPr>
              <w:t>（W</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lang w:val="en-US" w:eastAsia="zh-CN"/>
              </w:rPr>
              <w:t>）、设备清洗废水（W</w:t>
            </w:r>
            <w:r>
              <w:rPr>
                <w:rFonts w:hint="default" w:ascii="Times New Roman" w:hAnsi="Times New Roman" w:eastAsia="宋体" w:cs="Times New Roman"/>
                <w:b w:val="0"/>
                <w:bCs w:val="0"/>
                <w:color w:val="auto"/>
                <w:sz w:val="21"/>
                <w:szCs w:val="21"/>
                <w:vertAlign w:val="subscript"/>
                <w:lang w:val="en-US" w:eastAsia="zh-CN"/>
              </w:rPr>
              <w:t>1</w:t>
            </w:r>
            <w:r>
              <w:rPr>
                <w:rFonts w:hint="default" w:ascii="Times New Roman" w:hAnsi="Times New Roman" w:eastAsia="宋体"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color w:val="auto"/>
                <w:kern w:val="2"/>
                <w:sz w:val="21"/>
                <w:szCs w:val="24"/>
                <w:lang w:val="en-US" w:eastAsia="zh-CN" w:bidi="ar-SA"/>
              </w:rPr>
              <w:t>废水</w:t>
            </w:r>
            <w:r>
              <w:rPr>
                <w:rFonts w:hint="default" w:ascii="Times New Roman" w:hAnsi="Times New Roman" w:eastAsia="宋体" w:cs="Times New Roman"/>
                <w:b w:val="0"/>
                <w:bCs w:val="0"/>
                <w:color w:val="auto"/>
                <w:kern w:val="0"/>
                <w:sz w:val="21"/>
                <w:szCs w:val="21"/>
                <w:lang w:val="en-US" w:eastAsia="zh-CN" w:bidi="zh-CN"/>
              </w:rPr>
              <w:t>排放情况及污染源参数见下表。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right="0"/>
              <w:jc w:val="center"/>
              <w:textAlignment w:val="auto"/>
              <w:rPr>
                <w:rFonts w:hint="default" w:ascii="Times New Roman" w:hAnsi="Times New Roman" w:cs="Times New Roman"/>
                <w:b/>
                <w:bCs/>
                <w:color w:val="auto"/>
                <w:spacing w:val="-4"/>
                <w:sz w:val="21"/>
                <w:szCs w:val="21"/>
                <w:lang w:val="en-US" w:eastAsia="zh-CN" w:bidi="ar-SA"/>
              </w:rPr>
            </w:pPr>
            <w:r>
              <w:rPr>
                <w:rFonts w:hint="eastAsia" w:ascii="Times New Roman" w:hAnsi="Times New Roman" w:cs="Times New Roman"/>
                <w:b/>
                <w:bCs/>
                <w:color w:val="auto"/>
                <w:spacing w:val="-4"/>
                <w:sz w:val="21"/>
                <w:szCs w:val="21"/>
                <w:lang w:val="en-US" w:eastAsia="zh-CN" w:bidi="ar-SA"/>
              </w:rPr>
              <w:t>表4.15 污染物产生情况一览表</w:t>
            </w:r>
          </w:p>
          <w:tbl>
            <w:tblPr>
              <w:tblStyle w:val="26"/>
              <w:tblW w:w="87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8"/>
              <w:gridCol w:w="1496"/>
              <w:gridCol w:w="913"/>
              <w:gridCol w:w="570"/>
              <w:gridCol w:w="915"/>
              <w:gridCol w:w="885"/>
              <w:gridCol w:w="690"/>
              <w:gridCol w:w="705"/>
              <w:gridCol w:w="615"/>
              <w:gridCol w:w="662"/>
              <w:gridCol w:w="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eastAsia" w:ascii="Times New Roman" w:hAnsi="Times New Roman" w:cs="Times New Roman"/>
                      <w:b/>
                      <w:bCs/>
                      <w:i w:val="0"/>
                      <w:iCs w:val="0"/>
                      <w:color w:val="auto"/>
                      <w:kern w:val="0"/>
                      <w:sz w:val="21"/>
                      <w:szCs w:val="21"/>
                      <w:u w:val="none"/>
                      <w:lang w:val="en-US" w:eastAsia="zh-CN" w:bidi="ar"/>
                    </w:rPr>
                    <w:t>序号</w:t>
                  </w:r>
                </w:p>
              </w:tc>
              <w:tc>
                <w:tcPr>
                  <w:tcW w:w="149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污染源</w:t>
                  </w:r>
                </w:p>
              </w:tc>
              <w:tc>
                <w:tcPr>
                  <w:tcW w:w="9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污染物</w:t>
                  </w:r>
                </w:p>
              </w:tc>
              <w:tc>
                <w:tcPr>
                  <w:tcW w:w="306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污染物产生</w:t>
                  </w:r>
                </w:p>
              </w:tc>
              <w:tc>
                <w:tcPr>
                  <w:tcW w:w="13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治理措施</w:t>
                  </w:r>
                </w:p>
              </w:tc>
              <w:tc>
                <w:tcPr>
                  <w:tcW w:w="662"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eastAsia" w:ascii="Times New Roman" w:hAnsi="Times New Roman" w:cs="Times New Roman"/>
                      <w:b/>
                      <w:bCs/>
                      <w:i w:val="0"/>
                      <w:iCs w:val="0"/>
                      <w:color w:val="auto"/>
                      <w:kern w:val="0"/>
                      <w:sz w:val="21"/>
                      <w:szCs w:val="21"/>
                      <w:u w:val="none"/>
                      <w:lang w:val="en-US" w:eastAsia="zh-CN" w:bidi="ar"/>
                    </w:rPr>
                    <w:t>排放</w:t>
                  </w:r>
                  <w:r>
                    <w:rPr>
                      <w:rFonts w:hint="default" w:ascii="Times New Roman" w:hAnsi="Times New Roman" w:eastAsia="宋体" w:cs="Times New Roman"/>
                      <w:b/>
                      <w:bCs/>
                      <w:i w:val="0"/>
                      <w:iCs w:val="0"/>
                      <w:color w:val="auto"/>
                      <w:kern w:val="0"/>
                      <w:sz w:val="21"/>
                      <w:szCs w:val="21"/>
                      <w:u w:val="none"/>
                      <w:lang w:val="en-US" w:eastAsia="zh-CN" w:bidi="ar"/>
                    </w:rPr>
                    <w:t>量t/a</w:t>
                  </w:r>
                </w:p>
              </w:tc>
              <w:tc>
                <w:tcPr>
                  <w:tcW w:w="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eastAsia" w:ascii="Times New Roman" w:hAnsi="Times New Roman" w:cs="Times New Roman"/>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496"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9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5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核算方法</w:t>
                  </w:r>
                </w:p>
              </w:tc>
              <w:tc>
                <w:tcPr>
                  <w:tcW w:w="9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产生废水量</w:t>
                  </w:r>
                  <w:r>
                    <w:rPr>
                      <w:rStyle w:val="77"/>
                      <w:rFonts w:hint="default" w:ascii="Times New Roman" w:hAnsi="Times New Roman" w:eastAsia="宋体" w:cs="Times New Roman"/>
                      <w:color w:val="auto"/>
                      <w:sz w:val="21"/>
                      <w:szCs w:val="21"/>
                      <w:lang w:val="en-US" w:eastAsia="zh-CN" w:bidi="ar"/>
                    </w:rPr>
                    <w:t>m</w:t>
                  </w:r>
                  <w:r>
                    <w:rPr>
                      <w:rFonts w:hint="default" w:ascii="Times New Roman" w:hAnsi="Times New Roman" w:eastAsia="宋体" w:cs="Times New Roman"/>
                      <w:b/>
                      <w:bCs/>
                      <w:i w:val="0"/>
                      <w:iCs w:val="0"/>
                      <w:color w:val="auto"/>
                      <w:kern w:val="0"/>
                      <w:sz w:val="21"/>
                      <w:szCs w:val="21"/>
                      <w:u w:val="none"/>
                      <w:vertAlign w:val="superscript"/>
                      <w:lang w:val="en-US" w:eastAsia="zh-CN" w:bidi="ar"/>
                    </w:rPr>
                    <w:t>3</w:t>
                  </w:r>
                  <w:r>
                    <w:rPr>
                      <w:rStyle w:val="77"/>
                      <w:rFonts w:hint="default" w:ascii="Times New Roman" w:hAnsi="Times New Roman" w:eastAsia="宋体" w:cs="Times New Roman"/>
                      <w:color w:val="auto"/>
                      <w:sz w:val="21"/>
                      <w:szCs w:val="21"/>
                      <w:lang w:val="en-US" w:eastAsia="zh-CN" w:bidi="ar"/>
                    </w:rPr>
                    <w:t>/a</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产生浓度</w:t>
                  </w:r>
                  <w:r>
                    <w:rPr>
                      <w:rStyle w:val="77"/>
                      <w:rFonts w:hint="default" w:ascii="Times New Roman" w:hAnsi="Times New Roman" w:eastAsia="宋体" w:cs="Times New Roman"/>
                      <w:color w:val="auto"/>
                      <w:sz w:val="21"/>
                      <w:szCs w:val="21"/>
                      <w:lang w:val="en-US" w:eastAsia="zh-CN" w:bidi="ar"/>
                    </w:rPr>
                    <w:t>mg/L</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产生量</w:t>
                  </w:r>
                  <w:r>
                    <w:rPr>
                      <w:rStyle w:val="77"/>
                      <w:rFonts w:hint="default" w:ascii="Times New Roman" w:hAnsi="Times New Roman" w:eastAsia="宋体" w:cs="Times New Roman"/>
                      <w:color w:val="auto"/>
                      <w:sz w:val="21"/>
                      <w:szCs w:val="21"/>
                      <w:lang w:val="en-US" w:eastAsia="zh-CN" w:bidi="ar"/>
                    </w:rPr>
                    <w:t>t/a</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工艺</w:t>
                  </w:r>
                </w:p>
              </w:tc>
              <w:tc>
                <w:tcPr>
                  <w:tcW w:w="61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效率</w:t>
                  </w:r>
                </w:p>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w:t>
                  </w:r>
                </w:p>
              </w:tc>
              <w:tc>
                <w:tcPr>
                  <w:tcW w:w="662"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9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1</w:t>
                  </w:r>
                </w:p>
              </w:tc>
              <w:tc>
                <w:tcPr>
                  <w:tcW w:w="14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车辆冲洗废水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SS</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类比法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1.080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沉淀</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回用于车辆冲洗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w:t>
                  </w:r>
                </w:p>
              </w:tc>
              <w:tc>
                <w:tcPr>
                  <w:tcW w:w="14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车罐</w:t>
                  </w:r>
                  <w:r>
                    <w:rPr>
                      <w:rFonts w:hint="default" w:ascii="Times New Roman" w:hAnsi="Times New Roman" w:eastAsia="宋体" w:cs="Times New Roman"/>
                      <w:i w:val="0"/>
                      <w:iCs w:val="0"/>
                      <w:color w:val="auto"/>
                      <w:kern w:val="0"/>
                      <w:sz w:val="21"/>
                      <w:szCs w:val="21"/>
                      <w:u w:val="none"/>
                      <w:lang w:val="en-US" w:eastAsia="zh-CN" w:bidi="ar"/>
                    </w:rPr>
                    <w:t>清洗废水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SS</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类比法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4800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 xml:space="preserve">4.800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eastAsia" w:ascii="宋体" w:hAnsi="宋体" w:eastAsia="宋体" w:cs="宋体"/>
                      <w:i w:val="0"/>
                      <w:iCs w:val="0"/>
                      <w:color w:val="auto"/>
                      <w:kern w:val="0"/>
                      <w:sz w:val="21"/>
                      <w:szCs w:val="21"/>
                      <w:u w:val="none"/>
                      <w:lang w:val="en-US" w:eastAsia="zh-CN" w:bidi="ar"/>
                    </w:rPr>
                    <w:t>沉淀</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90%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回用于生产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3</w:t>
                  </w:r>
                </w:p>
              </w:tc>
              <w:tc>
                <w:tcPr>
                  <w:tcW w:w="14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设备清洗废水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SS</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类比法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6.000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沉淀</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回用于生产</w:t>
                  </w:r>
                </w:p>
              </w:tc>
            </w:tr>
          </w:tbl>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kern w:val="2"/>
                <w:sz w:val="21"/>
                <w:szCs w:val="21"/>
                <w:lang w:val="en-US" w:eastAsia="zh-CN" w:bidi="ar-SA"/>
              </w:rPr>
              <w:t>（1）</w:t>
            </w:r>
            <w:r>
              <w:rPr>
                <w:rFonts w:hint="default" w:ascii="Times New Roman" w:hAnsi="Times New Roman" w:eastAsia="宋体" w:cs="Times New Roman"/>
                <w:b/>
                <w:bCs/>
                <w:color w:val="auto"/>
                <w:sz w:val="21"/>
                <w:szCs w:val="21"/>
                <w:lang w:val="en-US" w:eastAsia="zh-CN"/>
              </w:rPr>
              <w:t>车辆冲洗废水</w:t>
            </w:r>
            <w:r>
              <w:rPr>
                <w:rFonts w:hint="eastAsia" w:ascii="Times New Roman" w:hAnsi="Times New Roman" w:eastAsia="宋体" w:cs="Times New Roman"/>
                <w:b/>
                <w:bCs/>
                <w:color w:val="auto"/>
                <w:sz w:val="21"/>
                <w:szCs w:val="21"/>
                <w:lang w:val="en-US" w:eastAsia="zh-CN"/>
              </w:rPr>
              <w:t>（W</w:t>
            </w:r>
            <w:r>
              <w:rPr>
                <w:rFonts w:hint="eastAsia" w:ascii="Times New Roman" w:hAnsi="Times New Roman" w:cs="Times New Roman"/>
                <w:b/>
                <w:bCs/>
                <w:color w:val="auto"/>
                <w:sz w:val="21"/>
                <w:szCs w:val="21"/>
                <w:vertAlign w:val="subscript"/>
                <w:lang w:val="en-US" w:eastAsia="zh-CN"/>
              </w:rPr>
              <w:t>3</w:t>
            </w:r>
            <w:r>
              <w:rPr>
                <w:rFonts w:hint="eastAsia" w:ascii="Times New Roman" w:hAnsi="Times New Roman" w:eastAsia="宋体" w:cs="Times New Roman"/>
                <w:b/>
                <w:bCs/>
                <w:color w:val="auto"/>
                <w:sz w:val="21"/>
                <w:szCs w:val="21"/>
                <w:lang w:val="en-US" w:eastAsia="zh-CN"/>
              </w:rPr>
              <w:t>）</w:t>
            </w:r>
          </w:p>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cs="Times New Roman"/>
                <w:b w:val="0"/>
                <w:bCs w:val="0"/>
                <w:color w:val="auto"/>
                <w:sz w:val="21"/>
                <w:szCs w:val="21"/>
                <w:lang w:val="en-US" w:eastAsia="zh-CN" w:bidi="ar-SA"/>
              </w:rPr>
              <w:t>车辆冲洗废水的产生量约为3.6m</w:t>
            </w:r>
            <w:r>
              <w:rPr>
                <w:rFonts w:hint="default" w:ascii="Times New Roman" w:hAnsi="Times New Roman" w:cs="Times New Roman"/>
                <w:b w:val="0"/>
                <w:bCs w:val="0"/>
                <w:color w:val="auto"/>
                <w:sz w:val="21"/>
                <w:szCs w:val="21"/>
                <w:vertAlign w:val="superscript"/>
                <w:lang w:val="en-US" w:eastAsia="zh-CN" w:bidi="ar-SA"/>
              </w:rPr>
              <w:t>3</w:t>
            </w:r>
            <w:r>
              <w:rPr>
                <w:rFonts w:hint="default" w:ascii="Times New Roman" w:hAnsi="Times New Roman" w:cs="Times New Roman"/>
                <w:b w:val="0"/>
                <w:bCs w:val="0"/>
                <w:color w:val="auto"/>
                <w:sz w:val="21"/>
                <w:szCs w:val="21"/>
                <w:lang w:val="en-US" w:eastAsia="zh-CN" w:bidi="ar-SA"/>
              </w:rPr>
              <w:t>/d（1080m</w:t>
            </w:r>
            <w:r>
              <w:rPr>
                <w:rFonts w:hint="default" w:ascii="Times New Roman" w:hAnsi="Times New Roman" w:cs="Times New Roman"/>
                <w:b w:val="0"/>
                <w:bCs w:val="0"/>
                <w:color w:val="auto"/>
                <w:sz w:val="21"/>
                <w:szCs w:val="21"/>
                <w:vertAlign w:val="superscript"/>
                <w:lang w:val="en-US" w:eastAsia="zh-CN" w:bidi="ar-SA"/>
              </w:rPr>
              <w:t>3</w:t>
            </w:r>
            <w:r>
              <w:rPr>
                <w:rFonts w:hint="default" w:ascii="Times New Roman" w:hAnsi="Times New Roman" w:cs="Times New Roman"/>
                <w:b w:val="0"/>
                <w:bCs w:val="0"/>
                <w:color w:val="auto"/>
                <w:sz w:val="21"/>
                <w:szCs w:val="21"/>
                <w:lang w:val="en-US" w:eastAsia="zh-CN" w:bidi="ar-SA"/>
              </w:rPr>
              <w:t>/a），废水经</w:t>
            </w:r>
            <w:r>
              <w:rPr>
                <w:rFonts w:hint="default" w:ascii="Times New Roman" w:hAnsi="Times New Roman" w:cs="Times New Roman"/>
                <w:b w:val="0"/>
                <w:bCs w:val="0"/>
                <w:color w:val="auto"/>
                <w:sz w:val="21"/>
                <w:szCs w:val="21"/>
                <w:lang w:val="en-US" w:eastAsia="zh-CN"/>
              </w:rPr>
              <w:t>车辆冲洗</w:t>
            </w:r>
            <w:r>
              <w:rPr>
                <w:rFonts w:hint="default" w:ascii="Times New Roman" w:hAnsi="Times New Roman" w:cs="Times New Roman"/>
                <w:b w:val="0"/>
                <w:bCs w:val="0"/>
                <w:color w:val="auto"/>
                <w:sz w:val="21"/>
                <w:szCs w:val="21"/>
                <w:lang w:val="en-US" w:eastAsia="zh-CN" w:bidi="ar-SA"/>
              </w:rPr>
              <w:t>沉淀池沉淀后，回用于车辆冲洗，不外排</w:t>
            </w:r>
            <w:r>
              <w:rPr>
                <w:rFonts w:hint="default" w:ascii="Times New Roman" w:hAnsi="Times New Roman" w:eastAsia="宋体" w:cs="Times New Roman"/>
                <w:b w:val="0"/>
                <w:bCs w:val="0"/>
                <w:color w:val="auto"/>
                <w:sz w:val="21"/>
                <w:szCs w:val="21"/>
                <w:lang w:val="en-US" w:eastAsia="zh-CN" w:bidi="ar-SA"/>
              </w:rPr>
              <w:t>。</w:t>
            </w:r>
          </w:p>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eastAsia="宋体" w:cs="Times New Roman"/>
                <w:b/>
                <w:bCs/>
                <w:color w:val="auto"/>
                <w:sz w:val="21"/>
                <w:szCs w:val="21"/>
                <w:lang w:val="en-US" w:eastAsia="zh-CN"/>
              </w:rPr>
              <w:t>车罐清洗</w:t>
            </w:r>
            <w:r>
              <w:rPr>
                <w:rFonts w:hint="eastAsia" w:ascii="Times New Roman" w:hAnsi="Times New Roman" w:eastAsia="宋体" w:cs="Times New Roman"/>
                <w:b/>
                <w:bCs/>
                <w:color w:val="auto"/>
                <w:sz w:val="21"/>
                <w:szCs w:val="21"/>
                <w:lang w:val="en-US" w:eastAsia="zh-CN"/>
              </w:rPr>
              <w:t>废水</w:t>
            </w:r>
            <w:r>
              <w:rPr>
                <w:rFonts w:hint="default" w:ascii="Times New Roman" w:hAnsi="Times New Roman" w:eastAsia="宋体" w:cs="Times New Roman"/>
                <w:b/>
                <w:bCs/>
                <w:color w:val="auto"/>
                <w:sz w:val="21"/>
                <w:szCs w:val="21"/>
                <w:lang w:val="en-US" w:eastAsia="zh-CN"/>
              </w:rPr>
              <w:t>（W</w:t>
            </w:r>
            <w:r>
              <w:rPr>
                <w:rFonts w:hint="default" w:ascii="Times New Roman" w:hAnsi="Times New Roman" w:eastAsia="宋体" w:cs="Times New Roman"/>
                <w:b/>
                <w:bCs/>
                <w:color w:val="auto"/>
                <w:sz w:val="21"/>
                <w:szCs w:val="21"/>
                <w:vertAlign w:val="subscript"/>
                <w:lang w:val="en-US" w:eastAsia="zh-CN"/>
              </w:rPr>
              <w:t>2</w:t>
            </w:r>
            <w:r>
              <w:rPr>
                <w:rFonts w:hint="default" w:ascii="Times New Roman" w:hAnsi="Times New Roman" w:eastAsia="宋体" w:cs="Times New Roman"/>
                <w:b/>
                <w:bCs/>
                <w:color w:val="auto"/>
                <w:sz w:val="21"/>
                <w:szCs w:val="21"/>
                <w:lang w:val="en-US" w:eastAsia="zh-CN"/>
              </w:rPr>
              <w:t>）、设备清洗废水（W</w:t>
            </w:r>
            <w:r>
              <w:rPr>
                <w:rFonts w:hint="default" w:ascii="Times New Roman" w:hAnsi="Times New Roman" w:eastAsia="宋体" w:cs="Times New Roman"/>
                <w:b/>
                <w:bCs/>
                <w:color w:val="auto"/>
                <w:sz w:val="21"/>
                <w:szCs w:val="21"/>
                <w:vertAlign w:val="subscript"/>
                <w:lang w:val="en-US" w:eastAsia="zh-CN"/>
              </w:rPr>
              <w:t>1</w:t>
            </w:r>
            <w:r>
              <w:rPr>
                <w:rFonts w:hint="default" w:ascii="Times New Roman" w:hAnsi="Times New Roman" w:eastAsia="宋体" w:cs="Times New Roman"/>
                <w:b/>
                <w:bCs/>
                <w:color w:val="auto"/>
                <w:sz w:val="21"/>
                <w:szCs w:val="21"/>
                <w:lang w:val="en-US" w:eastAsia="zh-CN"/>
              </w:rPr>
              <w:t>）</w:t>
            </w:r>
          </w:p>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val="en-US" w:eastAsia="zh-CN"/>
              </w:rPr>
              <w:t>设备清洗废水</w:t>
            </w:r>
            <w:r>
              <w:rPr>
                <w:rFonts w:hint="default" w:ascii="Times New Roman" w:hAnsi="Times New Roman" w:cs="Times New Roman"/>
                <w:b w:val="0"/>
                <w:bCs w:val="0"/>
                <w:color w:val="auto"/>
                <w:sz w:val="21"/>
                <w:szCs w:val="21"/>
                <w:lang w:val="en-US" w:eastAsia="zh-CN" w:bidi="ar-SA"/>
              </w:rPr>
              <w:t>的产生量约为</w:t>
            </w:r>
            <w:r>
              <w:rPr>
                <w:rFonts w:hint="eastAsia" w:ascii="Times New Roman" w:hAnsi="Times New Roman" w:cs="Times New Roman"/>
                <w:b w:val="0"/>
                <w:bCs w:val="0"/>
                <w:color w:val="auto"/>
                <w:sz w:val="21"/>
                <w:szCs w:val="21"/>
                <w:lang w:val="en-US" w:eastAsia="zh-CN"/>
              </w:rPr>
              <w:t>20</w:t>
            </w:r>
            <w:r>
              <w:rPr>
                <w:rFonts w:hint="default" w:ascii="Times New Roman" w:hAnsi="Times New Roman" w:cs="Times New Roman"/>
                <w:b w:val="0"/>
                <w:bCs w:val="0"/>
                <w:color w:val="auto"/>
                <w:sz w:val="21"/>
                <w:szCs w:val="21"/>
                <w:lang w:val="en-US" w:eastAsia="zh-CN"/>
              </w:rPr>
              <w:t>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lang w:val="en-US" w:eastAsia="zh-CN"/>
              </w:rPr>
              <w:t>/d（</w:t>
            </w:r>
            <w:r>
              <w:rPr>
                <w:rFonts w:hint="eastAsia" w:ascii="Times New Roman" w:hAnsi="Times New Roman" w:cs="Times New Roman"/>
                <w:b w:val="0"/>
                <w:bCs w:val="0"/>
                <w:color w:val="auto"/>
                <w:sz w:val="21"/>
                <w:szCs w:val="21"/>
                <w:lang w:val="en-US" w:eastAsia="zh-CN"/>
              </w:rPr>
              <w:t>60</w:t>
            </w:r>
            <w:r>
              <w:rPr>
                <w:rFonts w:hint="default" w:ascii="Times New Roman" w:hAnsi="Times New Roman" w:cs="Times New Roman"/>
                <w:b w:val="0"/>
                <w:bCs w:val="0"/>
                <w:color w:val="auto"/>
                <w:sz w:val="21"/>
                <w:szCs w:val="21"/>
                <w:lang w:val="en-US" w:eastAsia="zh-CN"/>
              </w:rPr>
              <w:t>00m³/a）</w:t>
            </w:r>
            <w:r>
              <w:rPr>
                <w:rFonts w:hint="eastAsia" w:ascii="Times New Roman" w:hAnsi="Times New Roman" w:cs="Times New Roman"/>
                <w:b w:val="0"/>
                <w:bCs w:val="0"/>
                <w:color w:val="auto"/>
                <w:sz w:val="21"/>
                <w:szCs w:val="21"/>
                <w:lang w:val="en-US" w:eastAsia="zh-CN" w:bidi="ar-SA"/>
              </w:rPr>
              <w:t>，</w:t>
            </w:r>
            <w:r>
              <w:rPr>
                <w:rFonts w:hint="default" w:ascii="Times New Roman" w:hAnsi="Times New Roman" w:cs="Times New Roman"/>
                <w:color w:val="auto"/>
                <w:sz w:val="21"/>
                <w:szCs w:val="21"/>
                <w:lang w:val="en-US" w:eastAsia="zh-CN"/>
              </w:rPr>
              <w:t>车罐清洗</w:t>
            </w:r>
            <w:r>
              <w:rPr>
                <w:rFonts w:hint="default" w:ascii="Times New Roman" w:hAnsi="Times New Roman" w:cs="Times New Roman"/>
                <w:color w:val="auto"/>
                <w:sz w:val="21"/>
                <w:szCs w:val="21"/>
                <w:lang w:val="en-US" w:eastAsia="zh-CN" w:bidi="ar-SA"/>
              </w:rPr>
              <w:t>废水的产生量约为</w:t>
            </w:r>
            <w:r>
              <w:rPr>
                <w:rFonts w:hint="eastAsia" w:ascii="Times New Roman" w:hAnsi="Times New Roman" w:cs="Times New Roman"/>
                <w:color w:val="auto"/>
                <w:sz w:val="21"/>
                <w:szCs w:val="21"/>
                <w:lang w:val="en-US" w:eastAsia="zh-CN" w:bidi="ar-SA"/>
              </w:rPr>
              <w:t>16</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4800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r>
              <w:rPr>
                <w:rFonts w:hint="default" w:ascii="Times New Roman" w:hAnsi="Times New Roman" w:cs="Times New Roman"/>
                <w:color w:val="auto"/>
                <w:sz w:val="21"/>
                <w:szCs w:val="21"/>
                <w:lang w:val="en-US" w:eastAsia="zh-CN" w:bidi="ar-SA"/>
              </w:rPr>
              <w:t>，废水经砂石分离后排入</w:t>
            </w:r>
            <w:r>
              <w:rPr>
                <w:rFonts w:hint="eastAsia" w:ascii="Times New Roman" w:hAnsi="Times New Roman" w:cs="Times New Roman"/>
                <w:color w:val="auto"/>
                <w:sz w:val="21"/>
                <w:szCs w:val="21"/>
                <w:lang w:val="en-US" w:eastAsia="zh-CN" w:bidi="ar-SA"/>
              </w:rPr>
              <w:t>絮凝罐</w:t>
            </w:r>
            <w:r>
              <w:rPr>
                <w:rFonts w:hint="default" w:ascii="Times New Roman" w:hAnsi="Times New Roman" w:cs="Times New Roman"/>
                <w:color w:val="auto"/>
                <w:sz w:val="21"/>
                <w:szCs w:val="21"/>
                <w:lang w:val="en-US" w:eastAsia="zh-CN" w:bidi="ar-SA"/>
              </w:rPr>
              <w:t>，</w:t>
            </w:r>
            <w:r>
              <w:rPr>
                <w:rFonts w:hint="eastAsia" w:ascii="Times New Roman" w:hAnsi="Times New Roman" w:cs="Times New Roman"/>
                <w:color w:val="auto"/>
                <w:sz w:val="21"/>
                <w:szCs w:val="21"/>
                <w:lang w:val="en-US" w:eastAsia="zh-CN" w:bidi="ar-SA"/>
              </w:rPr>
              <w:t>经絮凝沉淀后</w:t>
            </w:r>
            <w:r>
              <w:rPr>
                <w:rFonts w:hint="default" w:ascii="Times New Roman" w:hAnsi="Times New Roman" w:cs="Times New Roman"/>
                <w:color w:val="auto"/>
                <w:sz w:val="21"/>
                <w:szCs w:val="21"/>
                <w:lang w:val="en-US" w:eastAsia="zh-CN" w:bidi="ar-SA"/>
              </w:rPr>
              <w:t>上清液回用于</w:t>
            </w:r>
            <w:r>
              <w:rPr>
                <w:rFonts w:hint="eastAsia" w:ascii="Times New Roman" w:hAnsi="Times New Roman" w:cs="Times New Roman"/>
                <w:color w:val="auto"/>
                <w:sz w:val="21"/>
                <w:szCs w:val="21"/>
                <w:lang w:val="en-US" w:eastAsia="zh-CN" w:bidi="ar-SA"/>
              </w:rPr>
              <w:t>拌合</w:t>
            </w:r>
            <w:r>
              <w:rPr>
                <w:rFonts w:hint="default" w:ascii="Times New Roman" w:hAnsi="Times New Roman" w:cs="Times New Roman"/>
                <w:color w:val="auto"/>
                <w:sz w:val="21"/>
                <w:szCs w:val="21"/>
                <w:lang w:val="en-US" w:eastAsia="zh-CN" w:bidi="ar-SA"/>
              </w:rPr>
              <w:t>用水，不外排</w:t>
            </w:r>
            <w:r>
              <w:rPr>
                <w:rFonts w:hint="default" w:ascii="Times New Roman" w:hAnsi="Times New Roman" w:eastAsia="宋体" w:cs="Times New Roman"/>
                <w:color w:val="auto"/>
                <w:sz w:val="21"/>
                <w:szCs w:val="21"/>
                <w:lang w:val="en-US" w:eastAsia="zh-CN" w:bidi="ar-SA"/>
              </w:rPr>
              <w:t>。底部泥渣通过压滤机制成泥饼外售处理。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2" w:firstLineChars="200"/>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沉淀池可行性分析：</w:t>
            </w:r>
            <w:r>
              <w:rPr>
                <w:rFonts w:hint="default" w:ascii="Times New Roman" w:hAnsi="Times New Roman" w:cs="Times New Roman"/>
                <w:color w:val="auto"/>
                <w:sz w:val="21"/>
                <w:szCs w:val="21"/>
                <w:lang w:val="en-US" w:eastAsia="zh-CN"/>
              </w:rPr>
              <w:t>沉淀池是应用沉淀作用去除水中悬浮物的一种构筑物，净化水质的设备。利用水的自然沉淀的作用来除去水中的悬浮物。本项目车辆冲洗废水中含有的污染物主要为SS，经沉淀池沉淀后，可使大部分悬浮物沉淀至池底，形成沉淀渣。本项目清洗水对SS的要求不高，经过沉淀池处理后的水可以满足清洗水的要求，并且沉淀渣也可会用于生产</w:t>
            </w:r>
            <w:r>
              <w:rPr>
                <w:rFonts w:hint="eastAsia" w:ascii="Times New Roman" w:hAnsi="Times New Roman" w:cs="Times New Roman"/>
                <w:color w:val="auto"/>
                <w:sz w:val="21"/>
                <w:szCs w:val="21"/>
                <w:lang w:val="en-US" w:eastAsia="zh-CN"/>
              </w:rPr>
              <w:t>。根据上文可知本项目给排水平衡，沉淀池存水可以满足循环水量要求。</w:t>
            </w:r>
            <w:r>
              <w:rPr>
                <w:rFonts w:hint="default" w:ascii="Times New Roman" w:hAnsi="Times New Roman" w:cs="Times New Roman"/>
                <w:color w:val="auto"/>
                <w:sz w:val="21"/>
                <w:szCs w:val="21"/>
                <w:lang w:val="en-US" w:eastAsia="zh-CN"/>
              </w:rPr>
              <w:t>综上所述，本项目使用沉淀池可行。</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2" w:firstLineChars="200"/>
              <w:jc w:val="left"/>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絮凝沉淀可行性分析：</w:t>
            </w:r>
            <w:r>
              <w:rPr>
                <w:rFonts w:hint="eastAsia" w:ascii="Times New Roman" w:hAnsi="Times New Roman" w:cs="Times New Roman"/>
                <w:b w:val="0"/>
                <w:bCs w:val="0"/>
                <w:color w:val="auto"/>
                <w:sz w:val="21"/>
                <w:szCs w:val="21"/>
                <w:lang w:val="en-US" w:eastAsia="zh-CN"/>
              </w:rPr>
              <w:t>絮凝</w:t>
            </w:r>
            <w:r>
              <w:rPr>
                <w:rFonts w:hint="default" w:ascii="Times New Roman" w:hAnsi="Times New Roman" w:cs="Times New Roman"/>
                <w:b w:val="0"/>
                <w:bCs w:val="0"/>
                <w:color w:val="auto"/>
                <w:sz w:val="21"/>
                <w:szCs w:val="21"/>
                <w:lang w:val="en-US" w:eastAsia="zh-CN"/>
              </w:rPr>
              <w:t>水</w:t>
            </w:r>
            <w:r>
              <w:rPr>
                <w:rFonts w:hint="default" w:ascii="Times New Roman" w:hAnsi="Times New Roman" w:cs="Times New Roman"/>
                <w:color w:val="auto"/>
                <w:sz w:val="21"/>
                <w:szCs w:val="21"/>
                <w:lang w:val="en-US" w:eastAsia="zh-CN"/>
              </w:rPr>
              <w:t>罐是应用絮凝沉淀作用去除水中悬浮物的一种构筑物，净化水质的设备。本项目使用絮凝剂为聚丙烯酰胺絮凝剂，是一种</w:t>
            </w:r>
            <w:r>
              <w:rPr>
                <w:rFonts w:hint="default" w:ascii="Times New Roman" w:hAnsi="Times New Roman" w:cs="Times New Roman"/>
                <w:color w:val="auto"/>
                <w:sz w:val="21"/>
                <w:szCs w:val="21"/>
                <w:lang w:val="en-US" w:eastAsia="zh-CN"/>
              </w:rPr>
              <w:fldChar w:fldCharType="begin"/>
            </w:r>
            <w:r>
              <w:rPr>
                <w:rFonts w:hint="default" w:ascii="Times New Roman" w:hAnsi="Times New Roman" w:cs="Times New Roman"/>
                <w:color w:val="auto"/>
                <w:sz w:val="21"/>
                <w:szCs w:val="21"/>
                <w:lang w:val="en-US" w:eastAsia="zh-CN"/>
              </w:rPr>
              <w:instrText xml:space="preserve"> HYPERLINK "https://baike.baidu.com/item/%E6%B0%B4%E6%BA%B6%E6%80%A7%E9%AB%98%E5%88%86%E5%AD%90/3198448" \t "https://baike.baidu.com/item/%E8%81%9A%E4%B8%99%E7%83%AF%E9%85%B0%E8%83%BA%E7%B5%AE%E5%87%9D%E5%89%82/_blank" </w:instrText>
            </w:r>
            <w:r>
              <w:rPr>
                <w:rFonts w:hint="default" w:ascii="Times New Roman" w:hAnsi="Times New Roman" w:cs="Times New Roman"/>
                <w:color w:val="auto"/>
                <w:sz w:val="21"/>
                <w:szCs w:val="21"/>
                <w:lang w:val="en-US" w:eastAsia="zh-CN"/>
              </w:rPr>
              <w:fldChar w:fldCharType="separate"/>
            </w:r>
            <w:r>
              <w:rPr>
                <w:rFonts w:hint="default" w:ascii="Times New Roman" w:hAnsi="Times New Roman" w:cs="Times New Roman"/>
                <w:color w:val="auto"/>
                <w:sz w:val="21"/>
                <w:szCs w:val="21"/>
                <w:lang w:val="en-US" w:eastAsia="zh-CN"/>
              </w:rPr>
              <w:t>水溶性高分子</w:t>
            </w:r>
            <w:r>
              <w:rPr>
                <w:rFonts w:hint="default" w:ascii="Times New Roman" w:hAnsi="Times New Roman"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聚合物，在常温下为坚硬的玻璃态固体颗粒，热稳定性良好。</w:t>
            </w:r>
            <w:r>
              <w:rPr>
                <w:rFonts w:hint="eastAsia" w:ascii="Times New Roman" w:hAnsi="Times New Roman" w:cs="Times New Roman"/>
                <w:color w:val="auto"/>
                <w:sz w:val="21"/>
                <w:szCs w:val="21"/>
                <w:lang w:val="en-US" w:eastAsia="zh-CN"/>
              </w:rPr>
              <w:t>水溶性好</w:t>
            </w:r>
            <w:r>
              <w:rPr>
                <w:rFonts w:hint="default" w:ascii="Times New Roman" w:hAnsi="Times New Roman" w:cs="Times New Roman"/>
                <w:color w:val="auto"/>
                <w:sz w:val="21"/>
                <w:szCs w:val="21"/>
                <w:lang w:val="en-US" w:eastAsia="zh-CN"/>
              </w:rPr>
              <w:t>，水溶液为均匀透明的液体。不溶于大多数有机溶剂，具有良好的絮凝性，可以降低液体之间的磨擦阻力。采用聚丙烯酰胺可以增加水回用循环的使用率，还可用作污泥脱水。聚丙烯酰胺在国外应用最大的领域是水处理，国内在此领域的应用正在推广。本项目产生的车罐清洗废水、设备清洗废水</w:t>
            </w:r>
            <w:r>
              <w:rPr>
                <w:rFonts w:hint="default" w:ascii="Times New Roman" w:hAnsi="Times New Roman" w:cs="Times New Roman"/>
                <w:color w:val="auto"/>
                <w:sz w:val="21"/>
                <w:szCs w:val="21"/>
                <w:lang w:val="en-US" w:eastAsia="zh-CN" w:bidi="ar-SA"/>
              </w:rPr>
              <w:t>经砂石分离后排入</w:t>
            </w:r>
            <w:r>
              <w:rPr>
                <w:rFonts w:hint="eastAsia" w:ascii="Times New Roman" w:hAnsi="Times New Roman" w:cs="Times New Roman"/>
                <w:color w:val="auto"/>
                <w:sz w:val="21"/>
                <w:szCs w:val="21"/>
                <w:lang w:val="en-US" w:eastAsia="zh-CN" w:bidi="ar-SA"/>
              </w:rPr>
              <w:t>絮凝罐</w:t>
            </w:r>
            <w:r>
              <w:rPr>
                <w:rFonts w:hint="default" w:ascii="Times New Roman" w:hAnsi="Times New Roman" w:cs="Times New Roman"/>
                <w:color w:val="auto"/>
                <w:sz w:val="21"/>
                <w:szCs w:val="21"/>
                <w:lang w:val="en-US" w:eastAsia="zh-CN" w:bidi="ar-SA"/>
              </w:rPr>
              <w:t>，</w:t>
            </w:r>
            <w:r>
              <w:rPr>
                <w:rFonts w:hint="eastAsia" w:ascii="Times New Roman" w:hAnsi="Times New Roman" w:cs="Times New Roman"/>
                <w:color w:val="auto"/>
                <w:sz w:val="21"/>
                <w:szCs w:val="21"/>
                <w:lang w:val="en-US" w:eastAsia="zh-CN"/>
              </w:rPr>
              <w:t>进行</w:t>
            </w:r>
            <w:r>
              <w:rPr>
                <w:rFonts w:hint="default" w:ascii="Times New Roman" w:hAnsi="Times New Roman" w:cs="Times New Roman"/>
                <w:color w:val="auto"/>
                <w:sz w:val="21"/>
                <w:szCs w:val="21"/>
                <w:lang w:val="en-US" w:eastAsia="zh-CN"/>
              </w:rPr>
              <w:t>絮凝沉淀处理</w:t>
            </w:r>
            <w:r>
              <w:rPr>
                <w:rFonts w:hint="eastAsia" w:ascii="Times New Roman" w:hAnsi="Times New Roman" w:cs="Times New Roman"/>
                <w:color w:val="auto"/>
                <w:sz w:val="21"/>
                <w:szCs w:val="21"/>
                <w:lang w:val="en-US" w:eastAsia="zh-CN"/>
              </w:rPr>
              <w:t>后</w:t>
            </w:r>
            <w:r>
              <w:rPr>
                <w:rFonts w:hint="default" w:ascii="Times New Roman" w:hAnsi="Times New Roman" w:cs="Times New Roman"/>
                <w:color w:val="auto"/>
                <w:sz w:val="21"/>
                <w:szCs w:val="21"/>
                <w:lang w:val="en-US" w:eastAsia="zh-CN"/>
              </w:rPr>
              <w:t>，上清液送至清水箱</w:t>
            </w:r>
            <w:r>
              <w:rPr>
                <w:rFonts w:hint="eastAsia" w:ascii="Times New Roman" w:hAnsi="Times New Roman" w:cs="Times New Roman"/>
                <w:color w:val="auto"/>
                <w:sz w:val="21"/>
                <w:szCs w:val="21"/>
                <w:lang w:val="en-US" w:eastAsia="zh-CN"/>
              </w:rPr>
              <w:t>（水罐）</w:t>
            </w:r>
            <w:r>
              <w:rPr>
                <w:rFonts w:hint="default" w:ascii="Times New Roman" w:hAnsi="Times New Roman" w:cs="Times New Roman"/>
                <w:color w:val="auto"/>
                <w:sz w:val="21"/>
                <w:szCs w:val="21"/>
                <w:lang w:val="en-US" w:eastAsia="zh-CN"/>
              </w:rPr>
              <w:t>存放，回用于生产，不外排。水罐底部沉淀淤泥通过压滤机挤压成泥饼，挤压出的少量污水流回</w:t>
            </w:r>
            <w:r>
              <w:rPr>
                <w:rFonts w:hint="eastAsia" w:ascii="Times New Roman" w:hAnsi="Times New Roman" w:cs="Times New Roman"/>
                <w:color w:val="auto"/>
                <w:sz w:val="21"/>
                <w:szCs w:val="21"/>
                <w:lang w:val="en-US" w:eastAsia="zh-CN" w:bidi="ar-SA"/>
              </w:rPr>
              <w:t>絮凝罐</w:t>
            </w:r>
            <w:r>
              <w:rPr>
                <w:rFonts w:hint="default" w:ascii="Times New Roman" w:hAnsi="Times New Roman" w:cs="Times New Roman"/>
                <w:color w:val="auto"/>
                <w:sz w:val="21"/>
                <w:szCs w:val="21"/>
                <w:lang w:val="en-US" w:eastAsia="zh-CN"/>
              </w:rPr>
              <w:t>循环使用。本项目</w:t>
            </w:r>
            <w:r>
              <w:rPr>
                <w:rFonts w:hint="eastAsia" w:ascii="Times New Roman" w:hAnsi="Times New Roman" w:cs="Times New Roman"/>
                <w:color w:val="auto"/>
                <w:sz w:val="21"/>
                <w:szCs w:val="21"/>
                <w:lang w:val="en-US" w:eastAsia="zh-CN"/>
              </w:rPr>
              <w:t>絮凝罐处理能力为5m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/h（40m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/a）</w:t>
            </w:r>
            <w:r>
              <w:rPr>
                <w:rFonts w:hint="default" w:ascii="Times New Roman" w:hAnsi="Times New Roman" w:cs="Times New Roman"/>
                <w:color w:val="auto"/>
                <w:sz w:val="21"/>
                <w:szCs w:val="21"/>
                <w:lang w:val="en-US" w:eastAsia="zh-CN"/>
              </w:rPr>
              <w:t>，可满足废水的</w:t>
            </w:r>
            <w:r>
              <w:rPr>
                <w:rFonts w:hint="eastAsia" w:ascii="Times New Roman" w:hAnsi="Times New Roman" w:cs="Times New Roman"/>
                <w:color w:val="auto"/>
                <w:sz w:val="21"/>
                <w:szCs w:val="21"/>
                <w:lang w:val="en-US" w:eastAsia="zh-CN"/>
              </w:rPr>
              <w:t>处理</w:t>
            </w:r>
            <w:r>
              <w:rPr>
                <w:rFonts w:hint="default" w:ascii="Times New Roman" w:hAnsi="Times New Roman" w:cs="Times New Roman"/>
                <w:color w:val="auto"/>
                <w:sz w:val="21"/>
                <w:szCs w:val="21"/>
                <w:lang w:val="en-US" w:eastAsia="zh-CN"/>
              </w:rPr>
              <w:t>，不会对区域水环境产生影响。综上所述，本项目使用絮凝沉淀措施可行。</w:t>
            </w:r>
          </w:p>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三、噪声</w:t>
            </w:r>
          </w:p>
          <w:p>
            <w:pPr>
              <w:pStyle w:val="2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80" w:firstLineChars="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1、噪声排放及治理</w:t>
            </w:r>
          </w:p>
          <w:p>
            <w:pPr>
              <w:pStyle w:val="2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80" w:firstLineChars="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本项目产生的噪声主要来源于各生产工序设备运行时产生的噪声，</w:t>
            </w:r>
            <w:r>
              <w:rPr>
                <w:rFonts w:hint="default" w:ascii="Times New Roman" w:hAnsi="Times New Roman" w:cs="Times New Roman"/>
                <w:bCs/>
                <w:color w:val="auto"/>
                <w:sz w:val="21"/>
                <w:szCs w:val="21"/>
                <w:lang w:eastAsia="zh-CN"/>
              </w:rPr>
              <w:t>类比同类项目各设备源强</w:t>
            </w:r>
            <w:r>
              <w:rPr>
                <w:rFonts w:hint="default" w:ascii="Times New Roman" w:hAnsi="Times New Roman" w:eastAsia="宋体" w:cs="Times New Roman"/>
                <w:bCs/>
                <w:color w:val="auto"/>
                <w:sz w:val="21"/>
                <w:szCs w:val="21"/>
              </w:rPr>
              <w:t>，</w:t>
            </w:r>
            <w:r>
              <w:rPr>
                <w:rFonts w:hint="eastAsia" w:ascii="Times New Roman" w:hAnsi="Times New Roman" w:cs="Times New Roman"/>
                <w:bCs/>
                <w:color w:val="auto"/>
                <w:sz w:val="21"/>
                <w:szCs w:val="21"/>
                <w:lang w:eastAsia="zh-CN"/>
              </w:rPr>
              <w:t>并叠加在建工程原环评中设备噪声值，</w:t>
            </w:r>
            <w:r>
              <w:rPr>
                <w:rFonts w:hint="default" w:ascii="Times New Roman" w:hAnsi="Times New Roman" w:cs="Times New Roman"/>
                <w:bCs/>
                <w:color w:val="auto"/>
                <w:sz w:val="21"/>
                <w:szCs w:val="21"/>
                <w:lang w:eastAsia="zh-CN"/>
              </w:rPr>
              <w:t>预测各声源源强见下表</w:t>
            </w:r>
            <w:r>
              <w:rPr>
                <w:rFonts w:hint="default" w:ascii="Times New Roman" w:hAnsi="Times New Roman" w:cs="Times New Roman"/>
                <w:color w:val="auto"/>
                <w:sz w:val="21"/>
                <w:szCs w:val="21"/>
                <w:lang w:val="en-US" w:eastAsia="zh-CN"/>
              </w:rPr>
              <w:t>。</w:t>
            </w:r>
          </w:p>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6" w:firstLine="211" w:firstLineChars="10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表4.</w:t>
            </w:r>
            <w:r>
              <w:rPr>
                <w:rFonts w:hint="eastAsia" w:ascii="Times New Roman" w:hAnsi="Times New Roman" w:cs="Times New Roman"/>
                <w:b/>
                <w:bCs/>
                <w:color w:val="auto"/>
                <w:sz w:val="21"/>
                <w:szCs w:val="21"/>
                <w:lang w:val="en-US" w:eastAsia="zh-CN"/>
              </w:rPr>
              <w:t>6</w:t>
            </w:r>
            <w:r>
              <w:rPr>
                <w:rFonts w:hint="default" w:ascii="Times New Roman" w:hAnsi="Times New Roman" w:cs="Times New Roman"/>
                <w:b/>
                <w:bCs/>
                <w:color w:val="auto"/>
                <w:sz w:val="21"/>
                <w:szCs w:val="21"/>
                <w:lang w:val="en-US" w:eastAsia="zh-CN"/>
              </w:rPr>
              <w:t xml:space="preserve">   噪声分析情况汇总表</w:t>
            </w:r>
          </w:p>
          <w:tbl>
            <w:tblPr>
              <w:tblStyle w:val="26"/>
              <w:tblW w:w="48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545"/>
              <w:gridCol w:w="1875"/>
              <w:gridCol w:w="600"/>
              <w:gridCol w:w="1185"/>
              <w:gridCol w:w="1360"/>
              <w:gridCol w:w="1412"/>
              <w:gridCol w:w="1221"/>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296"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工程</w:t>
                  </w:r>
                </w:p>
              </w:tc>
              <w:tc>
                <w:tcPr>
                  <w:tcW w:w="1019"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w:t>
                  </w:r>
                </w:p>
              </w:tc>
              <w:tc>
                <w:tcPr>
                  <w:tcW w:w="326"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声源</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类型</w:t>
                  </w:r>
                </w:p>
              </w:tc>
              <w:tc>
                <w:tcPr>
                  <w:tcW w:w="2151" w:type="pct"/>
                  <w:gridSpan w:val="3"/>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噪声源强</w:t>
                  </w:r>
                </w:p>
              </w:tc>
              <w:tc>
                <w:tcPr>
                  <w:tcW w:w="664"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降噪措施</w:t>
                  </w:r>
                </w:p>
              </w:tc>
              <w:tc>
                <w:tcPr>
                  <w:tcW w:w="541"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rPr>
                    <w:t>持续时间</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b w:val="0"/>
                      <w:color w:val="auto"/>
                      <w:sz w:val="21"/>
                      <w:szCs w:val="21"/>
                      <w:lang w:val="en-US" w:eastAsia="zh-CN"/>
                    </w:rPr>
                  </w:pPr>
                  <w:r>
                    <w:rPr>
                      <w:rFonts w:hint="default" w:ascii="Times New Roman" w:hAnsi="Times New Roman" w:cs="Times New Roman"/>
                      <w:b w:val="0"/>
                      <w:color w:val="auto"/>
                      <w:sz w:val="21"/>
                      <w:szCs w:val="21"/>
                    </w:rPr>
                    <w:t>h</w:t>
                  </w:r>
                  <w:r>
                    <w:rPr>
                      <w:rFonts w:hint="default" w:ascii="Times New Roman" w:hAnsi="Times New Roman" w:cs="Times New Roman"/>
                      <w:b w:val="0"/>
                      <w:color w:val="auto"/>
                      <w:sz w:val="21"/>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29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101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2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64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核算方法</w:t>
                  </w:r>
                </w:p>
              </w:tc>
              <w:tc>
                <w:tcPr>
                  <w:tcW w:w="739"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台（套）数</w:t>
                  </w:r>
                </w:p>
              </w:tc>
              <w:tc>
                <w:tcPr>
                  <w:tcW w:w="767"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rPr>
                    <w:t>噪声值</w:t>
                  </w:r>
                  <w:r>
                    <w:rPr>
                      <w:rFonts w:hint="default" w:ascii="Times New Roman" w:hAnsi="Times New Roman" w:eastAsia="Times New Roman" w:cs="Times New Roman"/>
                      <w:color w:val="auto"/>
                      <w:sz w:val="21"/>
                      <w:szCs w:val="21"/>
                    </w:rPr>
                    <w:t>dB</w:t>
                  </w:r>
                  <w:r>
                    <w:rPr>
                      <w:rFonts w:hint="default" w:ascii="Times New Roman" w:hAnsi="Times New Roman" w:eastAsia="宋体" w:cs="Times New Roman"/>
                      <w:color w:val="auto"/>
                      <w:sz w:val="21"/>
                      <w:szCs w:val="21"/>
                      <w:lang w:val="en-US" w:eastAsia="zh-CN"/>
                    </w:rPr>
                    <w:t>(A)</w:t>
                  </w:r>
                </w:p>
              </w:tc>
              <w:tc>
                <w:tcPr>
                  <w:tcW w:w="664"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541"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auto"/>
                      <w:sz w:val="21"/>
                      <w:szCs w:val="21"/>
                      <w:rPrChange w:id="0" w:author="穆莹" w:date="2020-07-10T10:30:00Z">
                        <w:rPr>
                          <w:b/>
                          <w:sz w:val="21"/>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296" w:type="pct"/>
                  <w:vMerge w:val="restart"/>
                  <w:tcBorders>
                    <w:tl2br w:val="nil"/>
                    <w:tr2bl w:val="nil"/>
                  </w:tcBorders>
                  <w:noWrap w:val="0"/>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eastAsia="zh-CN"/>
                    </w:rPr>
                    <w:t>本项目</w:t>
                  </w:r>
                </w:p>
              </w:tc>
              <w:tc>
                <w:tcPr>
                  <w:tcW w:w="1019" w:type="pct"/>
                  <w:tcBorders>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配料站</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bidi="ar-SA"/>
                    </w:rPr>
                    <w:t>偶发</w:t>
                  </w:r>
                </w:p>
              </w:tc>
              <w:tc>
                <w:tcPr>
                  <w:tcW w:w="644"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类比</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w:t>
                  </w:r>
                </w:p>
              </w:tc>
              <w:tc>
                <w:tcPr>
                  <w:tcW w:w="739" w:type="pct"/>
                  <w:tcBorders>
                    <w:tl2br w:val="nil"/>
                    <w:tr2bl w:val="nil"/>
                  </w:tcBorders>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kern w:val="2"/>
                      <w:sz w:val="21"/>
                      <w:szCs w:val="21"/>
                      <w:lang w:val="en-US" w:eastAsia="zh-CN" w:bidi="ar-SA"/>
                    </w:rPr>
                    <w:t>5</w:t>
                  </w:r>
                </w:p>
              </w:tc>
              <w:tc>
                <w:tcPr>
                  <w:tcW w:w="767" w:type="pct"/>
                  <w:tcBorders>
                    <w:tl2br w:val="nil"/>
                    <w:tr2bl w:val="nil"/>
                  </w:tcBorders>
                  <w:noWrap w:val="0"/>
                  <w:vAlign w:val="center"/>
                </w:tcPr>
                <w:p>
                  <w:pPr>
                    <w:pStyle w:val="42"/>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85</w:t>
                  </w:r>
                </w:p>
              </w:tc>
              <w:tc>
                <w:tcPr>
                  <w:tcW w:w="664"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低噪设备、</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基础减震</w:t>
                  </w:r>
                  <w:r>
                    <w:rPr>
                      <w:rFonts w:hint="default" w:ascii="Times New Roman" w:hAnsi="Times New Roman" w:eastAsia="宋体" w:cs="Times New Roman"/>
                      <w:color w:val="auto"/>
                      <w:sz w:val="21"/>
                      <w:szCs w:val="21"/>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隔声、</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距离衰减</w:t>
                  </w:r>
                </w:p>
              </w:tc>
              <w:tc>
                <w:tcPr>
                  <w:tcW w:w="541"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296" w:type="pct"/>
                  <w:vMerge w:val="continue"/>
                  <w:tcBorders>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p>
              </w:tc>
              <w:tc>
                <w:tcPr>
                  <w:tcW w:w="1019" w:type="pct"/>
                  <w:tcBorders>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斜皮带机</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r>
                    <w:rPr>
                      <w:rFonts w:hint="eastAsia" w:ascii="Times New Roman" w:hAnsi="Times New Roman" w:cs="Times New Roman"/>
                      <w:color w:val="auto"/>
                      <w:sz w:val="21"/>
                      <w:szCs w:val="21"/>
                      <w:lang w:val="en-US" w:eastAsia="zh-CN" w:bidi="ar-SA"/>
                    </w:rPr>
                    <w:t>频发</w:t>
                  </w:r>
                </w:p>
              </w:tc>
              <w:tc>
                <w:tcPr>
                  <w:tcW w:w="644"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Borders>
                    <w:tl2br w:val="nil"/>
                    <w:tr2bl w:val="nil"/>
                  </w:tcBorders>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kern w:val="0"/>
                      <w:sz w:val="21"/>
                      <w:szCs w:val="21"/>
                      <w:lang w:val="en-US" w:eastAsia="zh-CN" w:bidi="ar"/>
                    </w:rPr>
                    <w:t>1</w:t>
                  </w:r>
                </w:p>
              </w:tc>
              <w:tc>
                <w:tcPr>
                  <w:tcW w:w="767" w:type="pct"/>
                  <w:tcBorders>
                    <w:tl2br w:val="nil"/>
                    <w:tr2bl w:val="nil"/>
                  </w:tcBorders>
                  <w:noWrap w:val="0"/>
                  <w:vAlign w:val="center"/>
                </w:tcPr>
                <w:p>
                  <w:pPr>
                    <w:pStyle w:val="42"/>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color w:val="auto"/>
                      <w:sz w:val="21"/>
                      <w:szCs w:val="21"/>
                      <w:lang w:val="en-US" w:eastAsia="zh-CN"/>
                    </w:rPr>
                    <w:t>70</w:t>
                  </w:r>
                </w:p>
              </w:tc>
              <w:tc>
                <w:tcPr>
                  <w:tcW w:w="664"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296" w:type="pct"/>
                  <w:vMerge w:val="continue"/>
                  <w:tcBorders>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p>
              </w:tc>
              <w:tc>
                <w:tcPr>
                  <w:tcW w:w="1019" w:type="pct"/>
                  <w:tcBorders>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搅拌</w:t>
                  </w:r>
                  <w:r>
                    <w:rPr>
                      <w:rFonts w:hint="default" w:ascii="Times New Roman" w:hAnsi="Times New Roman" w:eastAsia="宋体" w:cs="Times New Roman"/>
                      <w:color w:val="auto"/>
                      <w:sz w:val="21"/>
                      <w:szCs w:val="21"/>
                    </w:rPr>
                    <w:t>主机</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r>
                    <w:rPr>
                      <w:rFonts w:hint="eastAsia" w:ascii="Times New Roman" w:hAnsi="Times New Roman" w:cs="Times New Roman"/>
                      <w:color w:val="auto"/>
                      <w:sz w:val="21"/>
                      <w:szCs w:val="21"/>
                      <w:lang w:val="en-US" w:eastAsia="zh-CN" w:bidi="ar-SA"/>
                    </w:rPr>
                    <w:t>频发</w:t>
                  </w:r>
                </w:p>
              </w:tc>
              <w:tc>
                <w:tcPr>
                  <w:tcW w:w="644"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Borders>
                    <w:tl2br w:val="nil"/>
                    <w:tr2bl w:val="nil"/>
                  </w:tcBorders>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1</w:t>
                  </w:r>
                </w:p>
              </w:tc>
              <w:tc>
                <w:tcPr>
                  <w:tcW w:w="767" w:type="pct"/>
                  <w:tcBorders>
                    <w:tl2br w:val="nil"/>
                    <w:tr2bl w:val="nil"/>
                  </w:tcBorders>
                  <w:noWrap w:val="0"/>
                  <w:vAlign w:val="center"/>
                </w:tcPr>
                <w:p>
                  <w:pPr>
                    <w:pStyle w:val="42"/>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color w:val="auto"/>
                      <w:sz w:val="21"/>
                      <w:szCs w:val="21"/>
                      <w:lang w:val="en-US" w:eastAsia="zh-CN"/>
                    </w:rPr>
                    <w:t>85</w:t>
                  </w:r>
                </w:p>
              </w:tc>
              <w:tc>
                <w:tcPr>
                  <w:tcW w:w="664"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Cs/>
                      <w:color w:val="auto"/>
                      <w:sz w:val="21"/>
                      <w:szCs w:val="21"/>
                      <w:highlight w:val="none"/>
                      <w:lang w:eastAsia="zh-CN"/>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296" w:type="pct"/>
                  <w:vMerge w:val="continue"/>
                  <w:tcBorders>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p>
              </w:tc>
              <w:tc>
                <w:tcPr>
                  <w:tcW w:w="1019" w:type="pct"/>
                  <w:tcBorders>
                    <w:tl2br w:val="nil"/>
                    <w:tr2bl w:val="nil"/>
                  </w:tcBorders>
                  <w:noWrap w:val="0"/>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水泥计量</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r>
                    <w:rPr>
                      <w:rFonts w:hint="eastAsia" w:ascii="Times New Roman" w:hAnsi="Times New Roman" w:cs="Times New Roman"/>
                      <w:color w:val="auto"/>
                      <w:sz w:val="21"/>
                      <w:szCs w:val="21"/>
                      <w:lang w:val="en-US" w:eastAsia="zh-CN" w:bidi="ar-SA"/>
                    </w:rPr>
                    <w:t>频发</w:t>
                  </w:r>
                </w:p>
              </w:tc>
              <w:tc>
                <w:tcPr>
                  <w:tcW w:w="644"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Borders>
                    <w:tl2br w:val="nil"/>
                    <w:tr2bl w:val="nil"/>
                  </w:tcBorders>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2</w:t>
                  </w:r>
                </w:p>
              </w:tc>
              <w:tc>
                <w:tcPr>
                  <w:tcW w:w="767" w:type="pct"/>
                  <w:tcBorders>
                    <w:tl2br w:val="nil"/>
                    <w:tr2bl w:val="nil"/>
                  </w:tcBorders>
                  <w:noWrap w:val="0"/>
                  <w:vAlign w:val="center"/>
                </w:tcPr>
                <w:p>
                  <w:pPr>
                    <w:pStyle w:val="42"/>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color w:val="auto"/>
                      <w:sz w:val="21"/>
                      <w:szCs w:val="21"/>
                      <w:lang w:val="en-US" w:eastAsia="zh-CN"/>
                    </w:rPr>
                    <w:t>80</w:t>
                  </w:r>
                </w:p>
              </w:tc>
              <w:tc>
                <w:tcPr>
                  <w:tcW w:w="664"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Cs/>
                      <w:color w:val="auto"/>
                      <w:sz w:val="21"/>
                      <w:szCs w:val="21"/>
                      <w:highlight w:val="none"/>
                      <w:lang w:eastAsia="zh-CN"/>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18" w:hRule="atLeast"/>
                <w:jc w:val="center"/>
              </w:trPr>
              <w:tc>
                <w:tcPr>
                  <w:tcW w:w="296" w:type="pct"/>
                  <w:vMerge w:val="continue"/>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p>
              </w:tc>
              <w:tc>
                <w:tcPr>
                  <w:tcW w:w="1019" w:type="pct"/>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煤灰计量</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bidi="ar-SA"/>
                    </w:rPr>
                    <w:t>频发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2</w:t>
                  </w:r>
                </w:p>
              </w:tc>
              <w:tc>
                <w:tcPr>
                  <w:tcW w:w="767"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80</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18" w:hRule="atLeast"/>
                <w:jc w:val="center"/>
              </w:trPr>
              <w:tc>
                <w:tcPr>
                  <w:tcW w:w="296" w:type="pct"/>
                  <w:vMerge w:val="continue"/>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p>
              </w:tc>
              <w:tc>
                <w:tcPr>
                  <w:tcW w:w="1019" w:type="pct"/>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水计量及供水系统</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bidi="ar-SA"/>
                    </w:rPr>
                    <w:t>频发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p>
              </w:tc>
              <w:tc>
                <w:tcPr>
                  <w:tcW w:w="739"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w:t>
                  </w:r>
                </w:p>
              </w:tc>
              <w:tc>
                <w:tcPr>
                  <w:tcW w:w="767"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80</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p>
              </w:tc>
              <w:tc>
                <w:tcPr>
                  <w:tcW w:w="541"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18" w:hRule="atLeast"/>
                <w:jc w:val="center"/>
              </w:trPr>
              <w:tc>
                <w:tcPr>
                  <w:tcW w:w="296" w:type="pct"/>
                  <w:vMerge w:val="continue"/>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p>
              </w:tc>
              <w:tc>
                <w:tcPr>
                  <w:tcW w:w="1019" w:type="pct"/>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外加剂计量系统</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bidi="ar-SA"/>
                    </w:rPr>
                    <w:t>频发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p>
              </w:tc>
              <w:tc>
                <w:tcPr>
                  <w:tcW w:w="739"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w:t>
                  </w:r>
                </w:p>
              </w:tc>
              <w:tc>
                <w:tcPr>
                  <w:tcW w:w="767"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80</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p>
              </w:tc>
              <w:tc>
                <w:tcPr>
                  <w:tcW w:w="541"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18" w:hRule="atLeast"/>
                <w:jc w:val="center"/>
              </w:trPr>
              <w:tc>
                <w:tcPr>
                  <w:tcW w:w="296" w:type="pct"/>
                  <w:vMerge w:val="continue"/>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p>
              </w:tc>
              <w:tc>
                <w:tcPr>
                  <w:tcW w:w="1019" w:type="pct"/>
                  <w:vAlign w:val="center"/>
                </w:tcPr>
                <w:p>
                  <w:pPr>
                    <w:pStyle w:val="4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气路系统</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bidi="ar-SA"/>
                    </w:rPr>
                    <w:t>偶发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p>
              </w:tc>
              <w:tc>
                <w:tcPr>
                  <w:tcW w:w="739"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w:t>
                  </w:r>
                </w:p>
              </w:tc>
              <w:tc>
                <w:tcPr>
                  <w:tcW w:w="767"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95</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p>
              </w:tc>
              <w:tc>
                <w:tcPr>
                  <w:tcW w:w="541"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296" w:type="pct"/>
                  <w:vMerge w:val="continue"/>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p>
              </w:tc>
              <w:tc>
                <w:tcPr>
                  <w:tcW w:w="1019" w:type="pct"/>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粉</w:t>
                  </w:r>
                  <w:r>
                    <w:rPr>
                      <w:rFonts w:hint="default" w:ascii="Times New Roman" w:hAnsi="Times New Roman" w:cs="Times New Roman"/>
                      <w:i w:val="0"/>
                      <w:iCs w:val="0"/>
                      <w:color w:val="auto"/>
                      <w:kern w:val="0"/>
                      <w:sz w:val="21"/>
                      <w:szCs w:val="21"/>
                      <w:u w:val="none"/>
                      <w:lang w:val="en-US" w:eastAsia="zh-CN" w:bidi="ar"/>
                    </w:rPr>
                    <w:t>料存储系统</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val="en-US" w:eastAsia="zh-CN" w:bidi="ar-SA"/>
                    </w:rPr>
                    <w:t>偶发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8</w:t>
                  </w:r>
                </w:p>
              </w:tc>
              <w:tc>
                <w:tcPr>
                  <w:tcW w:w="767" w:type="pct"/>
                </w:tcPr>
                <w:p>
                  <w:pPr>
                    <w:pStyle w:val="42"/>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70</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296" w:type="pct"/>
                  <w:vMerge w:val="continue"/>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p>
              </w:tc>
              <w:tc>
                <w:tcPr>
                  <w:tcW w:w="1019" w:type="pct"/>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eastAsia="宋体" w:cs="Times New Roman"/>
                      <w:color w:val="auto"/>
                      <w:sz w:val="21"/>
                      <w:szCs w:val="21"/>
                      <w:lang w:val="en-US" w:eastAsia="zh-CN" w:bidi="zh-CN"/>
                    </w:rPr>
                    <w:t>车罐清洗装置</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val="en-US" w:eastAsia="zh-CN" w:bidi="ar-SA"/>
                    </w:rPr>
                    <w:t>偶发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0" w:type="auto"/>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1</w:t>
                  </w:r>
                </w:p>
              </w:tc>
              <w:tc>
                <w:tcPr>
                  <w:tcW w:w="0" w:type="auto"/>
                </w:tcPr>
                <w:p>
                  <w:pPr>
                    <w:pStyle w:val="42"/>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75</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 w:hRule="atLeast"/>
                <w:jc w:val="center"/>
              </w:trPr>
              <w:tc>
                <w:tcPr>
                  <w:tcW w:w="296" w:type="pct"/>
                  <w:vMerge w:val="restar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在建工程</w:t>
                  </w:r>
                </w:p>
              </w:tc>
              <w:tc>
                <w:tcPr>
                  <w:tcW w:w="1019" w:type="pct"/>
                  <w:vAlign w:val="center"/>
                </w:tcPr>
                <w:p>
                  <w:pPr>
                    <w:keepNext w:val="0"/>
                    <w:keepLines w:val="0"/>
                    <w:pageBreakBefore w:val="0"/>
                    <w:widowControl w:val="0"/>
                    <w:suppressLineNumbers w:val="0"/>
                    <w:wordWrap/>
                    <w:topLinePunct w:val="0"/>
                    <w:autoSpaceDE w:val="0"/>
                    <w:autoSpaceDN w:val="0"/>
                    <w:bidi w:val="0"/>
                    <w:adjustRightInd/>
                    <w:snapToGrid/>
                    <w:spacing w:before="0" w:beforeLines="0" w:beforeAutospacing="0" w:afterLines="0" w:afterAutospacing="0" w:line="240" w:lineRule="auto"/>
                    <w:ind w:left="0" w:leftChars="0" w:right="0" w:rightChars="0"/>
                    <w:jc w:val="center"/>
                    <w:textAlignment w:val="auto"/>
                    <w:rPr>
                      <w:rFonts w:hint="eastAsia" w:ascii="Times New Roman" w:hAnsi="Times New Roman"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给料机</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cs="Times New Roman"/>
                      <w:color w:val="auto"/>
                      <w:sz w:val="21"/>
                      <w:szCs w:val="21"/>
                      <w:lang w:val="en-US" w:eastAsia="zh-CN" w:bidi="ar-SA"/>
                    </w:rPr>
                    <w:t>频发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2</w:t>
                  </w:r>
                </w:p>
              </w:tc>
              <w:tc>
                <w:tcPr>
                  <w:tcW w:w="767" w:type="pct"/>
                </w:tcPr>
                <w:p>
                  <w:pPr>
                    <w:pStyle w:val="42"/>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75</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 w:hRule="atLeast"/>
                <w:jc w:val="center"/>
              </w:trPr>
              <w:tc>
                <w:tcPr>
                  <w:tcW w:w="296" w:type="pct"/>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1019" w:type="pc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颚式破碎机</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ar-SA"/>
                    </w:rPr>
                    <w:t>频发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2</w:t>
                  </w: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100</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 w:hRule="atLeast"/>
                <w:jc w:val="center"/>
              </w:trPr>
              <w:tc>
                <w:tcPr>
                  <w:tcW w:w="296" w:type="pct"/>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1019" w:type="pc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锤式破碎机</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ar-SA"/>
                    </w:rPr>
                    <w:t>频发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1</w:t>
                  </w: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100</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 w:hRule="atLeast"/>
                <w:jc w:val="center"/>
              </w:trPr>
              <w:tc>
                <w:tcPr>
                  <w:tcW w:w="296" w:type="pct"/>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1019" w:type="pc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细颚式破碎机</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ar-SA"/>
                    </w:rPr>
                    <w:t>频发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2</w:t>
                  </w: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100</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 w:hRule="atLeast"/>
                <w:jc w:val="center"/>
              </w:trPr>
              <w:tc>
                <w:tcPr>
                  <w:tcW w:w="296" w:type="pct"/>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1019" w:type="pc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立轴式破碎机</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ar-SA"/>
                    </w:rPr>
                    <w:t>频发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1</w:t>
                  </w: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100</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 w:hRule="atLeast"/>
                <w:jc w:val="center"/>
              </w:trPr>
              <w:tc>
                <w:tcPr>
                  <w:tcW w:w="296" w:type="pct"/>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1019" w:type="pc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振动筛</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ar-SA"/>
                    </w:rPr>
                    <w:t>频发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2</w:t>
                  </w: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90</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 w:hRule="atLeast"/>
                <w:jc w:val="center"/>
              </w:trPr>
              <w:tc>
                <w:tcPr>
                  <w:tcW w:w="296" w:type="pct"/>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1019" w:type="pc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搅拌机</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ar-SA"/>
                    </w:rPr>
                    <w:t>频发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3</w:t>
                  </w: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80</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 w:hRule="atLeast"/>
                <w:jc w:val="center"/>
              </w:trPr>
              <w:tc>
                <w:tcPr>
                  <w:tcW w:w="296" w:type="pct"/>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1019" w:type="pc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自动成型机</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ar-SA"/>
                    </w:rPr>
                    <w:t>频发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5</w:t>
                  </w: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70</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 w:hRule="atLeast"/>
                <w:jc w:val="center"/>
              </w:trPr>
              <w:tc>
                <w:tcPr>
                  <w:tcW w:w="296" w:type="pct"/>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1019" w:type="pc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浇筑机</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ar-SA"/>
                    </w:rPr>
                    <w:t>频发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1</w:t>
                  </w: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75</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 w:hRule="atLeast"/>
                <w:jc w:val="center"/>
              </w:trPr>
              <w:tc>
                <w:tcPr>
                  <w:tcW w:w="296" w:type="pct"/>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1019" w:type="pc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风机</w:t>
                  </w:r>
                </w:p>
              </w:tc>
              <w:tc>
                <w:tcPr>
                  <w:tcW w:w="326"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ar-SA"/>
                    </w:rPr>
                    <w:t>频发</w:t>
                  </w:r>
                </w:p>
              </w:tc>
              <w:tc>
                <w:tcPr>
                  <w:tcW w:w="64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5</w:t>
                  </w: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95</w:t>
                  </w:r>
                </w:p>
              </w:tc>
              <w:tc>
                <w:tcPr>
                  <w:tcW w:w="664"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p>
              </w:tc>
              <w:tc>
                <w:tcPr>
                  <w:tcW w:w="0" w:type="auto"/>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8</w:t>
                  </w:r>
                </w:p>
              </w:tc>
            </w:tr>
          </w:tbl>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82" w:firstLineChars="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拟采取的噪声污染防治措施：</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210" w:firstLineChars="1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（1）合理布局：在满足工艺和安全生产前提下，尽量将噪声设备集中安排，增大主要噪声源与厂界的距离，并保持厂房密闭，以减小对厂界的影响；</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210" w:firstLineChars="1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（2）选用低噪声设备：充分选用先进的低噪声设备，从声源上降低设备本身噪声；</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210" w:firstLineChars="1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（3）加强设备的维护：确保设备处于良好的运转状态，杜绝因设备不正常运转时产生的高噪声现象；</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210" w:firstLineChars="1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（4）对生产设备经常保持润滑，合理布置强噪声源，设置基础减震等。</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2" w:firstLineChars="200"/>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2、声环境影响评价</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（1）预测内容</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依据《环境影响的评价技术导则</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声环境》（</w:t>
            </w:r>
            <w:r>
              <w:rPr>
                <w:rFonts w:hint="eastAsia" w:ascii="Times New Roman" w:hAnsi="Times New Roman" w:cs="Times New Roman"/>
                <w:color w:val="auto"/>
                <w:sz w:val="21"/>
                <w:szCs w:val="21"/>
                <w:lang w:eastAsia="zh-CN"/>
              </w:rPr>
              <w:t>HJ 2.4—2021</w:t>
            </w:r>
            <w:r>
              <w:rPr>
                <w:rFonts w:hint="default" w:ascii="Times New Roman" w:hAnsi="Times New Roman" w:cs="Times New Roman"/>
                <w:color w:val="auto"/>
                <w:sz w:val="21"/>
                <w:szCs w:val="21"/>
              </w:rPr>
              <w:t>）中推荐的预测模式分别计算各声源对厂界的贡献值。</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（2）预测模式</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室内声源首先换算为等效室外声源，再按各类声源模式计算。</w:t>
            </w:r>
          </w:p>
          <w:p>
            <w:pPr>
              <w:keepNext w:val="0"/>
              <w:keepLines w:val="0"/>
              <w:pageBreakBefore w:val="0"/>
              <w:widowControl w:val="0"/>
              <w:numPr>
                <w:ilvl w:val="0"/>
                <w:numId w:val="3"/>
              </w:numPr>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首先计算出某个室内声源靠近围护结构处的倍频带声压级：</w:t>
            </w:r>
          </w:p>
          <w:p>
            <w:pPr>
              <w:keepNext w:val="0"/>
              <w:keepLines w:val="0"/>
              <w:pageBreakBefore w:val="0"/>
              <w:widowControl w:val="0"/>
              <w:suppressLineNumbers w:val="0"/>
              <w:kinsoku/>
              <w:wordWrap w:val="0"/>
              <w:overflowPunct/>
              <w:topLinePunct w:val="0"/>
              <w:autoSpaceDE/>
              <w:autoSpaceDN/>
              <w:bidi w:val="0"/>
              <w:adjustRightInd/>
              <w:snapToGrid/>
              <w:spacing w:before="0" w:beforeLines="50" w:beforeAutospacing="0" w:after="0" w:afterLines="50" w:afterAutospacing="0" w:line="400" w:lineRule="exact"/>
              <w:ind w:left="110" w:leftChars="50" w:right="110" w:rightChars="50" w:firstLine="420" w:firstLineChars="200"/>
              <w:jc w:val="center"/>
              <w:textAlignment w:val="auto"/>
              <w:rPr>
                <w:rFonts w:hint="default" w:ascii="Times New Roman" w:hAnsi="Times New Roman" w:cs="Times New Roman"/>
                <w:color w:val="auto"/>
                <w:sz w:val="21"/>
                <w:szCs w:val="21"/>
                <w:lang w:val="en-US"/>
              </w:rPr>
            </w:pPr>
            <m:oMathPara>
              <m:oMath>
                <m:sSub>
                  <m:sSubPr>
                    <m:ctrlPr>
                      <w:rPr>
                        <w:rFonts w:hint="default" w:ascii="Cambria Math" w:hAnsi="Cambria Math" w:cs="Times New Roman"/>
                        <w:i/>
                        <w:iCs/>
                        <w:color w:val="auto"/>
                        <w:sz w:val="21"/>
                        <w:szCs w:val="21"/>
                        <w:lang w:val="en-US" w:eastAsia="zh-CN" w:bidi="zh-CN"/>
                      </w:rPr>
                    </m:ctrlPr>
                  </m:sSubPr>
                  <m:e>
                    <m:r>
                      <m:rPr/>
                      <w:rPr>
                        <w:rFonts w:hint="default" w:ascii="Cambria Math" w:hAnsi="Cambria Math" w:cs="Times New Roman"/>
                        <w:color w:val="auto"/>
                        <w:sz w:val="21"/>
                        <w:szCs w:val="21"/>
                        <w:lang w:val="en-US" w:eastAsia="zh-CN" w:bidi="zh-CN"/>
                      </w:rPr>
                      <m:t>L</m:t>
                    </m:r>
                    <m:ctrlPr>
                      <w:rPr>
                        <w:rFonts w:hint="default" w:ascii="Cambria Math" w:hAnsi="Cambria Math" w:cs="Times New Roman"/>
                        <w:i/>
                        <w:iCs/>
                        <w:color w:val="auto"/>
                        <w:sz w:val="21"/>
                        <w:szCs w:val="21"/>
                        <w:lang w:val="en-US" w:eastAsia="zh-CN" w:bidi="zh-CN"/>
                      </w:rPr>
                    </m:ctrlPr>
                  </m:e>
                  <m:sub>
                    <m:r>
                      <m:rPr/>
                      <w:rPr>
                        <w:rFonts w:hint="default" w:ascii="Cambria Math" w:hAnsi="Cambria Math" w:cs="Times New Roman"/>
                        <w:color w:val="auto"/>
                        <w:sz w:val="21"/>
                        <w:szCs w:val="21"/>
                        <w:lang w:val="en-US" w:eastAsia="zh-CN" w:bidi="zh-CN"/>
                      </w:rPr>
                      <m:t>p1</m:t>
                    </m:r>
                    <m:ctrlPr>
                      <w:rPr>
                        <w:rFonts w:hint="default" w:ascii="Cambria Math" w:hAnsi="Cambria Math" w:cs="Times New Roman"/>
                        <w:i/>
                        <w:iCs/>
                        <w:color w:val="auto"/>
                        <w:sz w:val="21"/>
                        <w:szCs w:val="21"/>
                        <w:lang w:val="en-US" w:eastAsia="zh-CN" w:bidi="zh-CN"/>
                      </w:rPr>
                    </m:ctrlPr>
                  </m:sub>
                </m:sSub>
                <m:r>
                  <m:rPr/>
                  <w:rPr>
                    <w:rFonts w:hint="default" w:ascii="Cambria Math" w:hAnsi="Cambria Math" w:cs="Times New Roman"/>
                    <w:color w:val="auto"/>
                    <w:sz w:val="21"/>
                    <w:szCs w:val="21"/>
                    <w:lang w:val="en-US" w:eastAsia="zh-CN" w:bidi="zh-CN"/>
                  </w:rPr>
                  <m:t>=</m:t>
                </m:r>
                <m:sSub>
                  <m:sSubPr>
                    <m:ctrlPr>
                      <w:rPr>
                        <w:rFonts w:hint="default" w:ascii="Cambria Math" w:hAnsi="Cambria Math" w:cs="Times New Roman"/>
                        <w:i/>
                        <w:iCs/>
                        <w:color w:val="auto"/>
                        <w:sz w:val="21"/>
                        <w:szCs w:val="21"/>
                        <w:lang w:val="en-US" w:eastAsia="zh-CN" w:bidi="zh-CN"/>
                      </w:rPr>
                    </m:ctrlPr>
                  </m:sSubPr>
                  <m:e>
                    <m:r>
                      <m:rPr/>
                      <w:rPr>
                        <w:rFonts w:hint="default" w:ascii="Cambria Math" w:hAnsi="Cambria Math" w:cs="Times New Roman"/>
                        <w:color w:val="auto"/>
                        <w:sz w:val="21"/>
                        <w:szCs w:val="21"/>
                        <w:lang w:val="en-US" w:eastAsia="zh-CN" w:bidi="zh-CN"/>
                      </w:rPr>
                      <m:t>L</m:t>
                    </m:r>
                    <m:ctrlPr>
                      <w:rPr>
                        <w:rFonts w:hint="default" w:ascii="Cambria Math" w:hAnsi="Cambria Math" w:cs="Times New Roman"/>
                        <w:i/>
                        <w:iCs/>
                        <w:color w:val="auto"/>
                        <w:sz w:val="21"/>
                        <w:szCs w:val="21"/>
                        <w:lang w:val="en-US" w:eastAsia="zh-CN" w:bidi="zh-CN"/>
                      </w:rPr>
                    </m:ctrlPr>
                  </m:e>
                  <m:sub>
                    <m:r>
                      <m:rPr/>
                      <w:rPr>
                        <w:rFonts w:hint="default" w:ascii="Cambria Math" w:hAnsi="Cambria Math" w:cs="Times New Roman"/>
                        <w:color w:val="auto"/>
                        <w:sz w:val="21"/>
                        <w:szCs w:val="21"/>
                        <w:lang w:val="en-US" w:eastAsia="zh-CN" w:bidi="zh-CN"/>
                      </w:rPr>
                      <m:t>w</m:t>
                    </m:r>
                    <m:ctrlPr>
                      <w:rPr>
                        <w:rFonts w:hint="default" w:ascii="Cambria Math" w:hAnsi="Cambria Math" w:cs="Times New Roman"/>
                        <w:i/>
                        <w:iCs/>
                        <w:color w:val="auto"/>
                        <w:sz w:val="21"/>
                        <w:szCs w:val="21"/>
                        <w:lang w:val="en-US" w:eastAsia="zh-CN" w:bidi="zh-CN"/>
                      </w:rPr>
                    </m:ctrlPr>
                  </m:sub>
                </m:sSub>
                <m:r>
                  <m:rPr/>
                  <w:rPr>
                    <w:rFonts w:hint="default" w:ascii="Cambria Math" w:hAnsi="Cambria Math" w:cs="Times New Roman"/>
                    <w:color w:val="auto"/>
                    <w:sz w:val="21"/>
                    <w:szCs w:val="21"/>
                    <w:lang w:val="en-US" w:eastAsia="zh-CN" w:bidi="zh-CN"/>
                  </w:rPr>
                  <m:t>+10lg（</m:t>
                </m:r>
                <m:f>
                  <m:fPr>
                    <m:ctrlPr>
                      <w:rPr>
                        <w:rFonts w:hint="default" w:ascii="Cambria Math" w:hAnsi="Cambria Math" w:cs="Times New Roman"/>
                        <w:i/>
                        <w:iCs/>
                        <w:color w:val="auto"/>
                        <w:sz w:val="21"/>
                        <w:szCs w:val="21"/>
                        <w:lang w:val="en-US" w:eastAsia="zh-CN" w:bidi="zh-CN"/>
                      </w:rPr>
                    </m:ctrlPr>
                  </m:fPr>
                  <m:num>
                    <m:r>
                      <m:rPr/>
                      <w:rPr>
                        <w:rFonts w:hint="default" w:ascii="Cambria Math" w:hAnsi="Cambria Math" w:cs="Times New Roman"/>
                        <w:color w:val="auto"/>
                        <w:sz w:val="21"/>
                        <w:szCs w:val="21"/>
                        <w:lang w:val="en-US" w:eastAsia="zh-CN" w:bidi="zh-CN"/>
                      </w:rPr>
                      <m:t>Q</m:t>
                    </m:r>
                    <m:ctrlPr>
                      <w:rPr>
                        <w:rFonts w:hint="default" w:ascii="Cambria Math" w:hAnsi="Cambria Math" w:cs="Times New Roman"/>
                        <w:i/>
                        <w:iCs/>
                        <w:color w:val="auto"/>
                        <w:sz w:val="21"/>
                        <w:szCs w:val="21"/>
                        <w:lang w:val="en-US" w:eastAsia="zh-CN" w:bidi="zh-CN"/>
                      </w:rPr>
                    </m:ctrlPr>
                  </m:num>
                  <m:den>
                    <m:sSup>
                      <m:sSupPr>
                        <m:ctrlPr>
                          <w:rPr>
                            <w:rFonts w:hint="default" w:ascii="Cambria Math" w:hAnsi="Cambria Math" w:cs="Times New Roman"/>
                            <w:i/>
                            <w:iCs/>
                            <w:color w:val="auto"/>
                            <w:sz w:val="21"/>
                            <w:szCs w:val="21"/>
                            <w:lang w:val="en-US" w:eastAsia="zh-CN" w:bidi="zh-CN"/>
                          </w:rPr>
                        </m:ctrlPr>
                      </m:sSupPr>
                      <m:e>
                        <m:r>
                          <m:rPr/>
                          <w:rPr>
                            <w:rFonts w:hint="default" w:ascii="Cambria Math" w:hAnsi="Cambria Math" w:cs="Times New Roman"/>
                            <w:color w:val="auto"/>
                            <w:sz w:val="21"/>
                            <w:szCs w:val="21"/>
                            <w:lang w:val="en-US" w:eastAsia="zh-CN" w:bidi="zh-CN"/>
                          </w:rPr>
                          <m:t>4πr</m:t>
                        </m:r>
                        <m:ctrlPr>
                          <w:rPr>
                            <w:rFonts w:hint="default" w:ascii="Cambria Math" w:hAnsi="Cambria Math" w:cs="Times New Roman"/>
                            <w:i/>
                            <w:iCs/>
                            <w:color w:val="auto"/>
                            <w:sz w:val="21"/>
                            <w:szCs w:val="21"/>
                            <w:lang w:val="en-US" w:eastAsia="zh-CN" w:bidi="zh-CN"/>
                          </w:rPr>
                        </m:ctrlPr>
                      </m:e>
                      <m:sup>
                        <m:r>
                          <m:rPr/>
                          <w:rPr>
                            <w:rFonts w:hint="default" w:ascii="Cambria Math" w:hAnsi="Cambria Math" w:cs="Times New Roman"/>
                            <w:color w:val="auto"/>
                            <w:sz w:val="21"/>
                            <w:szCs w:val="21"/>
                            <w:lang w:val="en-US" w:eastAsia="zh-CN" w:bidi="zh-CN"/>
                          </w:rPr>
                          <m:t>2</m:t>
                        </m:r>
                        <m:ctrlPr>
                          <w:rPr>
                            <w:rFonts w:hint="default" w:ascii="Cambria Math" w:hAnsi="Cambria Math" w:cs="Times New Roman"/>
                            <w:i/>
                            <w:iCs/>
                            <w:color w:val="auto"/>
                            <w:sz w:val="21"/>
                            <w:szCs w:val="21"/>
                            <w:lang w:val="en-US" w:eastAsia="zh-CN" w:bidi="zh-CN"/>
                          </w:rPr>
                        </m:ctrlPr>
                      </m:sup>
                    </m:sSup>
                    <m:ctrlPr>
                      <w:rPr>
                        <w:rFonts w:hint="default" w:ascii="Cambria Math" w:hAnsi="Cambria Math" w:cs="Times New Roman"/>
                        <w:i/>
                        <w:iCs/>
                        <w:color w:val="auto"/>
                        <w:sz w:val="21"/>
                        <w:szCs w:val="21"/>
                        <w:lang w:val="en-US" w:eastAsia="zh-CN" w:bidi="zh-CN"/>
                      </w:rPr>
                    </m:ctrlPr>
                  </m:den>
                </m:f>
                <m:r>
                  <m:rPr/>
                  <w:rPr>
                    <w:rFonts w:hint="default" w:ascii="Cambria Math" w:hAnsi="Cambria Math" w:cs="Times New Roman"/>
                    <w:color w:val="auto"/>
                    <w:sz w:val="21"/>
                    <w:szCs w:val="21"/>
                    <w:lang w:val="en-US" w:eastAsia="zh-CN" w:bidi="zh-CN"/>
                  </w:rPr>
                  <m:t>+</m:t>
                </m:r>
                <m:f>
                  <m:fPr>
                    <m:ctrlPr>
                      <w:rPr>
                        <w:rFonts w:hint="default" w:ascii="Cambria Math" w:hAnsi="Cambria Math" w:cs="Times New Roman"/>
                        <w:i/>
                        <w:iCs/>
                        <w:color w:val="auto"/>
                        <w:sz w:val="21"/>
                        <w:szCs w:val="21"/>
                        <w:lang w:val="en-US" w:eastAsia="zh-CN" w:bidi="zh-CN"/>
                      </w:rPr>
                    </m:ctrlPr>
                  </m:fPr>
                  <m:num>
                    <m:r>
                      <m:rPr/>
                      <w:rPr>
                        <w:rFonts w:hint="default" w:ascii="Cambria Math" w:hAnsi="Cambria Math" w:cs="Times New Roman"/>
                        <w:color w:val="auto"/>
                        <w:sz w:val="21"/>
                        <w:szCs w:val="21"/>
                        <w:lang w:val="en-US" w:eastAsia="zh-CN" w:bidi="zh-CN"/>
                      </w:rPr>
                      <m:t>4</m:t>
                    </m:r>
                    <m:ctrlPr>
                      <w:rPr>
                        <w:rFonts w:hint="default" w:ascii="Cambria Math" w:hAnsi="Cambria Math" w:cs="Times New Roman"/>
                        <w:i/>
                        <w:iCs/>
                        <w:color w:val="auto"/>
                        <w:sz w:val="21"/>
                        <w:szCs w:val="21"/>
                        <w:lang w:val="en-US" w:eastAsia="zh-CN" w:bidi="zh-CN"/>
                      </w:rPr>
                    </m:ctrlPr>
                  </m:num>
                  <m:den>
                    <m:r>
                      <m:rPr/>
                      <w:rPr>
                        <w:rFonts w:hint="default" w:ascii="Cambria Math" w:hAnsi="Cambria Math" w:cs="Times New Roman"/>
                        <w:color w:val="auto"/>
                        <w:sz w:val="21"/>
                        <w:szCs w:val="21"/>
                        <w:lang w:val="en-US" w:eastAsia="zh-CN" w:bidi="zh-CN"/>
                      </w:rPr>
                      <m:t>R</m:t>
                    </m:r>
                    <m:ctrlPr>
                      <w:rPr>
                        <w:rFonts w:hint="default" w:ascii="Cambria Math" w:hAnsi="Cambria Math" w:cs="Times New Roman"/>
                        <w:i/>
                        <w:iCs/>
                        <w:color w:val="auto"/>
                        <w:sz w:val="21"/>
                        <w:szCs w:val="21"/>
                        <w:lang w:val="en-US" w:eastAsia="zh-CN" w:bidi="zh-CN"/>
                      </w:rPr>
                    </m:ctrlPr>
                  </m:den>
                </m:f>
                <m:r>
                  <m:rPr/>
                  <w:rPr>
                    <w:rFonts w:hint="default" w:ascii="Cambria Math" w:hAnsi="Cambria Math" w:cs="Times New Roman"/>
                    <w:color w:val="auto"/>
                    <w:sz w:val="21"/>
                    <w:szCs w:val="21"/>
                    <w:lang w:val="en-US" w:eastAsia="zh-CN" w:bidi="zh-CN"/>
                  </w:rPr>
                  <m:t>）</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m:oMath>
              <m:sSub>
                <m:sSubPr>
                  <m:ctrlPr>
                    <w:rPr>
                      <w:rFonts w:hint="default" w:ascii="Cambria Math" w:hAnsi="Cambria Math" w:cs="Times New Roman"/>
                      <w:i w:val="0"/>
                      <w:color w:val="auto"/>
                      <w:sz w:val="21"/>
                      <w:szCs w:val="21"/>
                      <w:lang w:val="en-US" w:eastAsia="zh-CN" w:bidi="zh-CN"/>
                    </w:rPr>
                  </m:ctrlPr>
                </m:sSubPr>
                <m:e>
                  <m:r>
                    <m:rPr>
                      <m:sty m:val="p"/>
                    </m:rPr>
                    <w:rPr>
                      <w:rFonts w:hint="default" w:ascii="Cambria Math" w:hAnsi="Cambria Math" w:cs="Times New Roman"/>
                      <w:color w:val="auto"/>
                      <w:sz w:val="21"/>
                      <w:szCs w:val="21"/>
                      <w:lang w:val="en-US" w:eastAsia="zh-CN" w:bidi="zh-CN"/>
                    </w:rPr>
                    <m:t>L</m:t>
                  </m:r>
                  <m:ctrlPr>
                    <w:rPr>
                      <w:rFonts w:hint="default" w:ascii="Cambria Math" w:hAnsi="Cambria Math" w:cs="Times New Roman"/>
                      <w:i w:val="0"/>
                      <w:color w:val="auto"/>
                      <w:sz w:val="21"/>
                      <w:szCs w:val="21"/>
                      <w:lang w:val="en-US" w:eastAsia="zh-CN" w:bidi="zh-CN"/>
                    </w:rPr>
                  </m:ctrlPr>
                </m:e>
                <m:sub>
                  <m:r>
                    <m:rPr>
                      <m:sty m:val="p"/>
                    </m:rPr>
                    <w:rPr>
                      <w:rFonts w:hint="default" w:ascii="Cambria Math" w:hAnsi="Cambria Math" w:cs="Times New Roman"/>
                      <w:color w:val="auto"/>
                      <w:sz w:val="21"/>
                      <w:szCs w:val="21"/>
                      <w:lang w:val="en-US" w:eastAsia="zh-CN" w:bidi="zh-CN"/>
                    </w:rPr>
                    <m:t>p1</m:t>
                  </m:r>
                  <m:ctrlPr>
                    <w:rPr>
                      <w:rFonts w:hint="default" w:ascii="Cambria Math" w:hAnsi="Cambria Math" w:cs="Times New Roman"/>
                      <w:i w:val="0"/>
                      <w:color w:val="auto"/>
                      <w:sz w:val="21"/>
                      <w:szCs w:val="21"/>
                      <w:lang w:val="en-US" w:eastAsia="zh-CN" w:bidi="zh-CN"/>
                    </w:rPr>
                  </m:ctrlPr>
                </m:sub>
              </m:sSub>
            </m:oMath>
            <w:r>
              <w:rPr>
                <w:rFonts w:hint="default" w:ascii="Times New Roman" w:hAnsi="Times New Roman" w:cs="Times New Roman"/>
                <w:color w:val="auto"/>
                <w:sz w:val="21"/>
                <w:szCs w:val="21"/>
              </w:rPr>
              <w:t>——靠近开口处（或窗户）室内某倍频带的声压级或 A 声级，dB；</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color w:val="auto"/>
                      <w:sz w:val="21"/>
                      <w:szCs w:val="21"/>
                      <w:lang w:val="en-US" w:eastAsia="zh-CN" w:bidi="zh-CN"/>
                    </w:rPr>
                  </m:ctrlPr>
                </m:sSubPr>
                <m:e>
                  <m:r>
                    <m:rPr>
                      <m:sty m:val="p"/>
                    </m:rPr>
                    <w:rPr>
                      <w:rFonts w:hint="default" w:ascii="Cambria Math" w:hAnsi="Cambria Math" w:cs="Times New Roman"/>
                      <w:color w:val="auto"/>
                      <w:sz w:val="21"/>
                      <w:szCs w:val="21"/>
                      <w:lang w:val="en-US" w:eastAsia="zh-CN" w:bidi="zh-CN"/>
                    </w:rPr>
                    <m:t>L</m:t>
                  </m:r>
                  <m:ctrlPr>
                    <w:rPr>
                      <w:rFonts w:hint="default" w:ascii="Cambria Math" w:hAnsi="Cambria Math" w:cs="Times New Roman"/>
                      <w:color w:val="auto"/>
                      <w:sz w:val="21"/>
                      <w:szCs w:val="21"/>
                      <w:lang w:val="en-US" w:eastAsia="zh-CN" w:bidi="zh-CN"/>
                    </w:rPr>
                  </m:ctrlPr>
                </m:e>
                <m:sub>
                  <m:r>
                    <m:rPr>
                      <m:sty m:val="p"/>
                    </m:rPr>
                    <w:rPr>
                      <w:rFonts w:hint="default" w:ascii="Cambria Math" w:hAnsi="Cambria Math" w:cs="Times New Roman"/>
                      <w:color w:val="auto"/>
                      <w:sz w:val="21"/>
                      <w:szCs w:val="21"/>
                      <w:lang w:val="en-US" w:eastAsia="zh-CN" w:bidi="zh-CN"/>
                    </w:rPr>
                    <m:t>w</m:t>
                  </m:r>
                  <m:ctrlPr>
                    <w:rPr>
                      <w:rFonts w:hint="default" w:ascii="Cambria Math" w:hAnsi="Cambria Math" w:cs="Times New Roman"/>
                      <w:color w:val="auto"/>
                      <w:sz w:val="21"/>
                      <w:szCs w:val="21"/>
                      <w:lang w:val="en-US" w:eastAsia="zh-CN" w:bidi="zh-CN"/>
                    </w:rPr>
                  </m:ctrlPr>
                </m:sub>
              </m:sSub>
            </m:oMath>
            <w:r>
              <w:rPr>
                <w:rFonts w:hint="default" w:ascii="Times New Roman" w:hAnsi="Times New Roman" w:cs="Times New Roman"/>
                <w:color w:val="auto"/>
                <w:sz w:val="21"/>
                <w:szCs w:val="21"/>
              </w:rPr>
              <w:t>——点声源声功率级（A 计权或倍频带），dB；</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i/>
                <w:iCs/>
                <w:color w:val="auto"/>
                <w:sz w:val="21"/>
                <w:szCs w:val="21"/>
              </w:rPr>
              <w:t>r</w:t>
            </w:r>
            <w:r>
              <w:rPr>
                <w:rFonts w:hint="default" w:ascii="Times New Roman" w:hAnsi="Times New Roman" w:cs="Times New Roman"/>
                <w:color w:val="auto"/>
                <w:sz w:val="21"/>
                <w:szCs w:val="21"/>
                <w:vertAlign w:val="subscript"/>
              </w:rPr>
              <w:t>1</w:t>
            </w:r>
            <w:r>
              <w:rPr>
                <w:rFonts w:hint="default" w:ascii="Times New Roman" w:hAnsi="Times New Roman" w:cs="Times New Roman"/>
                <w:color w:val="auto"/>
                <w:sz w:val="21"/>
                <w:szCs w:val="21"/>
              </w:rPr>
              <w:t>——声源到靠近围护结构某点处的距离，m；</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R——房间常数；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Q——指向性因数。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b.计算出所有室内声源的靠近围护结构处产生的总倍频带声压级：</w:t>
            </w:r>
          </w:p>
          <w:p>
            <w:pPr>
              <w:pStyle w:val="21"/>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157" w:beforeLines="50" w:beforeAutospacing="0" w:after="157" w:afterLines="50" w:afterAutospacing="0"/>
              <w:textAlignment w:val="auto"/>
              <w:rPr>
                <w:rFonts w:hint="default" w:hAnsi="Cambria Math" w:cs="Times New Roman"/>
                <w:i w:val="0"/>
                <w:color w:val="auto"/>
                <w:kern w:val="0"/>
                <w:sz w:val="21"/>
                <w:szCs w:val="21"/>
                <w:lang w:val="en-US" w:eastAsia="zh-CN"/>
              </w:rPr>
            </w:pPr>
            <m:oMathPara>
              <m:oMath>
                <m:sSub>
                  <m:sSubPr>
                    <m:ctrlPr>
                      <w:rPr>
                        <w:rFonts w:hint="default" w:ascii="Cambria Math" w:hAnsi="Cambria Math" w:cs="Times New Roman"/>
                        <w:i/>
                        <w:color w:val="auto"/>
                        <w:kern w:val="0"/>
                        <w:sz w:val="21"/>
                        <w:szCs w:val="21"/>
                      </w:rPr>
                    </m:ctrlPr>
                  </m:sSubPr>
                  <m:e>
                    <m:r>
                      <m:rPr/>
                      <w:rPr>
                        <w:rFonts w:hint="default" w:ascii="Cambria Math" w:hAnsi="Cambria Math" w:cs="Times New Roman"/>
                        <w:color w:val="auto"/>
                        <w:kern w:val="0"/>
                        <w:sz w:val="21"/>
                        <w:szCs w:val="21"/>
                        <w:lang w:val="en-US" w:eastAsia="zh-CN"/>
                      </w:rPr>
                      <m:t>L</m:t>
                    </m:r>
                    <m:ctrlPr>
                      <w:rPr>
                        <w:rFonts w:hint="default" w:ascii="Cambria Math" w:hAnsi="Cambria Math" w:cs="Times New Roman"/>
                        <w:i/>
                        <w:color w:val="auto"/>
                        <w:kern w:val="0"/>
                        <w:sz w:val="21"/>
                        <w:szCs w:val="21"/>
                      </w:rPr>
                    </m:ctrlPr>
                  </m:e>
                  <m:sub>
                    <m:r>
                      <m:rPr/>
                      <w:rPr>
                        <w:rFonts w:hint="default" w:ascii="Cambria Math" w:hAnsi="Cambria Math" w:cs="Times New Roman"/>
                        <w:color w:val="auto"/>
                        <w:kern w:val="0"/>
                        <w:sz w:val="21"/>
                        <w:szCs w:val="21"/>
                        <w:lang w:val="en-US" w:eastAsia="zh-CN"/>
                      </w:rPr>
                      <m:t>pli</m:t>
                    </m:r>
                    <m:ctrlPr>
                      <w:rPr>
                        <w:rFonts w:hint="default" w:ascii="Cambria Math" w:hAnsi="Cambria Math" w:cs="Times New Roman"/>
                        <w:i/>
                        <w:color w:val="auto"/>
                        <w:kern w:val="0"/>
                        <w:sz w:val="21"/>
                        <w:szCs w:val="21"/>
                      </w:rPr>
                    </m:ctrlPr>
                  </m:sub>
                </m:sSub>
                <m:r>
                  <m:rPr/>
                  <w:rPr>
                    <w:rFonts w:hint="default" w:ascii="Cambria Math" w:hAnsi="Cambria Math" w:cs="Times New Roman"/>
                    <w:color w:val="auto"/>
                    <w:kern w:val="0"/>
                    <w:sz w:val="21"/>
                    <w:szCs w:val="21"/>
                    <w:lang w:val="en-US" w:eastAsia="zh-CN"/>
                  </w:rPr>
                  <m:t>(T)=10lg(</m:t>
                </m:r>
                <m:nary>
                  <m:naryPr>
                    <m:chr m:val="∑"/>
                    <m:limLoc m:val="undOvr"/>
                    <m:ctrlPr>
                      <w:rPr>
                        <w:rFonts w:hint="default" w:ascii="Cambria Math" w:hAnsi="Cambria Math" w:cs="Times New Roman"/>
                        <w:i/>
                        <w:color w:val="auto"/>
                        <w:kern w:val="0"/>
                        <w:sz w:val="21"/>
                        <w:szCs w:val="21"/>
                        <w:lang w:val="en-US" w:eastAsia="zh-CN"/>
                      </w:rPr>
                    </m:ctrlPr>
                  </m:naryPr>
                  <m:sub>
                    <m:r>
                      <m:rPr/>
                      <w:rPr>
                        <w:rFonts w:hint="default" w:ascii="Cambria Math" w:hAnsi="Cambria Math" w:cs="Times New Roman"/>
                        <w:color w:val="auto"/>
                        <w:kern w:val="0"/>
                        <w:sz w:val="21"/>
                        <w:szCs w:val="21"/>
                        <w:lang w:val="en-US" w:eastAsia="zh-CN"/>
                      </w:rPr>
                      <m:t>j=1</m:t>
                    </m:r>
                    <m:ctrlPr>
                      <w:rPr>
                        <w:rFonts w:hint="default" w:ascii="Cambria Math" w:hAnsi="Cambria Math" w:cs="Times New Roman"/>
                        <w:i/>
                        <w:color w:val="auto"/>
                        <w:kern w:val="0"/>
                        <w:sz w:val="21"/>
                        <w:szCs w:val="21"/>
                        <w:lang w:val="en-US" w:eastAsia="zh-CN"/>
                      </w:rPr>
                    </m:ctrlPr>
                  </m:sub>
                  <m:sup>
                    <m:r>
                      <m:rPr/>
                      <w:rPr>
                        <w:rFonts w:hint="default" w:ascii="Cambria Math" w:hAnsi="Cambria Math" w:cs="Times New Roman"/>
                        <w:color w:val="auto"/>
                        <w:kern w:val="0"/>
                        <w:sz w:val="21"/>
                        <w:szCs w:val="21"/>
                        <w:lang w:val="en-US" w:eastAsia="zh-CN"/>
                      </w:rPr>
                      <m:t>N</m:t>
                    </m:r>
                    <m:ctrlPr>
                      <w:rPr>
                        <w:rFonts w:hint="default" w:ascii="Cambria Math" w:hAnsi="Cambria Math" w:cs="Times New Roman"/>
                        <w:i/>
                        <w:color w:val="auto"/>
                        <w:kern w:val="0"/>
                        <w:sz w:val="21"/>
                        <w:szCs w:val="21"/>
                        <w:lang w:val="en-US" w:eastAsia="zh-CN"/>
                      </w:rPr>
                    </m:ctrlPr>
                  </m:sup>
                  <m:e>
                    <m:sSup>
                      <m:sSupPr>
                        <m:ctrlPr>
                          <w:rPr>
                            <w:rFonts w:hint="default" w:ascii="Cambria Math" w:hAnsi="Cambria Math" w:cs="Times New Roman"/>
                            <w:i/>
                            <w:color w:val="auto"/>
                            <w:kern w:val="0"/>
                            <w:sz w:val="21"/>
                            <w:szCs w:val="21"/>
                            <w:lang w:val="en-US" w:eastAsia="zh-CN"/>
                          </w:rPr>
                        </m:ctrlPr>
                      </m:sSupPr>
                      <m:e>
                        <m:r>
                          <m:rPr/>
                          <w:rPr>
                            <w:rFonts w:hint="default" w:ascii="Cambria Math" w:hAnsi="Cambria Math" w:cs="Times New Roman"/>
                            <w:color w:val="auto"/>
                            <w:kern w:val="0"/>
                            <w:sz w:val="21"/>
                            <w:szCs w:val="21"/>
                            <w:lang w:val="en-US" w:eastAsia="zh-CN"/>
                          </w:rPr>
                          <m:t>10</m:t>
                        </m:r>
                        <m:ctrlPr>
                          <w:rPr>
                            <w:rFonts w:hint="default" w:ascii="Cambria Math" w:hAnsi="Cambria Math" w:cs="Times New Roman"/>
                            <w:i/>
                            <w:color w:val="auto"/>
                            <w:kern w:val="0"/>
                            <w:sz w:val="21"/>
                            <w:szCs w:val="21"/>
                            <w:lang w:val="en-US" w:eastAsia="zh-CN"/>
                          </w:rPr>
                        </m:ctrlPr>
                      </m:e>
                      <m:sup>
                        <m:r>
                          <m:rPr/>
                          <w:rPr>
                            <w:rFonts w:hint="default" w:ascii="Cambria Math" w:hAnsi="Cambria Math" w:cs="Times New Roman"/>
                            <w:color w:val="auto"/>
                            <w:kern w:val="0"/>
                            <w:sz w:val="21"/>
                            <w:szCs w:val="21"/>
                            <w:lang w:val="en-US" w:eastAsia="zh-CN"/>
                          </w:rPr>
                          <m:t>0.1</m:t>
                        </m:r>
                        <m:sSub>
                          <m:sSubPr>
                            <m:ctrlPr>
                              <w:rPr>
                                <w:rFonts w:hint="default" w:ascii="Cambria Math" w:hAnsi="Cambria Math" w:cs="Times New Roman"/>
                                <w:i/>
                                <w:color w:val="auto"/>
                                <w:kern w:val="0"/>
                                <w:sz w:val="21"/>
                                <w:szCs w:val="21"/>
                                <w:lang w:val="en-US" w:eastAsia="zh-CN"/>
                              </w:rPr>
                            </m:ctrlPr>
                          </m:sSubPr>
                          <m:e>
                            <m:r>
                              <m:rPr/>
                              <w:rPr>
                                <w:rFonts w:hint="default" w:ascii="Cambria Math" w:hAnsi="Cambria Math" w:cs="Times New Roman"/>
                                <w:color w:val="auto"/>
                                <w:kern w:val="0"/>
                                <w:sz w:val="21"/>
                                <w:szCs w:val="21"/>
                                <w:lang w:val="en-US" w:eastAsia="zh-CN"/>
                              </w:rPr>
                              <m:t>L</m:t>
                            </m:r>
                            <m:ctrlPr>
                              <w:rPr>
                                <w:rFonts w:hint="default" w:ascii="Cambria Math" w:hAnsi="Cambria Math" w:cs="Times New Roman"/>
                                <w:i/>
                                <w:color w:val="auto"/>
                                <w:kern w:val="0"/>
                                <w:sz w:val="21"/>
                                <w:szCs w:val="21"/>
                                <w:lang w:val="en-US" w:eastAsia="zh-CN"/>
                              </w:rPr>
                            </m:ctrlPr>
                          </m:e>
                          <m:sub>
                            <m:r>
                              <m:rPr/>
                              <w:rPr>
                                <w:rFonts w:hint="default" w:ascii="Cambria Math" w:hAnsi="Cambria Math" w:cs="Times New Roman"/>
                                <w:color w:val="auto"/>
                                <w:kern w:val="0"/>
                                <w:sz w:val="21"/>
                                <w:szCs w:val="21"/>
                                <w:lang w:val="en-US" w:eastAsia="zh-CN"/>
                              </w:rPr>
                              <m:t>plij</m:t>
                            </m:r>
                            <m:ctrlPr>
                              <w:rPr>
                                <w:rFonts w:hint="default" w:ascii="Cambria Math" w:hAnsi="Cambria Math" w:cs="Times New Roman"/>
                                <w:i/>
                                <w:color w:val="auto"/>
                                <w:kern w:val="0"/>
                                <w:sz w:val="21"/>
                                <w:szCs w:val="21"/>
                                <w:lang w:val="en-US" w:eastAsia="zh-CN"/>
                              </w:rPr>
                            </m:ctrlPr>
                          </m:sub>
                        </m:sSub>
                        <m:ctrlPr>
                          <w:rPr>
                            <w:rFonts w:hint="default" w:ascii="Cambria Math" w:hAnsi="Cambria Math" w:cs="Times New Roman"/>
                            <w:i/>
                            <w:color w:val="auto"/>
                            <w:kern w:val="0"/>
                            <w:sz w:val="21"/>
                            <w:szCs w:val="21"/>
                            <w:lang w:val="en-US" w:eastAsia="zh-CN"/>
                          </w:rPr>
                        </m:ctrlPr>
                      </m:sup>
                    </m:sSup>
                    <m:ctrlPr>
                      <w:rPr>
                        <w:rFonts w:hint="default" w:ascii="Cambria Math" w:hAnsi="Cambria Math" w:cs="Times New Roman"/>
                        <w:i/>
                        <w:color w:val="auto"/>
                        <w:kern w:val="0"/>
                        <w:sz w:val="21"/>
                        <w:szCs w:val="21"/>
                        <w:lang w:val="en-US" w:eastAsia="zh-CN"/>
                      </w:rPr>
                    </m:ctrlPr>
                  </m:e>
                </m:nary>
                <m:r>
                  <m:rPr/>
                  <w:rPr>
                    <w:rFonts w:hint="default" w:ascii="Cambria Math" w:hAnsi="Cambria Math" w:cs="Times New Roman"/>
                    <w:color w:val="auto"/>
                    <w:kern w:val="0"/>
                    <w:sz w:val="21"/>
                    <w:szCs w:val="21"/>
                    <w:lang w:val="en-US" w:eastAsia="zh-CN"/>
                  </w:rPr>
                  <m:t>)</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i w:val="0"/>
                      <w:iCs/>
                      <w:color w:val="auto"/>
                      <w:kern w:val="0"/>
                      <w:sz w:val="21"/>
                      <w:szCs w:val="21"/>
                    </w:rPr>
                  </m:ctrlPr>
                </m:sSubPr>
                <m:e>
                  <m:r>
                    <m:rPr>
                      <m:sty m:val="p"/>
                    </m:rPr>
                    <w:rPr>
                      <w:rFonts w:hint="default" w:ascii="Cambria Math" w:hAnsi="Cambria Math" w:cs="Times New Roman"/>
                      <w:color w:val="auto"/>
                      <w:kern w:val="0"/>
                      <w:sz w:val="21"/>
                      <w:szCs w:val="21"/>
                      <w:lang w:val="en-US" w:eastAsia="zh-CN"/>
                    </w:rPr>
                    <m:t>L</m:t>
                  </m:r>
                  <m:ctrlPr>
                    <w:rPr>
                      <w:rFonts w:hint="default" w:ascii="Cambria Math" w:hAnsi="Cambria Math" w:cs="Times New Roman"/>
                      <w:i w:val="0"/>
                      <w:iCs/>
                      <w:color w:val="auto"/>
                      <w:kern w:val="0"/>
                      <w:sz w:val="21"/>
                      <w:szCs w:val="21"/>
                    </w:rPr>
                  </m:ctrlPr>
                </m:e>
                <m:sub>
                  <m:r>
                    <m:rPr>
                      <m:sty m:val="p"/>
                    </m:rPr>
                    <w:rPr>
                      <w:rFonts w:hint="default" w:ascii="Cambria Math" w:hAnsi="Cambria Math" w:cs="Times New Roman"/>
                      <w:color w:val="auto"/>
                      <w:kern w:val="0"/>
                      <w:sz w:val="21"/>
                      <w:szCs w:val="21"/>
                      <w:lang w:val="en-US" w:eastAsia="zh-CN"/>
                    </w:rPr>
                    <m:t>pli</m:t>
                  </m:r>
                  <m:ctrlPr>
                    <w:rPr>
                      <w:rFonts w:hint="default" w:ascii="Cambria Math" w:hAnsi="Cambria Math" w:cs="Times New Roman"/>
                      <w:i w:val="0"/>
                      <w:iCs/>
                      <w:color w:val="auto"/>
                      <w:kern w:val="0"/>
                      <w:sz w:val="21"/>
                      <w:szCs w:val="21"/>
                    </w:rPr>
                  </m:ctrlPr>
                </m:sub>
              </m:sSub>
              <m:r>
                <m:rPr>
                  <m:sty m:val="p"/>
                </m:rPr>
                <w:rPr>
                  <w:rFonts w:hint="default" w:ascii="Cambria Math" w:hAnsi="Cambria Math" w:cs="Times New Roman"/>
                  <w:color w:val="auto"/>
                  <w:kern w:val="0"/>
                  <w:sz w:val="21"/>
                  <w:szCs w:val="21"/>
                  <w:lang w:val="en-US" w:eastAsia="zh-CN"/>
                </w:rPr>
                <m:t>(T)</m:t>
              </m:r>
            </m:oMath>
            <w:r>
              <w:rPr>
                <w:rFonts w:hint="default" w:ascii="Times New Roman" w:hAnsi="Times New Roman" w:cs="Times New Roman"/>
                <w:color w:val="auto"/>
                <w:sz w:val="21"/>
                <w:szCs w:val="21"/>
                <w:lang w:val="en-US" w:eastAsia="zh-CN"/>
              </w:rPr>
              <w:t xml:space="preserve">——靠近围护结构处室内 N 个声源 i 倍频带的叠加声压级，dB；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b w:val="0"/>
                      <w:bCs w:val="0"/>
                      <w:i w:val="0"/>
                      <w:iCs/>
                      <w:color w:val="auto"/>
                      <w:kern w:val="0"/>
                      <w:sz w:val="21"/>
                      <w:szCs w:val="21"/>
                      <w:lang w:val="en-US" w:eastAsia="zh-CN"/>
                    </w:rPr>
                  </m:ctrlPr>
                </m:sSubPr>
                <m:e>
                  <m:r>
                    <m:rPr>
                      <m:sty m:val="p"/>
                    </m:rPr>
                    <w:rPr>
                      <w:rFonts w:hint="default" w:ascii="Cambria Math" w:hAnsi="Cambria Math" w:cs="Times New Roman"/>
                      <w:color w:val="auto"/>
                      <w:kern w:val="0"/>
                      <w:sz w:val="21"/>
                      <w:szCs w:val="21"/>
                      <w:lang w:val="en-US" w:eastAsia="zh-CN"/>
                    </w:rPr>
                    <m:t>L</m:t>
                  </m:r>
                  <m:ctrlPr>
                    <w:rPr>
                      <w:rFonts w:hint="default" w:ascii="Cambria Math" w:hAnsi="Cambria Math" w:cs="Times New Roman"/>
                      <w:b w:val="0"/>
                      <w:bCs w:val="0"/>
                      <w:i w:val="0"/>
                      <w:iCs/>
                      <w:color w:val="auto"/>
                      <w:kern w:val="0"/>
                      <w:sz w:val="21"/>
                      <w:szCs w:val="21"/>
                      <w:lang w:val="en-US" w:eastAsia="zh-CN"/>
                    </w:rPr>
                  </m:ctrlPr>
                </m:e>
                <m:sub>
                  <m:r>
                    <m:rPr>
                      <m:sty m:val="p"/>
                    </m:rPr>
                    <w:rPr>
                      <w:rFonts w:hint="default" w:ascii="Cambria Math" w:hAnsi="Cambria Math" w:cs="Times New Roman"/>
                      <w:color w:val="auto"/>
                      <w:kern w:val="0"/>
                      <w:sz w:val="21"/>
                      <w:szCs w:val="21"/>
                      <w:lang w:val="en-US" w:eastAsia="zh-CN"/>
                    </w:rPr>
                    <m:t>plij</m:t>
                  </m:r>
                  <m:ctrlPr>
                    <w:rPr>
                      <w:rFonts w:hint="default" w:ascii="Cambria Math" w:hAnsi="Cambria Math" w:cs="Times New Roman"/>
                      <w:b w:val="0"/>
                      <w:bCs w:val="0"/>
                      <w:i w:val="0"/>
                      <w:iCs/>
                      <w:color w:val="auto"/>
                      <w:kern w:val="0"/>
                      <w:sz w:val="21"/>
                      <w:szCs w:val="21"/>
                      <w:lang w:val="en-US" w:eastAsia="zh-CN"/>
                    </w:rPr>
                  </m:ctrlPr>
                </m:sub>
              </m:sSub>
            </m:oMath>
            <w:r>
              <w:rPr>
                <w:rFonts w:hint="default" w:ascii="Times New Roman" w:hAnsi="Times New Roman" w:cs="Times New Roman"/>
                <w:color w:val="auto"/>
                <w:sz w:val="21"/>
                <w:szCs w:val="21"/>
                <w:lang w:val="en-US" w:eastAsia="zh-CN"/>
              </w:rPr>
              <w:t xml:space="preserve">——室内 j 声源 i 倍频带的声压级，dB；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N ——室内声源总数。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c.计算出室外靠近围护结构处的声压级：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jc w:val="center"/>
              <w:textAlignment w:val="auto"/>
              <w:rPr>
                <w:rFonts w:hint="default" w:ascii="Times New Roman" w:hAnsi="Times New Roman" w:eastAsia="宋体" w:cs="Times New Roman"/>
                <w:color w:val="auto"/>
                <w:sz w:val="21"/>
                <w:szCs w:val="21"/>
                <w:lang w:val="en-US" w:eastAsia="zh-CN"/>
              </w:rPr>
            </w:pPr>
            <m:oMathPara>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P2i</m:t>
                    </m:r>
                    <m:ctrlPr>
                      <w:rPr>
                        <w:rFonts w:hint="default" w:ascii="Cambria Math" w:hAnsi="Cambria Math" w:cs="Times New Roman"/>
                        <w:i/>
                        <w:color w:val="auto"/>
                        <w:sz w:val="21"/>
                        <w:szCs w:val="21"/>
                      </w:rPr>
                    </m:ctrlPr>
                  </m:sub>
                </m:sSub>
                <m:r>
                  <m:rPr/>
                  <w:rPr>
                    <w:rFonts w:hint="default" w:ascii="Cambria Math" w:hAnsi="Cambria Math" w:cs="Times New Roman"/>
                    <w:color w:val="auto"/>
                    <w:sz w:val="21"/>
                    <w:szCs w:val="21"/>
                    <w:lang w:val="en-US" w:eastAsia="zh-CN"/>
                  </w:rPr>
                  <m:t>(T)=</m:t>
                </m:r>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pli</m:t>
                    </m:r>
                    <m:ctrlPr>
                      <w:rPr>
                        <w:rFonts w:hint="default" w:ascii="Cambria Math" w:hAnsi="Cambria Math" w:cs="Times New Roman"/>
                        <w:i/>
                        <w:color w:val="auto"/>
                        <w:sz w:val="21"/>
                        <w:szCs w:val="21"/>
                        <w:lang w:val="en-US" w:eastAsia="zh-CN"/>
                      </w:rPr>
                    </m:ctrlPr>
                  </m:sub>
                </m:sSub>
                <m:r>
                  <m:rPr/>
                  <w:rPr>
                    <w:rFonts w:hint="default" w:ascii="Cambria Math" w:hAnsi="Cambria Math" w:cs="Times New Roman"/>
                    <w:color w:val="auto"/>
                    <w:sz w:val="21"/>
                    <w:szCs w:val="21"/>
                    <w:lang w:val="en-US" w:eastAsia="zh-CN"/>
                  </w:rPr>
                  <m:t>(T)−(T</m:t>
                </m:r>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i</m:t>
                    </m:r>
                    <m:ctrlPr>
                      <w:rPr>
                        <w:rFonts w:hint="default" w:ascii="Cambria Math" w:hAnsi="Cambria Math" w:cs="Times New Roman"/>
                        <w:i/>
                        <w:color w:val="auto"/>
                        <w:sz w:val="21"/>
                        <w:szCs w:val="21"/>
                        <w:lang w:val="en-US" w:eastAsia="zh-CN"/>
                      </w:rPr>
                    </m:ctrlPr>
                  </m:sub>
                </m:sSub>
                <m:r>
                  <m:rPr/>
                  <w:rPr>
                    <w:rFonts w:hint="default" w:ascii="Cambria Math" w:hAnsi="Cambria Math" w:cs="Times New Roman"/>
                    <w:color w:val="auto"/>
                    <w:sz w:val="21"/>
                    <w:szCs w:val="21"/>
                    <w:lang w:val="en-US" w:eastAsia="zh-CN"/>
                  </w:rPr>
                  <m:t>+6)</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P2i</m:t>
                  </m:r>
                  <m:ctrlPr>
                    <w:rPr>
                      <w:rFonts w:hint="default" w:ascii="Cambria Math" w:hAnsi="Cambria Math" w:cs="Times New Roman"/>
                      <w:i/>
                      <w:color w:val="auto"/>
                      <w:sz w:val="21"/>
                      <w:szCs w:val="21"/>
                    </w:rPr>
                  </m:ctrlPr>
                </m:sub>
              </m:sSub>
              <m:r>
                <m:rPr/>
                <w:rPr>
                  <w:rFonts w:hint="default" w:ascii="Cambria Math" w:hAnsi="Cambria Math" w:cs="Times New Roman"/>
                  <w:color w:val="auto"/>
                  <w:sz w:val="21"/>
                  <w:szCs w:val="21"/>
                  <w:lang w:val="en-US" w:eastAsia="zh-CN"/>
                </w:rPr>
                <m:t>(T)</m:t>
              </m:r>
            </m:oMath>
            <w:r>
              <w:rPr>
                <w:rFonts w:hint="default" w:ascii="Times New Roman" w:hAnsi="Times New Roman" w:cs="Times New Roman"/>
                <w:color w:val="auto"/>
                <w:sz w:val="21"/>
                <w:szCs w:val="21"/>
              </w:rPr>
              <w:t>——围护结构倍频带隔声损失，厂房内的噪声与围护结构距离较近，整个厂房实际起着一个大隔声罩的作用。在本次预测中，</w:t>
            </w:r>
            <w:r>
              <w:rPr>
                <w:rFonts w:hint="eastAsia" w:ascii="Times New Roman" w:hAnsi="Times New Roman" w:cs="Times New Roman"/>
                <w:color w:val="auto"/>
                <w:sz w:val="21"/>
                <w:szCs w:val="21"/>
                <w:lang w:eastAsia="zh-CN"/>
              </w:rPr>
              <w:t>类比同类项目</w:t>
            </w:r>
            <w:r>
              <w:rPr>
                <w:rFonts w:hint="default" w:ascii="Times New Roman" w:hAnsi="Times New Roman" w:cs="Times New Roman"/>
                <w:color w:val="auto"/>
                <w:sz w:val="21"/>
                <w:szCs w:val="21"/>
              </w:rPr>
              <w:t>，确定以</w:t>
            </w:r>
            <w:r>
              <w:rPr>
                <w:rFonts w:hint="eastAsia" w:ascii="Times New Roman" w:hAnsi="Times New Roman" w:cs="Times New Roman"/>
                <w:color w:val="auto"/>
                <w:sz w:val="21"/>
                <w:szCs w:val="21"/>
                <w:lang w:val="en-US" w:eastAsia="zh-CN"/>
              </w:rPr>
              <w:t>25</w:t>
            </w:r>
            <w:r>
              <w:rPr>
                <w:rFonts w:hint="default" w:ascii="Times New Roman" w:hAnsi="Times New Roman" w:cs="Times New Roman"/>
                <w:color w:val="auto"/>
                <w:sz w:val="21"/>
                <w:szCs w:val="21"/>
              </w:rPr>
              <w:t>dB(A)作为厂房围护的隔声量。</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d.将室外声源的声压级和透过面积换算成等效的室外声源，计算出中心位置位于透声面积（S）处的等效声源的倍频带声功率级；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eastAsia="宋体" w:cs="Times New Roman"/>
                <w:color w:val="auto"/>
                <w:sz w:val="21"/>
                <w:szCs w:val="21"/>
                <w:lang w:val="en-US" w:eastAsia="zh-CN"/>
              </w:rPr>
            </w:pPr>
            <m:oMathPara>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w</m:t>
                    </m:r>
                    <m:ctrlPr>
                      <w:rPr>
                        <w:rFonts w:hint="default" w:ascii="Cambria Math" w:hAnsi="Cambria Math" w:cs="Times New Roman"/>
                        <w:i/>
                        <w:color w:val="auto"/>
                        <w:sz w:val="21"/>
                        <w:szCs w:val="21"/>
                      </w:rPr>
                    </m:ctrlPr>
                  </m:sub>
                </m:sSub>
                <m:r>
                  <m:rPr/>
                  <w:rPr>
                    <w:rFonts w:hint="default" w:ascii="Cambria Math" w:hAnsi="Cambria Math" w:cs="Times New Roman"/>
                    <w:color w:val="auto"/>
                    <w:sz w:val="21"/>
                    <w:szCs w:val="21"/>
                    <w:lang w:val="en-US" w:eastAsia="zh-CN"/>
                  </w:rPr>
                  <m:t>=</m:t>
                </m:r>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p2</m:t>
                    </m:r>
                    <m:ctrlPr>
                      <w:rPr>
                        <w:rFonts w:hint="default" w:ascii="Cambria Math" w:hAnsi="Cambria Math" w:cs="Times New Roman"/>
                        <w:i/>
                        <w:color w:val="auto"/>
                        <w:sz w:val="21"/>
                        <w:szCs w:val="21"/>
                        <w:lang w:val="en-US" w:eastAsia="zh-CN"/>
                      </w:rPr>
                    </m:ctrlPr>
                  </m:sub>
                </m:sSub>
                <m:r>
                  <m:rPr/>
                  <w:rPr>
                    <w:rFonts w:hint="default" w:ascii="Cambria Math" w:hAnsi="Cambria Math" w:cs="Times New Roman"/>
                    <w:color w:val="auto"/>
                    <w:sz w:val="21"/>
                    <w:szCs w:val="21"/>
                    <w:lang w:val="en-US" w:eastAsia="zh-CN"/>
                  </w:rPr>
                  <m:t>(T)+10lgS</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S——透声面积，m</w:t>
            </w:r>
            <w:r>
              <w:rPr>
                <w:rFonts w:hint="default" w:ascii="Times New Roman" w:hAnsi="Times New Roman" w:cs="Times New Roman"/>
                <w:color w:val="auto"/>
                <w:sz w:val="21"/>
                <w:szCs w:val="21"/>
                <w:vertAlign w:val="superscript"/>
              </w:rPr>
              <w:t>2</w:t>
            </w:r>
            <w:r>
              <w:rPr>
                <w:rFonts w:hint="eastAsia" w:ascii="Times New Roman" w:hAnsi="Times New Roman" w:cs="Times New Roman"/>
                <w:color w:val="auto"/>
                <w:sz w:val="21"/>
                <w:szCs w:val="21"/>
                <w:vertAlign w:val="baseline"/>
                <w:lang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eastAsia="宋体" w:cs="Times New Roman"/>
                <w:color w:val="auto"/>
                <w:sz w:val="21"/>
                <w:szCs w:val="21"/>
              </w:rPr>
            </w:pPr>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w</m:t>
                  </m:r>
                  <m:ctrlPr>
                    <w:rPr>
                      <w:rFonts w:hint="default" w:ascii="Cambria Math" w:hAnsi="Cambria Math" w:cs="Times New Roman"/>
                      <w:i/>
                      <w:color w:val="auto"/>
                      <w:sz w:val="21"/>
                      <w:szCs w:val="21"/>
                    </w:rPr>
                  </m:ctrlPr>
                </m:sub>
              </m:sSub>
            </m:oMath>
            <w:r>
              <w:rPr>
                <w:rFonts w:hint="default" w:ascii="Times New Roman" w:hAnsi="Times New Roman" w:cs="Times New Roman"/>
                <w:color w:val="auto"/>
                <w:sz w:val="21"/>
                <w:szCs w:val="21"/>
              </w:rPr>
              <w:t>——</w:t>
            </w:r>
            <w:r>
              <w:rPr>
                <w:rFonts w:hint="eastAsia" w:ascii="Times New Roman" w:hAnsi="Times New Roman" w:eastAsia="宋体" w:cs="Times New Roman"/>
                <w:color w:val="auto"/>
                <w:sz w:val="21"/>
                <w:szCs w:val="21"/>
                <w:lang w:val="en-US" w:eastAsia="zh-CN"/>
              </w:rPr>
              <w:t>中心位置位于透声面积（</w:t>
            </w:r>
            <w:r>
              <w:rPr>
                <w:rFonts w:hint="default" w:ascii="Times New Roman" w:hAnsi="Times New Roman" w:eastAsia="宋体" w:cs="Times New Roman"/>
                <w:color w:val="auto"/>
                <w:sz w:val="21"/>
                <w:szCs w:val="21"/>
                <w:lang w:val="en-US" w:eastAsia="zh-CN"/>
              </w:rPr>
              <w:t>S</w:t>
            </w:r>
            <w:r>
              <w:rPr>
                <w:rFonts w:hint="eastAsia" w:ascii="Times New Roman" w:hAnsi="Times New Roman" w:eastAsia="宋体" w:cs="Times New Roman"/>
                <w:color w:val="auto"/>
                <w:sz w:val="21"/>
                <w:szCs w:val="21"/>
                <w:lang w:val="en-US" w:eastAsia="zh-CN"/>
              </w:rPr>
              <w:t>）处的等效声源的倍频带声功率级，</w:t>
            </w:r>
            <w:r>
              <w:rPr>
                <w:rFonts w:hint="default" w:ascii="Times New Roman" w:hAnsi="Times New Roman" w:eastAsia="宋体" w:cs="Times New Roman"/>
                <w:color w:val="auto"/>
                <w:sz w:val="21"/>
                <w:szCs w:val="21"/>
                <w:lang w:val="en-US" w:eastAsia="zh-CN"/>
              </w:rPr>
              <w:t>dB</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e.设第i个室外声源在预测点产生的A声级为L</w:t>
            </w:r>
            <w:r>
              <w:rPr>
                <w:rFonts w:hint="default" w:ascii="Times New Roman" w:hAnsi="Times New Roman" w:cs="Times New Roman"/>
                <w:color w:val="auto"/>
                <w:sz w:val="21"/>
                <w:szCs w:val="21"/>
                <w:vertAlign w:val="subscript"/>
              </w:rPr>
              <w:t>Ai</w:t>
            </w:r>
            <w:r>
              <w:rPr>
                <w:rFonts w:hint="default" w:ascii="Times New Roman" w:hAnsi="Times New Roman" w:cs="Times New Roman"/>
                <w:color w:val="auto"/>
                <w:sz w:val="21"/>
                <w:szCs w:val="21"/>
              </w:rPr>
              <w:t>，在T时间内该声源工作时间为t</w:t>
            </w:r>
            <w:r>
              <w:rPr>
                <w:rFonts w:hint="default" w:ascii="Times New Roman" w:hAnsi="Times New Roman" w:cs="Times New Roman"/>
                <w:color w:val="auto"/>
                <w:sz w:val="21"/>
                <w:szCs w:val="21"/>
                <w:vertAlign w:val="subscript"/>
              </w:rPr>
              <w:t>i</w:t>
            </w:r>
            <w:r>
              <w:rPr>
                <w:rFonts w:hint="default" w:ascii="Times New Roman" w:hAnsi="Times New Roman" w:cs="Times New Roman"/>
                <w:color w:val="auto"/>
                <w:sz w:val="21"/>
                <w:szCs w:val="21"/>
              </w:rPr>
              <w:t>；第j等效室外声源在预测点产生的A声级为L</w:t>
            </w:r>
            <w:r>
              <w:rPr>
                <w:rFonts w:hint="default" w:ascii="Times New Roman" w:hAnsi="Times New Roman" w:cs="Times New Roman"/>
                <w:color w:val="auto"/>
                <w:sz w:val="21"/>
                <w:szCs w:val="21"/>
                <w:vertAlign w:val="subscript"/>
              </w:rPr>
              <w:t>Aj</w:t>
            </w:r>
            <w:r>
              <w:rPr>
                <w:rFonts w:hint="default" w:ascii="Times New Roman" w:hAnsi="Times New Roman" w:cs="Times New Roman"/>
                <w:color w:val="auto"/>
                <w:sz w:val="21"/>
                <w:szCs w:val="21"/>
              </w:rPr>
              <w:t>，在T时间内该声源工作时间为t</w:t>
            </w:r>
            <w:r>
              <w:rPr>
                <w:rFonts w:hint="default" w:ascii="Times New Roman" w:hAnsi="Times New Roman" w:cs="Times New Roman"/>
                <w:color w:val="auto"/>
                <w:sz w:val="21"/>
                <w:szCs w:val="21"/>
                <w:vertAlign w:val="subscript"/>
              </w:rPr>
              <w:t>j</w:t>
            </w:r>
            <w:r>
              <w:rPr>
                <w:rFonts w:hint="default" w:ascii="Times New Roman" w:hAnsi="Times New Roman" w:cs="Times New Roman"/>
                <w:color w:val="auto"/>
                <w:sz w:val="21"/>
                <w:szCs w:val="21"/>
              </w:rPr>
              <w:t>，则拟建工程声源对预测点产生的贡献值（L</w:t>
            </w:r>
            <w:r>
              <w:rPr>
                <w:rFonts w:hint="default" w:ascii="Times New Roman" w:hAnsi="Times New Roman" w:cs="Times New Roman"/>
                <w:color w:val="auto"/>
                <w:sz w:val="21"/>
                <w:szCs w:val="21"/>
                <w:vertAlign w:val="subscript"/>
              </w:rPr>
              <w:t>eqg</w:t>
            </w:r>
            <w:r>
              <w:rPr>
                <w:rFonts w:hint="default" w:ascii="Times New Roman" w:hAnsi="Times New Roman" w:cs="Times New Roman"/>
                <w:color w:val="auto"/>
                <w:sz w:val="21"/>
                <w:szCs w:val="21"/>
              </w:rPr>
              <w:t>）为：</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eastAsia" w:ascii="Times New Roman" w:hAnsi="Times New Roman" w:eastAsia="宋体" w:cs="Times New Roman"/>
                <w:color w:val="auto"/>
                <w:sz w:val="21"/>
                <w:szCs w:val="21"/>
                <w:lang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157" w:beforeLines="50" w:beforeAutospacing="0" w:after="157" w:afterLines="50" w:afterAutospacing="0" w:line="400" w:lineRule="exact"/>
              <w:ind w:left="110" w:leftChars="50" w:right="110" w:rightChars="50" w:firstLine="420" w:firstLineChars="200"/>
              <w:jc w:val="center"/>
              <w:textAlignment w:val="auto"/>
              <w:rPr>
                <w:rFonts w:hint="default" w:ascii="Times New Roman" w:hAnsi="Times New Roman" w:cs="Times New Roman"/>
                <w:b w:val="0"/>
                <w:bCs w:val="0"/>
                <w:i/>
                <w:iCs/>
                <w:color w:val="auto"/>
                <w:sz w:val="21"/>
                <w:szCs w:val="21"/>
                <w:lang w:val="en-US"/>
              </w:rPr>
            </w:pPr>
            <m:oMathPara>
              <m:oMath>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L</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eqg</m:t>
                    </m:r>
                    <m:ctrlPr>
                      <w:rPr>
                        <w:rFonts w:hint="default" w:ascii="Cambria Math" w:hAnsi="Cambria Math" w:cs="Times New Roman"/>
                        <w:b w:val="0"/>
                        <w:bCs w:val="0"/>
                        <w:i/>
                        <w:iCs/>
                        <w:color w:val="auto"/>
                        <w:kern w:val="2"/>
                        <w:sz w:val="21"/>
                        <w:szCs w:val="21"/>
                        <w:lang w:val="en-US" w:eastAsia="zh-CN" w:bidi="ar-SA"/>
                      </w:rPr>
                    </m:ctrlPr>
                  </m:sub>
                </m:sSub>
                <m:r>
                  <m:rPr/>
                  <w:rPr>
                    <w:rFonts w:hint="default" w:ascii="Cambria Math" w:hAnsi="Cambria Math" w:cs="Times New Roman"/>
                    <w:color w:val="auto"/>
                    <w:kern w:val="2"/>
                    <w:sz w:val="21"/>
                    <w:szCs w:val="21"/>
                    <w:lang w:val="en-US" w:eastAsia="zh-CN" w:bidi="ar-SA"/>
                  </w:rPr>
                  <m:t>=10lg</m:t>
                </m:r>
                <m:d>
                  <m:dPr>
                    <m:begChr m:val="["/>
                    <m:endChr m:val="]"/>
                    <m:ctrlPr>
                      <w:rPr>
                        <w:rFonts w:hint="default" w:ascii="Cambria Math" w:hAnsi="Cambria Math" w:cs="Times New Roman"/>
                        <w:b w:val="0"/>
                        <w:bCs w:val="0"/>
                        <w:i/>
                        <w:iCs/>
                        <w:color w:val="auto"/>
                        <w:kern w:val="2"/>
                        <w:sz w:val="21"/>
                        <w:szCs w:val="21"/>
                        <w:lang w:val="en-US" w:eastAsia="zh-CN" w:bidi="ar-SA"/>
                      </w:rPr>
                    </m:ctrlPr>
                  </m:dPr>
                  <m:e>
                    <m:f>
                      <m:fPr>
                        <m:ctrlPr>
                          <w:rPr>
                            <w:rFonts w:hint="default" w:ascii="Cambria Math" w:hAnsi="Cambria Math" w:cs="Times New Roman"/>
                            <w:b w:val="0"/>
                            <w:bCs w:val="0"/>
                            <w:i/>
                            <w:iCs/>
                            <w:color w:val="auto"/>
                            <w:kern w:val="2"/>
                            <w:sz w:val="21"/>
                            <w:szCs w:val="21"/>
                            <w:lang w:val="en-US" w:eastAsia="zh-CN" w:bidi="ar-SA"/>
                          </w:rPr>
                        </m:ctrlPr>
                      </m:fPr>
                      <m:num>
                        <m:r>
                          <m:rPr/>
                          <w:rPr>
                            <w:rFonts w:hint="default" w:ascii="Cambria Math" w:hAnsi="Cambria Math" w:cs="Times New Roman"/>
                            <w:color w:val="auto"/>
                            <w:kern w:val="2"/>
                            <w:sz w:val="21"/>
                            <w:szCs w:val="21"/>
                            <w:lang w:val="en-US" w:eastAsia="zh-CN" w:bidi="ar-SA"/>
                          </w:rPr>
                          <m:t>1</m:t>
                        </m:r>
                        <m:ctrlPr>
                          <w:rPr>
                            <w:rFonts w:hint="default" w:ascii="Cambria Math" w:hAnsi="Cambria Math" w:cs="Times New Roman"/>
                            <w:b w:val="0"/>
                            <w:bCs w:val="0"/>
                            <w:i/>
                            <w:iCs/>
                            <w:color w:val="auto"/>
                            <w:kern w:val="2"/>
                            <w:sz w:val="21"/>
                            <w:szCs w:val="21"/>
                            <w:lang w:val="en-US" w:eastAsia="zh-CN" w:bidi="ar-SA"/>
                          </w:rPr>
                        </m:ctrlPr>
                      </m:num>
                      <m:den>
                        <m:r>
                          <m:rPr/>
                          <w:rPr>
                            <w:rFonts w:hint="default" w:ascii="Cambria Math" w:hAnsi="Cambria Math" w:cs="Times New Roman"/>
                            <w:color w:val="auto"/>
                            <w:kern w:val="2"/>
                            <w:sz w:val="21"/>
                            <w:szCs w:val="21"/>
                            <w:lang w:val="en-US" w:eastAsia="zh-CN" w:bidi="ar-SA"/>
                          </w:rPr>
                          <m:t>T</m:t>
                        </m:r>
                        <m:ctrlPr>
                          <w:rPr>
                            <w:rFonts w:hint="default" w:ascii="Cambria Math" w:hAnsi="Cambria Math" w:cs="Times New Roman"/>
                            <w:b w:val="0"/>
                            <w:bCs w:val="0"/>
                            <w:i/>
                            <w:iCs/>
                            <w:color w:val="auto"/>
                            <w:kern w:val="2"/>
                            <w:sz w:val="21"/>
                            <w:szCs w:val="21"/>
                            <w:lang w:val="en-US" w:eastAsia="zh-CN" w:bidi="ar-SA"/>
                          </w:rPr>
                        </m:ctrlPr>
                      </m:den>
                    </m:f>
                    <m:d>
                      <m:dPr>
                        <m:ctrlPr>
                          <w:rPr>
                            <w:rFonts w:hint="default" w:ascii="Cambria Math" w:hAnsi="Cambria Math" w:cs="Times New Roman"/>
                            <w:b w:val="0"/>
                            <w:bCs w:val="0"/>
                            <w:i/>
                            <w:iCs/>
                            <w:color w:val="auto"/>
                            <w:kern w:val="2"/>
                            <w:sz w:val="21"/>
                            <w:szCs w:val="21"/>
                            <w:lang w:val="en-US" w:eastAsia="zh-CN" w:bidi="ar-SA"/>
                          </w:rPr>
                        </m:ctrlPr>
                      </m:dPr>
                      <m:e>
                        <m:nary>
                          <m:naryPr>
                            <m:chr m:val="∑"/>
                            <m:limLoc m:val="undOvr"/>
                            <m:ctrlPr>
                              <w:rPr>
                                <w:rFonts w:hint="default" w:ascii="Cambria Math" w:hAnsi="Cambria Math" w:cs="Times New Roman"/>
                                <w:b w:val="0"/>
                                <w:bCs w:val="0"/>
                                <w:i/>
                                <w:iCs/>
                                <w:color w:val="auto"/>
                                <w:kern w:val="2"/>
                                <w:sz w:val="21"/>
                                <w:szCs w:val="21"/>
                                <w:lang w:val="en-US" w:eastAsia="zh-CN" w:bidi="ar-SA"/>
                              </w:rPr>
                            </m:ctrlPr>
                          </m:naryPr>
                          <m:sub>
                            <m:r>
                              <m:rPr/>
                              <w:rPr>
                                <w:rFonts w:hint="default" w:ascii="Cambria Math" w:hAnsi="Cambria Math" w:cs="Times New Roman"/>
                                <w:color w:val="auto"/>
                                <w:kern w:val="2"/>
                                <w:sz w:val="21"/>
                                <w:szCs w:val="21"/>
                                <w:lang w:val="en-US" w:eastAsia="zh-CN" w:bidi="ar-SA"/>
                              </w:rPr>
                              <m:t>i=1</m:t>
                            </m:r>
                            <m:ctrlPr>
                              <w:rPr>
                                <w:rFonts w:hint="default" w:ascii="Cambria Math" w:hAnsi="Cambria Math" w:cs="Times New Roman"/>
                                <w:b w:val="0"/>
                                <w:bCs w:val="0"/>
                                <w:i/>
                                <w:iCs/>
                                <w:color w:val="auto"/>
                                <w:kern w:val="2"/>
                                <w:sz w:val="21"/>
                                <w:szCs w:val="21"/>
                                <w:lang w:val="en-US" w:eastAsia="zh-CN" w:bidi="ar-SA"/>
                              </w:rPr>
                            </m:ctrlPr>
                          </m:sub>
                          <m:sup>
                            <m:r>
                              <m:rPr/>
                              <w:rPr>
                                <w:rFonts w:hint="default" w:ascii="Cambria Math" w:hAnsi="Cambria Math" w:cs="Times New Roman"/>
                                <w:color w:val="auto"/>
                                <w:kern w:val="2"/>
                                <w:sz w:val="21"/>
                                <w:szCs w:val="21"/>
                                <w:lang w:val="en-US" w:eastAsia="zh-CN" w:bidi="ar-SA"/>
                              </w:rPr>
                              <m:t>N</m:t>
                            </m:r>
                            <m:ctrlPr>
                              <w:rPr>
                                <w:rFonts w:hint="default" w:ascii="Cambria Math" w:hAnsi="Cambria Math" w:cs="Times New Roman"/>
                                <w:b w:val="0"/>
                                <w:bCs w:val="0"/>
                                <w:i/>
                                <w:iCs/>
                                <w:color w:val="auto"/>
                                <w:kern w:val="2"/>
                                <w:sz w:val="21"/>
                                <w:szCs w:val="21"/>
                                <w:lang w:val="en-US" w:eastAsia="zh-CN" w:bidi="ar-SA"/>
                              </w:rPr>
                            </m:ctrlPr>
                          </m:sup>
                          <m:e>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t</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i</m:t>
                                </m:r>
                                <m:ctrlPr>
                                  <w:rPr>
                                    <w:rFonts w:hint="default" w:ascii="Cambria Math" w:hAnsi="Cambria Math" w:cs="Times New Roman"/>
                                    <w:b w:val="0"/>
                                    <w:bCs w:val="0"/>
                                    <w:i/>
                                    <w:iCs/>
                                    <w:color w:val="auto"/>
                                    <w:kern w:val="2"/>
                                    <w:sz w:val="21"/>
                                    <w:szCs w:val="21"/>
                                    <w:lang w:val="en-US" w:eastAsia="zh-CN" w:bidi="ar-SA"/>
                                  </w:rPr>
                                </m:ctrlPr>
                              </m:sub>
                            </m:sSub>
                            <m:sSup>
                              <m:sSupPr>
                                <m:ctrlPr>
                                  <w:rPr>
                                    <w:rFonts w:hint="default" w:ascii="Cambria Math" w:hAnsi="Cambria Math" w:cs="Times New Roman"/>
                                    <w:b w:val="0"/>
                                    <w:bCs w:val="0"/>
                                    <w:i/>
                                    <w:iCs/>
                                    <w:color w:val="auto"/>
                                    <w:kern w:val="2"/>
                                    <w:sz w:val="21"/>
                                    <w:szCs w:val="21"/>
                                    <w:lang w:val="en-US" w:eastAsia="zh-CN" w:bidi="ar-SA"/>
                                  </w:rPr>
                                </m:ctrlPr>
                              </m:sSupPr>
                              <m:e>
                                <m:r>
                                  <m:rPr/>
                                  <w:rPr>
                                    <w:rFonts w:hint="default" w:ascii="Cambria Math" w:hAnsi="Cambria Math" w:cs="Times New Roman"/>
                                    <w:color w:val="auto"/>
                                    <w:kern w:val="2"/>
                                    <w:sz w:val="21"/>
                                    <w:szCs w:val="21"/>
                                    <w:lang w:val="en-US" w:eastAsia="zh-CN" w:bidi="ar-SA"/>
                                  </w:rPr>
                                  <m:t>10</m:t>
                                </m:r>
                                <m:ctrlPr>
                                  <w:rPr>
                                    <w:rFonts w:hint="default" w:ascii="Cambria Math" w:hAnsi="Cambria Math" w:cs="Times New Roman"/>
                                    <w:b w:val="0"/>
                                    <w:bCs w:val="0"/>
                                    <w:i/>
                                    <w:iCs/>
                                    <w:color w:val="auto"/>
                                    <w:kern w:val="2"/>
                                    <w:sz w:val="21"/>
                                    <w:szCs w:val="21"/>
                                    <w:lang w:val="en-US" w:eastAsia="zh-CN" w:bidi="ar-SA"/>
                                  </w:rPr>
                                </m:ctrlPr>
                              </m:e>
                              <m:sup>
                                <m:r>
                                  <m:rPr/>
                                  <w:rPr>
                                    <w:rFonts w:hint="default" w:ascii="Cambria Math" w:hAnsi="Cambria Math" w:cs="Times New Roman"/>
                                    <w:color w:val="auto"/>
                                    <w:kern w:val="2"/>
                                    <w:sz w:val="21"/>
                                    <w:szCs w:val="21"/>
                                    <w:lang w:val="en-US" w:eastAsia="zh-CN" w:bidi="ar-SA"/>
                                  </w:rPr>
                                  <m:t>0.1</m:t>
                                </m:r>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L</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Ai</m:t>
                                    </m:r>
                                    <m:ctrlPr>
                                      <w:rPr>
                                        <w:rFonts w:hint="default" w:ascii="Cambria Math" w:hAnsi="Cambria Math" w:cs="Times New Roman"/>
                                        <w:b w:val="0"/>
                                        <w:bCs w:val="0"/>
                                        <w:i/>
                                        <w:iCs/>
                                        <w:color w:val="auto"/>
                                        <w:kern w:val="2"/>
                                        <w:sz w:val="21"/>
                                        <w:szCs w:val="21"/>
                                        <w:lang w:val="en-US" w:eastAsia="zh-CN" w:bidi="ar-SA"/>
                                      </w:rPr>
                                    </m:ctrlPr>
                                  </m:sub>
                                </m:sSub>
                                <m:ctrlPr>
                                  <w:rPr>
                                    <w:rFonts w:hint="default" w:ascii="Cambria Math" w:hAnsi="Cambria Math" w:cs="Times New Roman"/>
                                    <w:b w:val="0"/>
                                    <w:bCs w:val="0"/>
                                    <w:i/>
                                    <w:iCs/>
                                    <w:color w:val="auto"/>
                                    <w:kern w:val="2"/>
                                    <w:sz w:val="21"/>
                                    <w:szCs w:val="21"/>
                                    <w:lang w:val="en-US" w:eastAsia="zh-CN" w:bidi="ar-SA"/>
                                  </w:rPr>
                                </m:ctrlPr>
                              </m:sup>
                            </m:sSup>
                            <m:r>
                              <m:rPr/>
                              <w:rPr>
                                <w:rFonts w:hint="default" w:ascii="Cambria Math" w:hAnsi="Cambria Math" w:cs="Times New Roman"/>
                                <w:color w:val="auto"/>
                                <w:kern w:val="2"/>
                                <w:sz w:val="21"/>
                                <w:szCs w:val="21"/>
                                <w:lang w:val="en-US" w:eastAsia="zh-CN" w:bidi="ar-SA"/>
                              </w:rPr>
                              <m:t>+</m:t>
                            </m:r>
                            <m:nary>
                              <m:naryPr>
                                <m:chr m:val="∑"/>
                                <m:limLoc m:val="undOvr"/>
                                <m:ctrlPr>
                                  <w:rPr>
                                    <w:rFonts w:hint="default" w:ascii="Cambria Math" w:hAnsi="Cambria Math" w:cs="Times New Roman"/>
                                    <w:b w:val="0"/>
                                    <w:bCs w:val="0"/>
                                    <w:i/>
                                    <w:iCs/>
                                    <w:color w:val="auto"/>
                                    <w:kern w:val="2"/>
                                    <w:sz w:val="21"/>
                                    <w:szCs w:val="21"/>
                                    <w:lang w:val="en-US" w:eastAsia="zh-CN" w:bidi="ar-SA"/>
                                  </w:rPr>
                                </m:ctrlPr>
                              </m:naryPr>
                              <m:sub>
                                <m:r>
                                  <m:rPr/>
                                  <w:rPr>
                                    <w:rFonts w:hint="default" w:ascii="Cambria Math" w:hAnsi="Cambria Math" w:cs="Times New Roman"/>
                                    <w:color w:val="auto"/>
                                    <w:kern w:val="2"/>
                                    <w:sz w:val="21"/>
                                    <w:szCs w:val="21"/>
                                    <w:lang w:val="en-US" w:eastAsia="zh-CN" w:bidi="ar-SA"/>
                                  </w:rPr>
                                  <m:t>j=1</m:t>
                                </m:r>
                                <m:ctrlPr>
                                  <w:rPr>
                                    <w:rFonts w:hint="default" w:ascii="Cambria Math" w:hAnsi="Cambria Math" w:cs="Times New Roman"/>
                                    <w:b w:val="0"/>
                                    <w:bCs w:val="0"/>
                                    <w:i/>
                                    <w:iCs/>
                                    <w:color w:val="auto"/>
                                    <w:kern w:val="2"/>
                                    <w:sz w:val="21"/>
                                    <w:szCs w:val="21"/>
                                    <w:lang w:val="en-US" w:eastAsia="zh-CN" w:bidi="ar-SA"/>
                                  </w:rPr>
                                </m:ctrlPr>
                              </m:sub>
                              <m:sup>
                                <m:r>
                                  <m:rPr/>
                                  <w:rPr>
                                    <w:rFonts w:hint="default" w:ascii="Cambria Math" w:hAnsi="Cambria Math" w:cs="Times New Roman"/>
                                    <w:color w:val="auto"/>
                                    <w:kern w:val="2"/>
                                    <w:sz w:val="21"/>
                                    <w:szCs w:val="21"/>
                                    <w:lang w:val="en-US" w:eastAsia="zh-CN" w:bidi="ar-SA"/>
                                  </w:rPr>
                                  <m:t>M</m:t>
                                </m:r>
                                <m:ctrlPr>
                                  <w:rPr>
                                    <w:rFonts w:hint="default" w:ascii="Cambria Math" w:hAnsi="Cambria Math" w:cs="Times New Roman"/>
                                    <w:b w:val="0"/>
                                    <w:bCs w:val="0"/>
                                    <w:i/>
                                    <w:iCs/>
                                    <w:color w:val="auto"/>
                                    <w:kern w:val="2"/>
                                    <w:sz w:val="21"/>
                                    <w:szCs w:val="21"/>
                                    <w:lang w:val="en-US" w:eastAsia="zh-CN" w:bidi="ar-SA"/>
                                  </w:rPr>
                                </m:ctrlPr>
                              </m:sup>
                              <m:e>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t</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j</m:t>
                                    </m:r>
                                    <m:ctrlPr>
                                      <w:rPr>
                                        <w:rFonts w:hint="default" w:ascii="Cambria Math" w:hAnsi="Cambria Math" w:cs="Times New Roman"/>
                                        <w:b w:val="0"/>
                                        <w:bCs w:val="0"/>
                                        <w:i/>
                                        <w:iCs/>
                                        <w:color w:val="auto"/>
                                        <w:kern w:val="2"/>
                                        <w:sz w:val="21"/>
                                        <w:szCs w:val="21"/>
                                        <w:lang w:val="en-US" w:eastAsia="zh-CN" w:bidi="ar-SA"/>
                                      </w:rPr>
                                    </m:ctrlPr>
                                  </m:sub>
                                </m:sSub>
                                <m:sSup>
                                  <m:sSupPr>
                                    <m:ctrlPr>
                                      <w:rPr>
                                        <w:rFonts w:hint="default" w:ascii="Cambria Math" w:hAnsi="Cambria Math" w:cs="Times New Roman"/>
                                        <w:b w:val="0"/>
                                        <w:bCs w:val="0"/>
                                        <w:i/>
                                        <w:iCs/>
                                        <w:color w:val="auto"/>
                                        <w:kern w:val="2"/>
                                        <w:sz w:val="21"/>
                                        <w:szCs w:val="21"/>
                                        <w:lang w:val="en-US" w:eastAsia="zh-CN" w:bidi="ar-SA"/>
                                      </w:rPr>
                                    </m:ctrlPr>
                                  </m:sSupPr>
                                  <m:e>
                                    <m:r>
                                      <m:rPr/>
                                      <w:rPr>
                                        <w:rFonts w:hint="default" w:ascii="Cambria Math" w:hAnsi="Cambria Math" w:cs="Times New Roman"/>
                                        <w:color w:val="auto"/>
                                        <w:kern w:val="2"/>
                                        <w:sz w:val="21"/>
                                        <w:szCs w:val="21"/>
                                        <w:lang w:val="en-US" w:eastAsia="zh-CN" w:bidi="ar-SA"/>
                                      </w:rPr>
                                      <m:t>10</m:t>
                                    </m:r>
                                    <m:ctrlPr>
                                      <w:rPr>
                                        <w:rFonts w:hint="default" w:ascii="Cambria Math" w:hAnsi="Cambria Math" w:cs="Times New Roman"/>
                                        <w:b w:val="0"/>
                                        <w:bCs w:val="0"/>
                                        <w:i/>
                                        <w:iCs/>
                                        <w:color w:val="auto"/>
                                        <w:kern w:val="2"/>
                                        <w:sz w:val="21"/>
                                        <w:szCs w:val="21"/>
                                        <w:lang w:val="en-US" w:eastAsia="zh-CN" w:bidi="ar-SA"/>
                                      </w:rPr>
                                    </m:ctrlPr>
                                  </m:e>
                                  <m:sup>
                                    <m:r>
                                      <m:rPr/>
                                      <w:rPr>
                                        <w:rFonts w:hint="default" w:ascii="Cambria Math" w:hAnsi="Cambria Math" w:cs="Times New Roman"/>
                                        <w:color w:val="auto"/>
                                        <w:kern w:val="2"/>
                                        <w:sz w:val="21"/>
                                        <w:szCs w:val="21"/>
                                        <w:lang w:val="en-US" w:eastAsia="zh-CN" w:bidi="ar-SA"/>
                                      </w:rPr>
                                      <m:t>0.1</m:t>
                                    </m:r>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L</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Aj</m:t>
                                        </m:r>
                                        <m:ctrlPr>
                                          <w:rPr>
                                            <w:rFonts w:hint="default" w:ascii="Cambria Math" w:hAnsi="Cambria Math" w:cs="Times New Roman"/>
                                            <w:b w:val="0"/>
                                            <w:bCs w:val="0"/>
                                            <w:i/>
                                            <w:iCs/>
                                            <w:color w:val="auto"/>
                                            <w:kern w:val="2"/>
                                            <w:sz w:val="21"/>
                                            <w:szCs w:val="21"/>
                                            <w:lang w:val="en-US" w:eastAsia="zh-CN" w:bidi="ar-SA"/>
                                          </w:rPr>
                                        </m:ctrlPr>
                                      </m:sub>
                                    </m:sSub>
                                    <m:ctrlPr>
                                      <w:rPr>
                                        <w:rFonts w:hint="default" w:ascii="Cambria Math" w:hAnsi="Cambria Math" w:cs="Times New Roman"/>
                                        <w:b w:val="0"/>
                                        <w:bCs w:val="0"/>
                                        <w:i/>
                                        <w:iCs/>
                                        <w:color w:val="auto"/>
                                        <w:kern w:val="2"/>
                                        <w:sz w:val="21"/>
                                        <w:szCs w:val="21"/>
                                        <w:lang w:val="en-US" w:eastAsia="zh-CN" w:bidi="ar-SA"/>
                                      </w:rPr>
                                    </m:ctrlPr>
                                  </m:sup>
                                </m:sSup>
                                <m:ctrlPr>
                                  <w:rPr>
                                    <w:rFonts w:hint="default" w:ascii="Cambria Math" w:hAnsi="Cambria Math" w:cs="Times New Roman"/>
                                    <w:b w:val="0"/>
                                    <w:bCs w:val="0"/>
                                    <w:i/>
                                    <w:iCs/>
                                    <w:color w:val="auto"/>
                                    <w:kern w:val="2"/>
                                    <w:sz w:val="21"/>
                                    <w:szCs w:val="21"/>
                                    <w:lang w:val="en-US" w:eastAsia="zh-CN" w:bidi="ar-SA"/>
                                  </w:rPr>
                                </m:ctrlPr>
                              </m:e>
                            </m:nary>
                            <m:ctrlPr>
                              <w:rPr>
                                <w:rFonts w:hint="default" w:ascii="Cambria Math" w:hAnsi="Cambria Math" w:cs="Times New Roman"/>
                                <w:b w:val="0"/>
                                <w:bCs w:val="0"/>
                                <w:i/>
                                <w:iCs/>
                                <w:color w:val="auto"/>
                                <w:kern w:val="2"/>
                                <w:sz w:val="21"/>
                                <w:szCs w:val="21"/>
                                <w:lang w:val="en-US" w:eastAsia="zh-CN" w:bidi="ar-SA"/>
                              </w:rPr>
                            </m:ctrlPr>
                          </m:e>
                        </m:nary>
                        <m:ctrlPr>
                          <w:rPr>
                            <w:rFonts w:hint="default" w:ascii="Cambria Math" w:hAnsi="Cambria Math" w:cs="Times New Roman"/>
                            <w:b w:val="0"/>
                            <w:bCs w:val="0"/>
                            <w:i/>
                            <w:iCs/>
                            <w:color w:val="auto"/>
                            <w:kern w:val="2"/>
                            <w:sz w:val="21"/>
                            <w:szCs w:val="21"/>
                            <w:lang w:val="en-US" w:eastAsia="zh-CN" w:bidi="ar-SA"/>
                          </w:rPr>
                        </m:ctrlPr>
                      </m:e>
                    </m:d>
                    <m:ctrlPr>
                      <w:rPr>
                        <w:rFonts w:hint="default" w:ascii="Cambria Math" w:hAnsi="Cambria Math" w:cs="Times New Roman"/>
                        <w:b w:val="0"/>
                        <w:bCs w:val="0"/>
                        <w:i/>
                        <w:iCs/>
                        <w:color w:val="auto"/>
                        <w:kern w:val="2"/>
                        <w:sz w:val="21"/>
                        <w:szCs w:val="21"/>
                        <w:lang w:val="en-US" w:eastAsia="zh-CN" w:bidi="ar-SA"/>
                      </w:rPr>
                    </m:ctrlPr>
                  </m:e>
                </m:d>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vertAlign w:val="subscript"/>
                <w:lang w:val="en-US" w:eastAsia="zh-CN"/>
              </w:rPr>
              <w:t>eqg</w:t>
            </w:r>
            <w:r>
              <w:rPr>
                <w:rFonts w:hint="default" w:ascii="Times New Roman" w:hAnsi="Times New Roman" w:cs="Times New Roman"/>
                <w:color w:val="auto"/>
                <w:sz w:val="21"/>
                <w:szCs w:val="21"/>
                <w:lang w:val="en-US" w:eastAsia="zh-CN"/>
              </w:rPr>
              <w:t xml:space="preserve">——建设项目声源在预测点产生的噪声贡献值，dB；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T ——用于计算等效声级的时间，s；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N ——室外声源个数；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vertAlign w:val="subscript"/>
                <w:lang w:val="en-US" w:eastAsia="zh-CN"/>
              </w:rPr>
              <w:t>i</w:t>
            </w:r>
            <w:r>
              <w:rPr>
                <w:rFonts w:hint="default" w:ascii="Times New Roman" w:hAnsi="Times New Roman" w:cs="Times New Roman"/>
                <w:color w:val="auto"/>
                <w:sz w:val="21"/>
                <w:szCs w:val="21"/>
                <w:lang w:val="en-US" w:eastAsia="zh-CN"/>
              </w:rPr>
              <w:t xml:space="preserve"> ——在 T 时间内 i 声源工作时间，s；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M ——等效室外声源个数； </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vertAlign w:val="subscript"/>
                <w:lang w:val="en-US" w:eastAsia="zh-CN"/>
              </w:rPr>
              <w:t>j</w:t>
            </w:r>
            <w:r>
              <w:rPr>
                <w:rFonts w:hint="default" w:ascii="Times New Roman" w:hAnsi="Times New Roman" w:cs="Times New Roman"/>
                <w:color w:val="auto"/>
                <w:sz w:val="21"/>
                <w:szCs w:val="21"/>
                <w:lang w:val="en-US" w:eastAsia="zh-CN"/>
              </w:rPr>
              <w:t xml:space="preserve"> ——在 T 时间内 j 声源工作时间，s</w:t>
            </w:r>
            <w:r>
              <w:rPr>
                <w:rFonts w:hint="default" w:ascii="Times New Roman" w:hAnsi="Times New Roman" w:eastAsia="宋体" w:cs="Times New Roman"/>
                <w:color w:val="auto"/>
                <w:sz w:val="21"/>
                <w:szCs w:val="21"/>
              </w:rPr>
              <w:t>。</w:t>
            </w:r>
          </w:p>
          <w:p>
            <w:pPr>
              <w:pStyle w:val="4"/>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w:t>
            </w:r>
            <w:r>
              <w:rPr>
                <w:rFonts w:hint="default" w:ascii="Times New Roman" w:hAnsi="Times New Roman" w:cs="Times New Roman"/>
                <w:b w:val="0"/>
                <w:bCs w:val="0"/>
                <w:color w:val="auto"/>
                <w:sz w:val="21"/>
                <w:szCs w:val="21"/>
                <w:highlight w:val="none"/>
                <w:lang w:val="en-US" w:eastAsia="zh-CN"/>
              </w:rPr>
              <w:t>3</w:t>
            </w:r>
            <w:r>
              <w:rPr>
                <w:rFonts w:hint="default" w:ascii="Times New Roman" w:hAnsi="Times New Roman" w:cs="Times New Roman"/>
                <w:b w:val="0"/>
                <w:bCs w:val="0"/>
                <w:color w:val="auto"/>
                <w:sz w:val="21"/>
                <w:szCs w:val="21"/>
                <w:highlight w:val="none"/>
              </w:rPr>
              <w:t>）预测结果与评价</w:t>
            </w:r>
          </w:p>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color w:val="auto"/>
                <w:kern w:val="0"/>
                <w:sz w:val="21"/>
                <w:szCs w:val="21"/>
                <w:highlight w:val="none"/>
              </w:rPr>
              <w:t>根据预测模式，</w:t>
            </w:r>
            <w:r>
              <w:rPr>
                <w:rFonts w:hint="default" w:ascii="Times New Roman" w:hAnsi="Times New Roman" w:cs="Times New Roman"/>
                <w:color w:val="auto"/>
                <w:sz w:val="21"/>
                <w:szCs w:val="21"/>
              </w:rPr>
              <w:t>生产设备均置于室内，各设备源强经过厂房进一步消减，计算得出项目厂界噪声贡献值</w:t>
            </w:r>
            <w:r>
              <w:rPr>
                <w:rFonts w:hint="eastAsia" w:ascii="Times New Roman" w:hAnsi="Times New Roman"/>
                <w:color w:val="auto"/>
                <w:sz w:val="21"/>
                <w:szCs w:val="21"/>
                <w:lang w:eastAsia="zh-CN"/>
              </w:rPr>
              <w:t>。</w:t>
            </w:r>
            <w:r>
              <w:rPr>
                <w:rFonts w:hint="default" w:ascii="Times New Roman" w:hAnsi="Times New Roman" w:cs="Times New Roman"/>
                <w:color w:val="auto"/>
                <w:sz w:val="21"/>
                <w:szCs w:val="21"/>
              </w:rPr>
              <w:t>结果</w:t>
            </w:r>
            <w:r>
              <w:rPr>
                <w:rFonts w:hint="default" w:ascii="Times New Roman" w:hAnsi="Times New Roman" w:cs="Times New Roman"/>
                <w:color w:val="auto"/>
                <w:kern w:val="0"/>
                <w:sz w:val="21"/>
                <w:szCs w:val="21"/>
                <w:highlight w:val="none"/>
              </w:rPr>
              <w:t>见</w:t>
            </w:r>
            <w:r>
              <w:rPr>
                <w:rFonts w:hint="default" w:ascii="Times New Roman" w:hAnsi="Times New Roman" w:cs="Times New Roman"/>
                <w:color w:val="auto"/>
                <w:kern w:val="0"/>
                <w:sz w:val="21"/>
                <w:szCs w:val="21"/>
                <w:highlight w:val="none"/>
                <w:lang w:eastAsia="zh-CN"/>
              </w:rPr>
              <w:t>下表</w:t>
            </w:r>
            <w:r>
              <w:rPr>
                <w:rFonts w:hint="default" w:ascii="Times New Roman" w:hAnsi="Times New Roman" w:cs="Times New Roman"/>
                <w:color w:val="auto"/>
                <w:kern w:val="0"/>
                <w:sz w:val="21"/>
                <w:szCs w:val="21"/>
                <w:highlight w:val="none"/>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6"/>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eastAsia" w:ascii="Times New Roman" w:hAnsi="Times New Roman" w:cs="Times New Roman"/>
                <w:b/>
                <w:color w:val="auto"/>
                <w:sz w:val="21"/>
                <w:szCs w:val="21"/>
                <w:lang w:val="en-US" w:eastAsia="zh-CN"/>
              </w:rPr>
              <w:t xml:space="preserve">4.7  </w:t>
            </w:r>
            <w:r>
              <w:rPr>
                <w:rFonts w:hint="default" w:ascii="Times New Roman" w:hAnsi="Times New Roman" w:eastAsia="宋体" w:cs="Times New Roman"/>
                <w:b/>
                <w:color w:val="auto"/>
                <w:sz w:val="21"/>
                <w:szCs w:val="21"/>
              </w:rPr>
              <w:t>噪声预测结果一览表</w:t>
            </w:r>
          </w:p>
          <w:tbl>
            <w:tblPr>
              <w:tblStyle w:val="26"/>
              <w:tblW w:w="43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1873"/>
              <w:gridCol w:w="1830"/>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5" w:type="pct"/>
                  <w:vMerge w:val="restar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预测点</w:t>
                  </w:r>
                </w:p>
              </w:tc>
              <w:tc>
                <w:tcPr>
                  <w:tcW w:w="2268" w:type="pct"/>
                  <w:gridSpan w:val="2"/>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昼间</w:t>
                  </w:r>
                </w:p>
              </w:tc>
              <w:tc>
                <w:tcPr>
                  <w:tcW w:w="1486" w:type="pct"/>
                  <w:vMerge w:val="restar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5" w:type="pct"/>
                  <w:vMerge w:val="continue"/>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b/>
                      <w:color w:val="auto"/>
                      <w:kern w:val="0"/>
                      <w:sz w:val="21"/>
                      <w:szCs w:val="21"/>
                    </w:rPr>
                  </w:pPr>
                </w:p>
              </w:tc>
              <w:tc>
                <w:tcPr>
                  <w:tcW w:w="1147"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贡献值</w:t>
                  </w:r>
                </w:p>
              </w:tc>
              <w:tc>
                <w:tcPr>
                  <w:tcW w:w="1120"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标准值</w:t>
                  </w:r>
                </w:p>
              </w:tc>
              <w:tc>
                <w:tcPr>
                  <w:tcW w:w="1486" w:type="pct"/>
                  <w:vMerge w:val="continue"/>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5"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bCs/>
                      <w:color w:val="auto"/>
                      <w:kern w:val="0"/>
                      <w:sz w:val="21"/>
                      <w:szCs w:val="21"/>
                    </w:rPr>
                  </w:pPr>
                  <w:r>
                    <w:rPr>
                      <w:rFonts w:hint="default" w:ascii="Times New Roman" w:hAnsi="Times New Roman" w:cs="Times New Roman"/>
                      <w:bCs/>
                      <w:color w:val="auto"/>
                      <w:kern w:val="0"/>
                      <w:sz w:val="21"/>
                      <w:szCs w:val="21"/>
                    </w:rPr>
                    <w:t>东厂界</w:t>
                  </w:r>
                </w:p>
              </w:tc>
              <w:tc>
                <w:tcPr>
                  <w:tcW w:w="1147"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rPr>
                    <w:t>4</w:t>
                  </w:r>
                  <w:r>
                    <w:rPr>
                      <w:rFonts w:hint="eastAsia" w:ascii="Times New Roman" w:hAnsi="Times New Roman" w:cs="Times New Roman"/>
                      <w:color w:val="auto"/>
                      <w:kern w:val="0"/>
                      <w:sz w:val="21"/>
                      <w:szCs w:val="21"/>
                      <w:lang w:val="en-US" w:eastAsia="zh-CN"/>
                    </w:rPr>
                    <w:t>6.72</w:t>
                  </w:r>
                </w:p>
              </w:tc>
              <w:tc>
                <w:tcPr>
                  <w:tcW w:w="1120"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60</w:t>
                  </w:r>
                </w:p>
              </w:tc>
              <w:tc>
                <w:tcPr>
                  <w:tcW w:w="1486"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bCs/>
                      <w:color w:val="auto"/>
                      <w:kern w:val="0"/>
                      <w:sz w:val="21"/>
                      <w:szCs w:val="21"/>
                    </w:rPr>
                  </w:pPr>
                  <w:r>
                    <w:rPr>
                      <w:rFonts w:hint="default" w:ascii="Times New Roman" w:hAnsi="Times New Roman" w:cs="Times New Roman"/>
                      <w:bCs/>
                      <w:color w:val="auto"/>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5"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南厂界</w:t>
                  </w:r>
                </w:p>
              </w:tc>
              <w:tc>
                <w:tcPr>
                  <w:tcW w:w="1147" w:type="pct"/>
                  <w:noWrap w:val="0"/>
                  <w:vAlign w:val="bottom"/>
                </w:tcPr>
                <w:p>
                  <w:pPr>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54.44</w:t>
                  </w:r>
                </w:p>
              </w:tc>
              <w:tc>
                <w:tcPr>
                  <w:tcW w:w="1120"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60</w:t>
                  </w:r>
                </w:p>
              </w:tc>
              <w:tc>
                <w:tcPr>
                  <w:tcW w:w="1486"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5"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西厂界</w:t>
                  </w:r>
                </w:p>
              </w:tc>
              <w:tc>
                <w:tcPr>
                  <w:tcW w:w="1147" w:type="pct"/>
                  <w:noWrap w:val="0"/>
                  <w:vAlign w:val="bottom"/>
                </w:tcPr>
                <w:p>
                  <w:pPr>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56.72</w:t>
                  </w:r>
                </w:p>
              </w:tc>
              <w:tc>
                <w:tcPr>
                  <w:tcW w:w="1120"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60</w:t>
                  </w:r>
                </w:p>
              </w:tc>
              <w:tc>
                <w:tcPr>
                  <w:tcW w:w="1486"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5"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北厂界</w:t>
                  </w:r>
                </w:p>
              </w:tc>
              <w:tc>
                <w:tcPr>
                  <w:tcW w:w="1147" w:type="pct"/>
                  <w:noWrap w:val="0"/>
                  <w:vAlign w:val="bottom"/>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53.23</w:t>
                  </w:r>
                </w:p>
              </w:tc>
              <w:tc>
                <w:tcPr>
                  <w:tcW w:w="1120"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60</w:t>
                  </w:r>
                </w:p>
              </w:tc>
              <w:tc>
                <w:tcPr>
                  <w:tcW w:w="1486" w:type="pct"/>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bl>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通过采取上述措施后，再经过距离衰减及绿化吸声后厂界噪声可达到《工业企业厂界环境噪声排放标准》（GB 12348-2008）中2类标准限值的要求，可避免噪声对周围环境的影响。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6" w:firstLineChars="200"/>
              <w:jc w:val="both"/>
              <w:textAlignment w:val="auto"/>
              <w:rPr>
                <w:rFonts w:hint="default" w:ascii="Times New Roman" w:hAnsi="Times New Roman" w:eastAsia="宋体" w:cs="Times New Roman"/>
                <w:b/>
                <w:bCs/>
                <w:color w:val="auto"/>
                <w:spacing w:val="-4"/>
                <w:sz w:val="21"/>
                <w:szCs w:val="21"/>
                <w:lang w:val="en-US" w:eastAsia="zh-CN" w:bidi="ar-SA"/>
              </w:rPr>
            </w:pPr>
            <w:r>
              <w:rPr>
                <w:rFonts w:hint="eastAsia" w:ascii="Times New Roman" w:hAnsi="Times New Roman" w:cs="Times New Roman"/>
                <w:b/>
                <w:bCs/>
                <w:color w:val="auto"/>
                <w:spacing w:val="-4"/>
                <w:sz w:val="21"/>
                <w:szCs w:val="21"/>
                <w:lang w:val="en-US" w:eastAsia="zh-CN" w:bidi="ar-SA"/>
              </w:rPr>
              <w:t>3</w:t>
            </w:r>
            <w:r>
              <w:rPr>
                <w:rFonts w:hint="default" w:ascii="Times New Roman" w:hAnsi="Times New Roman" w:cs="Times New Roman"/>
                <w:b/>
                <w:bCs/>
                <w:color w:val="auto"/>
                <w:spacing w:val="-4"/>
                <w:sz w:val="21"/>
                <w:szCs w:val="21"/>
                <w:lang w:val="en-US" w:eastAsia="zh-CN" w:bidi="ar-SA"/>
              </w:rPr>
              <w:t>、自行监测要求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4" w:firstLineChars="20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4"/>
                <w:sz w:val="21"/>
                <w:szCs w:val="21"/>
                <w:lang w:val="en-US" w:eastAsia="en-US" w:bidi="ar-SA"/>
              </w:rPr>
              <w:t>根据《排污单位自行监测技术指南 总则》</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Times New Roman" w:cs="Times New Roman"/>
                <w:color w:val="auto"/>
                <w:sz w:val="21"/>
                <w:szCs w:val="21"/>
                <w:lang w:val="en-US" w:eastAsia="en-US" w:bidi="ar-SA"/>
              </w:rPr>
              <w:t>HJ819-2017</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宋体" w:cs="Times New Roman"/>
                <w:color w:val="auto"/>
                <w:spacing w:val="-4"/>
                <w:sz w:val="21"/>
                <w:szCs w:val="21"/>
                <w:lang w:val="en-US" w:eastAsia="en-US" w:bidi="ar-SA"/>
              </w:rPr>
              <w:t>中的相关要求，提出相</w:t>
            </w:r>
            <w:r>
              <w:rPr>
                <w:rFonts w:hint="default" w:ascii="Times New Roman" w:hAnsi="Times New Roman" w:eastAsia="宋体" w:cs="Times New Roman"/>
                <w:color w:val="auto"/>
                <w:sz w:val="21"/>
                <w:szCs w:val="21"/>
                <w:lang w:val="en-US" w:eastAsia="en-US" w:bidi="ar-SA"/>
              </w:rPr>
              <w:t>应的环境监测计划，定期监测项目主要污染源，掌握项目排污状况，为制定污染控制对策提供依据。</w:t>
            </w:r>
          </w:p>
          <w:p>
            <w:pPr>
              <w:pStyle w:val="2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en-US" w:bidi="ar-SA"/>
              </w:rPr>
              <w:t>根据本项目特征和污染物排放情况，制定本项目的监测计划，具体内容见下表</w:t>
            </w:r>
            <w:r>
              <w:rPr>
                <w:rFonts w:hint="default" w:ascii="Times New Roman" w:hAnsi="Times New Roman" w:eastAsia="宋体" w:cs="Times New Roman"/>
                <w:color w:val="auto"/>
                <w:sz w:val="21"/>
                <w:szCs w:val="21"/>
                <w:lang w:val="en-US" w:eastAsia="zh-CN" w:bidi="ar-SA"/>
              </w:rPr>
              <w:t>：</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表</w:t>
            </w:r>
            <w:r>
              <w:rPr>
                <w:rFonts w:hint="default" w:ascii="Times New Roman" w:hAnsi="Times New Roman" w:cs="Times New Roman"/>
                <w:b/>
                <w:bCs/>
                <w:color w:val="auto"/>
                <w:spacing w:val="0"/>
                <w:sz w:val="21"/>
                <w:szCs w:val="21"/>
                <w:lang w:val="en-US" w:eastAsia="zh-CN" w:bidi="ar-SA"/>
              </w:rPr>
              <w:t>4</w:t>
            </w:r>
            <w:r>
              <w:rPr>
                <w:rFonts w:hint="eastAsia" w:ascii="Times New Roman" w:hAnsi="Times New Roman" w:cs="Times New Roman"/>
                <w:b/>
                <w:bCs/>
                <w:color w:val="auto"/>
                <w:spacing w:val="0"/>
                <w:sz w:val="21"/>
                <w:szCs w:val="21"/>
                <w:lang w:val="en-US" w:eastAsia="zh-CN" w:bidi="ar-SA"/>
              </w:rPr>
              <w:t>.8</w:t>
            </w:r>
            <w:r>
              <w:rPr>
                <w:rFonts w:hint="default" w:ascii="Times New Roman" w:hAnsi="Times New Roman" w:eastAsia="Times New Roman" w:cs="Times New Roman"/>
                <w:b/>
                <w:bCs/>
                <w:color w:val="auto"/>
                <w:spacing w:val="0"/>
                <w:sz w:val="21"/>
                <w:szCs w:val="21"/>
                <w:lang w:val="en-US" w:eastAsia="en-US" w:bidi="ar-SA"/>
              </w:rPr>
              <w:tab/>
            </w:r>
            <w:r>
              <w:rPr>
                <w:rFonts w:hint="default" w:ascii="Times New Roman" w:hAnsi="Times New Roman" w:eastAsia="宋体" w:cs="Times New Roman"/>
                <w:b/>
                <w:bCs/>
                <w:color w:val="auto"/>
                <w:spacing w:val="0"/>
                <w:sz w:val="21"/>
                <w:szCs w:val="21"/>
                <w:lang w:val="en-US" w:eastAsia="zh-CN" w:bidi="ar-SA"/>
              </w:rPr>
              <w:t>噪声</w:t>
            </w:r>
            <w:r>
              <w:rPr>
                <w:rFonts w:hint="default" w:ascii="Times New Roman" w:hAnsi="Times New Roman" w:eastAsia="宋体" w:cs="Times New Roman"/>
                <w:b/>
                <w:bCs/>
                <w:color w:val="auto"/>
                <w:sz w:val="21"/>
                <w:szCs w:val="21"/>
                <w:lang w:val="en-US" w:eastAsia="en-US" w:bidi="ar-SA"/>
              </w:rPr>
              <w:t>监测计划一览表</w:t>
            </w:r>
          </w:p>
          <w:tbl>
            <w:tblPr>
              <w:tblStyle w:val="26"/>
              <w:tblW w:w="90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3131"/>
              <w:gridCol w:w="2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类型</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项目</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监测因子</w:t>
                  </w:r>
                </w:p>
              </w:tc>
              <w:tc>
                <w:tcPr>
                  <w:tcW w:w="313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取样位置</w:t>
                  </w:r>
                </w:p>
              </w:tc>
              <w:tc>
                <w:tcPr>
                  <w:tcW w:w="211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声环境</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厂界噪声</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等效连续A声级</w:t>
                  </w:r>
                </w:p>
              </w:tc>
              <w:tc>
                <w:tcPr>
                  <w:tcW w:w="313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东、南、西、北厂界外 1m</w:t>
                  </w:r>
                </w:p>
              </w:tc>
              <w:tc>
                <w:tcPr>
                  <w:tcW w:w="2116"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每季1次</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kern w:val="2"/>
                <w:sz w:val="21"/>
                <w:szCs w:val="21"/>
                <w:lang w:val="en-US" w:eastAsia="zh-CN" w:bidi="ar-SA"/>
              </w:rPr>
              <w:t>四、固体废物</w:t>
            </w:r>
          </w:p>
          <w:p>
            <w:pPr>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firstLine="422"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1、固废产生情况及处置措施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kern w:val="2"/>
                <w:sz w:val="21"/>
                <w:szCs w:val="21"/>
                <w:lang w:val="zh-CN" w:eastAsia="zh-CN" w:bidi="ar-SA"/>
              </w:rPr>
            </w:pPr>
            <w:r>
              <w:rPr>
                <w:rFonts w:hint="default" w:ascii="Times New Roman" w:hAnsi="Times New Roman" w:eastAsia="宋体" w:cs="Times New Roman"/>
                <w:color w:val="auto"/>
                <w:kern w:val="2"/>
                <w:sz w:val="21"/>
                <w:szCs w:val="24"/>
                <w:lang w:val="en-US" w:eastAsia="zh-CN" w:bidi="ar-SA"/>
              </w:rPr>
              <w:t>本项目无新增定员，不新增生活</w:t>
            </w:r>
            <w:r>
              <w:rPr>
                <w:rFonts w:hint="eastAsia" w:ascii="Times New Roman" w:hAnsi="Times New Roman" w:eastAsia="宋体" w:cs="Times New Roman"/>
                <w:color w:val="auto"/>
                <w:kern w:val="2"/>
                <w:sz w:val="21"/>
                <w:szCs w:val="24"/>
                <w:lang w:val="en-US" w:eastAsia="zh-CN" w:bidi="ar-SA"/>
              </w:rPr>
              <w:t>污</w:t>
            </w:r>
            <w:r>
              <w:rPr>
                <w:rFonts w:hint="default" w:ascii="Times New Roman" w:hAnsi="Times New Roman" w:eastAsia="宋体" w:cs="Times New Roman"/>
                <w:color w:val="auto"/>
                <w:kern w:val="2"/>
                <w:sz w:val="21"/>
                <w:szCs w:val="24"/>
                <w:lang w:val="en-US" w:eastAsia="zh-CN" w:bidi="ar-SA"/>
              </w:rPr>
              <w:t>水</w:t>
            </w:r>
            <w:r>
              <w:rPr>
                <w:rFonts w:hint="eastAsia" w:ascii="Times New Roman" w:hAnsi="Times New Roman" w:cs="Times New Roman"/>
                <w:color w:val="auto"/>
                <w:sz w:val="21"/>
                <w:szCs w:val="21"/>
                <w:lang w:val="en-US" w:eastAsia="zh-CN"/>
              </w:rPr>
              <w:t>；生产过程中</w:t>
            </w:r>
            <w:r>
              <w:rPr>
                <w:rFonts w:hint="default" w:ascii="Times New Roman" w:hAnsi="Times New Roman" w:eastAsia="宋体" w:cs="Times New Roman"/>
                <w:color w:val="auto"/>
                <w:kern w:val="2"/>
                <w:sz w:val="21"/>
                <w:szCs w:val="21"/>
                <w:lang w:val="zh-CN" w:eastAsia="zh-CN" w:bidi="ar-SA"/>
              </w:rPr>
              <w:t>产生固体废物</w:t>
            </w:r>
            <w:r>
              <w:rPr>
                <w:rFonts w:hint="default" w:ascii="Times New Roman" w:hAnsi="Times New Roman" w:cs="Times New Roman"/>
                <w:b w:val="0"/>
                <w:bCs w:val="0"/>
                <w:color w:val="auto"/>
                <w:sz w:val="21"/>
                <w:szCs w:val="21"/>
              </w:rPr>
              <w:t>主要为</w:t>
            </w:r>
            <w:r>
              <w:rPr>
                <w:rFonts w:hint="eastAsia" w:ascii="Times New Roman" w:hAnsi="Times New Roman" w:eastAsia="宋体" w:cs="Times New Roman"/>
                <w:b w:val="0"/>
                <w:bCs w:val="0"/>
                <w:color w:val="auto"/>
                <w:sz w:val="21"/>
                <w:szCs w:val="21"/>
                <w:lang w:val="en-US" w:eastAsia="zh-CN" w:bidi="zh-CN"/>
              </w:rPr>
              <w:t>泥饼（S</w:t>
            </w:r>
            <w:r>
              <w:rPr>
                <w:rFonts w:hint="eastAsia" w:ascii="Times New Roman" w:hAnsi="Times New Roman" w:eastAsia="宋体" w:cs="Times New Roman"/>
                <w:b w:val="0"/>
                <w:bCs w:val="0"/>
                <w:color w:val="auto"/>
                <w:sz w:val="21"/>
                <w:szCs w:val="21"/>
                <w:vertAlign w:val="subscript"/>
                <w:lang w:val="en-US" w:eastAsia="zh-CN" w:bidi="zh-CN"/>
              </w:rPr>
              <w:t>1</w:t>
            </w:r>
            <w:r>
              <w:rPr>
                <w:rFonts w:hint="eastAsia" w:ascii="Times New Roman" w:hAnsi="Times New Roman" w:eastAsia="宋体" w:cs="Times New Roman"/>
                <w:b w:val="0"/>
                <w:bCs w:val="0"/>
                <w:color w:val="auto"/>
                <w:sz w:val="21"/>
                <w:szCs w:val="21"/>
                <w:lang w:val="en-US" w:eastAsia="zh-CN" w:bidi="zh-CN"/>
              </w:rPr>
              <w:t>）</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除尘灰（S</w:t>
            </w:r>
            <w:r>
              <w:rPr>
                <w:rFonts w:hint="eastAsia" w:ascii="Times New Roman" w:hAnsi="Times New Roman" w:cs="Times New Roman"/>
                <w:b w:val="0"/>
                <w:bCs w:val="0"/>
                <w:color w:val="auto"/>
                <w:sz w:val="21"/>
                <w:szCs w:val="21"/>
                <w:vertAlign w:val="subscript"/>
                <w:lang w:val="en-US" w:eastAsia="zh-CN"/>
              </w:rPr>
              <w:t>2</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1"/>
                <w:szCs w:val="21"/>
                <w:lang w:eastAsia="zh-CN"/>
              </w:rPr>
              <w:t>检修过程中产生的</w:t>
            </w:r>
            <w:r>
              <w:rPr>
                <w:rFonts w:hint="default" w:ascii="Times New Roman" w:hAnsi="Times New Roman" w:cs="Times New Roman"/>
                <w:color w:val="auto"/>
                <w:sz w:val="21"/>
                <w:szCs w:val="21"/>
                <w:lang w:eastAsia="zh-CN"/>
              </w:rPr>
              <w:t>废</w:t>
            </w:r>
            <w:r>
              <w:rPr>
                <w:rFonts w:hint="eastAsia" w:ascii="Times New Roman" w:hAnsi="Times New Roman" w:cs="Times New Roman"/>
                <w:color w:val="auto"/>
                <w:sz w:val="21"/>
                <w:szCs w:val="21"/>
                <w:lang w:eastAsia="zh-CN"/>
              </w:rPr>
              <w:t>油桶</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vertAlign w:val="subscript"/>
                <w:lang w:val="en-US" w:eastAsia="zh-CN"/>
              </w:rPr>
              <w:t>3</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、废包装桶</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vertAlign w:val="subscript"/>
                <w:lang w:val="en-US" w:eastAsia="zh-CN"/>
              </w:rPr>
              <w:t>4</w:t>
            </w:r>
            <w:r>
              <w:rPr>
                <w:rFonts w:hint="eastAsia" w:ascii="Times New Roman" w:hAnsi="Times New Roman" w:cs="Times New Roman"/>
                <w:color w:val="auto"/>
                <w:sz w:val="21"/>
                <w:szCs w:val="21"/>
                <w:lang w:eastAsia="zh-CN"/>
              </w:rPr>
              <w:t>）</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color w:val="auto"/>
                <w:spacing w:val="0"/>
                <w:kern w:val="2"/>
                <w:sz w:val="21"/>
                <w:szCs w:val="21"/>
                <w:lang w:val="zh-CN" w:eastAsia="zh-CN" w:bidi="ar-SA"/>
              </w:rPr>
              <w:t>项目固体废物产</w:t>
            </w:r>
            <w:r>
              <w:rPr>
                <w:rFonts w:hint="default" w:ascii="Times New Roman" w:hAnsi="Times New Roman" w:eastAsia="宋体" w:cs="Times New Roman"/>
                <w:color w:val="auto"/>
                <w:kern w:val="2"/>
                <w:sz w:val="21"/>
                <w:szCs w:val="21"/>
                <w:lang w:val="zh-CN" w:eastAsia="zh-CN" w:bidi="ar-SA"/>
              </w:rPr>
              <w:t>生情况见下表。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4.</w:t>
            </w:r>
            <w:r>
              <w:rPr>
                <w:rFonts w:hint="eastAsia" w:ascii="Times New Roman" w:hAnsi="Times New Roman" w:cs="Times New Roman"/>
                <w:b/>
                <w:color w:val="auto"/>
                <w:sz w:val="21"/>
                <w:szCs w:val="21"/>
                <w:lang w:val="en-US" w:eastAsia="zh-CN"/>
              </w:rPr>
              <w:t>21</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val="en-US" w:eastAsia="zh-CN"/>
              </w:rPr>
              <w:t>本项目</w:t>
            </w:r>
            <w:r>
              <w:rPr>
                <w:rFonts w:hint="default" w:ascii="Times New Roman" w:hAnsi="Times New Roman" w:cs="Times New Roman"/>
                <w:b/>
                <w:color w:val="auto"/>
                <w:sz w:val="21"/>
                <w:szCs w:val="21"/>
                <w:lang w:eastAsia="zh-CN"/>
              </w:rPr>
              <w:t>建成后</w:t>
            </w:r>
            <w:r>
              <w:rPr>
                <w:rFonts w:hint="default" w:ascii="Times New Roman" w:hAnsi="Times New Roman" w:cs="Times New Roman"/>
                <w:b/>
                <w:color w:val="auto"/>
                <w:sz w:val="21"/>
                <w:szCs w:val="21"/>
                <w:lang w:val="en-US" w:eastAsia="zh-CN"/>
              </w:rPr>
              <w:t>固体废物汇总表</w:t>
            </w:r>
          </w:p>
          <w:tbl>
            <w:tblPr>
              <w:tblStyle w:val="26"/>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
              <w:gridCol w:w="1398"/>
              <w:gridCol w:w="1093"/>
              <w:gridCol w:w="1687"/>
              <w:gridCol w:w="634"/>
              <w:gridCol w:w="980"/>
              <w:gridCol w:w="1093"/>
              <w:gridCol w:w="84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序号</w:t>
                  </w:r>
                </w:p>
              </w:tc>
              <w:tc>
                <w:tcPr>
                  <w:tcW w:w="75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固废名称</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产生环节</w:t>
                  </w:r>
                </w:p>
              </w:tc>
              <w:tc>
                <w:tcPr>
                  <w:tcW w:w="914"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贮存方式</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物理性状</w:t>
                  </w:r>
                </w:p>
              </w:tc>
              <w:tc>
                <w:tcPr>
                  <w:tcW w:w="531"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0"/>
                      <w:sz w:val="21"/>
                      <w:szCs w:val="21"/>
                      <w:lang w:val="en-US" w:eastAsia="zh-CN"/>
                    </w:rPr>
                  </w:pPr>
                  <w:r>
                    <w:rPr>
                      <w:rFonts w:hint="default" w:ascii="Times New Roman" w:hAnsi="Times New Roman" w:cs="Times New Roman"/>
                      <w:b/>
                      <w:bCs/>
                      <w:color w:val="auto"/>
                      <w:kern w:val="0"/>
                      <w:sz w:val="21"/>
                      <w:szCs w:val="21"/>
                    </w:rPr>
                    <w:t>产生量</w:t>
                  </w:r>
                  <w:r>
                    <w:rPr>
                      <w:rFonts w:hint="eastAsia" w:ascii="Times New Roman" w:hAnsi="Times New Roman" w:cs="Times New Roman"/>
                      <w:b/>
                      <w:bCs/>
                      <w:color w:val="auto"/>
                      <w:kern w:val="0"/>
                      <w:sz w:val="21"/>
                      <w:szCs w:val="21"/>
                      <w:lang w:val="en-US" w:eastAsia="zh-CN"/>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属性</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环境危险特性</w:t>
                  </w:r>
                </w:p>
              </w:tc>
              <w:tc>
                <w:tcPr>
                  <w:tcW w:w="6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kern w:val="0"/>
                      <w:sz w:val="21"/>
                      <w:szCs w:val="21"/>
                      <w:lang w:val="en-US" w:eastAsia="zh-CN"/>
                    </w:rPr>
                    <w:t>1</w:t>
                  </w:r>
                </w:p>
              </w:tc>
              <w:tc>
                <w:tcPr>
                  <w:tcW w:w="757"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eastAsia="zh-CN"/>
                    </w:rPr>
                    <w:t>除尘灰</w:t>
                  </w:r>
                </w:p>
              </w:tc>
              <w:tc>
                <w:tcPr>
                  <w:tcW w:w="592"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 w:val="0"/>
                      <w:bCs w:val="0"/>
                      <w:color w:val="auto"/>
                      <w:sz w:val="21"/>
                      <w:szCs w:val="21"/>
                      <w:lang w:val="en-US" w:eastAsia="zh-CN" w:bidi="zh-CN"/>
                    </w:rPr>
                    <w:t>废气处理</w:t>
                  </w:r>
                </w:p>
              </w:tc>
              <w:tc>
                <w:tcPr>
                  <w:tcW w:w="9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cs="Times New Roman"/>
                      <w:b w:val="0"/>
                      <w:bCs w:val="0"/>
                      <w:color w:val="auto"/>
                      <w:sz w:val="21"/>
                      <w:szCs w:val="21"/>
                      <w:lang w:eastAsia="zh-CN"/>
                    </w:rPr>
                    <w:t>封闭式原料厂房</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1"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kern w:val="2"/>
                      <w:sz w:val="21"/>
                      <w:szCs w:val="24"/>
                      <w:lang w:val="en-US" w:eastAsia="zh-CN" w:bidi="ar-SA"/>
                    </w:rPr>
                    <w:t>5.18</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一般工业固体废物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w:t>
                  </w:r>
                </w:p>
              </w:tc>
              <w:tc>
                <w:tcPr>
                  <w:tcW w:w="6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2</w:t>
                  </w:r>
                </w:p>
              </w:tc>
              <w:tc>
                <w:tcPr>
                  <w:tcW w:w="757"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 w:val="0"/>
                      <w:bCs w:val="0"/>
                      <w:color w:val="auto"/>
                      <w:sz w:val="21"/>
                      <w:szCs w:val="21"/>
                      <w:lang w:val="en-US" w:eastAsia="zh-CN"/>
                    </w:rPr>
                    <w:t>泥饼</w:t>
                  </w:r>
                </w:p>
              </w:tc>
              <w:tc>
                <w:tcPr>
                  <w:tcW w:w="592"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压滤机</w:t>
                  </w:r>
                </w:p>
              </w:tc>
              <w:tc>
                <w:tcPr>
                  <w:tcW w:w="914"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1"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32.7</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一般工业固体废物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w:t>
                  </w:r>
                </w:p>
              </w:tc>
              <w:tc>
                <w:tcPr>
                  <w:tcW w:w="6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kern w:val="0"/>
                      <w:sz w:val="21"/>
                      <w:szCs w:val="21"/>
                      <w:lang w:val="en-US" w:eastAsia="zh-CN" w:bidi="zh-CN"/>
                    </w:rPr>
                    <w:t>3</w:t>
                  </w:r>
                </w:p>
              </w:tc>
              <w:tc>
                <w:tcPr>
                  <w:tcW w:w="0" w:type="auto"/>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color w:val="auto"/>
                      <w:spacing w:val="0"/>
                      <w:sz w:val="21"/>
                      <w:szCs w:val="21"/>
                      <w:lang w:val="en-US" w:eastAsia="zh-CN" w:bidi="zh-CN"/>
                    </w:rPr>
                    <w:t>废油桶</w:t>
                  </w:r>
                </w:p>
              </w:tc>
              <w:tc>
                <w:tcPr>
                  <w:tcW w:w="0" w:type="auto"/>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color w:val="auto"/>
                      <w:sz w:val="21"/>
                      <w:szCs w:val="21"/>
                      <w:lang w:val="en-US" w:eastAsia="zh-CN"/>
                    </w:rPr>
                    <w:t>检维修</w:t>
                  </w:r>
                </w:p>
              </w:tc>
              <w:tc>
                <w:tcPr>
                  <w:tcW w:w="0" w:type="auto"/>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暂存危废间内</w:t>
                  </w:r>
                </w:p>
              </w:tc>
              <w:tc>
                <w:tcPr>
                  <w:tcW w:w="0" w:type="auto"/>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1" w:type="pct"/>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val="0"/>
                      <w:color w:val="auto"/>
                      <w:kern w:val="2"/>
                      <w:sz w:val="21"/>
                      <w:szCs w:val="21"/>
                      <w:lang w:val="en-US" w:eastAsia="zh-CN" w:bidi="ar-SA"/>
                    </w:rPr>
                    <w:t>0.05</w:t>
                  </w:r>
                </w:p>
              </w:tc>
              <w:tc>
                <w:tcPr>
                  <w:tcW w:w="59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危险废物</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spacing w:val="0"/>
                      <w:sz w:val="21"/>
                      <w:szCs w:val="21"/>
                      <w:lang w:val="en-US" w:eastAsia="zh-CN" w:bidi="zh-CN"/>
                    </w:rPr>
                    <w:t>T，I</w:t>
                  </w:r>
                </w:p>
              </w:tc>
              <w:tc>
                <w:tcPr>
                  <w:tcW w:w="0" w:type="auto"/>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kern w:val="0"/>
                      <w:sz w:val="21"/>
                      <w:szCs w:val="21"/>
                      <w:lang w:val="en-US" w:eastAsia="zh-CN" w:bidi="zh-CN"/>
                    </w:rPr>
                    <w:t>4</w:t>
                  </w:r>
                </w:p>
              </w:tc>
              <w:tc>
                <w:tcPr>
                  <w:tcW w:w="0" w:type="auto"/>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cs="Times New Roman"/>
                      <w:color w:val="auto"/>
                      <w:spacing w:val="0"/>
                      <w:sz w:val="21"/>
                      <w:szCs w:val="21"/>
                      <w:lang w:val="en-US" w:eastAsia="zh-CN" w:bidi="zh-CN"/>
                    </w:rPr>
                  </w:pPr>
                  <w:r>
                    <w:rPr>
                      <w:rFonts w:hint="eastAsia" w:ascii="Times New Roman" w:hAnsi="Times New Roman" w:cs="Times New Roman"/>
                      <w:color w:val="auto"/>
                      <w:spacing w:val="0"/>
                      <w:sz w:val="21"/>
                      <w:szCs w:val="21"/>
                      <w:lang w:val="en-US" w:eastAsia="zh-CN" w:bidi="zh-CN"/>
                    </w:rPr>
                    <w:t>废包装桶</w:t>
                  </w:r>
                </w:p>
              </w:tc>
              <w:tc>
                <w:tcPr>
                  <w:tcW w:w="0" w:type="auto"/>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eastAsia" w:ascii="Times New Roman" w:hAnsi="Times New Roman" w:cs="Times New Roman"/>
                      <w:color w:val="auto"/>
                      <w:sz w:val="21"/>
                      <w:szCs w:val="21"/>
                      <w:lang w:eastAsia="zh-CN"/>
                    </w:rPr>
                    <w:t>物料包装</w:t>
                  </w:r>
                </w:p>
              </w:tc>
              <w:tc>
                <w:tcPr>
                  <w:tcW w:w="0" w:type="auto"/>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暂存危废间内</w:t>
                  </w:r>
                </w:p>
              </w:tc>
              <w:tc>
                <w:tcPr>
                  <w:tcW w:w="0" w:type="auto"/>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1" w:type="pct"/>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val="0"/>
                      <w:color w:val="auto"/>
                      <w:kern w:val="2"/>
                      <w:sz w:val="21"/>
                      <w:szCs w:val="21"/>
                      <w:lang w:val="en-US" w:eastAsia="zh-CN" w:bidi="ar-SA"/>
                    </w:rPr>
                    <w:t>2</w:t>
                  </w:r>
                </w:p>
              </w:tc>
              <w:tc>
                <w:tcPr>
                  <w:tcW w:w="59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危险废物</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T</w:t>
                  </w:r>
                  <w:r>
                    <w:rPr>
                      <w:rFonts w:hint="default" w:ascii="Times New Roman" w:hAnsi="Times New Roman" w:cs="Times New Roman"/>
                      <w:color w:val="auto"/>
                      <w:sz w:val="21"/>
                      <w:szCs w:val="21"/>
                      <w:lang w:val="en-US" w:eastAsia="zh-CN"/>
                    </w:rPr>
                    <w:t>/In</w:t>
                  </w:r>
                </w:p>
              </w:tc>
              <w:tc>
                <w:tcPr>
                  <w:tcW w:w="0" w:type="auto"/>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eastAsia="宋体" w:cs="Times New Roman"/>
                      <w:color w:val="auto"/>
                      <w:kern w:val="1"/>
                      <w:sz w:val="21"/>
                      <w:szCs w:val="21"/>
                      <w:lang w:val="en-US" w:eastAsia="zh-CN"/>
                    </w:rPr>
                    <w:t>烃/水混合物</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4.1</w:t>
            </w:r>
            <w:r>
              <w:rPr>
                <w:rFonts w:hint="eastAsia" w:ascii="Times New Roman" w:hAnsi="Times New Roman" w:cs="Times New Roman"/>
                <w:b/>
                <w:color w:val="auto"/>
                <w:sz w:val="21"/>
                <w:szCs w:val="21"/>
                <w:lang w:val="en-US" w:eastAsia="zh-CN"/>
              </w:rPr>
              <w:t>4</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val="en-US" w:eastAsia="zh-CN"/>
              </w:rPr>
              <w:t>本项目</w:t>
            </w:r>
            <w:r>
              <w:rPr>
                <w:rFonts w:hint="default" w:ascii="Times New Roman" w:hAnsi="Times New Roman" w:cs="Times New Roman"/>
                <w:b/>
                <w:bCs/>
                <w:color w:val="auto"/>
                <w:sz w:val="21"/>
                <w:szCs w:val="21"/>
              </w:rPr>
              <w:t>固废利用处置方式</w:t>
            </w:r>
            <w:r>
              <w:rPr>
                <w:rFonts w:hint="default" w:ascii="Times New Roman" w:hAnsi="Times New Roman" w:cs="Times New Roman"/>
                <w:b/>
                <w:bCs/>
                <w:color w:val="auto"/>
                <w:sz w:val="21"/>
                <w:szCs w:val="21"/>
                <w:lang w:eastAsia="zh-CN"/>
              </w:rPr>
              <w:t>一览表</w:t>
            </w:r>
          </w:p>
          <w:tbl>
            <w:tblPr>
              <w:tblStyle w:val="2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489"/>
              <w:gridCol w:w="2524"/>
              <w:gridCol w:w="1145"/>
              <w:gridCol w:w="1131"/>
              <w:gridCol w:w="96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序号</w:t>
                  </w:r>
                </w:p>
              </w:tc>
              <w:tc>
                <w:tcPr>
                  <w:tcW w:w="1489"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固废名称</w:t>
                  </w:r>
                </w:p>
              </w:tc>
              <w:tc>
                <w:tcPr>
                  <w:tcW w:w="252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利用处置方式</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属性</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废物代码</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kern w:val="0"/>
                      <w:sz w:val="21"/>
                      <w:szCs w:val="21"/>
                      <w:lang w:val="en-US" w:eastAsia="zh-CN"/>
                    </w:rPr>
                  </w:pPr>
                  <w:r>
                    <w:rPr>
                      <w:rFonts w:hint="default" w:ascii="Times New Roman" w:hAnsi="Times New Roman" w:cs="Times New Roman"/>
                      <w:b/>
                      <w:bCs/>
                      <w:color w:val="auto"/>
                      <w:kern w:val="0"/>
                      <w:sz w:val="21"/>
                      <w:szCs w:val="21"/>
                    </w:rPr>
                    <w:t>处置量</w:t>
                  </w:r>
                  <w:r>
                    <w:rPr>
                      <w:rFonts w:hint="eastAsia" w:ascii="Times New Roman" w:hAnsi="Times New Roman" w:cs="Times New Roman"/>
                      <w:b/>
                      <w:bCs/>
                      <w:color w:val="auto"/>
                      <w:kern w:val="0"/>
                      <w:sz w:val="21"/>
                      <w:szCs w:val="21"/>
                      <w:lang w:val="en-US" w:eastAsia="zh-CN"/>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w:t>
                  </w:r>
                </w:p>
              </w:tc>
              <w:tc>
                <w:tcPr>
                  <w:tcW w:w="1489"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b w:val="0"/>
                      <w:bCs w:val="0"/>
                      <w:color w:val="auto"/>
                      <w:sz w:val="21"/>
                      <w:szCs w:val="21"/>
                      <w:lang w:eastAsia="zh-CN"/>
                    </w:rPr>
                    <w:t>除尘灰</w:t>
                  </w:r>
                </w:p>
              </w:tc>
              <w:tc>
                <w:tcPr>
                  <w:tcW w:w="252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sz w:val="21"/>
                      <w:szCs w:val="21"/>
                      <w:highlight w:val="none"/>
                      <w:lang w:val="en-US" w:eastAsia="zh-CN"/>
                    </w:rPr>
                    <w:t>集中收集后回用于生产</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Style w:val="49"/>
                      <w:rFonts w:hint="eastAsia" w:ascii="Times New Roman" w:hAnsi="Times New Roman" w:cs="Times New Roman"/>
                      <w:color w:val="auto"/>
                      <w:sz w:val="21"/>
                      <w:szCs w:val="21"/>
                      <w:lang w:val="en-US" w:eastAsia="zh-CN" w:bidi="ar"/>
                    </w:rPr>
                    <w:t>900-001-66</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2"/>
                      <w:sz w:val="21"/>
                      <w:szCs w:val="24"/>
                      <w:lang w:val="en-US" w:eastAsia="zh-CN" w:bidi="ar-SA"/>
                    </w:rPr>
                    <w:t>5.18</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2</w:t>
                  </w:r>
                </w:p>
              </w:tc>
              <w:tc>
                <w:tcPr>
                  <w:tcW w:w="1489"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eastAsia" w:ascii="Times New Roman" w:hAnsi="Times New Roman" w:cs="Times New Roman"/>
                      <w:b w:val="0"/>
                      <w:bCs w:val="0"/>
                      <w:color w:val="auto"/>
                      <w:sz w:val="21"/>
                      <w:szCs w:val="21"/>
                      <w:lang w:val="en-US" w:eastAsia="zh-CN"/>
                    </w:rPr>
                    <w:t>泥饼</w:t>
                  </w:r>
                </w:p>
              </w:tc>
              <w:tc>
                <w:tcPr>
                  <w:tcW w:w="252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w:t>
                  </w:r>
                  <w:r>
                    <w:rPr>
                      <w:rFonts w:hint="eastAsia" w:ascii="Times New Roman" w:hAnsi="Times New Roman" w:cs="Times New Roman"/>
                      <w:b w:val="0"/>
                      <w:bCs w:val="0"/>
                      <w:color w:val="auto"/>
                      <w:kern w:val="2"/>
                      <w:sz w:val="21"/>
                      <w:szCs w:val="21"/>
                      <w:lang w:val="en-US" w:eastAsia="zh-CN" w:bidi="ar-SA"/>
                    </w:rPr>
                    <w:t>001</w:t>
                  </w:r>
                  <w:r>
                    <w:rPr>
                      <w:rFonts w:hint="default" w:ascii="Times New Roman" w:hAnsi="Times New Roman" w:eastAsia="宋体" w:cs="Times New Roman"/>
                      <w:b w:val="0"/>
                      <w:bCs w:val="0"/>
                      <w:color w:val="auto"/>
                      <w:kern w:val="2"/>
                      <w:sz w:val="21"/>
                      <w:szCs w:val="21"/>
                      <w:lang w:val="en-US" w:eastAsia="zh-CN" w:bidi="ar-SA"/>
                    </w:rPr>
                    <w:t>-</w:t>
                  </w:r>
                  <w:r>
                    <w:rPr>
                      <w:rFonts w:hint="eastAsia" w:ascii="Times New Roman" w:hAnsi="Times New Roman" w:cs="Times New Roman"/>
                      <w:b w:val="0"/>
                      <w:bCs w:val="0"/>
                      <w:color w:val="auto"/>
                      <w:kern w:val="2"/>
                      <w:sz w:val="21"/>
                      <w:szCs w:val="21"/>
                      <w:lang w:val="en-US" w:eastAsia="zh-CN" w:bidi="ar-SA"/>
                    </w:rPr>
                    <w:t>61</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rPr>
                    <w:t>32.7</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kern w:val="0"/>
                      <w:sz w:val="21"/>
                      <w:szCs w:val="21"/>
                      <w:lang w:val="en-US" w:eastAsia="zh-CN"/>
                    </w:rPr>
                    <w:t>3</w:t>
                  </w:r>
                </w:p>
              </w:tc>
              <w:tc>
                <w:tcPr>
                  <w:tcW w:w="1489"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eastAsia" w:ascii="Times New Roman" w:hAnsi="Times New Roman" w:cs="Times New Roman"/>
                      <w:color w:val="auto"/>
                      <w:spacing w:val="0"/>
                      <w:sz w:val="21"/>
                      <w:szCs w:val="21"/>
                      <w:lang w:val="en-US" w:eastAsia="zh-CN" w:bidi="zh-CN"/>
                    </w:rPr>
                    <w:t>废油桶</w:t>
                  </w:r>
                </w:p>
              </w:tc>
              <w:tc>
                <w:tcPr>
                  <w:tcW w:w="252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1"/>
                      <w:sz w:val="21"/>
                      <w:szCs w:val="21"/>
                    </w:rPr>
                    <w:t>900-249-08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0.05</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1489"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pacing w:val="0"/>
                      <w:kern w:val="0"/>
                      <w:sz w:val="21"/>
                      <w:szCs w:val="21"/>
                      <w:lang w:val="en-US" w:eastAsia="zh-CN" w:bidi="ar-SA"/>
                    </w:rPr>
                  </w:pPr>
                  <w:r>
                    <w:rPr>
                      <w:rFonts w:hint="eastAsia" w:ascii="Times New Roman" w:hAnsi="Times New Roman" w:cs="Times New Roman"/>
                      <w:color w:val="auto"/>
                      <w:spacing w:val="0"/>
                      <w:sz w:val="21"/>
                      <w:szCs w:val="21"/>
                      <w:lang w:val="en-US" w:eastAsia="zh-CN" w:bidi="zh-CN"/>
                    </w:rPr>
                    <w:t>废包装桶</w:t>
                  </w:r>
                </w:p>
              </w:tc>
              <w:tc>
                <w:tcPr>
                  <w:tcW w:w="252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900-041-49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2</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bl>
          <w:p>
            <w:pPr>
              <w:pStyle w:val="17"/>
              <w:keepNext w:val="0"/>
              <w:keepLines w:val="0"/>
              <w:pageBreakBefore w:val="0"/>
              <w:numPr>
                <w:ilvl w:val="0"/>
                <w:numId w:val="0"/>
              </w:numPr>
              <w:suppressLineNumbers w:val="0"/>
              <w:kinsoku/>
              <w:wordWrap/>
              <w:overflowPunct/>
              <w:topLinePunct w:val="0"/>
              <w:bidi w:val="0"/>
              <w:adjustRightInd/>
              <w:snapToGrid/>
              <w:spacing w:beforeAutospacing="0" w:afterAutospacing="0" w:line="400" w:lineRule="exact"/>
              <w:ind w:left="44" w:leftChars="2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（1）一般工业固废</w:t>
            </w:r>
          </w:p>
          <w:p>
            <w:pPr>
              <w:pStyle w:val="17"/>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44" w:leftChars="20" w:right="0" w:rightChars="0" w:firstLine="422"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①除尘器除尘灰：</w:t>
            </w:r>
            <w:r>
              <w:rPr>
                <w:rFonts w:hint="default" w:ascii="Times New Roman" w:hAnsi="Times New Roman" w:cs="Times New Roman"/>
                <w:color w:val="auto"/>
                <w:sz w:val="21"/>
                <w:szCs w:val="21"/>
                <w:lang w:val="en-US" w:eastAsia="zh-CN"/>
              </w:rPr>
              <w:t>根据</w:t>
            </w:r>
            <w:r>
              <w:rPr>
                <w:rFonts w:hint="eastAsia" w:ascii="Times New Roman" w:hAnsi="Times New Roman" w:cs="Times New Roman"/>
                <w:color w:val="auto"/>
                <w:sz w:val="21"/>
                <w:szCs w:val="21"/>
                <w:lang w:val="en-US" w:eastAsia="zh-CN"/>
              </w:rPr>
              <w:t>物料守恒的原则</w:t>
            </w:r>
            <w:r>
              <w:rPr>
                <w:rFonts w:hint="default" w:ascii="Times New Roman" w:hAnsi="Times New Roman" w:cs="Times New Roman"/>
                <w:color w:val="auto"/>
                <w:sz w:val="21"/>
                <w:szCs w:val="21"/>
                <w:lang w:val="en-US" w:eastAsia="zh-CN"/>
              </w:rPr>
              <w:t>，</w:t>
            </w:r>
            <w:r>
              <w:rPr>
                <w:rFonts w:hint="eastAsia" w:ascii="Times New Roman" w:hAnsi="Times New Roman" w:eastAsia="宋体" w:cs="Times New Roman"/>
                <w:color w:val="auto"/>
                <w:kern w:val="2"/>
                <w:sz w:val="21"/>
                <w:szCs w:val="24"/>
                <w:lang w:val="en-US" w:eastAsia="zh-CN" w:bidi="ar-SA"/>
              </w:rPr>
              <w:t>除尘灰产生量约为</w:t>
            </w:r>
            <w:r>
              <w:rPr>
                <w:rFonts w:hint="eastAsia" w:ascii="Times New Roman" w:hAnsi="Times New Roman" w:cs="Times New Roman"/>
                <w:color w:val="auto"/>
                <w:kern w:val="2"/>
                <w:sz w:val="21"/>
                <w:szCs w:val="24"/>
                <w:lang w:val="en-US" w:eastAsia="zh-CN" w:bidi="ar-SA"/>
              </w:rPr>
              <w:t>5.18</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集中收集后回用于生产</w:t>
            </w:r>
            <w:r>
              <w:rPr>
                <w:rFonts w:hint="default" w:ascii="Times New Roman" w:hAnsi="Times New Roman" w:cs="Times New Roman"/>
                <w:color w:val="auto"/>
                <w:sz w:val="21"/>
                <w:szCs w:val="21"/>
                <w:lang w:val="en-US" w:eastAsia="zh-CN"/>
              </w:rPr>
              <w:t>。</w:t>
            </w:r>
          </w:p>
          <w:p>
            <w:pPr>
              <w:pStyle w:val="17"/>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44" w:leftChars="2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②</w:t>
            </w:r>
            <w:r>
              <w:rPr>
                <w:rFonts w:hint="eastAsia" w:ascii="Times New Roman" w:hAnsi="Times New Roman" w:cs="Times New Roman"/>
                <w:b/>
                <w:bCs/>
                <w:color w:val="auto"/>
                <w:sz w:val="21"/>
                <w:szCs w:val="21"/>
                <w:lang w:val="en-US" w:eastAsia="zh-CN"/>
              </w:rPr>
              <w:t>泥饼</w:t>
            </w:r>
            <w:r>
              <w:rPr>
                <w:rFonts w:hint="default" w:ascii="Times New Roman" w:hAnsi="Times New Roman" w:cs="Times New Roman"/>
                <w:b/>
                <w:bCs/>
                <w:color w:val="auto"/>
                <w:sz w:val="21"/>
                <w:szCs w:val="21"/>
                <w:lang w:val="en-US" w:eastAsia="zh-CN"/>
              </w:rPr>
              <w:t>：</w:t>
            </w:r>
            <w:r>
              <w:rPr>
                <w:rFonts w:hint="eastAsia" w:ascii="Times New Roman" w:hAnsi="Times New Roman" w:cs="Times New Roman"/>
                <w:b w:val="0"/>
                <w:bCs w:val="0"/>
                <w:color w:val="auto"/>
                <w:sz w:val="21"/>
                <w:szCs w:val="21"/>
                <w:lang w:val="en-US" w:eastAsia="zh-CN"/>
              </w:rPr>
              <w:t>本项目</w:t>
            </w:r>
            <w:r>
              <w:rPr>
                <w:rFonts w:hint="default" w:ascii="Times New Roman" w:hAnsi="Times New Roman" w:cs="Times New Roman"/>
                <w:b w:val="0"/>
                <w:bCs w:val="0"/>
                <w:color w:val="auto"/>
                <w:sz w:val="21"/>
                <w:szCs w:val="21"/>
                <w:lang w:val="en-US" w:eastAsia="zh-CN"/>
              </w:rPr>
              <w:t>车辆冲洗废水经车辆冲洗沉淀池沉淀后，回用于车辆冲洗</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设备清洗废水经砂石分离后排入</w:t>
            </w:r>
            <w:r>
              <w:rPr>
                <w:rFonts w:hint="eastAsia" w:ascii="Times New Roman" w:hAnsi="Times New Roman" w:cs="Times New Roman"/>
                <w:b w:val="0"/>
                <w:bCs w:val="0"/>
                <w:color w:val="auto"/>
                <w:sz w:val="21"/>
                <w:szCs w:val="21"/>
                <w:lang w:val="en-US" w:eastAsia="zh-CN"/>
              </w:rPr>
              <w:t>絮凝罐絮凝沉淀</w:t>
            </w:r>
            <w:r>
              <w:rPr>
                <w:rFonts w:hint="default" w:ascii="Times New Roman" w:hAnsi="Times New Roman" w:cs="Times New Roman"/>
                <w:b w:val="0"/>
                <w:bCs w:val="0"/>
                <w:color w:val="auto"/>
                <w:sz w:val="21"/>
                <w:szCs w:val="21"/>
                <w:lang w:val="en-US" w:eastAsia="zh-CN"/>
              </w:rPr>
              <w:t>，上清液回用于拌合用水</w:t>
            </w:r>
            <w:r>
              <w:rPr>
                <w:rFonts w:hint="eastAsia" w:ascii="Times New Roman" w:hAnsi="Times New Roman" w:cs="Times New Roman"/>
                <w:b w:val="0"/>
                <w:bCs w:val="0"/>
                <w:color w:val="auto"/>
                <w:sz w:val="21"/>
                <w:szCs w:val="21"/>
                <w:lang w:val="en-US" w:eastAsia="zh-CN"/>
              </w:rPr>
              <w:t>。絮凝沉淀过程中会产生沉淀渣，经压滤机压滤后作为泥饼，集中收集后外售处理。</w:t>
            </w:r>
            <w:r>
              <w:rPr>
                <w:rFonts w:hint="default" w:ascii="Times New Roman" w:hAnsi="Times New Roman" w:cs="Times New Roman"/>
                <w:color w:val="auto"/>
                <w:sz w:val="21"/>
                <w:szCs w:val="21"/>
                <w:lang w:val="en-US" w:eastAsia="zh-CN"/>
              </w:rPr>
              <w:t>根据</w:t>
            </w:r>
            <w:r>
              <w:rPr>
                <w:rFonts w:hint="eastAsia" w:ascii="Times New Roman" w:hAnsi="Times New Roman" w:cs="Times New Roman"/>
                <w:color w:val="auto"/>
                <w:sz w:val="21"/>
                <w:szCs w:val="21"/>
                <w:lang w:val="en-US" w:eastAsia="zh-CN"/>
              </w:rPr>
              <w:t>物料守恒的原则</w:t>
            </w:r>
            <w:r>
              <w:rPr>
                <w:rFonts w:hint="default" w:ascii="Times New Roman" w:hAnsi="Times New Roman" w:cs="Times New Roman"/>
                <w:color w:val="auto"/>
                <w:sz w:val="21"/>
                <w:szCs w:val="21"/>
                <w:lang w:val="en-US" w:eastAsia="zh-CN"/>
              </w:rPr>
              <w:t>，本项目</w:t>
            </w:r>
            <w:r>
              <w:rPr>
                <w:rFonts w:hint="eastAsia" w:ascii="Times New Roman" w:hAnsi="Times New Roman" w:cs="Times New Roman"/>
                <w:color w:val="auto"/>
                <w:sz w:val="21"/>
                <w:szCs w:val="21"/>
                <w:lang w:val="en-US" w:eastAsia="zh-CN"/>
              </w:rPr>
              <w:t>泥饼固体物质</w:t>
            </w:r>
            <w:r>
              <w:rPr>
                <w:rFonts w:hint="default" w:ascii="Times New Roman" w:hAnsi="Times New Roman" w:cs="Times New Roman"/>
                <w:color w:val="auto"/>
                <w:sz w:val="21"/>
                <w:szCs w:val="21"/>
                <w:lang w:val="en-US" w:eastAsia="zh-CN"/>
              </w:rPr>
              <w:t>产生量约为</w:t>
            </w:r>
            <w:r>
              <w:rPr>
                <w:rFonts w:hint="eastAsia" w:ascii="Times New Roman" w:hAnsi="Times New Roman" w:cs="Times New Roman"/>
                <w:color w:val="auto"/>
                <w:sz w:val="21"/>
                <w:szCs w:val="21"/>
                <w:lang w:val="en-US" w:eastAsia="zh-CN"/>
              </w:rPr>
              <w:t>13.08</w:t>
            </w:r>
            <w:r>
              <w:rPr>
                <w:rFonts w:hint="default" w:ascii="Times New Roman" w:hAnsi="Times New Roman" w:cs="Times New Roman"/>
                <w:color w:val="auto"/>
                <w:sz w:val="21"/>
                <w:szCs w:val="21"/>
                <w:lang w:val="en-US" w:eastAsia="zh-CN"/>
              </w:rPr>
              <w:t>t/a，</w:t>
            </w:r>
            <w:r>
              <w:rPr>
                <w:rFonts w:hint="eastAsia" w:ascii="Times New Roman" w:hAnsi="Times New Roman" w:cs="Times New Roman"/>
                <w:color w:val="auto"/>
                <w:sz w:val="21"/>
                <w:szCs w:val="21"/>
                <w:lang w:val="en-US" w:eastAsia="zh-CN"/>
              </w:rPr>
              <w:t>泥饼含水率为60%，则泥饼产生量为32.7</w:t>
            </w:r>
            <w:r>
              <w:rPr>
                <w:rFonts w:hint="default" w:ascii="Times New Roman" w:hAnsi="Times New Roman" w:cs="Times New Roman"/>
                <w:color w:val="auto"/>
                <w:sz w:val="21"/>
                <w:szCs w:val="21"/>
                <w:lang w:val="en-US" w:eastAsia="zh-CN"/>
              </w:rPr>
              <w:t>t/a</w:t>
            </w:r>
            <w:r>
              <w:rPr>
                <w:rFonts w:hint="eastAsia" w:ascii="Times New Roman" w:hAnsi="Times New Roman" w:cs="Times New Roman"/>
                <w:color w:val="auto"/>
                <w:sz w:val="21"/>
                <w:szCs w:val="21"/>
                <w:lang w:val="en-US" w:eastAsia="zh-CN"/>
              </w:rPr>
              <w:t>，</w:t>
            </w:r>
            <w:r>
              <w:rPr>
                <w:rFonts w:hint="eastAsia" w:ascii="Times New Roman" w:hAnsi="Times New Roman" w:cs="Times New Roman"/>
                <w:b w:val="0"/>
                <w:bCs w:val="0"/>
                <w:color w:val="auto"/>
                <w:sz w:val="21"/>
                <w:szCs w:val="21"/>
                <w:lang w:val="en-US" w:eastAsia="zh-CN"/>
              </w:rPr>
              <w:t>集中收集后外售处理</w:t>
            </w:r>
            <w:r>
              <w:rPr>
                <w:rFonts w:hint="default" w:ascii="Times New Roman" w:hAnsi="Times New Roman" w:cs="Times New Roman"/>
                <w:color w:val="auto"/>
                <w:sz w:val="21"/>
                <w:szCs w:val="21"/>
                <w:lang w:val="en-US" w:eastAsia="zh-CN"/>
              </w:rPr>
              <w:t>。</w:t>
            </w:r>
          </w:p>
          <w:p>
            <w:pPr>
              <w:pStyle w:val="17"/>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（3）危险废物</w:t>
            </w:r>
          </w:p>
          <w:p>
            <w:pPr>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firstLine="422" w:firstLineChars="200"/>
              <w:jc w:val="both"/>
              <w:textAlignment w:val="auto"/>
              <w:outlineLvl w:val="3"/>
              <w:rPr>
                <w:rFonts w:hint="eastAsia" w:ascii="Times New Roman" w:hAnsi="Times New Roman" w:eastAsia="宋体" w:cs="Times New Roman"/>
                <w:b/>
                <w:bCs/>
                <w:snapToGrid/>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①</w:t>
            </w:r>
            <w:r>
              <w:rPr>
                <w:rFonts w:hint="eastAsia" w:ascii="Times New Roman" w:hAnsi="Times New Roman" w:cs="Times New Roman"/>
                <w:b/>
                <w:bCs/>
                <w:color w:val="auto"/>
                <w:kern w:val="2"/>
                <w:sz w:val="21"/>
                <w:szCs w:val="21"/>
                <w:lang w:val="en-US" w:eastAsia="zh-CN" w:bidi="ar-SA"/>
              </w:rPr>
              <w:t>废油桶</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主要为</w:t>
            </w:r>
            <w:r>
              <w:rPr>
                <w:rFonts w:hint="eastAsia" w:ascii="Times New Roman" w:hAnsi="Times New Roman" w:cs="Times New Roman"/>
                <w:b w:val="0"/>
                <w:bCs w:val="0"/>
                <w:color w:val="auto"/>
                <w:kern w:val="2"/>
                <w:sz w:val="21"/>
                <w:szCs w:val="21"/>
                <w:lang w:val="en-US" w:eastAsia="zh-CN" w:bidi="ar-SA"/>
              </w:rPr>
              <w:t>检维修时机油</w:t>
            </w:r>
            <w:r>
              <w:rPr>
                <w:rFonts w:hint="default" w:ascii="Times New Roman" w:hAnsi="Times New Roman" w:eastAsia="宋体" w:cs="Times New Roman"/>
                <w:b w:val="0"/>
                <w:bCs w:val="0"/>
                <w:color w:val="auto"/>
                <w:kern w:val="2"/>
                <w:sz w:val="21"/>
                <w:szCs w:val="21"/>
                <w:lang w:val="en-US" w:eastAsia="zh-CN" w:bidi="ar-SA"/>
              </w:rPr>
              <w:t>使用后的包装油桶</w:t>
            </w:r>
            <w:r>
              <w:rPr>
                <w:rFonts w:hint="eastAsia" w:ascii="Times New Roman" w:hAnsi="Times New Roman" w:cs="Times New Roman"/>
                <w:b w:val="0"/>
                <w:bCs w:val="0"/>
                <w:color w:val="auto"/>
                <w:kern w:val="2"/>
                <w:sz w:val="21"/>
                <w:szCs w:val="21"/>
                <w:lang w:val="en-US" w:eastAsia="zh-CN" w:bidi="ar-SA"/>
              </w:rPr>
              <w:t>，检修润滑油在正常使用中消耗，无废机油产生</w:t>
            </w:r>
            <w:r>
              <w:rPr>
                <w:rFonts w:hint="default" w:ascii="Times New Roman" w:hAnsi="Times New Roman" w:eastAsia="宋体" w:cs="Times New Roman"/>
                <w:b w:val="0"/>
                <w:bCs w:val="0"/>
                <w:color w:val="auto"/>
                <w:kern w:val="2"/>
                <w:sz w:val="21"/>
                <w:szCs w:val="21"/>
                <w:lang w:val="en-US" w:eastAsia="zh-CN" w:bidi="ar-SA"/>
              </w:rPr>
              <w:t>。根据《国家危险废物名录》（2021年），废</w:t>
            </w:r>
            <w:r>
              <w:rPr>
                <w:rFonts w:hint="eastAsia" w:ascii="Times New Roman" w:hAnsi="Times New Roman" w:eastAsia="宋体" w:cs="Times New Roman"/>
                <w:b w:val="0"/>
                <w:bCs w:val="0"/>
                <w:color w:val="auto"/>
                <w:kern w:val="2"/>
                <w:sz w:val="21"/>
                <w:szCs w:val="21"/>
                <w:lang w:val="en-US" w:eastAsia="zh-CN" w:bidi="ar-SA"/>
              </w:rPr>
              <w:t>油</w:t>
            </w:r>
            <w:r>
              <w:rPr>
                <w:rFonts w:hint="default" w:ascii="Times New Roman" w:hAnsi="Times New Roman" w:eastAsia="宋体" w:cs="Times New Roman"/>
                <w:b w:val="0"/>
                <w:bCs w:val="0"/>
                <w:color w:val="auto"/>
                <w:kern w:val="2"/>
                <w:sz w:val="21"/>
                <w:szCs w:val="21"/>
                <w:lang w:val="en-US" w:eastAsia="zh-CN" w:bidi="ar-SA"/>
              </w:rPr>
              <w:t>桶属于危险废物（HW08，危废代码：</w:t>
            </w:r>
            <w:r>
              <w:rPr>
                <w:rFonts w:hint="default" w:ascii="Times New Roman" w:hAnsi="Times New Roman" w:eastAsia="宋体" w:cs="Times New Roman"/>
                <w:color w:val="auto"/>
                <w:kern w:val="1"/>
                <w:sz w:val="21"/>
                <w:szCs w:val="21"/>
              </w:rPr>
              <w:t>900-249-08</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w:t>
            </w:r>
            <w:r>
              <w:rPr>
                <w:rFonts w:hint="eastAsia" w:ascii="Times New Roman" w:hAnsi="Times New Roman" w:cs="Times New Roman"/>
                <w:color w:val="auto"/>
                <w:spacing w:val="0"/>
                <w:sz w:val="21"/>
                <w:szCs w:val="21"/>
                <w:lang w:val="en-US" w:eastAsia="zh-CN" w:bidi="zh-CN"/>
              </w:rPr>
              <w:t>废油桶</w:t>
            </w:r>
            <w:r>
              <w:rPr>
                <w:rFonts w:hint="default" w:ascii="Times New Roman" w:hAnsi="Times New Roman" w:eastAsia="宋体" w:cs="Times New Roman"/>
                <w:color w:val="auto"/>
                <w:kern w:val="2"/>
                <w:sz w:val="21"/>
                <w:szCs w:val="21"/>
                <w:lang w:val="zh-CN" w:eastAsia="zh-CN" w:bidi="ar-SA"/>
              </w:rPr>
              <w:t>产生约为</w:t>
            </w:r>
            <w:r>
              <w:rPr>
                <w:rFonts w:hint="eastAsia" w:ascii="Times New Roman" w:hAnsi="Times New Roman" w:cs="Times New Roman"/>
                <w:color w:val="auto"/>
                <w:kern w:val="2"/>
                <w:sz w:val="21"/>
                <w:szCs w:val="21"/>
                <w:lang w:val="en-US" w:eastAsia="zh-CN" w:bidi="ar-SA"/>
              </w:rPr>
              <w:t>0.05</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暂存于危废间，</w:t>
            </w:r>
            <w:r>
              <w:rPr>
                <w:rFonts w:hint="default" w:ascii="Times New Roman" w:hAnsi="Times New Roman" w:eastAsia="宋体" w:cs="Times New Roman"/>
                <w:color w:val="auto"/>
                <w:spacing w:val="0"/>
                <w:kern w:val="2"/>
                <w:sz w:val="21"/>
                <w:szCs w:val="21"/>
                <w:lang w:val="en-US" w:eastAsia="zh-CN" w:bidi="ar-SA"/>
              </w:rPr>
              <w:t>定期由资质单位处置</w:t>
            </w:r>
            <w:r>
              <w:rPr>
                <w:rFonts w:hint="default" w:ascii="Times New Roman" w:hAnsi="Times New Roman" w:eastAsia="宋体" w:cs="Times New Roman"/>
                <w:color w:val="auto"/>
                <w:kern w:val="2"/>
                <w:sz w:val="21"/>
                <w:szCs w:val="21"/>
                <w:lang w:val="en-US" w:eastAsia="zh-CN" w:bidi="ar-SA"/>
              </w:rPr>
              <w:t>。</w:t>
            </w:r>
          </w:p>
          <w:p>
            <w:pPr>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firstLine="422" w:firstLineChars="200"/>
              <w:jc w:val="both"/>
              <w:textAlignment w:val="auto"/>
              <w:outlineLvl w:val="3"/>
              <w:rPr>
                <w:rFonts w:hint="eastAsia" w:ascii="Times New Roman" w:hAnsi="Times New Roman" w:eastAsia="宋体" w:cs="Times New Roman"/>
                <w:b/>
                <w:bCs/>
                <w:snapToGrid/>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②废包装桶</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主要为</w:t>
            </w:r>
            <w:r>
              <w:rPr>
                <w:rFonts w:hint="eastAsia" w:ascii="Times New Roman" w:hAnsi="Times New Roman" w:cs="Times New Roman"/>
                <w:b w:val="0"/>
                <w:bCs w:val="0"/>
                <w:color w:val="auto"/>
                <w:kern w:val="2"/>
                <w:sz w:val="21"/>
                <w:szCs w:val="21"/>
                <w:lang w:val="en-US" w:eastAsia="zh-CN" w:bidi="ar-SA"/>
              </w:rPr>
              <w:t>外加剂</w:t>
            </w:r>
            <w:r>
              <w:rPr>
                <w:rFonts w:hint="default" w:ascii="Times New Roman" w:hAnsi="Times New Roman" w:eastAsia="宋体" w:cs="Times New Roman"/>
                <w:b w:val="0"/>
                <w:bCs w:val="0"/>
                <w:color w:val="auto"/>
                <w:kern w:val="2"/>
                <w:sz w:val="21"/>
                <w:szCs w:val="21"/>
                <w:lang w:val="en-US" w:eastAsia="zh-CN" w:bidi="ar-SA"/>
              </w:rPr>
              <w:t>使用后的</w:t>
            </w:r>
            <w:r>
              <w:rPr>
                <w:rFonts w:hint="eastAsia" w:ascii="Times New Roman" w:hAnsi="Times New Roman" w:cs="Times New Roman"/>
                <w:color w:val="auto"/>
                <w:spacing w:val="0"/>
                <w:sz w:val="21"/>
                <w:szCs w:val="21"/>
                <w:lang w:val="en-US" w:eastAsia="zh-CN" w:bidi="zh-CN"/>
              </w:rPr>
              <w:t>废包装桶</w:t>
            </w:r>
            <w:r>
              <w:rPr>
                <w:rFonts w:hint="default" w:ascii="Times New Roman" w:hAnsi="Times New Roman" w:eastAsia="宋体" w:cs="Times New Roman"/>
                <w:b w:val="0"/>
                <w:bCs w:val="0"/>
                <w:color w:val="auto"/>
                <w:kern w:val="2"/>
                <w:sz w:val="21"/>
                <w:szCs w:val="21"/>
                <w:lang w:val="en-US" w:eastAsia="zh-CN" w:bidi="ar-SA"/>
              </w:rPr>
              <w:t>。根据《国家危险废物名录》（2021年），废</w:t>
            </w:r>
            <w:r>
              <w:rPr>
                <w:rFonts w:hint="eastAsia" w:ascii="Times New Roman" w:hAnsi="Times New Roman" w:eastAsia="宋体" w:cs="Times New Roman"/>
                <w:b w:val="0"/>
                <w:bCs w:val="0"/>
                <w:color w:val="auto"/>
                <w:kern w:val="2"/>
                <w:sz w:val="21"/>
                <w:szCs w:val="21"/>
                <w:lang w:val="en-US" w:eastAsia="zh-CN" w:bidi="ar-SA"/>
              </w:rPr>
              <w:t>包装桶</w:t>
            </w:r>
            <w:r>
              <w:rPr>
                <w:rFonts w:hint="default" w:ascii="Times New Roman" w:hAnsi="Times New Roman" w:eastAsia="宋体" w:cs="Times New Roman"/>
                <w:b w:val="0"/>
                <w:bCs w:val="0"/>
                <w:color w:val="auto"/>
                <w:kern w:val="2"/>
                <w:sz w:val="21"/>
                <w:szCs w:val="21"/>
                <w:lang w:val="en-US" w:eastAsia="zh-CN" w:bidi="ar-SA"/>
              </w:rPr>
              <w:t>属于危险废物（HW</w:t>
            </w:r>
            <w:r>
              <w:rPr>
                <w:rFonts w:hint="eastAsia" w:ascii="Times New Roman" w:hAnsi="Times New Roman" w:eastAsia="宋体" w:cs="Times New Roman"/>
                <w:b w:val="0"/>
                <w:bCs w:val="0"/>
                <w:color w:val="auto"/>
                <w:kern w:val="2"/>
                <w:sz w:val="21"/>
                <w:szCs w:val="21"/>
                <w:lang w:val="en-US" w:eastAsia="zh-CN" w:bidi="ar-SA"/>
              </w:rPr>
              <w:t>49</w:t>
            </w:r>
            <w:r>
              <w:rPr>
                <w:rFonts w:hint="default" w:ascii="Times New Roman" w:hAnsi="Times New Roman" w:eastAsia="宋体" w:cs="Times New Roman"/>
                <w:b w:val="0"/>
                <w:bCs w:val="0"/>
                <w:color w:val="auto"/>
                <w:kern w:val="2"/>
                <w:sz w:val="21"/>
                <w:szCs w:val="21"/>
                <w:lang w:val="en-US" w:eastAsia="zh-CN" w:bidi="ar-SA"/>
              </w:rPr>
              <w:t>，危废代码：900-041-49）</w:t>
            </w:r>
            <w:r>
              <w:rPr>
                <w:rFonts w:hint="default" w:ascii="Times New Roman" w:hAnsi="Times New Roman" w:eastAsia="宋体" w:cs="Times New Roman"/>
                <w:color w:val="auto"/>
                <w:kern w:val="2"/>
                <w:sz w:val="21"/>
                <w:szCs w:val="21"/>
                <w:lang w:val="zh-CN" w:eastAsia="zh-CN" w:bidi="ar-SA"/>
              </w:rPr>
              <w:t>。</w:t>
            </w:r>
            <w:r>
              <w:rPr>
                <w:rFonts w:hint="eastAsia" w:ascii="Times New Roman" w:hAnsi="Times New Roman" w:cs="Times New Roman"/>
                <w:color w:val="auto"/>
                <w:spacing w:val="0"/>
                <w:sz w:val="21"/>
                <w:szCs w:val="21"/>
                <w:lang w:val="en-US" w:eastAsia="zh-CN" w:bidi="zh-CN"/>
              </w:rPr>
              <w:t>废包装桶</w:t>
            </w:r>
            <w:r>
              <w:rPr>
                <w:rFonts w:hint="default" w:ascii="Times New Roman" w:hAnsi="Times New Roman" w:eastAsia="宋体" w:cs="Times New Roman"/>
                <w:color w:val="auto"/>
                <w:kern w:val="2"/>
                <w:sz w:val="21"/>
                <w:szCs w:val="21"/>
                <w:lang w:val="zh-CN" w:eastAsia="zh-CN" w:bidi="ar-SA"/>
              </w:rPr>
              <w:t>产生约为</w:t>
            </w:r>
            <w:r>
              <w:rPr>
                <w:rFonts w:hint="eastAsia" w:ascii="Times New Roman" w:hAnsi="Times New Roman" w:eastAsia="宋体"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暂存于危废间，</w:t>
            </w:r>
            <w:r>
              <w:rPr>
                <w:rFonts w:hint="default" w:ascii="Times New Roman" w:hAnsi="Times New Roman" w:eastAsia="宋体" w:cs="Times New Roman"/>
                <w:color w:val="auto"/>
                <w:spacing w:val="0"/>
                <w:kern w:val="2"/>
                <w:sz w:val="21"/>
                <w:szCs w:val="21"/>
                <w:lang w:val="en-US" w:eastAsia="zh-CN" w:bidi="ar-SA"/>
              </w:rPr>
              <w:t>定期由资质单位处置</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val="0"/>
                <w:bCs w:val="0"/>
                <w:color w:val="auto"/>
                <w:kern w:val="2"/>
                <w:sz w:val="21"/>
                <w:szCs w:val="21"/>
                <w:vertAlign w:val="baseline"/>
                <w:lang w:val="en-US" w:eastAsia="zh-CN" w:bidi="ar-SA"/>
              </w:rPr>
              <w:t>项目所产生的固体废物全部得到综合利用和妥善处置，不排入外环境</w:t>
            </w:r>
            <w:r>
              <w:rPr>
                <w:rFonts w:hint="default" w:ascii="Times New Roman" w:hAnsi="Times New Roman" w:cs="Times New Roman"/>
                <w:color w:val="auto"/>
                <w:kern w:val="2"/>
                <w:sz w:val="21"/>
                <w:szCs w:val="21"/>
                <w:vertAlign w:val="baseline"/>
                <w:lang w:val="en-US" w:eastAsia="zh-CN" w:bidi="ar-SA"/>
              </w:rPr>
              <w:t>。</w:t>
            </w:r>
          </w:p>
          <w:p>
            <w:pPr>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firstLine="422" w:firstLineChars="200"/>
              <w:jc w:val="both"/>
              <w:textAlignment w:val="auto"/>
              <w:outlineLvl w:val="3"/>
              <w:rPr>
                <w:rFonts w:hint="eastAsia" w:ascii="Times New Roman" w:hAnsi="Times New Roman" w:eastAsia="宋体" w:cs="Times New Roman"/>
                <w:b/>
                <w:bCs/>
                <w:snapToGrid/>
                <w:color w:val="auto"/>
                <w:kern w:val="2"/>
                <w:sz w:val="21"/>
                <w:szCs w:val="21"/>
                <w:lang w:val="en-US" w:eastAsia="zh-CN" w:bidi="ar-SA"/>
              </w:rPr>
            </w:pPr>
            <w:r>
              <w:rPr>
                <w:rFonts w:hint="eastAsia" w:ascii="Times New Roman" w:hAnsi="Times New Roman" w:eastAsia="宋体" w:cs="Times New Roman"/>
                <w:b/>
                <w:bCs/>
                <w:snapToGrid/>
                <w:color w:val="auto"/>
                <w:kern w:val="2"/>
                <w:sz w:val="21"/>
                <w:szCs w:val="21"/>
                <w:lang w:val="en-US" w:eastAsia="zh-CN" w:bidi="ar-SA"/>
              </w:rPr>
              <w:t>2、环境管理要求</w:t>
            </w:r>
          </w:p>
          <w:p>
            <w:pPr>
              <w:pStyle w:val="17"/>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b w:val="0"/>
                <w:bCs w:val="0"/>
                <w:snapToGrid/>
                <w:color w:val="auto"/>
                <w:kern w:val="2"/>
                <w:sz w:val="21"/>
                <w:szCs w:val="21"/>
                <w:lang w:val="en-US" w:eastAsia="zh-CN" w:bidi="ar-SA"/>
              </w:rPr>
              <w:t>（1）</w:t>
            </w:r>
            <w:r>
              <w:rPr>
                <w:rFonts w:hint="default" w:ascii="Times New Roman" w:hAnsi="Times New Roman" w:eastAsia="宋体" w:cs="Times New Roman"/>
                <w:color w:val="auto"/>
                <w:kern w:val="0"/>
                <w:sz w:val="21"/>
                <w:szCs w:val="21"/>
                <w:highlight w:val="none"/>
                <w:lang w:val="en-US" w:eastAsia="zh-CN" w:bidi="ar"/>
              </w:rPr>
              <w:t>一般固废暂存要求</w:t>
            </w:r>
          </w:p>
          <w:p>
            <w:pPr>
              <w:pStyle w:val="17"/>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本项目各类</w:t>
            </w:r>
            <w:r>
              <w:rPr>
                <w:rFonts w:hint="eastAsia" w:ascii="Times New Roman" w:hAnsi="Times New Roman" w:cs="Times New Roman"/>
                <w:color w:val="auto"/>
                <w:kern w:val="0"/>
                <w:sz w:val="21"/>
                <w:szCs w:val="21"/>
                <w:highlight w:val="none"/>
                <w:lang w:val="en-US" w:eastAsia="zh-CN" w:bidi="ar"/>
              </w:rPr>
              <w:t>一般工业固体</w:t>
            </w:r>
            <w:r>
              <w:rPr>
                <w:rFonts w:hint="default" w:ascii="Times New Roman" w:hAnsi="Times New Roman" w:eastAsia="宋体" w:cs="Times New Roman"/>
                <w:color w:val="auto"/>
                <w:kern w:val="0"/>
                <w:sz w:val="21"/>
                <w:szCs w:val="21"/>
                <w:highlight w:val="none"/>
                <w:lang w:val="en-US" w:eastAsia="zh-CN" w:bidi="ar"/>
              </w:rPr>
              <w:t>废物分类收集、定点堆放在厂房一般固废暂存区，定期外售综合利用。按照《环境保护图形标志-固体废物贮存（处置）场》（GB15562.2-1995）的规定设置环境保护标志，根据《一般工业固体废物贮存、处置场污染控制标准》（GB18599-2001）及修改单的相关要求，采取防扬散、防流失、防渗漏等措施。禁止危险废物和生活垃圾混入一般工业固体废物贮存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baseline"/>
              <w:rPr>
                <w:rFonts w:hint="eastAsia" w:ascii="Times New Roman" w:hAnsi="Times New Roman" w:cs="Times New Roman"/>
                <w:b w:val="0"/>
                <w:bCs w:val="0"/>
                <w:snapToGrid/>
                <w:color w:val="auto"/>
                <w:kern w:val="2"/>
                <w:sz w:val="21"/>
                <w:szCs w:val="21"/>
                <w:lang w:val="en-US" w:eastAsia="zh-CN" w:bidi="ar-SA"/>
              </w:rPr>
            </w:pPr>
            <w:r>
              <w:rPr>
                <w:rFonts w:hint="eastAsia" w:ascii="Times New Roman" w:hAnsi="Times New Roman" w:cs="Times New Roman"/>
                <w:b w:val="0"/>
                <w:bCs w:val="0"/>
                <w:snapToGrid/>
                <w:color w:val="auto"/>
                <w:kern w:val="2"/>
                <w:sz w:val="21"/>
                <w:szCs w:val="21"/>
                <w:lang w:val="en-US" w:eastAsia="zh-CN" w:bidi="ar-SA"/>
              </w:rPr>
              <w:t>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贮存场应设置清晰、完整的一般工业固体废物标志牌等。排污单位生产运营期间一般工业固体废物自行贮存/利用/处置设施的环境管理和相关设施运行维护要求还应符合GB 15562.2、GB 18599、GB 30485 和HJ 2035等相关标准规范要求。</w:t>
            </w:r>
          </w:p>
          <w:p>
            <w:pPr>
              <w:pStyle w:val="1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val="0"/>
                <w:bCs w:val="0"/>
                <w:snapToGrid/>
                <w:color w:val="auto"/>
                <w:kern w:val="2"/>
                <w:sz w:val="21"/>
                <w:szCs w:val="21"/>
                <w:lang w:val="en-US" w:eastAsia="zh-CN" w:bidi="ar-SA"/>
              </w:rPr>
              <w:t>（2）</w:t>
            </w:r>
            <w:r>
              <w:rPr>
                <w:rFonts w:hint="eastAsia" w:ascii="Times New Roman" w:hAnsi="Times New Roman" w:eastAsia="宋体" w:cs="Times New Roman"/>
                <w:b w:val="0"/>
                <w:bCs w:val="0"/>
                <w:snapToGrid/>
                <w:color w:val="auto"/>
                <w:kern w:val="2"/>
                <w:sz w:val="21"/>
                <w:szCs w:val="21"/>
                <w:lang w:val="en-US" w:eastAsia="zh-CN" w:bidi="ar-SA"/>
              </w:rPr>
              <w:t>危废暂存间贮存管理要求</w:t>
            </w:r>
            <w:r>
              <w:rPr>
                <w:rFonts w:hint="default" w:ascii="Times New Roman" w:hAnsi="Times New Roman" w:cs="Times New Roman"/>
                <w:b/>
                <w:bCs/>
                <w:color w:val="auto"/>
                <w:sz w:val="21"/>
                <w:szCs w:val="21"/>
                <w:lang w:val="en-US" w:eastAsia="zh-CN"/>
              </w:rPr>
              <w:t xml:space="preserve"> </w:t>
            </w:r>
          </w:p>
          <w:p>
            <w:pPr>
              <w:pStyle w:val="1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color w:val="auto"/>
                <w:sz w:val="21"/>
                <w:szCs w:val="21"/>
                <w:lang w:val="en-US" w:eastAsia="zh-CN"/>
              </w:rPr>
              <w:t>①</w:t>
            </w:r>
            <w:r>
              <w:rPr>
                <w:rFonts w:hint="default" w:ascii="Times New Roman" w:hAnsi="Times New Roman" w:cs="Times New Roman"/>
                <w:color w:val="auto"/>
                <w:sz w:val="21"/>
                <w:szCs w:val="21"/>
              </w:rPr>
              <w:t>危险废物判定</w:t>
            </w:r>
          </w:p>
          <w:p>
            <w:pPr>
              <w:pStyle w:val="1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rPr>
              <w:t>根据《建设项目危险废物环境影响评价指南》要求，按照《中华人民共和国固体废物污染环境防治法》《固体废物鉴别标准通则》（GB34330-2017），对建设项目产生的物质（除目标产物，即：产品、副产品外），依据产生来源、利用和处置过程鉴别属于固体废物并且作为固体废物管理的物质，并按照《国家危险废物名录》</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2021年版</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《危险废物鉴别标准 通则》（GB5085.7）等进行属性判定。本项目</w:t>
            </w:r>
            <w:r>
              <w:rPr>
                <w:rFonts w:hint="eastAsia"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过程中产生的</w:t>
            </w:r>
            <w:r>
              <w:rPr>
                <w:rFonts w:hint="eastAsia" w:ascii="Times New Roman" w:hAnsi="Times New Roman" w:cs="Times New Roman"/>
                <w:color w:val="auto"/>
                <w:sz w:val="21"/>
                <w:szCs w:val="21"/>
                <w:lang w:eastAsia="zh-CN"/>
              </w:rPr>
              <w:t>废机油、废包装桶、废油桶</w:t>
            </w:r>
            <w:r>
              <w:rPr>
                <w:rFonts w:hint="default" w:ascii="Times New Roman" w:hAnsi="Times New Roman" w:eastAsia="宋体" w:cs="Times New Roman"/>
                <w:color w:val="auto"/>
                <w:kern w:val="2"/>
                <w:sz w:val="21"/>
                <w:szCs w:val="21"/>
                <w:lang w:val="en-US" w:eastAsia="zh-CN" w:bidi="ar-SA"/>
              </w:rPr>
              <w:t>暂存危废间，定期由资质单位处置</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cs="Times New Roman"/>
                <w:color w:val="auto"/>
                <w:sz w:val="21"/>
                <w:szCs w:val="21"/>
              </w:rPr>
              <w:t>厂区危险废物的名称、数量、类别、形态、危险特性和污染防治措施等内容一览表如下：</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60" w:lineRule="exact"/>
              <w:ind w:firstLine="0" w:firstLineChars="0"/>
              <w:jc w:val="center"/>
              <w:textAlignment w:val="auto"/>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22</w:t>
            </w:r>
            <w:r>
              <w:rPr>
                <w:rFonts w:hint="default" w:ascii="Times New Roman" w:hAnsi="Times New Roman" w:cs="Times New Roman"/>
                <w:b/>
                <w:bCs/>
                <w:color w:val="auto"/>
                <w:sz w:val="21"/>
                <w:szCs w:val="21"/>
              </w:rPr>
              <w:t xml:space="preserve">  厂区危险废物汇总表</w:t>
            </w:r>
          </w:p>
          <w:tbl>
            <w:tblPr>
              <w:tblStyle w:val="26"/>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1360"/>
              <w:gridCol w:w="661"/>
              <w:gridCol w:w="1350"/>
              <w:gridCol w:w="605"/>
              <w:gridCol w:w="1112"/>
              <w:gridCol w:w="367"/>
              <w:gridCol w:w="741"/>
              <w:gridCol w:w="624"/>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136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危险废物名称</w:t>
                  </w:r>
                </w:p>
              </w:tc>
              <w:tc>
                <w:tcPr>
                  <w:tcW w:w="661"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危险废物类别</w:t>
                  </w:r>
                </w:p>
              </w:tc>
              <w:tc>
                <w:tcPr>
                  <w:tcW w:w="135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危险废物代码</w:t>
                  </w:r>
                </w:p>
              </w:tc>
              <w:tc>
                <w:tcPr>
                  <w:tcW w:w="60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rPr>
                    <w:t>产生量</w:t>
                  </w:r>
                  <w:r>
                    <w:rPr>
                      <w:rFonts w:hint="eastAsia" w:ascii="Times New Roman" w:hAnsi="Times New Roman" w:cs="Times New Roman"/>
                      <w:b/>
                      <w:bCs/>
                      <w:color w:val="auto"/>
                      <w:sz w:val="21"/>
                      <w:szCs w:val="21"/>
                      <w:highlight w:val="none"/>
                      <w:lang w:val="en-US" w:eastAsia="zh-CN"/>
                    </w:rPr>
                    <w:t>t/a</w:t>
                  </w:r>
                </w:p>
              </w:tc>
              <w:tc>
                <w:tcPr>
                  <w:tcW w:w="111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产生工序及装置</w:t>
                  </w:r>
                </w:p>
              </w:tc>
              <w:tc>
                <w:tcPr>
                  <w:tcW w:w="367"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形态</w:t>
                  </w:r>
                </w:p>
              </w:tc>
              <w:tc>
                <w:tcPr>
                  <w:tcW w:w="741"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有害</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成分</w:t>
                  </w:r>
                </w:p>
              </w:tc>
              <w:tc>
                <w:tcPr>
                  <w:tcW w:w="624"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产废</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周期</w:t>
                  </w:r>
                </w:p>
              </w:tc>
              <w:tc>
                <w:tcPr>
                  <w:tcW w:w="1778"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7"/>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1</w:t>
                  </w:r>
                </w:p>
              </w:tc>
              <w:tc>
                <w:tcPr>
                  <w:tcW w:w="136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0"/>
                      <w:sz w:val="21"/>
                      <w:szCs w:val="21"/>
                      <w:lang w:val="en-US" w:eastAsia="zh-CN" w:bidi="zh-CN"/>
                    </w:rPr>
                    <w:t>废油桶</w:t>
                  </w:r>
                </w:p>
              </w:tc>
              <w:tc>
                <w:tcPr>
                  <w:tcW w:w="6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1"/>
                      <w:sz w:val="21"/>
                      <w:szCs w:val="21"/>
                    </w:rPr>
                    <w:t>900-249-08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0.05</w:t>
                  </w:r>
                </w:p>
              </w:tc>
              <w:tc>
                <w:tcPr>
                  <w:tcW w:w="1112"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lang w:val="en-US" w:eastAsia="zh-CN"/>
                    </w:rPr>
                    <w:t>检维修</w:t>
                  </w:r>
                </w:p>
              </w:tc>
              <w:tc>
                <w:tcPr>
                  <w:tcW w:w="367" w:type="dxa"/>
                  <w:noWrap w:val="0"/>
                  <w:vAlign w:val="center"/>
                </w:tcPr>
                <w:p>
                  <w:pPr>
                    <w:pStyle w:val="7"/>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lang w:val="en-US" w:eastAsia="zh-CN"/>
                    </w:rPr>
                    <w:t>固态</w:t>
                  </w:r>
                </w:p>
              </w:tc>
              <w:tc>
                <w:tcPr>
                  <w:tcW w:w="74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rPr>
                    <w:t>废矿物油</w:t>
                  </w:r>
                </w:p>
              </w:tc>
              <w:tc>
                <w:tcPr>
                  <w:tcW w:w="62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个</w:t>
                  </w:r>
                  <w:r>
                    <w:rPr>
                      <w:rFonts w:hint="default" w:ascii="Times New Roman" w:hAnsi="Times New Roman" w:cs="Times New Roman"/>
                      <w:color w:val="auto"/>
                      <w:sz w:val="21"/>
                      <w:szCs w:val="21"/>
                      <w:lang w:val="en-US" w:eastAsia="zh-CN"/>
                    </w:rPr>
                    <w:t>月</w:t>
                  </w:r>
                </w:p>
              </w:tc>
              <w:tc>
                <w:tcPr>
                  <w:tcW w:w="17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7"/>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2</w:t>
                  </w:r>
                </w:p>
              </w:tc>
              <w:tc>
                <w:tcPr>
                  <w:tcW w:w="136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0"/>
                      <w:sz w:val="21"/>
                      <w:szCs w:val="21"/>
                      <w:lang w:val="en-US" w:eastAsia="zh-CN" w:bidi="zh-CN"/>
                    </w:rPr>
                    <w:t>废包装桶</w:t>
                  </w:r>
                </w:p>
              </w:tc>
              <w:tc>
                <w:tcPr>
                  <w:tcW w:w="661" w:type="dxa"/>
                  <w:noWrap w:val="0"/>
                  <w:vAlign w:val="center"/>
                </w:tcPr>
                <w:p>
                  <w:pPr>
                    <w:pStyle w:val="7"/>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HW49</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900-041-49</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2</w:t>
                  </w:r>
                </w:p>
              </w:tc>
              <w:tc>
                <w:tcPr>
                  <w:tcW w:w="1112"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物料包装</w:t>
                  </w:r>
                </w:p>
              </w:tc>
              <w:tc>
                <w:tcPr>
                  <w:tcW w:w="367" w:type="dxa"/>
                  <w:noWrap w:val="0"/>
                  <w:vAlign w:val="center"/>
                </w:tcPr>
                <w:p>
                  <w:pPr>
                    <w:pStyle w:val="7"/>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74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eastAsia="zh-CN"/>
                    </w:rPr>
                  </w:pPr>
                  <w:r>
                    <w:rPr>
                      <w:rFonts w:hint="eastAsia" w:ascii="Times New Roman" w:hAnsi="Times New Roman" w:eastAsia="宋体" w:cs="Times New Roman"/>
                      <w:color w:val="auto"/>
                      <w:kern w:val="1"/>
                      <w:sz w:val="21"/>
                      <w:szCs w:val="21"/>
                      <w:lang w:val="en-US" w:eastAsia="zh-CN"/>
                    </w:rPr>
                    <w:t>烃/水混合物</w:t>
                  </w:r>
                </w:p>
              </w:tc>
              <w:tc>
                <w:tcPr>
                  <w:tcW w:w="62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rPr>
                    <w:t>每天</w:t>
                  </w:r>
                </w:p>
              </w:tc>
              <w:tc>
                <w:tcPr>
                  <w:tcW w:w="17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bl>
          <w:p>
            <w:pPr>
              <w:keepNext w:val="0"/>
              <w:keepLines w:val="0"/>
              <w:pageBreakBefore w:val="0"/>
              <w:widowControl w:val="0"/>
              <w:suppressLineNumbers w:val="0"/>
              <w:kinsoku/>
              <w:bidi w:val="0"/>
              <w:snapToGrid w:val="0"/>
              <w:spacing w:beforeAutospacing="0" w:afterAutospacing="0" w:line="500" w:lineRule="exact"/>
              <w:jc w:val="center"/>
              <w:rPr>
                <w:rFonts w:hint="default" w:ascii="Times New Roman" w:hAnsi="Times New Roman" w:cs="Times New Roman"/>
                <w:b/>
                <w:bCs/>
                <w:color w:val="auto"/>
                <w:sz w:val="21"/>
                <w:szCs w:val="21"/>
              </w:rPr>
            </w:pPr>
          </w:p>
          <w:p>
            <w:pPr>
              <w:keepNext w:val="0"/>
              <w:keepLines w:val="0"/>
              <w:pageBreakBefore w:val="0"/>
              <w:widowControl w:val="0"/>
              <w:suppressLineNumbers w:val="0"/>
              <w:kinsoku/>
              <w:bidi w:val="0"/>
              <w:snapToGrid w:val="0"/>
              <w:spacing w:beforeAutospacing="0" w:afterAutospacing="0" w:line="50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23</w:t>
            </w:r>
            <w:r>
              <w:rPr>
                <w:rFonts w:hint="default" w:ascii="Times New Roman" w:hAnsi="Times New Roman" w:cs="Times New Roman"/>
                <w:b/>
                <w:bCs/>
                <w:color w:val="auto"/>
                <w:sz w:val="21"/>
                <w:szCs w:val="21"/>
              </w:rPr>
              <w:t xml:space="preserve">  建设项目危险废物贮存场所（设施）基本情况</w:t>
            </w:r>
          </w:p>
          <w:tbl>
            <w:tblPr>
              <w:tblStyle w:val="26"/>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14"/>
              <w:gridCol w:w="1290"/>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314"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贮存场所（设施）名称</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危险废物名称</w:t>
                  </w:r>
                </w:p>
              </w:tc>
              <w:tc>
                <w:tcPr>
                  <w:tcW w:w="100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危险废物类别</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危险废物代码</w:t>
                  </w:r>
                </w:p>
              </w:tc>
              <w:tc>
                <w:tcPr>
                  <w:tcW w:w="91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rPr>
                    <w:t>占地面积</w:t>
                  </w:r>
                  <w:r>
                    <w:rPr>
                      <w:rFonts w:hint="eastAsia" w:ascii="Times New Roman" w:hAnsi="Times New Roman" w:cs="Times New Roman"/>
                      <w:b/>
                      <w:bCs/>
                      <w:color w:val="auto"/>
                      <w:sz w:val="21"/>
                      <w:szCs w:val="21"/>
                      <w:lang w:val="en-US" w:eastAsia="zh-CN"/>
                    </w:rPr>
                    <w:t>m</w:t>
                  </w:r>
                  <w:r>
                    <w:rPr>
                      <w:rFonts w:hint="eastAsia" w:ascii="Times New Roman" w:hAnsi="Times New Roman" w:cs="Times New Roman"/>
                      <w:b/>
                      <w:bCs/>
                      <w:color w:val="auto"/>
                      <w:sz w:val="21"/>
                      <w:szCs w:val="21"/>
                      <w:vertAlign w:val="subscript"/>
                      <w:lang w:val="en-US" w:eastAsia="zh-CN"/>
                    </w:rPr>
                    <w:t>2</w:t>
                  </w:r>
                </w:p>
              </w:tc>
              <w:tc>
                <w:tcPr>
                  <w:tcW w:w="67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方式</w:t>
                  </w:r>
                </w:p>
              </w:tc>
              <w:tc>
                <w:tcPr>
                  <w:tcW w:w="96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贮存能力（吨）</w:t>
                  </w:r>
                </w:p>
              </w:tc>
              <w:tc>
                <w:tcPr>
                  <w:tcW w:w="761"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7"/>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highlight w:val="none"/>
                      <w:lang w:val="en-US" w:eastAsia="zh-CN"/>
                    </w:rPr>
                    <w:t>1</w:t>
                  </w:r>
                </w:p>
              </w:tc>
              <w:tc>
                <w:tcPr>
                  <w:tcW w:w="1314" w:type="dxa"/>
                  <w:vMerge w:val="restart"/>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危废间</w:t>
                  </w:r>
                </w:p>
              </w:tc>
              <w:tc>
                <w:tcPr>
                  <w:tcW w:w="129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0"/>
                      <w:sz w:val="21"/>
                      <w:szCs w:val="21"/>
                      <w:lang w:val="en-US" w:eastAsia="zh-CN" w:bidi="zh-CN"/>
                    </w:rPr>
                    <w:t>废油桶</w:t>
                  </w:r>
                </w:p>
              </w:tc>
              <w:tc>
                <w:tcPr>
                  <w:tcW w:w="10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color w:val="auto"/>
                      <w:kern w:val="1"/>
                      <w:sz w:val="21"/>
                      <w:szCs w:val="21"/>
                    </w:rPr>
                    <w:t>900-249-08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7"/>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2</w:t>
                  </w:r>
                </w:p>
              </w:tc>
              <w:tc>
                <w:tcPr>
                  <w:tcW w:w="1314"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p>
              </w:tc>
              <w:tc>
                <w:tcPr>
                  <w:tcW w:w="129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0"/>
                      <w:sz w:val="21"/>
                      <w:szCs w:val="21"/>
                      <w:lang w:val="en-US" w:eastAsia="zh-CN" w:bidi="zh-CN"/>
                    </w:rPr>
                    <w:t>废包装桶</w:t>
                  </w:r>
                </w:p>
              </w:tc>
              <w:tc>
                <w:tcPr>
                  <w:tcW w:w="1005" w:type="dxa"/>
                  <w:noWrap w:val="0"/>
                  <w:vAlign w:val="center"/>
                </w:tcPr>
                <w:p>
                  <w:pPr>
                    <w:pStyle w:val="7"/>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HW49</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900-041-49</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eastAsia"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建设单位</w:t>
            </w:r>
            <w:r>
              <w:rPr>
                <w:rFonts w:hint="eastAsia" w:ascii="Times New Roman" w:hAnsi="Times New Roman" w:cs="Times New Roman"/>
                <w:b w:val="0"/>
                <w:bCs w:val="0"/>
                <w:color w:val="auto"/>
                <w:sz w:val="21"/>
                <w:szCs w:val="21"/>
                <w:lang w:val="en-US" w:eastAsia="zh-CN"/>
              </w:rPr>
              <w:t>计划</w:t>
            </w:r>
            <w:r>
              <w:rPr>
                <w:rFonts w:hint="default" w:ascii="Times New Roman" w:hAnsi="Times New Roman" w:cs="Times New Roman"/>
                <w:b w:val="0"/>
                <w:bCs w:val="0"/>
                <w:color w:val="auto"/>
                <w:sz w:val="21"/>
                <w:szCs w:val="21"/>
                <w:lang w:val="en-US" w:eastAsia="zh-CN"/>
              </w:rPr>
              <w:t>在</w:t>
            </w:r>
            <w:r>
              <w:rPr>
                <w:rFonts w:hint="eastAsia" w:ascii="Times New Roman" w:hAnsi="Times New Roman" w:cs="Times New Roman"/>
                <w:b w:val="0"/>
                <w:bCs w:val="0"/>
                <w:color w:val="auto"/>
                <w:sz w:val="21"/>
                <w:szCs w:val="21"/>
                <w:lang w:val="en-US" w:eastAsia="zh-CN"/>
              </w:rPr>
              <w:t>水稳车间内建设10</w:t>
            </w:r>
            <w:r>
              <w:rPr>
                <w:rFonts w:hint="default" w:ascii="Times New Roman" w:hAnsi="Times New Roman" w:cs="Times New Roman"/>
                <w:b w:val="0"/>
                <w:bCs w:val="0"/>
                <w:color w:val="auto"/>
                <w:sz w:val="21"/>
                <w:szCs w:val="21"/>
                <w:lang w:val="en-US" w:eastAsia="zh-CN"/>
              </w:rPr>
              <w:t>m</w:t>
            </w:r>
            <w:r>
              <w:rPr>
                <w:rFonts w:hint="default" w:ascii="Times New Roman" w:hAnsi="Times New Roman" w:cs="Times New Roman"/>
                <w:b w:val="0"/>
                <w:bCs w:val="0"/>
                <w:color w:val="auto"/>
                <w:sz w:val="21"/>
                <w:szCs w:val="21"/>
                <w:vertAlign w:val="superscript"/>
                <w:lang w:val="en-US" w:eastAsia="zh-CN"/>
              </w:rPr>
              <w:t>2</w:t>
            </w:r>
            <w:r>
              <w:rPr>
                <w:rFonts w:hint="default" w:ascii="Times New Roman" w:hAnsi="Times New Roman" w:cs="Times New Roman"/>
                <w:b w:val="0"/>
                <w:bCs w:val="0"/>
                <w:color w:val="auto"/>
                <w:sz w:val="21"/>
                <w:szCs w:val="21"/>
                <w:lang w:val="en-US" w:eastAsia="zh-CN"/>
              </w:rPr>
              <w:t>的</w:t>
            </w:r>
            <w:r>
              <w:rPr>
                <w:rFonts w:hint="eastAsia" w:ascii="Times New Roman" w:hAnsi="Times New Roman" w:cs="Times New Roman"/>
                <w:b w:val="0"/>
                <w:bCs w:val="0"/>
                <w:color w:val="auto"/>
                <w:sz w:val="21"/>
                <w:szCs w:val="21"/>
                <w:lang w:val="en-US" w:eastAsia="zh-CN"/>
              </w:rPr>
              <w:t>危废间，满足危废储存要求。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b w:val="0"/>
                <w:bCs w:val="0"/>
                <w:color w:val="auto"/>
                <w:sz w:val="21"/>
                <w:szCs w:val="21"/>
                <w:lang w:val="en-US" w:eastAsia="zh-CN"/>
              </w:rPr>
              <w:t>②</w:t>
            </w:r>
            <w:r>
              <w:rPr>
                <w:rFonts w:hint="default" w:ascii="Times New Roman" w:hAnsi="Times New Roman" w:eastAsia="宋体" w:cs="Times New Roman"/>
                <w:color w:val="auto"/>
                <w:sz w:val="21"/>
                <w:szCs w:val="21"/>
              </w:rPr>
              <w:t>危险废物贮存设施要求</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依据《危险废物贮存污染控制标准》（GB18597-2001）中关于危险废物贮存设施的规定，本项目厂内需要建设“危险废物储存间”，该储存间应符合以下要求：</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应当使用符合标准的</w:t>
            </w:r>
            <w:r>
              <w:rPr>
                <w:rFonts w:hint="default" w:ascii="Times New Roman" w:hAnsi="Times New Roman" w:cs="Times New Roman"/>
                <w:color w:val="auto"/>
                <w:sz w:val="21"/>
                <w:szCs w:val="21"/>
                <w:lang w:eastAsia="zh-CN"/>
              </w:rPr>
              <w:t>密闭</w:t>
            </w:r>
            <w:r>
              <w:rPr>
                <w:rFonts w:hint="default" w:ascii="Times New Roman" w:hAnsi="Times New Roman" w:cs="Times New Roman"/>
                <w:color w:val="auto"/>
                <w:sz w:val="21"/>
                <w:szCs w:val="21"/>
              </w:rPr>
              <w:t>容器盛放危险物；</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选址应在易燃易爆等危险品仓库、高压输电线路防护区域以外；</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选址应位于居民区常年主导风向下风向；</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不相容的危险废物必须分开存放，并设置隔离间隔离；</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基础必须防渗，防渗层至少有1m厚粘土层（渗透系数≤10</w:t>
            </w:r>
            <w:r>
              <w:rPr>
                <w:rFonts w:hint="default" w:ascii="Times New Roman" w:hAnsi="Times New Roman" w:cs="Times New Roman"/>
                <w:color w:val="auto"/>
                <w:sz w:val="21"/>
                <w:szCs w:val="21"/>
                <w:vertAlign w:val="superscript"/>
              </w:rPr>
              <w:t>-7</w:t>
            </w:r>
            <w:r>
              <w:rPr>
                <w:rFonts w:hint="default" w:ascii="Times New Roman" w:hAnsi="Times New Roman" w:cs="Times New Roman"/>
                <w:color w:val="auto"/>
                <w:sz w:val="21"/>
                <w:szCs w:val="21"/>
              </w:rPr>
              <w:t>cm/s），或2mm厚高密度聚乙烯，或至少2mm厚的其他人工材料，渗透系数≤10</w:t>
            </w:r>
            <w:r>
              <w:rPr>
                <w:rFonts w:hint="default" w:ascii="Times New Roman" w:hAnsi="Times New Roman" w:cs="Times New Roman"/>
                <w:color w:val="auto"/>
                <w:sz w:val="21"/>
                <w:szCs w:val="21"/>
                <w:vertAlign w:val="superscript"/>
              </w:rPr>
              <w:t>-10</w:t>
            </w:r>
            <w:r>
              <w:rPr>
                <w:rFonts w:hint="default" w:ascii="Times New Roman" w:hAnsi="Times New Roman" w:cs="Times New Roman"/>
                <w:color w:val="auto"/>
                <w:sz w:val="21"/>
                <w:szCs w:val="21"/>
              </w:rPr>
              <w:t>cm/s。</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此外，本项目在危险废物储存和处置方面要严格执行环发[2001]199号《危险废物污染防治技术政策》和国家环境保护总局令1999年第5号《危险废物转移联单管理办法》。</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鉴于以上要求，本项目</w:t>
            </w:r>
            <w:r>
              <w:rPr>
                <w:rFonts w:hint="eastAsia" w:ascii="Times New Roman" w:hAnsi="Times New Roman" w:cs="Times New Roman"/>
                <w:color w:val="auto"/>
                <w:sz w:val="21"/>
                <w:szCs w:val="21"/>
                <w:lang w:eastAsia="zh-CN"/>
              </w:rPr>
              <w:t>建设</w:t>
            </w:r>
            <w:r>
              <w:rPr>
                <w:rFonts w:hint="default" w:ascii="Times New Roman" w:hAnsi="Times New Roman" w:cs="Times New Roman"/>
                <w:color w:val="auto"/>
                <w:sz w:val="21"/>
                <w:szCs w:val="21"/>
              </w:rPr>
              <w:t>危险废物暂存间，</w:t>
            </w:r>
            <w:r>
              <w:rPr>
                <w:rFonts w:hint="eastAsia" w:ascii="Times New Roman" w:hAnsi="Times New Roman" w:cs="Times New Roman"/>
                <w:color w:val="auto"/>
                <w:sz w:val="21"/>
                <w:szCs w:val="21"/>
                <w:lang w:eastAsia="zh-CN"/>
              </w:rPr>
              <w:t>占地共计</w:t>
            </w:r>
            <w:r>
              <w:rPr>
                <w:rFonts w:hint="default" w:ascii="Times New Roman" w:hAnsi="Times New Roman" w:cs="Times New Roman"/>
                <w:color w:val="auto"/>
                <w:sz w:val="21"/>
                <w:szCs w:val="21"/>
              </w:rPr>
              <w:t>为</w:t>
            </w:r>
            <w:r>
              <w:rPr>
                <w:rFonts w:hint="eastAsia"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，在危险废物贮存设施处，设立危险废物标志；危险废物贮存间建设时满足以下要求：</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应建有堵截泄漏的</w:t>
            </w:r>
            <w:r>
              <w:rPr>
                <w:rFonts w:hint="default" w:ascii="Times New Roman" w:hAnsi="Times New Roman" w:cs="Times New Roman"/>
                <w:color w:val="auto"/>
                <w:sz w:val="21"/>
                <w:szCs w:val="21"/>
                <w:highlight w:val="none"/>
              </w:rPr>
              <w:t>裙脚</w:t>
            </w:r>
            <w:r>
              <w:rPr>
                <w:rFonts w:hint="default" w:ascii="Times New Roman" w:hAnsi="Times New Roman" w:cs="Times New Roman"/>
                <w:color w:val="auto"/>
                <w:sz w:val="21"/>
                <w:szCs w:val="21"/>
              </w:rPr>
              <w:t>，地面与裙脚要用坚固防渗的材料建造；</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基础防渗层为粘土层的，其厚度应在1m以上，渗透系数应小于1.0×10</w:t>
            </w:r>
            <w:r>
              <w:rPr>
                <w:rFonts w:hint="default" w:ascii="Times New Roman" w:hAnsi="Times New Roman" w:cs="Times New Roman"/>
                <w:color w:val="auto"/>
                <w:sz w:val="21"/>
                <w:szCs w:val="21"/>
                <w:vertAlign w:val="superscript"/>
              </w:rPr>
              <w:t>-7</w:t>
            </w:r>
            <w:r>
              <w:rPr>
                <w:rFonts w:hint="default" w:ascii="Times New Roman" w:hAnsi="Times New Roman" w:cs="Times New Roman"/>
                <w:color w:val="auto"/>
                <w:sz w:val="21"/>
                <w:szCs w:val="21"/>
              </w:rPr>
              <w:t>cm/s；基础防渗层也可用厚度在2mm以上的高密度聚乙烯或其他人工防渗材料组成，渗透系数应小于1.0×10</w:t>
            </w:r>
            <w:r>
              <w:rPr>
                <w:rFonts w:hint="default" w:ascii="Times New Roman" w:hAnsi="Times New Roman" w:cs="Times New Roman"/>
                <w:color w:val="auto"/>
                <w:sz w:val="21"/>
                <w:szCs w:val="21"/>
                <w:vertAlign w:val="superscript"/>
              </w:rPr>
              <w:t>-10</w:t>
            </w:r>
            <w:r>
              <w:rPr>
                <w:rFonts w:hint="default" w:ascii="Times New Roman" w:hAnsi="Times New Roman" w:cs="Times New Roman"/>
                <w:color w:val="auto"/>
                <w:sz w:val="21"/>
                <w:szCs w:val="21"/>
              </w:rPr>
              <w:t>cm/s；</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须有泄漏液体收集装置；</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用于存放危险废物的地方，还须有耐腐蚀的硬化地面，地面无裂隙；</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储存过程中进行妥善处理，采用不易破损、变形、老化的容器运装废物，在装有危险废物的容器上贴注标签，在标签上详细标明危险废物的名称、重量、成分、特性以及发生泄漏、扩散污染事故时的应急措施和补救方法等；</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危废外运时，公司应当向环保局提交下列材料：拟转移危险废物的名称、种类、特性、形态、包装方式、数量、转移时间、主要危险废物成分等基本情况；</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运输单位具有运输危险货物资格的证明材料；接收单位具有利用和处置危险废物资格及同意接受的证明材料。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危险废物贮存设施都必须按《环境保护图形标志—固体废物贮存（处置）场》（GB15562.2-1995）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要严格按照《危险废物转移联单管理办法》执行，严格执行《危险化学品安全管理条例》，运输委托有危险货物运输资质的单位进行，制定产品的安全技术说明书与安全标签，并在包装容器上加贴。加强各种外运固废的运输管理，防止在运输过程中沿途丢弃和遗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危险废物暂存间标识具体要求见下表。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2"/>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表4.</w:t>
            </w:r>
            <w:r>
              <w:rPr>
                <w:rFonts w:hint="eastAsia" w:ascii="Times New Roman" w:hAnsi="Times New Roman" w:cs="Times New Roman"/>
                <w:b/>
                <w:bCs/>
                <w:color w:val="auto"/>
                <w:kern w:val="2"/>
                <w:sz w:val="21"/>
                <w:szCs w:val="21"/>
                <w:lang w:val="en-US" w:eastAsia="zh-CN" w:bidi="ar-SA"/>
              </w:rPr>
              <w:t>24</w:t>
            </w:r>
            <w:r>
              <w:rPr>
                <w:rFonts w:hint="default" w:ascii="Times New Roman" w:hAnsi="Times New Roman" w:eastAsia="宋体" w:cs="Times New Roman"/>
                <w:b/>
                <w:bCs/>
                <w:color w:val="auto"/>
                <w:kern w:val="2"/>
                <w:sz w:val="21"/>
                <w:szCs w:val="21"/>
                <w:lang w:val="en-US" w:eastAsia="zh-CN" w:bidi="ar-SA"/>
              </w:rPr>
              <w:t xml:space="preserve">  危险废物暂存间及储存容器标签示例一览表</w:t>
            </w:r>
          </w:p>
          <w:tbl>
            <w:tblPr>
              <w:tblStyle w:val="27"/>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2735"/>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场合</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样式</w:t>
                  </w:r>
                </w:p>
              </w:tc>
              <w:tc>
                <w:tcPr>
                  <w:tcW w:w="2540"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（粘贴于门上或悬挂）</w:t>
                  </w:r>
                </w:p>
              </w:tc>
              <w:tc>
                <w:tcPr>
                  <w:tcW w:w="152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240" w:lineRule="auto"/>
                    <w:jc w:val="left"/>
                    <w:textAlignment w:val="auto"/>
                    <w:rPr>
                      <w:rFonts w:hint="default" w:ascii="Times New Roman" w:hAnsi="Times New Roman" w:eastAsia="宋体" w:cs="Times New Roman"/>
                      <w:color w:val="auto"/>
                      <w:kern w:val="0"/>
                      <w:sz w:val="21"/>
                      <w:szCs w:val="21"/>
                    </w:rPr>
                  </w:pPr>
                  <w:r>
                    <w:rPr>
                      <w:rFonts w:hint="eastAsia" w:ascii="Times New Roman" w:hAnsi="Times New Roman"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drawing>
                      <wp:inline distT="0" distB="0" distL="114300" distR="114300">
                        <wp:extent cx="1229995" cy="1160780"/>
                        <wp:effectExtent l="0" t="0" r="8255" b="1270"/>
                        <wp:docPr id="52" name="图片 15" descr="1627634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5" descr="1627634182(1)"/>
                                <pic:cNvPicPr>
                                  <a:picLocks noChangeAspect="1"/>
                                </pic:cNvPicPr>
                              </pic:nvPicPr>
                              <pic:blipFill>
                                <a:blip r:embed="rId15"/>
                                <a:srcRect r="-934" b="-3136"/>
                                <a:stretch>
                                  <a:fillRect/>
                                </a:stretch>
                              </pic:blipFill>
                              <pic:spPr>
                                <a:xfrm>
                                  <a:off x="0" y="0"/>
                                  <a:ext cx="1229995" cy="116078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6"/>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危险废物警告标志规格颜色：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形状：等边三角形，边长 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颜色：背景为黄色、图形为黑色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2、警告标志外檐 2.5cm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3、使用于：危险废物贮存设施为房屋的，建有围墙或防护栅栏，且高度高于100cm 时；部分危险废物利用、处置场所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（粘贴于门上或悬挂）</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drawing>
                      <wp:inline distT="0" distB="0" distL="114300" distR="114300">
                        <wp:extent cx="1438275" cy="1078865"/>
                        <wp:effectExtent l="0" t="0" r="9525" b="6985"/>
                        <wp:docPr id="53" name="图片 16" descr="1627634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6" descr="1627634190(1)"/>
                                <pic:cNvPicPr>
                                  <a:picLocks noChangeAspect="1"/>
                                </pic:cNvPicPr>
                              </pic:nvPicPr>
                              <pic:blipFill>
                                <a:blip r:embed="rId16"/>
                                <a:stretch>
                                  <a:fillRect/>
                                </a:stretch>
                              </pic:blipFill>
                              <pic:spPr>
                                <a:xfrm>
                                  <a:off x="0" y="0"/>
                                  <a:ext cx="1438275" cy="1078865"/>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7"/>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尺寸：40×40cm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2、危险类别：按危险废物种类选择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粘贴于危险废物储存容器</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drawing>
                      <wp:inline distT="0" distB="0" distL="114300" distR="114300">
                        <wp:extent cx="1438910" cy="1079500"/>
                        <wp:effectExtent l="0" t="0" r="8890" b="6350"/>
                        <wp:docPr id="54" name="图片 17" descr="1627634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7" descr="1627634199(1)"/>
                                <pic:cNvPicPr>
                                  <a:picLocks noChangeAspect="1"/>
                                </pic:cNvPicPr>
                              </pic:nvPicPr>
                              <pic:blipFill>
                                <a:blip r:embed="rId16"/>
                                <a:stretch>
                                  <a:fillRect/>
                                </a:stretch>
                              </pic:blipFill>
                              <pic:spPr>
                                <a:xfrm>
                                  <a:off x="0" y="0"/>
                                  <a:ext cx="1438910" cy="107950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8"/>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尺寸：20×20cm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2、危险类别：按危险废物种类选择</w:t>
                  </w:r>
                </w:p>
              </w:tc>
            </w:tr>
          </w:tbl>
          <w:p>
            <w:pPr>
              <w:pStyle w:val="17"/>
              <w:keepNext w:val="0"/>
              <w:keepLines w:val="0"/>
              <w:pageBreakBefore w:val="0"/>
              <w:widowControl w:val="0"/>
              <w:suppressLineNumbers w:val="0"/>
              <w:kinsoku/>
              <w:wordWrap/>
              <w:overflowPunct/>
              <w:topLinePunct w:val="0"/>
              <w:autoSpaceDE w:val="0"/>
              <w:autoSpaceDN w:val="0"/>
              <w:bidi w:val="0"/>
              <w:adjustRightInd/>
              <w:spacing w:beforeAutospacing="0" w:afterAutospacing="0" w:line="400" w:lineRule="exact"/>
              <w:ind w:left="110" w:leftChars="50" w:right="110" w:rightChars="50"/>
              <w:jc w:val="both"/>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lang w:val="en-US" w:eastAsia="zh-CN"/>
              </w:rPr>
              <w:t>建设项目危废收集贮存后委托有资质单位处置</w:t>
            </w:r>
            <w:r>
              <w:rPr>
                <w:rFonts w:hint="default" w:ascii="Times New Roman" w:hAnsi="Times New Roman" w:cs="Times New Roman"/>
                <w:color w:val="auto"/>
                <w:sz w:val="21"/>
                <w:szCs w:val="21"/>
              </w:rPr>
              <w:t>，本项目产生的固废均得到合理处理，不排入外环境</w:t>
            </w:r>
            <w:r>
              <w:rPr>
                <w:rFonts w:hint="default" w:ascii="Times New Roman" w:hAnsi="Times New Roman" w:cs="Times New Roman"/>
                <w:b w:val="0"/>
                <w:bCs w:val="0"/>
                <w:color w:val="auto"/>
                <w:kern w:val="2"/>
                <w:sz w:val="21"/>
                <w:szCs w:val="21"/>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③</w:t>
            </w:r>
            <w:r>
              <w:rPr>
                <w:rFonts w:hint="default" w:ascii="Times New Roman" w:hAnsi="Times New Roman" w:cs="Times New Roman"/>
                <w:b w:val="0"/>
                <w:bCs w:val="0"/>
                <w:color w:val="auto"/>
                <w:kern w:val="2"/>
                <w:sz w:val="21"/>
                <w:szCs w:val="21"/>
                <w:lang w:val="en-US" w:eastAsia="zh-CN" w:bidi="ar-SA"/>
              </w:rPr>
              <w:t>危废转运管理要求：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按照2022年1月1日施行的生态环境部公安部交通运输部部令第23号《危险废物转移联单管理办法》中五联单的规定。在转移危险废物前，报批危险废物转移计划，申请领取联单。在转移前三日内报告当地生态环境局，并同时将预期到达时间报告接受地生态环境局。每转移一次同类危险废物，填写一份联单。每次有多类危险废物时，分别填写联单，并加盖公章。交付运输单位核实验收签字后，将联单第一联副联自留存档，将联单第二联交当地环境保护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危废外运时，公司应当向当地生态环境局提交下列材料：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Ⅰ拟转移危险废物的名称、种类、特性、形态、包装方式、数量、转移时间、主要危险废物成分等基本情况；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Ⅱ运输单位具有运输危险货物资格的证明材料；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Ⅲ接受单位具有利用和处置危险废物资格及同意接受的证明材料。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经过采取以上措施，危险废物处理与处置符合《危险废物贮存污染控制标准》（GB 18597-2001）（2013年修改单）有关要求。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bCs/>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由上述分析可知，工程产生的工业固体废物全部得到了妥善处置或合理安置。在建设单位认真落实评价建议，采取相应的防渗措施，日常生产过程中加强对固废临时堆放场所管理的基础上，固体废物不会对周围环境产生污染影响</w:t>
            </w:r>
            <w:r>
              <w:rPr>
                <w:rFonts w:hint="eastAsia" w:ascii="Times New Roman" w:hAnsi="Times New Roman" w:cs="Times New Roman"/>
                <w:b w:val="0"/>
                <w:bCs w:val="0"/>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auto"/>
                <w:kern w:val="2"/>
                <w:sz w:val="21"/>
                <w:szCs w:val="21"/>
                <w:lang w:val="zh-CN" w:eastAsia="zh-CN" w:bidi="ar-SA"/>
              </w:rPr>
            </w:pPr>
            <w:r>
              <w:rPr>
                <w:rFonts w:hint="default" w:ascii="Times New Roman" w:hAnsi="Times New Roman" w:cs="Times New Roman"/>
                <w:b/>
                <w:bCs/>
                <w:color w:val="auto"/>
                <w:kern w:val="2"/>
                <w:sz w:val="21"/>
                <w:szCs w:val="21"/>
                <w:lang w:val="en-US" w:eastAsia="zh-CN" w:bidi="ar-SA"/>
              </w:rPr>
              <w:t>五</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b/>
                <w:bCs/>
                <w:color w:val="auto"/>
                <w:kern w:val="2"/>
                <w:sz w:val="21"/>
                <w:szCs w:val="21"/>
                <w:lang w:val="zh-CN" w:eastAsia="zh-CN" w:bidi="ar-SA"/>
              </w:rPr>
              <w:t>地下水</w:t>
            </w:r>
            <w:r>
              <w:rPr>
                <w:rFonts w:hint="default" w:ascii="Times New Roman" w:hAnsi="Times New Roman" w:cs="Times New Roman"/>
                <w:b/>
                <w:bCs/>
                <w:color w:val="auto"/>
                <w:kern w:val="2"/>
                <w:sz w:val="21"/>
                <w:szCs w:val="21"/>
                <w:lang w:val="zh-CN" w:eastAsia="zh-CN" w:bidi="ar-SA"/>
              </w:rPr>
              <w:t>、土壤</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项目环境影响类型为“污染影响型”，项目废气污染物主要为颗粒物，无重金属，不涉及大气沉降影响；本项目不产生废水，项目不涉及地面漫流影响。不涉及地下水、土壤污染源及污染途径，但是为了避免污染地下水、土壤，本项目应按下述要求完善厂区相应的防渗措施：</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（1）地下水防控措施</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项目采取以下措施防止污染物断续渗入地下水：</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①非污染区厂区道路、办公区、门卫按常规工程进行设计和建设，地面混凝土硬化，未硬化地点绿化。</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②原料暂存区地面采取15cm三合土铺底，再用10～15cm的水泥浇筑硬化。</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③生产车间地面采取15cm三合土铺底，再用10～15cm的水泥浇筑硬化。</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④危险</w:t>
            </w:r>
            <w:r>
              <w:rPr>
                <w:rFonts w:hint="eastAsia" w:ascii="Times New Roman" w:hAnsi="Times New Roman" w:cs="Times New Roman"/>
                <w:color w:val="auto"/>
                <w:kern w:val="2"/>
                <w:sz w:val="21"/>
                <w:szCs w:val="21"/>
                <w:lang w:val="zh-CN" w:eastAsia="zh-CN" w:bidi="ar-SA"/>
              </w:rPr>
              <w:t>废物</w:t>
            </w:r>
            <w:r>
              <w:rPr>
                <w:rFonts w:hint="default" w:ascii="Times New Roman" w:hAnsi="Times New Roman" w:eastAsia="宋体" w:cs="Times New Roman"/>
                <w:color w:val="auto"/>
                <w:kern w:val="2"/>
                <w:sz w:val="21"/>
                <w:szCs w:val="21"/>
                <w:lang w:val="zh-CN" w:eastAsia="zh-CN" w:bidi="ar-SA"/>
              </w:rPr>
              <w:t>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eastAsia="宋体" w:cs="Times New Roman"/>
                <w:color w:val="auto"/>
                <w:kern w:val="2"/>
                <w:sz w:val="21"/>
                <w:szCs w:val="21"/>
                <w:vertAlign w:val="superscript"/>
                <w:lang w:val="zh-CN" w:eastAsia="zh-CN" w:bidi="ar-SA"/>
              </w:rPr>
              <w:t>-10</w:t>
            </w:r>
            <w:r>
              <w:rPr>
                <w:rFonts w:hint="default" w:ascii="Times New Roman" w:hAnsi="Times New Roman" w:eastAsia="宋体" w:cs="Times New Roman"/>
                <w:color w:val="auto"/>
                <w:kern w:val="2"/>
                <w:sz w:val="21"/>
                <w:szCs w:val="21"/>
                <w:lang w:val="zh-CN" w:eastAsia="zh-CN" w:bidi="ar-SA"/>
              </w:rPr>
              <w:t>cm/s，以达到防腐防渗漏的目的。</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eastAsia" w:ascii="Times New Roman" w:hAnsi="Times New Roman" w:cs="Times New Roman"/>
                <w:color w:val="auto"/>
                <w:kern w:val="2"/>
                <w:sz w:val="21"/>
                <w:szCs w:val="21"/>
                <w:lang w:val="zh-CN" w:eastAsia="zh-CN" w:bidi="ar-SA"/>
              </w:rPr>
              <w:t>⑤</w:t>
            </w:r>
            <w:r>
              <w:rPr>
                <w:rFonts w:hint="eastAsia" w:ascii="Times New Roman" w:hAnsi="Times New Roman" w:cs="Times New Roman"/>
                <w:color w:val="auto"/>
                <w:sz w:val="21"/>
                <w:szCs w:val="21"/>
                <w:lang w:eastAsia="zh-CN"/>
              </w:rPr>
              <w:t>砂石分离区</w:t>
            </w:r>
            <w:r>
              <w:rPr>
                <w:rFonts w:hint="eastAsia" w:ascii="Times New Roman" w:hAnsi="Times New Roman" w:cs="Times New Roman"/>
                <w:snapToGrid w:val="0"/>
                <w:color w:val="auto"/>
                <w:sz w:val="21"/>
                <w:szCs w:val="21"/>
                <w:highlight w:val="none"/>
                <w:lang w:val="en-US" w:eastAsia="zh-CN"/>
              </w:rPr>
              <w:t>、沉淀池、防渗旱厕</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eastAsia="宋体" w:cs="Times New Roman"/>
                <w:b w:val="0"/>
                <w:bCs w:val="0"/>
                <w:color w:val="auto"/>
                <w:kern w:val="2"/>
                <w:sz w:val="21"/>
                <w:szCs w:val="21"/>
                <w:lang w:val="en-US" w:eastAsia="zh-CN" w:bidi="ar-SA"/>
              </w:rPr>
              <w:t>。</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采取以上措施后，可有效防止污染物通过跑、冒、滴、漏对地下水环境带来的威胁。</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（2）土壤环境保护措施</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本项目应严格按照国家相关规范要求，对该厂区采取相应的防渗措施，以防止和降低可能污染物的跑、冒、滴、漏。公司应对废气治理设施、防腐防渗措施等定期进行检查，并设专人监督环保设备的使用、固废的储存、厂内车辆行驶情况以及是否有防渗层开裂、破损、腐蚀等情况，出现上述情况应及时修缮，并制定严格的操作规范，坚持源头控制措施与过程控制措施相结合。</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本项目厂区不同功能区均采取有效的防渗措施，发生破损、造成污水垂直入渗的概率极小，且项目不产生持久性的污染物，对地下水及土壤环境影响较小。</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110" w:leftChars="50" w:firstLine="422" w:firstLineChars="200"/>
              <w:textAlignment w:val="auto"/>
              <w:rPr>
                <w:rFonts w:hint="default" w:ascii="Times New Roman" w:hAnsi="Times New Roman" w:cs="Times New Roman"/>
                <w:b/>
                <w:color w:val="auto"/>
                <w:sz w:val="21"/>
                <w:szCs w:val="21"/>
              </w:rPr>
            </w:pPr>
            <w:r>
              <w:rPr>
                <w:rFonts w:hint="eastAsia" w:ascii="Times New Roman" w:hAnsi="Times New Roman" w:cs="Times New Roman"/>
                <w:b/>
                <w:color w:val="auto"/>
                <w:sz w:val="21"/>
                <w:szCs w:val="21"/>
                <w:lang w:eastAsia="zh-CN"/>
              </w:rPr>
              <w:t>六</w:t>
            </w:r>
            <w:r>
              <w:rPr>
                <w:rFonts w:hint="default" w:ascii="Times New Roman" w:hAnsi="Times New Roman" w:cs="Times New Roman"/>
                <w:b/>
                <w:color w:val="auto"/>
                <w:sz w:val="21"/>
                <w:szCs w:val="21"/>
              </w:rPr>
              <w:t>、生态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本项目所在地无珍稀物种以及自然保护区等环境敏感区，不会影响生物多样性；项目厂区内全部硬化，未硬化的已经全部绿化，绿化后将起到抑尘降噪、美化环境的作用，可以改善周围生态环境。</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综上所述，本项目不会对区域的生态环境造成不利影响。 </w:t>
            </w:r>
          </w:p>
          <w:p>
            <w:pPr>
              <w:keepNext w:val="0"/>
              <w:keepLines w:val="0"/>
              <w:pageBreakBefore w:val="0"/>
              <w:widowControl w:val="0"/>
              <w:suppressLineNumbers w:val="0"/>
              <w:tabs>
                <w:tab w:val="left" w:pos="0"/>
              </w:tabs>
              <w:kinsoku/>
              <w:wordWrap/>
              <w:overflowPunct/>
              <w:topLinePunct w:val="0"/>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color w:val="auto"/>
                <w:sz w:val="21"/>
                <w:szCs w:val="21"/>
              </w:rPr>
            </w:pPr>
            <w:r>
              <w:rPr>
                <w:rFonts w:hint="eastAsia" w:ascii="Times New Roman" w:hAnsi="Times New Roman" w:cs="Times New Roman"/>
                <w:b/>
                <w:color w:val="auto"/>
                <w:sz w:val="21"/>
                <w:szCs w:val="21"/>
                <w:lang w:val="en-US" w:eastAsia="zh-CN"/>
              </w:rPr>
              <w:t>七</w:t>
            </w:r>
            <w:r>
              <w:rPr>
                <w:rFonts w:hint="default" w:ascii="Times New Roman" w:hAnsi="Times New Roman" w:cs="Times New Roman"/>
                <w:b/>
                <w:color w:val="auto"/>
                <w:sz w:val="21"/>
                <w:szCs w:val="21"/>
              </w:rPr>
              <w:t>、环境风险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环境风险</w:t>
            </w:r>
            <w:r>
              <w:rPr>
                <w:rFonts w:hint="default" w:ascii="Times New Roman" w:hAnsi="Times New Roman" w:cs="Times New Roman"/>
                <w:b/>
                <w:bCs/>
                <w:color w:val="auto"/>
                <w:sz w:val="21"/>
                <w:szCs w:val="21"/>
                <w:lang w:eastAsia="zh-CN"/>
              </w:rPr>
              <w:t>危险物质识别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w:t>
            </w: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、储存过程中的风险因素及可能诱发的环境问题，并针对潜在的环境风险，提出相应的预防措施，以使建设项目的事故率、损失和环境影响达到可接受水平。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对照《建设项目环境风险评价技术导则》(HJ/T169-2018)附录B，项目生产中涉及到的危险物质主要为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，临界量为</w:t>
            </w:r>
            <w:r>
              <w:rPr>
                <w:rFonts w:hint="default" w:ascii="Times New Roman" w:hAnsi="Times New Roman" w:cs="Times New Roman"/>
                <w:b w:val="0"/>
                <w:bCs w:val="0"/>
                <w:color w:val="auto"/>
                <w:sz w:val="21"/>
                <w:szCs w:val="21"/>
                <w:lang w:val="en-US" w:eastAsia="zh-CN"/>
              </w:rPr>
              <w:t>2500t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本项目油类物质最多同时存在</w:t>
            </w:r>
            <w:r>
              <w:rPr>
                <w:rFonts w:hint="eastAsia" w:ascii="Times New Roman" w:hAnsi="Times New Roman" w:cs="Times New Roman"/>
                <w:color w:val="auto"/>
                <w:sz w:val="21"/>
                <w:szCs w:val="21"/>
                <w:lang w:eastAsia="zh-CN"/>
              </w:rPr>
              <w:t>（按项目可允许的最大存放量分析）储存区</w:t>
            </w:r>
            <w:r>
              <w:rPr>
                <w:rFonts w:hint="default" w:ascii="Times New Roman" w:hAnsi="Times New Roman" w:cs="Times New Roman"/>
                <w:color w:val="auto"/>
                <w:sz w:val="21"/>
                <w:szCs w:val="21"/>
                <w:lang w:eastAsia="zh-CN"/>
              </w:rPr>
              <w:t>润滑油</w:t>
            </w:r>
            <w:r>
              <w:rPr>
                <w:rFonts w:hint="eastAsia" w:ascii="Times New Roman" w:hAnsi="Times New Roman" w:cs="Times New Roman"/>
                <w:color w:val="auto"/>
                <w:sz w:val="21"/>
                <w:szCs w:val="21"/>
                <w:lang w:val="en-US" w:eastAsia="zh-CN"/>
              </w:rPr>
              <w:t>0.2t</w:t>
            </w:r>
            <w:r>
              <w:rPr>
                <w:rFonts w:hint="default" w:ascii="Times New Roman" w:hAnsi="Times New Roman" w:cs="Times New Roman"/>
                <w:color w:val="auto"/>
                <w:sz w:val="21"/>
                <w:szCs w:val="21"/>
                <w:lang w:eastAsia="zh-CN"/>
              </w:rPr>
              <w:t>、危废间</w:t>
            </w:r>
            <w:r>
              <w:rPr>
                <w:rFonts w:hint="eastAsia" w:ascii="Times New Roman" w:hAnsi="Times New Roman" w:cs="Times New Roman"/>
                <w:color w:val="auto"/>
                <w:sz w:val="21"/>
                <w:szCs w:val="21"/>
                <w:lang w:eastAsia="zh-CN"/>
              </w:rPr>
              <w:t>废润滑油</w:t>
            </w:r>
            <w:r>
              <w:rPr>
                <w:rFonts w:hint="eastAsia" w:ascii="Times New Roman" w:hAnsi="Times New Roman" w:cs="Times New Roman"/>
                <w:color w:val="auto"/>
                <w:sz w:val="21"/>
                <w:szCs w:val="21"/>
                <w:lang w:val="en-US" w:eastAsia="zh-CN"/>
              </w:rPr>
              <w:t>2t、生产设备内0.2t</w:t>
            </w:r>
            <w:r>
              <w:rPr>
                <w:rFonts w:hint="default" w:ascii="Times New Roman" w:hAnsi="Times New Roman" w:cs="Times New Roman"/>
                <w:color w:val="auto"/>
                <w:sz w:val="21"/>
                <w:szCs w:val="21"/>
                <w:lang w:eastAsia="zh-CN"/>
              </w:rPr>
              <w:t>，共</w:t>
            </w:r>
            <w:r>
              <w:rPr>
                <w:rFonts w:hint="eastAsia" w:ascii="Times New Roman" w:hAnsi="Times New Roman" w:cs="Times New Roman"/>
                <w:color w:val="auto"/>
                <w:sz w:val="21"/>
                <w:szCs w:val="21"/>
                <w:lang w:val="en-US" w:eastAsia="zh-CN"/>
              </w:rPr>
              <w:t>2.4</w:t>
            </w:r>
            <w:r>
              <w:rPr>
                <w:rFonts w:hint="default" w:ascii="Times New Roman" w:hAnsi="Times New Roman" w:cs="Times New Roman"/>
                <w:color w:val="auto"/>
                <w:sz w:val="21"/>
                <w:szCs w:val="21"/>
                <w:lang w:val="en-US" w:eastAsia="zh-CN"/>
              </w:rPr>
              <w:t>t，</w:t>
            </w:r>
            <w:r>
              <w:rPr>
                <w:rFonts w:hint="eastAsia" w:ascii="Times New Roman" w:hAnsi="Times New Roman" w:cs="Times New Roman"/>
                <w:color w:val="auto"/>
                <w:sz w:val="21"/>
                <w:szCs w:val="21"/>
                <w:lang w:val="en-US" w:eastAsia="zh-CN"/>
              </w:rPr>
              <w:t>远</w:t>
            </w:r>
            <w:r>
              <w:rPr>
                <w:rFonts w:hint="default" w:ascii="Times New Roman" w:hAnsi="Times New Roman" w:cs="Times New Roman"/>
                <w:color w:val="auto"/>
                <w:sz w:val="21"/>
                <w:szCs w:val="21"/>
                <w:lang w:val="en-US" w:eastAsia="zh-CN"/>
              </w:rPr>
              <w:t>小于临界量2500t。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（2）环境风险分布情况及可能影响途径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本项目涉及的环境风险物质为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润滑油</w:t>
            </w:r>
            <w:r>
              <w:rPr>
                <w:rFonts w:hint="default" w:ascii="Times New Roman" w:hAnsi="Times New Roman" w:cs="Times New Roman"/>
                <w:color w:val="auto"/>
                <w:sz w:val="21"/>
                <w:szCs w:val="21"/>
              </w:rPr>
              <w:t>成分主要为矿物质油。危险物质成分及危险性见下表。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14</w:t>
            </w:r>
            <w:r>
              <w:rPr>
                <w:rFonts w:hint="default" w:ascii="Times New Roman" w:hAnsi="Times New Roman" w:cs="Times New Roman"/>
                <w:b/>
                <w:bCs/>
                <w:color w:val="auto"/>
                <w:sz w:val="21"/>
                <w:szCs w:val="21"/>
              </w:rPr>
              <w:t xml:space="preserve">    危险物质成分及危险性表</w:t>
            </w:r>
          </w:p>
          <w:tbl>
            <w:tblPr>
              <w:tblStyle w:val="26"/>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4"/>
              <w:gridCol w:w="5708"/>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理化性质</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油类物质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油状液体，无臭味，具有润滑性。主要成分C16~C31 的正异构烷烃的混合物；分子量250~450，沸点-50℃，闪点≥130℃，引燃温度370℃，相对密度(空气)3.5，不溶于水，易溶于苯、二硫化碳、醇、脂肪。</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温度过高热、明火或与氧化剂接触，均有引燃危险。容器内压增大有开裂或爆炸危险。</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风险源项分析的主要目的是确定最大可信事故的发生概率。按照《建设项目环境 风险评价技术导则》（HJ169-2018）中的定义，最大可信事故指：在所有预测的概率不为零的事故中，对环境（或健康）危害最严重的重大事故。本项目贮存区泄漏事故的发生概率不为零，防渗措施失效后，下渗污染地下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随雨水污染地表水，若及时发现，立即采取措施，消除其影响。本项目贮存区</w:t>
            </w:r>
            <w:r>
              <w:rPr>
                <w:rFonts w:hint="default" w:ascii="Times New Roman" w:hAnsi="Times New Roman" w:cs="Times New Roman"/>
                <w:color w:val="auto"/>
                <w:sz w:val="21"/>
                <w:szCs w:val="21"/>
                <w:lang w:eastAsia="zh-CN"/>
              </w:rPr>
              <w:t>火灾</w:t>
            </w:r>
            <w:r>
              <w:rPr>
                <w:rFonts w:hint="default" w:ascii="Times New Roman" w:hAnsi="Times New Roman" w:cs="Times New Roman"/>
                <w:color w:val="auto"/>
                <w:sz w:val="21"/>
                <w:szCs w:val="21"/>
              </w:rPr>
              <w:t>事故的发生概率不为零，本项目</w:t>
            </w:r>
            <w:r>
              <w:rPr>
                <w:rFonts w:hint="eastAsia" w:ascii="Times New Roman" w:hAnsi="Times New Roman" w:cs="Times New Roman"/>
                <w:color w:val="auto"/>
                <w:sz w:val="21"/>
                <w:szCs w:val="21"/>
                <w:lang w:eastAsia="zh-CN"/>
              </w:rPr>
              <w:t>润滑油</w:t>
            </w:r>
            <w:r>
              <w:rPr>
                <w:rFonts w:hint="default" w:ascii="Times New Roman" w:hAnsi="Times New Roman" w:cs="Times New Roman"/>
                <w:color w:val="auto"/>
                <w:sz w:val="21"/>
                <w:szCs w:val="21"/>
                <w:lang w:eastAsia="zh-CN"/>
              </w:rPr>
              <w:t>为易燃</w:t>
            </w:r>
            <w:r>
              <w:rPr>
                <w:rFonts w:hint="default" w:ascii="Times New Roman" w:hAnsi="Times New Roman" w:cs="Times New Roman"/>
                <w:color w:val="auto"/>
                <w:sz w:val="21"/>
                <w:szCs w:val="21"/>
              </w:rPr>
              <w:t>物质，采取</w:t>
            </w:r>
            <w:r>
              <w:rPr>
                <w:rFonts w:hint="default" w:ascii="Times New Roman" w:hAnsi="Times New Roman" w:cs="Times New Roman"/>
                <w:color w:val="auto"/>
                <w:sz w:val="21"/>
                <w:szCs w:val="21"/>
                <w:lang w:eastAsia="zh-CN"/>
              </w:rPr>
              <w:t>相应消防</w:t>
            </w:r>
            <w:r>
              <w:rPr>
                <w:rFonts w:hint="default" w:ascii="Times New Roman" w:hAnsi="Times New Roman" w:cs="Times New Roman"/>
                <w:color w:val="auto"/>
                <w:sz w:val="21"/>
                <w:szCs w:val="21"/>
              </w:rPr>
              <w:t>措施，</w:t>
            </w:r>
            <w:r>
              <w:rPr>
                <w:rFonts w:hint="default" w:ascii="Times New Roman" w:hAnsi="Times New Roman" w:cs="Times New Roman"/>
                <w:color w:val="auto"/>
                <w:sz w:val="21"/>
                <w:szCs w:val="21"/>
                <w:lang w:eastAsia="zh-CN"/>
              </w:rPr>
              <w:t>安排人员定期检查，</w:t>
            </w:r>
            <w:r>
              <w:rPr>
                <w:rFonts w:hint="default" w:ascii="Times New Roman" w:hAnsi="Times New Roman" w:cs="Times New Roman"/>
                <w:color w:val="auto"/>
                <w:sz w:val="21"/>
                <w:szCs w:val="21"/>
              </w:rPr>
              <w:t>消除其影响。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因此，结合项目特点，本项目最大可信事故确定为</w:t>
            </w:r>
            <w:r>
              <w:rPr>
                <w:rFonts w:hint="default" w:ascii="Times New Roman" w:hAnsi="Times New Roman" w:cs="Times New Roman"/>
                <w:color w:val="auto"/>
                <w:sz w:val="21"/>
                <w:szCs w:val="21"/>
                <w:lang w:eastAsia="zh-CN"/>
              </w:rPr>
              <w:t>泄露事故、火灾爆炸事故</w:t>
            </w:r>
            <w:r>
              <w:rPr>
                <w:rFonts w:hint="default" w:ascii="Times New Roman" w:hAnsi="Times New Roman" w:cs="Times New Roman"/>
                <w:color w:val="auto"/>
                <w:sz w:val="21"/>
                <w:szCs w:val="21"/>
              </w:rPr>
              <w:t>。在采取有效安全措施后，广大社会公众能清楚认识可能发生重大事故的风险性。本项目在生产装置及其公用工程的设计、施工、运行及维护的全过程中将采用先进的生产技术和成熟可靠的抗风险措施。同时企业加强管理，落实预防措施之后，可以杜绝这类事故的发生，因此，项目的安全性将得到有效保证，不会对周围环境敏感目标产生较大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项目生产系统</w:t>
            </w:r>
            <w:r>
              <w:rPr>
                <w:rFonts w:hint="default" w:ascii="Times New Roman" w:hAnsi="Times New Roman" w:cs="Times New Roman"/>
                <w:color w:val="auto"/>
                <w:sz w:val="21"/>
                <w:szCs w:val="21"/>
                <w:lang w:val="en-US" w:eastAsia="zh-CN"/>
              </w:rPr>
              <w:t>环境风险分布情况及可能影响途径</w:t>
            </w:r>
            <w:r>
              <w:rPr>
                <w:rFonts w:hint="default" w:ascii="Times New Roman" w:hAnsi="Times New Roman" w:cs="Times New Roman"/>
                <w:color w:val="auto"/>
                <w:sz w:val="21"/>
                <w:szCs w:val="21"/>
              </w:rPr>
              <w:t>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15</w:t>
            </w:r>
            <w:r>
              <w:rPr>
                <w:rFonts w:hint="default" w:ascii="Times New Roman" w:hAnsi="Times New Roman" w:cs="Times New Roman"/>
                <w:b/>
                <w:bCs/>
                <w:color w:val="auto"/>
                <w:sz w:val="21"/>
                <w:szCs w:val="21"/>
              </w:rPr>
              <w:t xml:space="preserve">   项目生产系统</w:t>
            </w:r>
            <w:r>
              <w:rPr>
                <w:rFonts w:hint="default" w:ascii="Times New Roman" w:hAnsi="Times New Roman" w:cs="Times New Roman"/>
                <w:b/>
                <w:bCs/>
                <w:color w:val="auto"/>
                <w:sz w:val="21"/>
                <w:szCs w:val="21"/>
                <w:lang w:val="en-US" w:eastAsia="zh-CN"/>
              </w:rPr>
              <w:t>环境风险分布情况及可能影响途径一览</w:t>
            </w:r>
            <w:r>
              <w:rPr>
                <w:rFonts w:hint="default" w:ascii="Times New Roman" w:hAnsi="Times New Roman" w:cs="Times New Roman"/>
                <w:b/>
                <w:bCs/>
                <w:color w:val="auto"/>
                <w:sz w:val="21"/>
                <w:szCs w:val="21"/>
              </w:rPr>
              <w:t>表</w:t>
            </w:r>
          </w:p>
          <w:tbl>
            <w:tblPr>
              <w:tblStyle w:val="26"/>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9"/>
              <w:gridCol w:w="1714"/>
              <w:gridCol w:w="834"/>
              <w:gridCol w:w="951"/>
              <w:gridCol w:w="287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危险单元</w:t>
                  </w:r>
                </w:p>
              </w:tc>
              <w:tc>
                <w:tcPr>
                  <w:tcW w:w="924"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风险源</w:t>
                  </w:r>
                </w:p>
              </w:tc>
              <w:tc>
                <w:tcPr>
                  <w:tcW w:w="4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主要危险物质</w:t>
                  </w:r>
                </w:p>
              </w:tc>
              <w:tc>
                <w:tcPr>
                  <w:tcW w:w="513"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环境风险类型</w:t>
                  </w:r>
                </w:p>
              </w:tc>
              <w:tc>
                <w:tcPr>
                  <w:tcW w:w="15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环境影响途径</w:t>
                  </w:r>
                </w:p>
              </w:tc>
              <w:tc>
                <w:tcPr>
                  <w:tcW w:w="84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厂房</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润滑油</w:t>
                  </w:r>
                  <w:r>
                    <w:rPr>
                      <w:rFonts w:hint="eastAsia" w:ascii="Times New Roman" w:hAnsi="Times New Roman" w:eastAsia="宋体" w:cs="Times New Roman"/>
                      <w:color w:val="auto"/>
                      <w:sz w:val="21"/>
                      <w:szCs w:val="21"/>
                      <w:lang w:eastAsia="zh-CN"/>
                    </w:rPr>
                    <w:t>、油桶</w:t>
                  </w:r>
                </w:p>
              </w:tc>
              <w:tc>
                <w:tcPr>
                  <w:tcW w:w="450"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油类物质</w:t>
                  </w:r>
                </w:p>
              </w:tc>
              <w:tc>
                <w:tcPr>
                  <w:tcW w:w="513"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危险物质泄漏、火灾</w:t>
                  </w:r>
                </w:p>
              </w:tc>
              <w:tc>
                <w:tcPr>
                  <w:tcW w:w="1550" w:type="pct"/>
                  <w:vMerge w:val="restar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防渗措施失效后，下渗污染地下水；随雨水污染地表水</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火灾产生的伴生/次生物质污染大气环境</w:t>
                  </w:r>
                </w:p>
              </w:tc>
              <w:tc>
                <w:tcPr>
                  <w:tcW w:w="844"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地下水、地表水、</w:t>
                  </w:r>
                  <w:r>
                    <w:rPr>
                      <w:rFonts w:hint="eastAsia" w:ascii="Times New Roman" w:hAnsi="Times New Roman" w:eastAsia="宋体" w:cs="Times New Roman"/>
                      <w:color w:val="auto"/>
                      <w:sz w:val="21"/>
                      <w:szCs w:val="21"/>
                      <w:lang w:eastAsia="zh-CN"/>
                    </w:rPr>
                    <w:t>土壤、</w:t>
                  </w:r>
                  <w:r>
                    <w:rPr>
                      <w:rFonts w:hint="default" w:ascii="Times New Roman" w:hAnsi="Times New Roman" w:eastAsia="宋体" w:cs="Times New Roman"/>
                      <w:color w:val="auto"/>
                      <w:sz w:val="21"/>
                      <w:szCs w:val="21"/>
                    </w:rPr>
                    <w:t>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危废间</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润滑油</w:t>
                  </w:r>
                  <w:r>
                    <w:rPr>
                      <w:rFonts w:hint="eastAsia" w:ascii="Times New Roman" w:hAnsi="Times New Roman" w:eastAsia="宋体" w:cs="Times New Roman"/>
                      <w:color w:val="auto"/>
                      <w:sz w:val="21"/>
                      <w:szCs w:val="21"/>
                      <w:lang w:eastAsia="zh-CN"/>
                    </w:rPr>
                    <w:t>、油桶</w:t>
                  </w:r>
                </w:p>
              </w:tc>
              <w:tc>
                <w:tcPr>
                  <w:tcW w:w="450"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c>
                <w:tcPr>
                  <w:tcW w:w="513"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550" w:type="pct"/>
                  <w:vMerge w:val="continue"/>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844"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）环境风险防治措施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本项目为防止风险事故的发生，应采取以下防范措施: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①贮存风险防范措施：</w:t>
            </w:r>
            <w:r>
              <w:rPr>
                <w:rFonts w:hint="default" w:ascii="Times New Roman" w:hAnsi="Times New Roman" w:cs="Times New Roman"/>
                <w:color w:val="auto"/>
                <w:sz w:val="21"/>
                <w:szCs w:val="21"/>
                <w:lang w:eastAsia="zh-CN"/>
              </w:rPr>
              <w:t>做好防渗措施；定期对</w:t>
            </w:r>
            <w:r>
              <w:rPr>
                <w:rFonts w:hint="eastAsia" w:ascii="Times New Roman" w:hAnsi="Times New Roman" w:cs="Times New Roman"/>
                <w:color w:val="auto"/>
                <w:sz w:val="21"/>
                <w:szCs w:val="21"/>
                <w:lang w:eastAsia="zh-CN"/>
              </w:rPr>
              <w:t>生产设备</w:t>
            </w:r>
            <w:r>
              <w:rPr>
                <w:rFonts w:hint="default" w:ascii="Times New Roman" w:hAnsi="Times New Roman" w:cs="Times New Roman"/>
                <w:color w:val="auto"/>
                <w:sz w:val="21"/>
                <w:szCs w:val="21"/>
                <w:lang w:eastAsia="zh-CN"/>
              </w:rPr>
              <w:t>进行检查，防止跑冒滴漏。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②次生危害危险防范措施：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③管理措施：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a</w:t>
            </w:r>
            <w:r>
              <w:rPr>
                <w:rFonts w:hint="default" w:ascii="Times New Roman" w:hAnsi="Times New Roman" w:cs="Times New Roman"/>
                <w:b w:val="0"/>
                <w:bCs w:val="0"/>
                <w:color w:val="auto"/>
                <w:sz w:val="21"/>
                <w:szCs w:val="21"/>
                <w:lang w:eastAsia="zh-CN"/>
              </w:rPr>
              <w:t>、在管理方面要有一系列详细的安全管理制度及有效的安全管理组织，确保各种有关的安全管理规定能够在各环节上得到充分落实，并能有所改进与提高。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b</w:t>
            </w:r>
            <w:r>
              <w:rPr>
                <w:rFonts w:hint="default" w:ascii="Times New Roman" w:hAnsi="Times New Roman" w:cs="Times New Roman"/>
                <w:b w:val="0"/>
                <w:bCs w:val="0"/>
                <w:color w:val="auto"/>
                <w:sz w:val="21"/>
                <w:szCs w:val="21"/>
                <w:lang w:eastAsia="zh-CN"/>
              </w:rPr>
              <w:t>、在投产前应制定出正常、异常或紧急状态下的操作手册和维修手册，并对操作、维修人员进行培训，持证上岗，避免引严重操作失误而造成事故。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c</w:t>
            </w:r>
            <w:r>
              <w:rPr>
                <w:rFonts w:hint="default" w:ascii="Times New Roman" w:hAnsi="Times New Roman" w:cs="Times New Roman"/>
                <w:b w:val="0"/>
                <w:bCs w:val="0"/>
                <w:color w:val="auto"/>
                <w:sz w:val="21"/>
                <w:szCs w:val="21"/>
                <w:lang w:eastAsia="zh-CN"/>
              </w:rPr>
              <w:t>、加强对工作人员安全素质方面的教育及训练，包括安全知识、安全技术、安全心理、职业卫生及排险与消防活动等，而且要时常演练与考核。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d</w:t>
            </w:r>
            <w:r>
              <w:rPr>
                <w:rFonts w:hint="default" w:ascii="Times New Roman" w:hAnsi="Times New Roman" w:cs="Times New Roman"/>
                <w:b w:val="0"/>
                <w:bCs w:val="0"/>
                <w:color w:val="auto"/>
                <w:sz w:val="21"/>
                <w:szCs w:val="21"/>
                <w:lang w:eastAsia="zh-CN"/>
              </w:rPr>
              <w:t>、制定应急操作规程，在规程中应说明发生事故时应采取的操作步骤，规定抢修进度，限制事故的影响。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）分析</w:t>
            </w:r>
            <w:r>
              <w:rPr>
                <w:rFonts w:hint="default" w:ascii="Times New Roman" w:hAnsi="Times New Roman" w:cs="Times New Roman"/>
                <w:b/>
                <w:bCs/>
                <w:color w:val="auto"/>
                <w:sz w:val="21"/>
                <w:szCs w:val="21"/>
              </w:rPr>
              <w:t>结论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color w:val="auto"/>
                <w:sz w:val="21"/>
                <w:szCs w:val="21"/>
              </w:rPr>
              <w:t>本项目在采取各种安全措施后，风险可以降低，事故风险属于可接受的范围之内。本项目虽然存在发生泄漏事故</w:t>
            </w:r>
            <w:r>
              <w:rPr>
                <w:rFonts w:hint="default" w:ascii="Times New Roman" w:hAnsi="Times New Roman" w:cs="Times New Roman"/>
                <w:color w:val="auto"/>
                <w:sz w:val="21"/>
                <w:szCs w:val="21"/>
                <w:lang w:eastAsia="zh-CN"/>
              </w:rPr>
              <w:t>、火灾爆炸事故</w:t>
            </w:r>
            <w:r>
              <w:rPr>
                <w:rFonts w:hint="default" w:ascii="Times New Roman" w:hAnsi="Times New Roman" w:cs="Times New Roman"/>
                <w:color w:val="auto"/>
                <w:sz w:val="21"/>
                <w:szCs w:val="21"/>
              </w:rPr>
              <w:t>的风险，但只要加强风险防范管理，可将风险发生概率及其产生的破坏降到最低程度</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b w:val="0"/>
                <w:bCs w:val="0"/>
                <w:color w:val="auto"/>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宋体" w:cs="Times New Roman"/>
                <w:color w:val="auto"/>
                <w:sz w:val="21"/>
                <w:lang w:eastAsia="zh-CN"/>
              </w:rPr>
            </w:pPr>
          </w:p>
        </w:tc>
      </w:tr>
    </w:tbl>
    <w:p>
      <w:pPr>
        <w:spacing w:after="0"/>
        <w:rPr>
          <w:rFonts w:hint="default" w:ascii="Times New Roman" w:hAnsi="Times New Roman" w:cs="Times New Roman"/>
          <w:color w:val="auto"/>
          <w:sz w:val="21"/>
        </w:rPr>
        <w:sectPr>
          <w:pgSz w:w="11910" w:h="16850"/>
          <w:pgMar w:top="1600" w:right="1320" w:bottom="1531" w:left="1340" w:header="0" w:footer="817" w:gutter="0"/>
          <w:pgBorders>
            <w:top w:val="none" w:sz="0" w:space="0"/>
            <w:left w:val="none" w:sz="0" w:space="0"/>
            <w:bottom w:val="none" w:sz="0" w:space="0"/>
            <w:right w:val="none" w:sz="0" w:space="0"/>
          </w:pgBorders>
          <w:pgNumType w:fmt="decimal"/>
          <w:cols w:space="720" w:num="1"/>
        </w:sectPr>
      </w:pPr>
    </w:p>
    <w:p>
      <w:pPr>
        <w:pStyle w:val="9"/>
        <w:spacing w:before="8"/>
        <w:rPr>
          <w:rFonts w:hint="default" w:ascii="Times New Roman" w:hAnsi="Times New Roman" w:cs="Times New Roman"/>
          <w:color w:val="auto"/>
          <w:sz w:val="25"/>
        </w:rPr>
      </w:pPr>
    </w:p>
    <w:p>
      <w:pPr>
        <w:pStyle w:val="2"/>
        <w:bidi w:val="0"/>
        <w:rPr>
          <w:rFonts w:hint="default" w:ascii="黑体" w:hAnsi="黑体" w:eastAsia="黑体" w:cs="黑体"/>
          <w:color w:val="auto"/>
          <w:sz w:val="30"/>
          <w:szCs w:val="30"/>
          <w:lang w:val="zh-CN" w:eastAsia="zh-CN"/>
        </w:rPr>
      </w:pPr>
      <w:r>
        <w:rPr>
          <w:rFonts w:hint="eastAsia" w:ascii="黑体" w:hAnsi="黑体" w:eastAsia="黑体" w:cs="黑体"/>
          <w:color w:val="auto"/>
          <w:sz w:val="30"/>
          <w:szCs w:val="30"/>
          <w:lang w:val="en-US" w:eastAsia="zh-CN"/>
        </w:rPr>
        <w:t>五、</w:t>
      </w:r>
      <w:r>
        <w:rPr>
          <w:rFonts w:hint="default" w:ascii="黑体" w:hAnsi="黑体" w:eastAsia="黑体" w:cs="黑体"/>
          <w:color w:val="auto"/>
          <w:sz w:val="30"/>
          <w:szCs w:val="30"/>
          <w:lang w:val="zh-CN" w:eastAsia="zh-CN"/>
        </w:rPr>
        <w:t>环境保护措施监督检查清单</w:t>
      </w:r>
    </w:p>
    <w:tbl>
      <w:tblPr>
        <w:tblStyle w:val="26"/>
        <w:tblW w:w="96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313"/>
        <w:gridCol w:w="898"/>
        <w:gridCol w:w="2548"/>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tcBorders>
              <w:tl2br w:val="single" w:color="auto" w:sz="4" w:space="0"/>
            </w:tcBorders>
            <w:noWrap w:val="0"/>
            <w:vAlign w:val="top"/>
          </w:tcPr>
          <w:p>
            <w:pPr>
              <w:keepNext w:val="0"/>
              <w:keepLines w:val="0"/>
              <w:suppressLineNumbers w:val="0"/>
              <w:adjustRightInd w:val="0"/>
              <w:snapToGrid w:val="0"/>
              <w:spacing w:beforeAutospacing="0" w:afterAutospacing="0"/>
              <w:jc w:val="righ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内容</w:t>
            </w:r>
          </w:p>
          <w:p>
            <w:pPr>
              <w:keepNext w:val="0"/>
              <w:keepLines w:val="0"/>
              <w:suppressLineNumbers w:val="0"/>
              <w:adjustRightInd w:val="0"/>
              <w:snapToGrid w:val="0"/>
              <w:spacing w:beforeAutospacing="0" w:afterAutospacing="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要素</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排放口(编号、</w:t>
            </w:r>
          </w:p>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名称)/污染源</w:t>
            </w:r>
          </w:p>
        </w:tc>
        <w:tc>
          <w:tcPr>
            <w:tcW w:w="898"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污染物项目</w:t>
            </w:r>
          </w:p>
        </w:tc>
        <w:tc>
          <w:tcPr>
            <w:tcW w:w="2548"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环境保护措施</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大气环境</w:t>
            </w:r>
          </w:p>
        </w:tc>
        <w:tc>
          <w:tcPr>
            <w:tcW w:w="23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2"/>
                <w:lang w:val="en-US" w:eastAsia="zh-CN" w:bidi="ar-SA"/>
              </w:rPr>
            </w:pPr>
            <w:r>
              <w:rPr>
                <w:rFonts w:hint="eastAsia" w:ascii="宋体" w:hAnsi="宋体" w:eastAsia="宋体" w:cs="宋体"/>
                <w:i w:val="0"/>
                <w:iCs w:val="0"/>
                <w:color w:val="auto"/>
                <w:kern w:val="0"/>
                <w:sz w:val="21"/>
                <w:szCs w:val="21"/>
                <w:u w:val="none"/>
                <w:lang w:val="en-US" w:eastAsia="zh-CN" w:bidi="ar"/>
              </w:rPr>
              <w:t>砂浆粉料仓废气排放口（</w:t>
            </w:r>
            <w:r>
              <w:rPr>
                <w:rFonts w:hint="default" w:ascii="Times New Roman" w:hAnsi="Times New Roman" w:eastAsia="宋体" w:cs="Times New Roman"/>
                <w:i w:val="0"/>
                <w:iCs w:val="0"/>
                <w:color w:val="auto"/>
                <w:kern w:val="0"/>
                <w:sz w:val="21"/>
                <w:szCs w:val="21"/>
                <w:u w:val="none"/>
                <w:lang w:val="en-US" w:eastAsia="zh-CN" w:bidi="ar"/>
              </w:rPr>
              <w:t>DA001</w:t>
            </w:r>
            <w:r>
              <w:rPr>
                <w:rFonts w:hint="eastAsia" w:ascii="宋体" w:hAnsi="宋体" w:eastAsia="宋体" w:cs="宋体"/>
                <w:i w:val="0"/>
                <w:iCs w:val="0"/>
                <w:color w:val="auto"/>
                <w:kern w:val="0"/>
                <w:sz w:val="21"/>
                <w:szCs w:val="21"/>
                <w:u w:val="none"/>
                <w:lang w:val="en-US" w:eastAsia="zh-CN" w:bidi="ar"/>
              </w:rPr>
              <w:t>）</w:t>
            </w:r>
          </w:p>
        </w:tc>
        <w:tc>
          <w:tcPr>
            <w:tcW w:w="8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kern w:val="2"/>
                <w:sz w:val="21"/>
                <w:szCs w:val="24"/>
                <w:lang w:val="en-US" w:eastAsia="zh-CN" w:bidi="ar-SA"/>
              </w:rPr>
              <w:t>颗粒物</w:t>
            </w:r>
          </w:p>
        </w:tc>
        <w:tc>
          <w:tcPr>
            <w:tcW w:w="25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rPr>
            </w:pPr>
            <w:r>
              <w:rPr>
                <w:rFonts w:hint="eastAsia" w:ascii="Times New Roman" w:hAnsi="Times New Roman" w:cs="Times New Roman"/>
                <w:color w:val="auto"/>
                <w:spacing w:val="0"/>
                <w:kern w:val="21"/>
                <w:sz w:val="21"/>
                <w:szCs w:val="21"/>
                <w:highlight w:val="none"/>
                <w:lang w:val="en-US" w:eastAsia="zh-CN"/>
              </w:rPr>
              <w:t>仓顶布袋除尘器+1根排气筒（排放高度不低于20m）</w:t>
            </w:r>
          </w:p>
        </w:tc>
        <w:tc>
          <w:tcPr>
            <w:tcW w:w="2325"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zCs w:val="21"/>
              </w:rPr>
              <w:t>《水泥工业大气污染物超低排放标准》(DB13/2167-2020)表1中散装水泥中转站及水泥制品生产标准要求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highlight w:val="none"/>
              </w:rPr>
            </w:pPr>
          </w:p>
        </w:tc>
        <w:tc>
          <w:tcPr>
            <w:tcW w:w="23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2"/>
                <w:lang w:val="en-US" w:eastAsia="zh-CN" w:bidi="ar-SA"/>
              </w:rPr>
            </w:pPr>
            <w:r>
              <w:rPr>
                <w:rFonts w:hint="eastAsia" w:ascii="宋体" w:hAnsi="宋体" w:eastAsia="宋体" w:cs="宋体"/>
                <w:i w:val="0"/>
                <w:iCs w:val="0"/>
                <w:color w:val="auto"/>
                <w:kern w:val="0"/>
                <w:sz w:val="21"/>
                <w:szCs w:val="21"/>
                <w:u w:val="none"/>
                <w:lang w:val="en-US" w:eastAsia="zh-CN" w:bidi="ar"/>
              </w:rPr>
              <w:t>砂浆上料废气排放口（</w:t>
            </w:r>
            <w:r>
              <w:rPr>
                <w:rFonts w:hint="default" w:ascii="Times New Roman" w:hAnsi="Times New Roman" w:eastAsia="宋体" w:cs="Times New Roman"/>
                <w:i w:val="0"/>
                <w:iCs w:val="0"/>
                <w:color w:val="auto"/>
                <w:kern w:val="0"/>
                <w:sz w:val="21"/>
                <w:szCs w:val="21"/>
                <w:u w:val="none"/>
                <w:lang w:val="en-US" w:eastAsia="zh-CN" w:bidi="ar"/>
              </w:rPr>
              <w:t>DA002</w:t>
            </w:r>
            <w:r>
              <w:rPr>
                <w:rFonts w:hint="eastAsia" w:ascii="宋体" w:hAnsi="宋体" w:eastAsia="宋体" w:cs="宋体"/>
                <w:i w:val="0"/>
                <w:iCs w:val="0"/>
                <w:color w:val="auto"/>
                <w:kern w:val="0"/>
                <w:sz w:val="21"/>
                <w:szCs w:val="21"/>
                <w:u w:val="none"/>
                <w:lang w:val="en-US" w:eastAsia="zh-CN" w:bidi="ar"/>
              </w:rPr>
              <w:t>）</w:t>
            </w:r>
          </w:p>
        </w:tc>
        <w:tc>
          <w:tcPr>
            <w:tcW w:w="8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kern w:val="2"/>
                <w:sz w:val="21"/>
                <w:szCs w:val="24"/>
                <w:lang w:val="en-US" w:eastAsia="zh-CN" w:bidi="ar-SA"/>
              </w:rPr>
              <w:t>颗粒物</w:t>
            </w:r>
          </w:p>
        </w:tc>
        <w:tc>
          <w:tcPr>
            <w:tcW w:w="25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集气罩+布袋除尘器+15m高排气筒</w:t>
            </w:r>
          </w:p>
        </w:tc>
        <w:tc>
          <w:tcPr>
            <w:tcW w:w="2325" w:type="dxa"/>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23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2"/>
                <w:lang w:val="en-US" w:eastAsia="zh-CN" w:bidi="ar-SA"/>
              </w:rPr>
            </w:pPr>
            <w:r>
              <w:rPr>
                <w:rFonts w:hint="eastAsia" w:ascii="宋体" w:hAnsi="宋体" w:eastAsia="宋体" w:cs="宋体"/>
                <w:i w:val="0"/>
                <w:iCs w:val="0"/>
                <w:color w:val="auto"/>
                <w:kern w:val="0"/>
                <w:sz w:val="21"/>
                <w:szCs w:val="21"/>
                <w:u w:val="none"/>
                <w:lang w:val="en-US" w:eastAsia="zh-CN" w:bidi="ar"/>
              </w:rPr>
              <w:t>砂浆计量、搅拌废气排放口（</w:t>
            </w:r>
            <w:r>
              <w:rPr>
                <w:rFonts w:hint="default" w:ascii="Times New Roman" w:hAnsi="Times New Roman" w:eastAsia="宋体" w:cs="Times New Roman"/>
                <w:i w:val="0"/>
                <w:iCs w:val="0"/>
                <w:color w:val="auto"/>
                <w:kern w:val="0"/>
                <w:sz w:val="21"/>
                <w:szCs w:val="21"/>
                <w:u w:val="none"/>
                <w:lang w:val="en-US" w:eastAsia="zh-CN" w:bidi="ar"/>
              </w:rPr>
              <w:t>DA003</w:t>
            </w:r>
            <w:r>
              <w:rPr>
                <w:rFonts w:hint="eastAsia" w:ascii="宋体" w:hAnsi="宋体" w:eastAsia="宋体" w:cs="宋体"/>
                <w:i w:val="0"/>
                <w:iCs w:val="0"/>
                <w:color w:val="auto"/>
                <w:kern w:val="0"/>
                <w:sz w:val="21"/>
                <w:szCs w:val="21"/>
                <w:u w:val="none"/>
                <w:lang w:val="en-US" w:eastAsia="zh-CN" w:bidi="ar"/>
              </w:rPr>
              <w:t>）</w:t>
            </w:r>
          </w:p>
        </w:tc>
        <w:tc>
          <w:tcPr>
            <w:tcW w:w="8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kern w:val="2"/>
                <w:sz w:val="21"/>
                <w:szCs w:val="24"/>
                <w:lang w:val="en-US" w:eastAsia="zh-CN" w:bidi="ar-SA"/>
              </w:rPr>
              <w:t>颗粒物</w:t>
            </w:r>
          </w:p>
        </w:tc>
        <w:tc>
          <w:tcPr>
            <w:tcW w:w="25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密闭风管+布袋除尘器+15m高排气筒</w:t>
            </w:r>
          </w:p>
        </w:tc>
        <w:tc>
          <w:tcPr>
            <w:tcW w:w="2325" w:type="dxa"/>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厂界无组织废气</w:t>
            </w:r>
          </w:p>
        </w:tc>
        <w:tc>
          <w:tcPr>
            <w:tcW w:w="898"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颗粒物</w:t>
            </w:r>
          </w:p>
        </w:tc>
        <w:tc>
          <w:tcPr>
            <w:tcW w:w="2548"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eastAsia"/>
                <w:color w:val="auto"/>
                <w:spacing w:val="0"/>
                <w:kern w:val="21"/>
                <w:sz w:val="21"/>
                <w:szCs w:val="21"/>
                <w:highlight w:val="none"/>
                <w:lang w:val="en-US" w:eastAsia="zh-CN"/>
              </w:rPr>
              <w:t>车间密闭；设喷雾设备、车辆冲洗装置；选用密闭输送装置进行输送；地面硬化，加强绿化</w:t>
            </w:r>
          </w:p>
        </w:tc>
        <w:tc>
          <w:tcPr>
            <w:tcW w:w="2325"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highlight w:val="none"/>
                <w:lang w:eastAsia="zh-CN"/>
              </w:rPr>
              <w:t>《水泥工业大气污染物超低排放标准》（DB13/2167-2020）</w:t>
            </w:r>
            <w:r>
              <w:rPr>
                <w:rFonts w:hint="default" w:ascii="Times New Roman" w:hAnsi="Times New Roman" w:cs="Times New Roman"/>
                <w:color w:val="auto"/>
                <w:sz w:val="21"/>
                <w:szCs w:val="21"/>
                <w:highlight w:val="none"/>
              </w:rPr>
              <w:t>表2无组织排放限值标准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地表水环境</w:t>
            </w: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eastAsia="zh-CN"/>
              </w:rPr>
              <w:t>车辆冲洗</w:t>
            </w:r>
            <w:r>
              <w:rPr>
                <w:rFonts w:hint="default" w:ascii="Times New Roman" w:hAnsi="Times New Roman" w:cs="Times New Roman"/>
                <w:color w:val="auto"/>
                <w:sz w:val="21"/>
                <w:szCs w:val="21"/>
                <w:highlight w:val="none"/>
                <w:lang w:eastAsia="zh-CN"/>
              </w:rPr>
              <w:t>废水</w:t>
            </w:r>
          </w:p>
        </w:tc>
        <w:tc>
          <w:tcPr>
            <w:tcW w:w="898"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SS</w:t>
            </w:r>
          </w:p>
        </w:tc>
        <w:tc>
          <w:tcPr>
            <w:tcW w:w="2548"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经车辆冲洗沉淀池沉淀后回用于车辆冲洗</w:t>
            </w:r>
          </w:p>
        </w:tc>
        <w:tc>
          <w:tcPr>
            <w:tcW w:w="232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z w:val="21"/>
                <w:szCs w:val="21"/>
                <w:lang w:val="en-US" w:eastAsia="zh-CN"/>
              </w:rPr>
              <w:t>设备</w:t>
            </w:r>
            <w:r>
              <w:rPr>
                <w:rFonts w:hint="eastAsia" w:ascii="Times New Roman" w:hAnsi="Times New Roman" w:cs="Times New Roman"/>
                <w:b w:val="0"/>
                <w:bCs w:val="0"/>
                <w:color w:val="auto"/>
                <w:sz w:val="21"/>
                <w:szCs w:val="21"/>
                <w:lang w:val="en-US" w:eastAsia="zh-CN"/>
              </w:rPr>
              <w:t>清</w:t>
            </w:r>
            <w:r>
              <w:rPr>
                <w:rFonts w:hint="default" w:ascii="Times New Roman" w:hAnsi="Times New Roman" w:cs="Times New Roman"/>
                <w:b w:val="0"/>
                <w:bCs w:val="0"/>
                <w:color w:val="auto"/>
                <w:sz w:val="21"/>
                <w:szCs w:val="21"/>
                <w:lang w:val="en-US" w:eastAsia="zh-CN"/>
              </w:rPr>
              <w:t>洗</w:t>
            </w:r>
            <w:r>
              <w:rPr>
                <w:rFonts w:hint="eastAsia" w:ascii="Times New Roman" w:hAnsi="Times New Roman" w:cs="Times New Roman"/>
                <w:b w:val="0"/>
                <w:bCs w:val="0"/>
                <w:color w:val="auto"/>
                <w:sz w:val="21"/>
                <w:szCs w:val="21"/>
                <w:lang w:val="en-US" w:eastAsia="zh-CN"/>
              </w:rPr>
              <w:t>废水、车罐清洗废水</w:t>
            </w:r>
          </w:p>
        </w:tc>
        <w:tc>
          <w:tcPr>
            <w:tcW w:w="898"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SS</w:t>
            </w:r>
          </w:p>
        </w:tc>
        <w:tc>
          <w:tcPr>
            <w:tcW w:w="2548"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z w:val="21"/>
                <w:szCs w:val="21"/>
                <w:lang w:val="en-US" w:eastAsia="zh-CN" w:bidi="ar-SA"/>
              </w:rPr>
              <w:t>经砂石分离后排入</w:t>
            </w:r>
            <w:r>
              <w:rPr>
                <w:rFonts w:hint="eastAsia" w:ascii="Times New Roman" w:hAnsi="Times New Roman" w:cs="Times New Roman"/>
                <w:b w:val="0"/>
                <w:bCs w:val="0"/>
                <w:color w:val="auto"/>
                <w:sz w:val="21"/>
                <w:szCs w:val="21"/>
                <w:lang w:val="en-US" w:eastAsia="zh-CN" w:bidi="ar-SA"/>
              </w:rPr>
              <w:t>絮凝罐絮凝沉淀</w:t>
            </w:r>
            <w:r>
              <w:rPr>
                <w:rFonts w:hint="default" w:ascii="Times New Roman" w:hAnsi="Times New Roman" w:cs="Times New Roman"/>
                <w:b w:val="0"/>
                <w:bCs w:val="0"/>
                <w:color w:val="auto"/>
                <w:sz w:val="21"/>
                <w:szCs w:val="21"/>
                <w:lang w:val="en-US" w:eastAsia="zh-CN" w:bidi="ar-SA"/>
              </w:rPr>
              <w:t>，上清液回用于</w:t>
            </w:r>
            <w:r>
              <w:rPr>
                <w:rFonts w:hint="eastAsia" w:ascii="Times New Roman" w:hAnsi="Times New Roman" w:cs="Times New Roman"/>
                <w:b w:val="0"/>
                <w:bCs w:val="0"/>
                <w:color w:val="auto"/>
                <w:sz w:val="21"/>
                <w:szCs w:val="21"/>
                <w:lang w:val="en-US" w:eastAsia="zh-CN" w:bidi="ar-SA"/>
              </w:rPr>
              <w:t>拌合</w:t>
            </w:r>
            <w:r>
              <w:rPr>
                <w:rFonts w:hint="default" w:ascii="Times New Roman" w:hAnsi="Times New Roman" w:cs="Times New Roman"/>
                <w:b w:val="0"/>
                <w:bCs w:val="0"/>
                <w:color w:val="auto"/>
                <w:sz w:val="21"/>
                <w:szCs w:val="21"/>
                <w:lang w:val="en-US" w:eastAsia="zh-CN" w:bidi="ar-SA"/>
              </w:rPr>
              <w:t>用水</w:t>
            </w:r>
          </w:p>
        </w:tc>
        <w:tc>
          <w:tcPr>
            <w:tcW w:w="232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各生产设备噪声</w:t>
            </w:r>
          </w:p>
        </w:tc>
        <w:tc>
          <w:tcPr>
            <w:tcW w:w="898"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等效噪声</w:t>
            </w:r>
          </w:p>
        </w:tc>
        <w:tc>
          <w:tcPr>
            <w:tcW w:w="2548" w:type="dxa"/>
            <w:noWrap w:val="0"/>
            <w:vAlign w:val="center"/>
          </w:tcPr>
          <w:p>
            <w:pPr>
              <w:keepNext w:val="0"/>
              <w:keepLines w:val="0"/>
              <w:suppressLineNumbers w:val="0"/>
              <w:spacing w:beforeAutospacing="0" w:afterAutospacing="0"/>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低噪设备、基础减震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隔声、距离衰减</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《工业企业厂界环境噪声排放标准》（GB12348-2008）中的</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电磁辐射</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898"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w:t>
            </w:r>
          </w:p>
        </w:tc>
        <w:tc>
          <w:tcPr>
            <w:tcW w:w="2548"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2"/>
                <w:szCs w:val="21"/>
                <w:lang w:val="zh-CN" w:eastAsia="zh-CN" w:bidi="zh-CN"/>
              </w:rPr>
            </w:pPr>
            <w:r>
              <w:rPr>
                <w:rFonts w:hint="default" w:ascii="Times New Roman" w:hAnsi="Times New Roman" w:cs="Times New Roman"/>
                <w:color w:val="auto"/>
                <w:spacing w:val="-10"/>
                <w:szCs w:val="21"/>
                <w:lang w:val="zh-CN" w:eastAsia="zh-CN"/>
              </w:rPr>
              <w:t>除尘灰</w:t>
            </w:r>
          </w:p>
        </w:tc>
        <w:tc>
          <w:tcPr>
            <w:tcW w:w="344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highlight w:val="none"/>
                <w:lang w:val="en-US" w:eastAsia="zh-CN"/>
              </w:rPr>
              <w:t>集中收集后回用于生产</w:t>
            </w:r>
          </w:p>
        </w:tc>
        <w:tc>
          <w:tcPr>
            <w:tcW w:w="2325" w:type="dxa"/>
            <w:vMerge w:val="restar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r>
              <w:rPr>
                <w:rFonts w:hint="default" w:ascii="Times New Roman" w:hAnsi="Times New Roman" w:cs="Times New Roman"/>
                <w:color w:val="auto"/>
                <w:kern w:val="2"/>
                <w:sz w:val="21"/>
                <w:szCs w:val="24"/>
                <w:lang w:val="en-US" w:eastAsia="zh-CN" w:bidi="ar-SA"/>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color w:val="auto"/>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2"/>
                <w:szCs w:val="21"/>
                <w:lang w:val="zh-CN" w:eastAsia="zh-CN" w:bidi="zh-CN"/>
              </w:rPr>
            </w:pPr>
            <w:r>
              <w:rPr>
                <w:rFonts w:hint="eastAsia" w:ascii="Times New Roman" w:hAnsi="Times New Roman" w:cs="Times New Roman"/>
                <w:color w:val="auto"/>
                <w:spacing w:val="-10"/>
                <w:szCs w:val="21"/>
                <w:lang w:val="zh-CN" w:eastAsia="zh-CN"/>
              </w:rPr>
              <w:t>泥饼</w:t>
            </w:r>
          </w:p>
        </w:tc>
        <w:tc>
          <w:tcPr>
            <w:tcW w:w="344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pacing w:val="0"/>
                <w:szCs w:val="21"/>
                <w:lang w:val="en-US" w:eastAsia="zh-CN"/>
              </w:rPr>
              <w:t>集中收集后外售处理</w:t>
            </w:r>
          </w:p>
        </w:tc>
        <w:tc>
          <w:tcPr>
            <w:tcW w:w="2325" w:type="dxa"/>
            <w:vMerge w:val="continue"/>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313"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kern w:val="0"/>
                <w:sz w:val="22"/>
                <w:szCs w:val="21"/>
                <w:lang w:val="zh-CN" w:eastAsia="zh-CN" w:bidi="zh-CN"/>
              </w:rPr>
            </w:pPr>
            <w:r>
              <w:rPr>
                <w:rFonts w:hint="default" w:ascii="Times New Roman" w:hAnsi="Times New Roman" w:eastAsia="宋体" w:cs="Times New Roman"/>
                <w:color w:val="auto"/>
                <w:spacing w:val="0"/>
                <w:sz w:val="21"/>
                <w:szCs w:val="21"/>
                <w:lang w:val="en-US" w:eastAsia="zh-CN" w:bidi="zh-CN"/>
              </w:rPr>
              <w:t>废机油</w:t>
            </w:r>
            <w:r>
              <w:rPr>
                <w:rFonts w:hint="eastAsia" w:ascii="Times New Roman" w:hAnsi="Times New Roman" w:cs="Times New Roman"/>
                <w:color w:val="auto"/>
                <w:spacing w:val="0"/>
                <w:sz w:val="21"/>
                <w:szCs w:val="21"/>
                <w:lang w:val="en-US" w:eastAsia="zh-CN" w:bidi="zh-CN"/>
              </w:rPr>
              <w:t>、</w:t>
            </w:r>
            <w:r>
              <w:rPr>
                <w:rFonts w:hint="default" w:ascii="Times New Roman" w:hAnsi="Times New Roman" w:eastAsia="宋体" w:cs="Times New Roman"/>
                <w:color w:val="auto"/>
                <w:spacing w:val="0"/>
                <w:sz w:val="21"/>
                <w:szCs w:val="21"/>
                <w:lang w:val="en-US" w:eastAsia="zh-CN" w:bidi="zh-CN"/>
              </w:rPr>
              <w:t>废油桶</w:t>
            </w:r>
            <w:r>
              <w:rPr>
                <w:rFonts w:hint="eastAsia" w:ascii="Times New Roman" w:hAnsi="Times New Roman" w:cs="Times New Roman"/>
                <w:color w:val="auto"/>
                <w:spacing w:val="0"/>
                <w:sz w:val="21"/>
                <w:szCs w:val="21"/>
                <w:lang w:val="en-US" w:eastAsia="zh-CN" w:bidi="zh-CN"/>
              </w:rPr>
              <w:t>、</w:t>
            </w:r>
            <w:r>
              <w:rPr>
                <w:rFonts w:hint="default" w:ascii="Times New Roman" w:hAnsi="Times New Roman" w:eastAsia="宋体" w:cs="Times New Roman"/>
                <w:color w:val="auto"/>
                <w:spacing w:val="0"/>
                <w:sz w:val="21"/>
                <w:szCs w:val="21"/>
                <w:lang w:val="en-US" w:eastAsia="zh-CN" w:bidi="zh-CN"/>
              </w:rPr>
              <w:t>废包装桶</w:t>
            </w:r>
          </w:p>
        </w:tc>
        <w:tc>
          <w:tcPr>
            <w:tcW w:w="344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pacing w:val="0"/>
                <w:szCs w:val="21"/>
                <w:lang w:val="en-US" w:eastAsia="zh-CN"/>
              </w:rPr>
              <w:t>暂存危废间，定期由资质单位处置</w:t>
            </w:r>
          </w:p>
        </w:tc>
        <w:tc>
          <w:tcPr>
            <w:tcW w:w="232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土壤及地下水</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污染防治措施</w:t>
            </w:r>
          </w:p>
        </w:tc>
        <w:tc>
          <w:tcPr>
            <w:tcW w:w="8084" w:type="dxa"/>
            <w:gridSpan w:val="4"/>
            <w:noWrap w:val="0"/>
            <w:vAlign w:val="center"/>
          </w:tcPr>
          <w:p>
            <w:pPr>
              <w:pStyle w:val="39"/>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440" w:lineRule="exact"/>
              <w:ind w:left="110" w:leftChars="50" w:right="110" w:righ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①非污染区厂区道路、办公区、门卫按常规工程进行设计和建设，地面混凝土硬化，未硬化地点绿化。</w:t>
            </w:r>
          </w:p>
          <w:p>
            <w:pPr>
              <w:pStyle w:val="39"/>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440" w:lineRule="exact"/>
              <w:ind w:left="110" w:leftChars="50" w:right="110" w:righ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②原料暂存区地面采取15cm三合土铺底，再用10～15cm的水泥浇筑硬化。</w:t>
            </w:r>
          </w:p>
          <w:p>
            <w:pPr>
              <w:pStyle w:val="39"/>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440" w:lineRule="exact"/>
              <w:ind w:left="110" w:leftChars="50" w:right="110" w:righ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③生产车间地面采取15cm三合土铺底，再用10～15cm的水泥浇筑硬化。</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eastAsia" w:ascii="Times New Roman" w:hAnsi="Times New Roman" w:cs="Times New Roman"/>
                <w:color w:val="auto"/>
                <w:kern w:val="2"/>
                <w:sz w:val="21"/>
                <w:szCs w:val="21"/>
                <w:lang w:val="zh-CN" w:eastAsia="zh-CN" w:bidi="ar-SA"/>
              </w:rPr>
              <w:t>④</w:t>
            </w:r>
            <w:r>
              <w:rPr>
                <w:rFonts w:hint="eastAsia" w:ascii="Times New Roman" w:hAnsi="Times New Roman" w:cs="Times New Roman"/>
                <w:color w:val="auto"/>
                <w:sz w:val="21"/>
                <w:szCs w:val="21"/>
                <w:lang w:eastAsia="zh-CN"/>
              </w:rPr>
              <w:t>砂石分离区</w:t>
            </w:r>
            <w:r>
              <w:rPr>
                <w:rFonts w:hint="eastAsia" w:ascii="Times New Roman" w:hAnsi="Times New Roman" w:cs="Times New Roman"/>
                <w:snapToGrid w:val="0"/>
                <w:color w:val="auto"/>
                <w:sz w:val="21"/>
                <w:szCs w:val="21"/>
                <w:highlight w:val="none"/>
                <w:lang w:val="en-US" w:eastAsia="zh-CN"/>
              </w:rPr>
              <w:t>、沉淀池、防渗旱厕</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eastAsia="宋体" w:cs="Times New Roman"/>
                <w:b w:val="0"/>
                <w:bCs w:val="0"/>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40" w:lineRule="exact"/>
              <w:ind w:left="110" w:leftChars="50" w:right="110" w:righ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⑤</w:t>
            </w:r>
            <w:r>
              <w:rPr>
                <w:rFonts w:hint="default" w:ascii="Times New Roman" w:hAnsi="Times New Roman" w:eastAsia="宋体" w:cs="Times New Roman"/>
                <w:b w:val="0"/>
                <w:bCs w:val="0"/>
                <w:color w:val="auto"/>
                <w:kern w:val="2"/>
                <w:sz w:val="21"/>
                <w:szCs w:val="21"/>
                <w:lang w:val="en-US" w:eastAsia="zh-CN" w:bidi="ar-SA"/>
              </w:rPr>
              <w:t>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eastAsia="宋体" w:cs="Times New Roman"/>
                <w:b w:val="0"/>
                <w:bCs w:val="0"/>
                <w:color w:val="auto"/>
                <w:kern w:val="2"/>
                <w:sz w:val="21"/>
                <w:szCs w:val="21"/>
                <w:vertAlign w:val="superscript"/>
                <w:lang w:val="en-US" w:eastAsia="zh-CN" w:bidi="ar-SA"/>
              </w:rPr>
              <w:t>-10</w:t>
            </w:r>
            <w:r>
              <w:rPr>
                <w:rFonts w:hint="default" w:ascii="Times New Roman" w:hAnsi="Times New Roman" w:eastAsia="宋体" w:cs="Times New Roman"/>
                <w:b w:val="0"/>
                <w:bCs w:val="0"/>
                <w:color w:val="auto"/>
                <w:kern w:val="2"/>
                <w:sz w:val="21"/>
                <w:szCs w:val="21"/>
                <w:lang w:val="en-US" w:eastAsia="zh-CN" w:bidi="ar-SA"/>
              </w:rPr>
              <w:t>cm/s，以达到防腐防渗漏的目的。</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40" w:lineRule="exact"/>
              <w:ind w:left="0" w:leftChars="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w:t>
            </w:r>
            <w:r>
              <w:rPr>
                <w:rFonts w:hint="default" w:ascii="Times New Roman" w:hAnsi="Times New Roman" w:cs="Times New Roman"/>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生态保护措施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69"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auto"/>
                <w:spacing w:val="-8"/>
                <w:sz w:val="21"/>
                <w:szCs w:val="21"/>
              </w:rPr>
            </w:pPr>
            <w:r>
              <w:rPr>
                <w:rFonts w:hint="default" w:ascii="Times New Roman" w:hAnsi="Times New Roman" w:cs="Times New Roman"/>
                <w:b w:val="0"/>
                <w:bCs w:val="0"/>
                <w:color w:val="auto"/>
                <w:spacing w:val="-8"/>
                <w:sz w:val="21"/>
                <w:szCs w:val="21"/>
              </w:rPr>
              <w:t>环境风险</w:t>
            </w:r>
          </w:p>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auto"/>
                <w:spacing w:val="-8"/>
                <w:sz w:val="21"/>
                <w:szCs w:val="21"/>
              </w:rPr>
            </w:pPr>
            <w:r>
              <w:rPr>
                <w:rFonts w:hint="default" w:ascii="Times New Roman" w:hAnsi="Times New Roman" w:cs="Times New Roman"/>
                <w:b w:val="0"/>
                <w:bCs w:val="0"/>
                <w:color w:val="auto"/>
                <w:spacing w:val="-8"/>
                <w:sz w:val="21"/>
                <w:szCs w:val="21"/>
              </w:rPr>
              <w:t>防范措施</w:t>
            </w:r>
          </w:p>
        </w:tc>
        <w:tc>
          <w:tcPr>
            <w:tcW w:w="808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211"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211"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211" w:firstLineChars="100"/>
              <w:textAlignment w:val="auto"/>
              <w:rPr>
                <w:rFonts w:hint="default"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管理措施：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①在管理方面要有一系列详细的安全管理制度及有效的安全管理组织，确保各种有关的安全管理规定能够在各环节上得到充分落实，并能有所改进与提高。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②在投产前应制定出正常、异常或紧急状态下的操作手册和维修手册，并对操作、维修人员进行培训，持证上岗，避免引严重操作失误而造成事故。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③加强对工作人员安全素质方面的教育及训练，包括安全知识、安全技术、安全心理、职业卫生及排险与消防活动等，而且要时常演练与考核。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leftChars="0" w:right="0" w:rightChars="0"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eastAsia="zh-CN"/>
              </w:rPr>
              <w:t>④制定应急操作规程，在规程中应说明发生事故时应采取的操作步骤，规定抢修进度，限制事故的影响。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其他环境</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管理要求</w:t>
            </w:r>
          </w:p>
        </w:tc>
        <w:tc>
          <w:tcPr>
            <w:tcW w:w="8084"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40" w:lineRule="exact"/>
              <w:ind w:firstLine="422"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rPr>
              <w:t>管理机构设置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4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环境管理工作应实行法人负责制，本项目应设置环保管理机构和管理人员，企业需配置1名专职或兼职管理人员。</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40" w:lineRule="exact"/>
              <w:ind w:firstLine="422"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环境管理机构的基本职责</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4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贯彻执行《中华人民共和国环境保护法》及其相关法律、法规，按国家的环保政策、环境标准及环境监测要求，制定环境管理规章制度，并监督执行。</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4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4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组织并抓好本项目污染治理和综合利用工作，负责该项目内所有环保设施的日常运行管理，定期对环保设施进行检查，负责环保设备的维修保养，保证其正常运行，并对环保设施的改进提出积极的建议。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4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负责本项目环境监测工作，及时掌握该项目污染状况，整理监测数据，建立污染源档案。</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4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负责对职工进行环保宣传教育工作，以及检查、监督各单位环保制度的执行情况。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4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6</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w:t>
            </w:r>
            <w:r>
              <w:rPr>
                <w:rFonts w:hint="eastAsia" w:ascii="Times New Roman" w:hAnsi="Times New Roman" w:cs="Times New Roman"/>
                <w:color w:val="auto"/>
                <w:sz w:val="21"/>
                <w:szCs w:val="21"/>
                <w:lang w:eastAsia="zh-CN"/>
              </w:rPr>
              <w:t>五</w:t>
            </w:r>
            <w:r>
              <w:rPr>
                <w:rFonts w:hint="default" w:ascii="Times New Roman" w:hAnsi="Times New Roman" w:cs="Times New Roman"/>
                <w:color w:val="auto"/>
                <w:sz w:val="21"/>
                <w:szCs w:val="21"/>
              </w:rPr>
              <w:t>年。</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40" w:lineRule="exact"/>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搞好厂区内绿化工作</w:t>
            </w:r>
            <w:r>
              <w:rPr>
                <w:rFonts w:hint="eastAsia"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40" w:lineRule="exact"/>
              <w:ind w:firstLine="422" w:firstLineChars="200"/>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3、其他环境管理要求</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40" w:lineRule="exact"/>
              <w:ind w:firstLine="420" w:firstLineChars="200"/>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eastAsia="zh-CN"/>
              </w:rPr>
              <w:t>）项目的建设遵循“三同时”制度，即项目环保措施与主体工程同时设计、同时施工、同时投产使用</w:t>
            </w:r>
            <w:r>
              <w:rPr>
                <w:rFonts w:hint="eastAsia"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4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排污许可制度衔接</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建设单位应按照《排污许可管理条例）》、《固定污染源排污许可分类管理名录（2019年版）》等排污许可证相关管理要求，在规定时限内申请</w:t>
            </w:r>
            <w:r>
              <w:rPr>
                <w:rFonts w:hint="eastAsia" w:ascii="Times New Roman" w:hAnsi="Times New Roman" w:cs="Times New Roman"/>
                <w:color w:val="auto"/>
                <w:sz w:val="21"/>
                <w:szCs w:val="21"/>
                <w:lang w:eastAsia="zh-CN"/>
              </w:rPr>
              <w:t>办理</w:t>
            </w:r>
            <w:r>
              <w:rPr>
                <w:rFonts w:hint="default" w:ascii="Times New Roman" w:hAnsi="Times New Roman" w:cs="Times New Roman"/>
                <w:color w:val="auto"/>
                <w:sz w:val="21"/>
                <w:szCs w:val="21"/>
              </w:rPr>
              <w:t>排污许可证。</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40" w:lineRule="exact"/>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eastAsia="zh-CN"/>
              </w:rPr>
              <w:t>）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40" w:lineRule="exact"/>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eastAsia="zh-CN"/>
              </w:rPr>
              <w:t>）验收报告编制完成后，建设单位应组织成立验收工作组。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pPr>
              <w:keepNext w:val="0"/>
              <w:keepLines w:val="0"/>
              <w:pageBreakBefore w:val="0"/>
              <w:suppressLineNumbers w:val="0"/>
              <w:kinsoku/>
              <w:wordWrap/>
              <w:overflowPunct/>
              <w:topLinePunct w:val="0"/>
              <w:bidi w:val="0"/>
              <w:adjustRightInd w:val="0"/>
              <w:snapToGrid w:val="0"/>
              <w:spacing w:beforeAutospacing="0" w:afterAutospacing="0" w:line="440" w:lineRule="exact"/>
              <w:ind w:firstLine="420" w:firstLineChars="200"/>
              <w:textAlignment w:val="auto"/>
              <w:rPr>
                <w:rFonts w:hint="default" w:ascii="Times New Roman" w:hAnsi="Times New Roman" w:cs="Times New Roman"/>
                <w:color w:val="auto"/>
                <w:sz w:val="21"/>
                <w:szCs w:val="21"/>
              </w:rPr>
            </w:pPr>
          </w:p>
        </w:tc>
      </w:tr>
    </w:tbl>
    <w:p>
      <w:pPr>
        <w:spacing w:after="0"/>
        <w:rPr>
          <w:rFonts w:hint="default" w:ascii="Times New Roman" w:hAnsi="Times New Roman" w:cs="Times New Roman"/>
          <w:color w:val="auto"/>
          <w:sz w:val="21"/>
        </w:rPr>
        <w:sectPr>
          <w:pgSz w:w="11910" w:h="16840"/>
          <w:pgMar w:top="1531"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2"/>
        <w:bidi w:val="0"/>
        <w:rPr>
          <w:rFonts w:hint="default" w:ascii="黑体" w:hAnsi="黑体" w:eastAsia="黑体" w:cs="黑体"/>
          <w:color w:val="auto"/>
          <w:sz w:val="30"/>
          <w:szCs w:val="30"/>
          <w:lang w:val="zh-CN" w:eastAsia="zh-CN"/>
        </w:rPr>
      </w:pPr>
      <w:r>
        <w:rPr>
          <w:rFonts w:hint="default" w:ascii="黑体" w:hAnsi="黑体" w:eastAsia="黑体" w:cs="黑体"/>
          <w:color w:val="auto"/>
          <w:sz w:val="30"/>
          <w:szCs w:val="30"/>
          <w:lang w:val="zh-CN" w:eastAsia="zh-CN"/>
        </w:rPr>
        <w:t>六、结论</w:t>
      </w:r>
    </w:p>
    <w:p>
      <w:pPr>
        <w:pStyle w:val="9"/>
        <w:spacing w:before="10"/>
        <w:rPr>
          <w:rFonts w:hint="default" w:ascii="Times New Roman" w:hAnsi="Times New Roman" w:cs="Times New Roman"/>
          <w:color w:val="auto"/>
          <w:sz w:val="18"/>
        </w:rPr>
      </w:pPr>
      <w:r>
        <w:rPr>
          <w:rFonts w:hint="default" w:ascii="Times New Roman" w:hAnsi="Times New Roman" w:cs="Times New Roman"/>
          <w:color w:val="auto"/>
        </w:rPr>
        <mc:AlternateContent>
          <mc:Choice Requires="wps">
            <w:drawing>
              <wp:anchor distT="0" distB="0" distL="0" distR="0" simplePos="0" relativeHeight="251664384" behindDoc="1" locked="0" layoutInCell="1" allowOverlap="1">
                <wp:simplePos x="0" y="0"/>
                <wp:positionH relativeFrom="page">
                  <wp:posOffset>774065</wp:posOffset>
                </wp:positionH>
                <wp:positionV relativeFrom="paragraph">
                  <wp:posOffset>184150</wp:posOffset>
                </wp:positionV>
                <wp:extent cx="6064885" cy="7628890"/>
                <wp:effectExtent l="4445" t="4445" r="7620" b="5715"/>
                <wp:wrapTopAndBottom/>
                <wp:docPr id="6" name="文本框 3"/>
                <wp:cNvGraphicFramePr/>
                <a:graphic xmlns:a="http://schemas.openxmlformats.org/drawingml/2006/main">
                  <a:graphicData uri="http://schemas.microsoft.com/office/word/2010/wordprocessingShape">
                    <wps:wsp>
                      <wps:cNvSpPr txBox="1"/>
                      <wps:spPr>
                        <a:xfrm>
                          <a:off x="0" y="0"/>
                          <a:ext cx="6064885" cy="762889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9"/>
                              <w:rPr>
                                <w:color w:val="0000FF"/>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17"/>
                              </w:rPr>
                            </w:pPr>
                          </w:p>
                          <w:p>
                            <w:pPr>
                              <w:spacing w:before="0"/>
                              <w:ind w:left="98" w:right="0" w:firstLine="0"/>
                              <w:jc w:val="left"/>
                              <w:rPr>
                                <w:sz w:val="24"/>
                              </w:rPr>
                            </w:pPr>
                            <w:r>
                              <w:rPr>
                                <w:sz w:val="24"/>
                              </w:rPr>
                              <w:t xml:space="preserve"> </w:t>
                            </w:r>
                          </w:p>
                        </w:txbxContent>
                      </wps:txbx>
                      <wps:bodyPr lIns="0" tIns="0" rIns="0" bIns="0" upright="1"/>
                    </wps:wsp>
                  </a:graphicData>
                </a:graphic>
              </wp:anchor>
            </w:drawing>
          </mc:Choice>
          <mc:Fallback>
            <w:pict>
              <v:shape id="文本框 3" o:spid="_x0000_s1026" o:spt="202" type="#_x0000_t202" style="position:absolute;left:0pt;margin-left:60.95pt;margin-top:14.5pt;height:600.7pt;width:477.55pt;mso-position-horizontal-relative:page;mso-wrap-distance-bottom:0pt;mso-wrap-distance-top:0pt;z-index:-251652096;mso-width-relative:page;mso-height-relative:page;" filled="f" stroked="t" coordsize="21600,21600" o:gfxdata="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5uu42wAAAAwBAAAP&#10;AAAAAAAAAAEAIAAAACIAAABkcnMvZG93bnJldi54bWxQSwECFAAUAAAACACHTuJAqdvdZBUCAAAy&#10;BAAADgAAAAAAAAABACAAAAAqAQAAZHJzL2Uyb0RvYy54bWxQSwUGAAAAAAYABgBZAQAAsQUAAAAA&#10;">
                <v:fill on="f"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9"/>
                        <w:rPr>
                          <w:color w:val="0000FF"/>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17"/>
                        </w:rPr>
                      </w:pPr>
                    </w:p>
                    <w:p>
                      <w:pPr>
                        <w:spacing w:before="0"/>
                        <w:ind w:left="98" w:right="0" w:firstLine="0"/>
                        <w:jc w:val="left"/>
                        <w:rPr>
                          <w:sz w:val="24"/>
                        </w:rPr>
                      </w:pPr>
                      <w:r>
                        <w:rPr>
                          <w:sz w:val="24"/>
                        </w:rPr>
                        <w:t xml:space="preserve"> </w:t>
                      </w:r>
                    </w:p>
                  </w:txbxContent>
                </v:textbox>
                <w10:wrap type="topAndBottom"/>
              </v:shape>
            </w:pict>
          </mc:Fallback>
        </mc:AlternateContent>
      </w:r>
    </w:p>
    <w:p>
      <w:pPr>
        <w:spacing w:after="0"/>
        <w:rPr>
          <w:rFonts w:hint="default" w:ascii="Times New Roman" w:hAnsi="Times New Roman" w:cs="Times New Roman"/>
          <w:color w:val="auto"/>
          <w:sz w:val="18"/>
        </w:rPr>
        <w:sectPr>
          <w:pgSz w:w="11910" w:h="16840"/>
          <w:pgMar w:top="1580" w:right="1320" w:bottom="1000" w:left="134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auto"/>
          <w:sz w:val="32"/>
        </w:rPr>
        <w:sectPr>
          <w:footerReference r:id="rId11" w:type="default"/>
          <w:footerReference r:id="rId12" w:type="even"/>
          <w:pgSz w:w="16840" w:h="11910" w:orient="landscape"/>
          <w:pgMar w:top="1300" w:right="1580" w:bottom="1300" w:left="100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附表</w:t>
      </w:r>
    </w:p>
    <w:p>
      <w:pPr>
        <w:pStyle w:val="9"/>
        <w:rPr>
          <w:rFonts w:hint="default" w:ascii="Times New Roman" w:hAnsi="Times New Roman" w:cs="Times New Roman"/>
          <w:color w:val="auto"/>
          <w:sz w:val="20"/>
        </w:rPr>
      </w:pPr>
    </w:p>
    <w:p>
      <w:pPr>
        <w:pStyle w:val="2"/>
        <w:spacing w:before="173"/>
        <w:ind w:left="4550" w:right="4510"/>
        <w:rPr>
          <w:rFonts w:hint="default" w:ascii="Times New Roman" w:hAnsi="Times New Roman" w:cs="Times New Roman"/>
          <w:color w:val="auto"/>
        </w:rPr>
      </w:pPr>
      <w:r>
        <w:rPr>
          <w:rFonts w:hint="default" w:ascii="Times New Roman" w:hAnsi="Times New Roman" w:cs="Times New Roman"/>
          <w:color w:val="auto"/>
        </w:rPr>
        <w:t>建设项目污染物排放量汇总表</w:t>
      </w:r>
    </w:p>
    <w:p>
      <w:pPr>
        <w:pStyle w:val="9"/>
        <w:spacing w:before="10"/>
        <w:rPr>
          <w:rFonts w:hint="default" w:ascii="Times New Roman" w:hAnsi="Times New Roman" w:cs="Times New Roman"/>
          <w:color w:val="auto"/>
          <w:sz w:val="24"/>
        </w:rPr>
      </w:pPr>
    </w:p>
    <w:tbl>
      <w:tblPr>
        <w:tblStyle w:val="2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11"/>
        <w:gridCol w:w="1394"/>
        <w:gridCol w:w="1702"/>
        <w:gridCol w:w="1277"/>
        <w:gridCol w:w="1590"/>
        <w:gridCol w:w="1585"/>
        <w:gridCol w:w="1624"/>
        <w:gridCol w:w="1946"/>
        <w:gridCol w:w="10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4" w:hRule="atLeast"/>
          <w:jc w:val="center"/>
        </w:trPr>
        <w:tc>
          <w:tcPr>
            <w:tcW w:w="1611" w:type="dxa"/>
            <w:tcBorders>
              <w:bottom w:val="single" w:color="000000" w:sz="8" w:space="0"/>
              <w:right w:val="single" w:color="000000" w:sz="8" w:space="0"/>
              <w:tl2br w:val="single" w:color="000000" w:sz="8" w:space="0"/>
            </w:tcBorders>
            <w:vAlign w:val="center"/>
          </w:tcPr>
          <w:p>
            <w:pPr>
              <w:pStyle w:val="42"/>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240" w:lineRule="auto"/>
              <w:ind w:left="110" w:leftChars="50" w:right="0" w:firstLine="0"/>
              <w:jc w:val="right"/>
              <w:textAlignment w:val="auto"/>
              <w:rPr>
                <w:rFonts w:hint="eastAsia" w:ascii="宋体" w:hAnsi="宋体" w:eastAsia="宋体" w:cs="宋体"/>
                <w:b/>
                <w:bCs/>
                <w:color w:val="auto"/>
                <w:spacing w:val="0"/>
                <w:sz w:val="21"/>
                <w:lang w:val="en-US" w:eastAsia="zh-CN"/>
              </w:rPr>
            </w:pPr>
            <w:r>
              <w:rPr>
                <w:rFonts w:hint="eastAsia" w:ascii="宋体" w:hAnsi="宋体" w:eastAsia="宋体" w:cs="宋体"/>
                <w:b/>
                <w:bCs/>
                <w:color w:val="auto"/>
                <w:spacing w:val="0"/>
                <w:sz w:val="21"/>
              </w:rPr>
              <w:t>项目</w:t>
            </w:r>
            <w:r>
              <w:rPr>
                <w:rFonts w:hint="eastAsia" w:ascii="宋体" w:hAnsi="宋体" w:eastAsia="宋体" w:cs="宋体"/>
                <w:b/>
                <w:bCs/>
                <w:color w:val="auto"/>
                <w:spacing w:val="0"/>
                <w:sz w:val="21"/>
                <w:lang w:val="en-US" w:eastAsia="zh-CN"/>
              </w:rPr>
              <w:t xml:space="preserve"> </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211" w:firstLineChars="100"/>
              <w:jc w:val="left"/>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分类</w:t>
            </w:r>
          </w:p>
        </w:tc>
        <w:tc>
          <w:tcPr>
            <w:tcW w:w="1394" w:type="dxa"/>
            <w:tcBorders>
              <w:left w:val="single" w:color="000000" w:sz="8"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污染物名称</w:t>
            </w:r>
          </w:p>
        </w:tc>
        <w:tc>
          <w:tcPr>
            <w:tcW w:w="1702" w:type="dxa"/>
            <w:tcBorders>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现有工程</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排放量（固体废物产生量）①</w:t>
            </w:r>
          </w:p>
        </w:tc>
        <w:tc>
          <w:tcPr>
            <w:tcW w:w="1277" w:type="dxa"/>
            <w:tcBorders>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现有工程许可排放量</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w w:val="100"/>
                <w:sz w:val="21"/>
              </w:rPr>
              <w:t>②</w:t>
            </w:r>
          </w:p>
        </w:tc>
        <w:tc>
          <w:tcPr>
            <w:tcW w:w="1590" w:type="dxa"/>
            <w:tcBorders>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在建工程</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排放量（固体废物产生量）③</w:t>
            </w:r>
          </w:p>
        </w:tc>
        <w:tc>
          <w:tcPr>
            <w:tcW w:w="1585" w:type="dxa"/>
            <w:tcBorders>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本项目</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排放量（固体废物产生量）④</w:t>
            </w:r>
          </w:p>
        </w:tc>
        <w:tc>
          <w:tcPr>
            <w:tcW w:w="1624" w:type="dxa"/>
            <w:tcBorders>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以新带老削减量</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（新建项目不填）⑤</w:t>
            </w:r>
          </w:p>
        </w:tc>
        <w:tc>
          <w:tcPr>
            <w:tcW w:w="1946" w:type="dxa"/>
            <w:tcBorders>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本项目建成后</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全厂排放量（固体废物产生量）⑥</w:t>
            </w:r>
          </w:p>
        </w:tc>
        <w:tc>
          <w:tcPr>
            <w:tcW w:w="1063" w:type="dxa"/>
            <w:tcBorders>
              <w:left w:val="single" w:color="000000" w:sz="4" w:space="0"/>
              <w:bottom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sz w:val="21"/>
              </w:rPr>
              <w:t>变化量</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宋体" w:hAnsi="宋体" w:eastAsia="宋体" w:cs="宋体"/>
                <w:b/>
                <w:bCs/>
                <w:color w:val="auto"/>
                <w:spacing w:val="0"/>
                <w:sz w:val="21"/>
              </w:rPr>
            </w:pPr>
            <w:r>
              <w:rPr>
                <w:rFonts w:hint="eastAsia" w:ascii="宋体" w:hAnsi="宋体" w:eastAsia="宋体" w:cs="宋体"/>
                <w:b/>
                <w:bCs/>
                <w:color w:val="auto"/>
                <w:spacing w:val="0"/>
                <w:w w:val="100"/>
                <w:sz w:val="21"/>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tcBorders>
              <w:top w:val="single" w:color="000000" w:sz="8" w:space="0"/>
              <w:bottom w:val="single" w:color="000000" w:sz="8"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废气</w:t>
            </w: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rPr>
            </w:pPr>
            <w:r>
              <w:rPr>
                <w:rFonts w:hint="default" w:ascii="Times New Roman" w:hAnsi="Times New Roman" w:eastAsia="宋体" w:cs="Times New Roman"/>
                <w:b w:val="0"/>
                <w:bCs/>
                <w:color w:val="auto"/>
                <w:spacing w:val="0"/>
                <w:kern w:val="2"/>
                <w:sz w:val="21"/>
                <w:szCs w:val="21"/>
                <w:highlight w:val="none"/>
                <w:vertAlign w:val="baseline"/>
                <w:lang w:val="en-US" w:eastAsia="zh-CN"/>
              </w:rPr>
              <w:t>颗粒物</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eastAsia" w:ascii="Times New Roman" w:hAnsi="Times New Roman" w:cs="Times New Roman"/>
                <w:b w:val="0"/>
                <w:bCs w:val="0"/>
                <w:color w:val="auto"/>
                <w:sz w:val="21"/>
                <w:szCs w:val="21"/>
                <w:lang w:val="en-US" w:eastAsia="zh-CN"/>
              </w:rPr>
              <w:t>0t/a</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lang w:val="en-US"/>
              </w:rPr>
            </w:pPr>
            <w:r>
              <w:rPr>
                <w:rFonts w:hint="eastAsia" w:ascii="Times New Roman" w:hAnsi="Times New Roman" w:cs="Times New Roman"/>
                <w:color w:val="auto"/>
                <w:w w:val="100"/>
                <w:sz w:val="21"/>
                <w:lang w:val="en-US" w:eastAsia="zh-CN"/>
              </w:rPr>
              <w:t>2.525</w:t>
            </w:r>
            <w:r>
              <w:rPr>
                <w:rFonts w:hint="eastAsia" w:ascii="Times New Roman" w:hAnsi="Times New Roman" w:cs="Times New Roman"/>
                <w:i w:val="0"/>
                <w:iCs w:val="0"/>
                <w:color w:val="auto"/>
                <w:kern w:val="0"/>
                <w:sz w:val="21"/>
                <w:szCs w:val="21"/>
                <w:u w:val="none"/>
                <w:lang w:val="en-US" w:eastAsia="zh-CN" w:bidi="ar"/>
              </w:rPr>
              <w:t>t/a</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lang w:val="en-US"/>
              </w:rPr>
            </w:pPr>
            <w:r>
              <w:rPr>
                <w:rFonts w:hint="eastAsia" w:ascii="Times New Roman" w:hAnsi="Times New Roman" w:cs="Times New Roman"/>
                <w:color w:val="auto"/>
                <w:kern w:val="2"/>
                <w:sz w:val="21"/>
                <w:szCs w:val="21"/>
                <w:lang w:val="en-US" w:eastAsia="zh-CN" w:bidi="ar-SA"/>
              </w:rPr>
              <w:t>0.303</w:t>
            </w:r>
            <w:r>
              <w:rPr>
                <w:rFonts w:hint="eastAsia" w:ascii="Times New Roman" w:hAnsi="Times New Roman" w:cs="Times New Roman"/>
                <w:i w:val="0"/>
                <w:iCs w:val="0"/>
                <w:color w:val="auto"/>
                <w:kern w:val="0"/>
                <w:sz w:val="21"/>
                <w:szCs w:val="21"/>
                <w:u w:val="none"/>
                <w:lang w:val="en-US" w:eastAsia="zh-CN" w:bidi="ar"/>
              </w:rPr>
              <w:t>t/a</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b w:val="0"/>
                <w:bCs w:val="0"/>
                <w:color w:val="auto"/>
                <w:sz w:val="21"/>
              </w:rPr>
            </w:pPr>
            <w:r>
              <w:rPr>
                <w:rFonts w:hint="eastAsia" w:ascii="Times New Roman" w:hAnsi="Times New Roman" w:cs="Times New Roman"/>
                <w:b w:val="0"/>
                <w:bCs w:val="0"/>
                <w:color w:val="auto"/>
                <w:sz w:val="21"/>
                <w:szCs w:val="21"/>
                <w:lang w:val="en-US" w:eastAsia="zh-CN"/>
              </w:rPr>
              <w:t>0t/a</w:t>
            </w:r>
          </w:p>
        </w:tc>
        <w:tc>
          <w:tcPr>
            <w:tcW w:w="1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rPr>
            </w:pPr>
            <w:r>
              <w:rPr>
                <w:rFonts w:hint="eastAsia" w:ascii="Times New Roman" w:hAnsi="Times New Roman" w:cs="Times New Roman"/>
                <w:color w:val="auto"/>
                <w:kern w:val="2"/>
                <w:sz w:val="21"/>
                <w:szCs w:val="21"/>
                <w:lang w:val="en-US" w:eastAsia="zh-CN" w:bidi="ar-SA"/>
              </w:rPr>
              <w:t>2.828</w:t>
            </w:r>
            <w:r>
              <w:rPr>
                <w:rFonts w:hint="eastAsia" w:ascii="Times New Roman" w:hAnsi="Times New Roman" w:cs="Times New Roman"/>
                <w:i w:val="0"/>
                <w:iCs w:val="0"/>
                <w:color w:val="auto"/>
                <w:kern w:val="0"/>
                <w:sz w:val="21"/>
                <w:szCs w:val="21"/>
                <w:u w:val="none"/>
                <w:lang w:val="en-US" w:eastAsia="zh-CN" w:bidi="ar"/>
              </w:rPr>
              <w:t>t/a</w:t>
            </w:r>
          </w:p>
        </w:tc>
        <w:tc>
          <w:tcPr>
            <w:tcW w:w="106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rPr>
            </w:pPr>
            <w:r>
              <w:rPr>
                <w:rFonts w:hint="eastAsia" w:ascii="Times New Roman" w:hAnsi="Times New Roman" w:cs="Times New Roman"/>
                <w:color w:val="auto"/>
                <w:kern w:val="2"/>
                <w:sz w:val="21"/>
                <w:szCs w:val="21"/>
                <w:lang w:val="en-US" w:eastAsia="zh-CN" w:bidi="ar-SA"/>
              </w:rPr>
              <w:t>+0.303</w:t>
            </w:r>
            <w:r>
              <w:rPr>
                <w:rFonts w:hint="eastAsia" w:ascii="Times New Roman" w:hAnsi="Times New Roman" w:cs="Times New Roman"/>
                <w:i w:val="0"/>
                <w:iCs w:val="0"/>
                <w:color w:val="auto"/>
                <w:kern w:val="0"/>
                <w:sz w:val="21"/>
                <w:szCs w:val="21"/>
                <w:u w:val="none"/>
                <w:lang w:val="en-US" w:eastAsia="zh-CN" w:bidi="ar"/>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restart"/>
            <w:tcBorders>
              <w:top w:val="single" w:color="000000" w:sz="8" w:space="0"/>
              <w:bottom w:val="single" w:color="000000" w:sz="8"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废水</w:t>
            </w: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lang w:val="en-US" w:eastAsia="zh-CN"/>
              </w:rPr>
              <w:t>生活废水</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eastAsia" w:ascii="Times New Roman" w:hAnsi="Times New Roman" w:cs="Times New Roman"/>
                <w:b w:val="0"/>
                <w:bCs w:val="0"/>
                <w:color w:val="auto"/>
                <w:sz w:val="21"/>
                <w:szCs w:val="21"/>
                <w:lang w:val="en-US" w:eastAsia="zh-CN"/>
              </w:rPr>
              <w:t>0t/a</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eastAsia" w:ascii="Times New Roman" w:hAnsi="Times New Roman" w:cs="Times New Roman"/>
                <w:b w:val="0"/>
                <w:bCs w:val="0"/>
                <w:color w:val="auto"/>
                <w:sz w:val="21"/>
                <w:szCs w:val="21"/>
                <w:lang w:val="en-US" w:eastAsia="zh-CN"/>
              </w:rPr>
              <w:t>0t/a</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rPr>
            </w:pPr>
            <w:r>
              <w:rPr>
                <w:rFonts w:hint="eastAsia" w:ascii="Times New Roman" w:hAnsi="Times New Roman" w:cs="Times New Roman"/>
                <w:b w:val="0"/>
                <w:bCs w:val="0"/>
                <w:color w:val="auto"/>
                <w:sz w:val="21"/>
                <w:szCs w:val="21"/>
                <w:lang w:val="en-US" w:eastAsia="zh-CN"/>
              </w:rPr>
              <w:t>0t/a</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eastAsia" w:ascii="Times New Roman" w:hAnsi="Times New Roman" w:cs="Times New Roman"/>
                <w:b w:val="0"/>
                <w:bCs w:val="0"/>
                <w:color w:val="auto"/>
                <w:sz w:val="21"/>
                <w:szCs w:val="21"/>
                <w:lang w:val="en-US" w:eastAsia="zh-CN"/>
              </w:rPr>
              <w:t>0t/a</w:t>
            </w:r>
          </w:p>
        </w:tc>
        <w:tc>
          <w:tcPr>
            <w:tcW w:w="19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rPr>
            </w:pPr>
            <w:r>
              <w:rPr>
                <w:rFonts w:hint="eastAsia" w:ascii="Times New Roman" w:hAnsi="Times New Roman" w:cs="Times New Roman"/>
                <w:b w:val="0"/>
                <w:bCs w:val="0"/>
                <w:color w:val="auto"/>
                <w:sz w:val="21"/>
                <w:szCs w:val="21"/>
                <w:lang w:val="en-US" w:eastAsia="zh-CN"/>
              </w:rPr>
              <w:t>0t/a</w:t>
            </w:r>
          </w:p>
        </w:tc>
        <w:tc>
          <w:tcPr>
            <w:tcW w:w="106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rPr>
            </w:pPr>
            <w:r>
              <w:rPr>
                <w:rFonts w:hint="eastAsia" w:ascii="Times New Roman" w:hAnsi="Times New Roman" w:cs="Times New Roman"/>
                <w:b w:val="0"/>
                <w:bCs w:val="0"/>
                <w:color w:val="auto"/>
                <w:sz w:val="21"/>
                <w:szCs w:val="21"/>
                <w:lang w:val="en-US" w:eastAsia="zh-CN"/>
              </w:rPr>
              <w:t>0t/a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
                <w:szCs w:val="2"/>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lang w:val="en-US" w:eastAsia="zh-CN"/>
              </w:rPr>
              <w:t>生产废水</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eastAsia" w:ascii="Times New Roman" w:hAnsi="Times New Roman" w:cs="Times New Roman"/>
                <w:b w:val="0"/>
                <w:bCs w:val="0"/>
                <w:color w:val="auto"/>
                <w:sz w:val="21"/>
                <w:szCs w:val="21"/>
                <w:lang w:val="en-US" w:eastAsia="zh-CN"/>
              </w:rPr>
              <w:t>0t/a</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cs="Times New Roman"/>
                <w:b w:val="0"/>
                <w:bCs w:val="0"/>
                <w:color w:val="auto"/>
                <w:sz w:val="21"/>
                <w:szCs w:val="21"/>
                <w:lang w:val="en-US" w:eastAsia="zh-CN"/>
              </w:rPr>
              <w:t>0t/a</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rPr>
            </w:pPr>
            <w:r>
              <w:rPr>
                <w:rFonts w:hint="eastAsia" w:ascii="Times New Roman" w:hAnsi="Times New Roman" w:cs="Times New Roman"/>
                <w:b w:val="0"/>
                <w:bCs w:val="0"/>
                <w:color w:val="auto"/>
                <w:sz w:val="21"/>
                <w:szCs w:val="21"/>
                <w:lang w:val="en-US" w:eastAsia="zh-CN"/>
              </w:rPr>
              <w:t>0t/a</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eastAsia" w:ascii="Times New Roman" w:hAnsi="Times New Roman" w:cs="Times New Roman"/>
                <w:b w:val="0"/>
                <w:bCs w:val="0"/>
                <w:color w:val="auto"/>
                <w:sz w:val="21"/>
                <w:szCs w:val="21"/>
                <w:lang w:val="en-US" w:eastAsia="zh-CN"/>
              </w:rPr>
              <w:t>0t/a</w:t>
            </w:r>
          </w:p>
        </w:tc>
        <w:tc>
          <w:tcPr>
            <w:tcW w:w="19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rPr>
            </w:pPr>
            <w:r>
              <w:rPr>
                <w:rFonts w:hint="eastAsia" w:ascii="Times New Roman" w:hAnsi="Times New Roman" w:cs="Times New Roman"/>
                <w:b w:val="0"/>
                <w:bCs w:val="0"/>
                <w:color w:val="auto"/>
                <w:sz w:val="21"/>
                <w:szCs w:val="21"/>
                <w:lang w:val="en-US" w:eastAsia="zh-CN"/>
              </w:rPr>
              <w:t>0t/a</w:t>
            </w:r>
          </w:p>
        </w:tc>
        <w:tc>
          <w:tcPr>
            <w:tcW w:w="106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rPr>
            </w:pPr>
            <w:r>
              <w:rPr>
                <w:rFonts w:hint="eastAsia" w:ascii="Times New Roman" w:hAnsi="Times New Roman" w:cs="Times New Roman"/>
                <w:b w:val="0"/>
                <w:bCs w:val="0"/>
                <w:color w:val="auto"/>
                <w:sz w:val="21"/>
                <w:szCs w:val="21"/>
                <w:lang w:val="en-US" w:eastAsia="zh-CN"/>
              </w:rPr>
              <w:t>0t/a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restart"/>
            <w:tcBorders>
              <w:top w:val="single" w:color="000000" w:sz="8"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一般工业固体废物</w:t>
            </w:r>
          </w:p>
        </w:tc>
        <w:tc>
          <w:tcPr>
            <w:tcW w:w="13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2"/>
                <w:lang w:val="zh-CN" w:eastAsia="zh-CN" w:bidi="zh-CN"/>
              </w:rPr>
            </w:pPr>
            <w:r>
              <w:rPr>
                <w:rFonts w:hint="eastAsia" w:ascii="Times New Roman" w:hAnsi="Times New Roman" w:cs="Times New Roman"/>
                <w:b w:val="0"/>
                <w:bCs w:val="0"/>
                <w:color w:val="auto"/>
                <w:sz w:val="21"/>
                <w:szCs w:val="21"/>
                <w:lang w:eastAsia="zh-CN"/>
              </w:rPr>
              <w:t>除尘灰</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0" w:lineRule="atLeast"/>
              <w:ind w:left="0" w:leftChars="0" w:right="0" w:rightChars="0" w:firstLine="0" w:firstLineChars="0"/>
              <w:jc w:val="center"/>
              <w:textAlignment w:val="auto"/>
              <w:rPr>
                <w:rFonts w:hint="default" w:ascii="Times New Roman" w:hAnsi="Times New Roman" w:eastAsia="宋体" w:cs="Times New Roman"/>
                <w:color w:val="auto"/>
                <w:sz w:val="21"/>
                <w:szCs w:val="22"/>
                <w:lang w:val="zh-CN" w:eastAsia="zh-CN" w:bidi="zh-CN"/>
              </w:rPr>
            </w:pPr>
            <w:r>
              <w:rPr>
                <w:rFonts w:hint="eastAsia" w:ascii="Times New Roman" w:hAnsi="Times New Roman" w:cs="Times New Roman"/>
                <w:b w:val="0"/>
                <w:bCs w:val="0"/>
                <w:color w:val="auto"/>
                <w:sz w:val="21"/>
                <w:szCs w:val="21"/>
                <w:lang w:val="en-US" w:eastAsia="zh-CN"/>
              </w:rPr>
              <w:t>0t/a</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2"/>
                <w:lang w:val="zh-CN" w:eastAsia="zh-CN" w:bidi="zh-CN"/>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2"/>
                <w:lang w:val="en-US" w:eastAsia="zh-CN" w:bidi="zh-CN"/>
              </w:rPr>
            </w:pPr>
            <w:r>
              <w:rPr>
                <w:rFonts w:hint="eastAsia" w:ascii="Times New Roman" w:hAnsi="Times New Roman" w:cs="Times New Roman"/>
                <w:color w:val="auto"/>
                <w:w w:val="100"/>
                <w:sz w:val="21"/>
                <w:lang w:val="en-US" w:eastAsia="zh-CN"/>
              </w:rPr>
              <w:t>202t/a</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2"/>
                <w:lang w:val="zh-CN" w:eastAsia="zh-CN" w:bidi="zh-CN"/>
              </w:rPr>
            </w:pPr>
            <w:r>
              <w:rPr>
                <w:rFonts w:hint="eastAsia" w:ascii="Times New Roman" w:hAnsi="Times New Roman" w:cs="Times New Roman"/>
                <w:color w:val="auto"/>
                <w:kern w:val="2"/>
                <w:sz w:val="21"/>
                <w:szCs w:val="24"/>
                <w:lang w:val="en-US" w:eastAsia="zh-CN" w:bidi="ar-SA"/>
              </w:rPr>
              <w:t>5.18</w:t>
            </w:r>
            <w:r>
              <w:rPr>
                <w:rFonts w:hint="default" w:ascii="Times New Roman" w:hAnsi="Times New Roman" w:eastAsia="宋体" w:cs="Times New Roman"/>
                <w:color w:val="auto"/>
                <w:kern w:val="2"/>
                <w:sz w:val="21"/>
                <w:szCs w:val="21"/>
                <w:lang w:val="en-US" w:eastAsia="zh-CN" w:bidi="ar-SA"/>
              </w:rPr>
              <w:t>t/a</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2"/>
                <w:lang w:val="zh-CN" w:eastAsia="zh-CN" w:bidi="zh-CN"/>
              </w:rPr>
            </w:pPr>
            <w:r>
              <w:rPr>
                <w:rFonts w:hint="eastAsia" w:ascii="Times New Roman" w:hAnsi="Times New Roman" w:cs="Times New Roman"/>
                <w:b w:val="0"/>
                <w:bCs w:val="0"/>
                <w:color w:val="auto"/>
                <w:sz w:val="21"/>
                <w:szCs w:val="21"/>
                <w:lang w:val="en-US" w:eastAsia="zh-CN"/>
              </w:rPr>
              <w:t>0t/a</w:t>
            </w:r>
          </w:p>
        </w:tc>
        <w:tc>
          <w:tcPr>
            <w:tcW w:w="19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2"/>
                <w:lang w:val="zh-CN" w:eastAsia="zh-CN" w:bidi="zh-CN"/>
              </w:rPr>
            </w:pPr>
            <w:r>
              <w:rPr>
                <w:rFonts w:hint="eastAsia" w:ascii="Times New Roman" w:hAnsi="Times New Roman" w:cs="Times New Roman"/>
                <w:color w:val="auto"/>
                <w:kern w:val="2"/>
                <w:sz w:val="21"/>
                <w:szCs w:val="24"/>
                <w:lang w:val="en-US" w:eastAsia="zh-CN" w:bidi="ar-SA"/>
              </w:rPr>
              <w:t>207.18</w:t>
            </w:r>
            <w:r>
              <w:rPr>
                <w:rFonts w:hint="default" w:ascii="Times New Roman" w:hAnsi="Times New Roman" w:eastAsia="宋体" w:cs="Times New Roman"/>
                <w:color w:val="auto"/>
                <w:kern w:val="2"/>
                <w:sz w:val="21"/>
                <w:szCs w:val="21"/>
                <w:lang w:val="en-US" w:eastAsia="zh-CN" w:bidi="ar-SA"/>
              </w:rPr>
              <w:t>t/a</w:t>
            </w:r>
          </w:p>
        </w:tc>
        <w:tc>
          <w:tcPr>
            <w:tcW w:w="106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2"/>
                <w:lang w:val="zh-CN" w:eastAsia="zh-CN" w:bidi="zh-CN"/>
              </w:rPr>
            </w:pPr>
            <w:r>
              <w:rPr>
                <w:rFonts w:hint="eastAsia" w:ascii="Times New Roman" w:hAnsi="Times New Roman" w:cs="Times New Roman"/>
                <w:color w:val="auto"/>
                <w:kern w:val="2"/>
                <w:sz w:val="21"/>
                <w:szCs w:val="24"/>
                <w:lang w:val="en-US" w:eastAsia="zh-CN" w:bidi="ar-SA"/>
              </w:rPr>
              <w:t>+5.18</w:t>
            </w:r>
            <w:r>
              <w:rPr>
                <w:rFonts w:hint="default" w:ascii="Times New Roman" w:hAnsi="Times New Roman" w:eastAsia="宋体" w:cs="Times New Roman"/>
                <w:color w:val="auto"/>
                <w:kern w:val="2"/>
                <w:sz w:val="21"/>
                <w:szCs w:val="21"/>
                <w:lang w:val="en-US" w:eastAsia="zh-CN" w:bidi="ar-SA"/>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color w:val="auto"/>
              </w:rPr>
            </w:pPr>
          </w:p>
        </w:tc>
        <w:tc>
          <w:tcPr>
            <w:tcW w:w="13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不合格免烧砖</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val="en-US" w:eastAsia="zh-CN"/>
              </w:rPr>
              <w:t>0t/a</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sz w:val="21"/>
                <w:szCs w:val="21"/>
                <w:lang w:eastAsia="zh-CN"/>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300t/a</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0t/a</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val="en-US" w:eastAsia="zh-CN"/>
              </w:rPr>
              <w:t>0t/a</w:t>
            </w:r>
          </w:p>
        </w:tc>
        <w:tc>
          <w:tcPr>
            <w:tcW w:w="19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300t/a</w:t>
            </w:r>
          </w:p>
        </w:tc>
        <w:tc>
          <w:tcPr>
            <w:tcW w:w="106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sz w:val="21"/>
                <w:szCs w:val="21"/>
                <w:lang w:eastAsia="zh-CN"/>
              </w:rPr>
            </w:pPr>
          </w:p>
        </w:tc>
        <w:tc>
          <w:tcPr>
            <w:tcW w:w="13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污泥</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val="en-US" w:eastAsia="zh-CN"/>
              </w:rPr>
              <w:t>0t/a</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sz w:val="21"/>
                <w:szCs w:val="21"/>
                <w:lang w:eastAsia="zh-CN"/>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2t/a</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0t/a</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val="en-US" w:eastAsia="zh-CN"/>
              </w:rPr>
              <w:t>0t/a</w:t>
            </w:r>
          </w:p>
        </w:tc>
        <w:tc>
          <w:tcPr>
            <w:tcW w:w="19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val="en-US" w:eastAsia="zh-CN"/>
              </w:rPr>
              <w:t>2t/a</w:t>
            </w:r>
          </w:p>
        </w:tc>
        <w:tc>
          <w:tcPr>
            <w:tcW w:w="106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val="en-US" w:eastAsia="zh-CN"/>
              </w:rPr>
              <w:t>0t/a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
                <w:szCs w:val="2"/>
              </w:rPr>
            </w:pPr>
          </w:p>
        </w:tc>
        <w:tc>
          <w:tcPr>
            <w:tcW w:w="13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b w:val="0"/>
                <w:bCs w:val="0"/>
                <w:color w:val="auto"/>
                <w:sz w:val="21"/>
                <w:szCs w:val="21"/>
                <w:lang w:val="en-US" w:eastAsia="zh-CN"/>
              </w:rPr>
              <w:t>泥饼</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0" w:lineRule="atLeast"/>
              <w:ind w:left="0" w:leftChars="0" w:right="0" w:rightChars="0" w:firstLine="0" w:firstLineChars="0"/>
              <w:jc w:val="center"/>
              <w:textAlignment w:val="auto"/>
              <w:rPr>
                <w:rFonts w:hint="default" w:ascii="Times New Roman" w:hAnsi="Times New Roman" w:eastAsia="宋体" w:cs="Times New Roman"/>
                <w:color w:val="auto"/>
                <w:w w:val="100"/>
                <w:sz w:val="21"/>
                <w:szCs w:val="22"/>
                <w:lang w:val="zh-CN" w:eastAsia="zh-CN" w:bidi="zh-CN"/>
              </w:rPr>
            </w:pPr>
            <w:r>
              <w:rPr>
                <w:rFonts w:hint="eastAsia" w:ascii="Times New Roman" w:hAnsi="Times New Roman" w:cs="Times New Roman"/>
                <w:b w:val="0"/>
                <w:bCs w:val="0"/>
                <w:color w:val="auto"/>
                <w:sz w:val="21"/>
                <w:szCs w:val="21"/>
                <w:lang w:val="en-US" w:eastAsia="zh-CN"/>
              </w:rPr>
              <w:t>0t/a</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2"/>
                <w:lang w:val="zh-CN" w:eastAsia="zh-CN" w:bidi="zh-CN"/>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2"/>
                <w:lang w:val="en-US" w:eastAsia="zh-CN" w:bidi="zh-CN"/>
              </w:rPr>
            </w:pPr>
            <w:r>
              <w:rPr>
                <w:rFonts w:hint="eastAsia" w:ascii="Times New Roman" w:hAnsi="Times New Roman" w:cs="Times New Roman"/>
                <w:b w:val="0"/>
                <w:bCs w:val="0"/>
                <w:color w:val="auto"/>
                <w:sz w:val="21"/>
                <w:szCs w:val="21"/>
                <w:lang w:val="en-US" w:eastAsia="zh-CN"/>
              </w:rPr>
              <w:t>0t/a</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2"/>
                <w:lang w:val="zh-CN" w:eastAsia="zh-CN" w:bidi="zh-CN"/>
              </w:rPr>
            </w:pPr>
            <w:r>
              <w:rPr>
                <w:rFonts w:hint="eastAsia" w:ascii="Times New Roman" w:hAnsi="Times New Roman" w:cs="Times New Roman"/>
                <w:color w:val="auto"/>
                <w:sz w:val="21"/>
                <w:szCs w:val="21"/>
                <w:lang w:val="en-US" w:eastAsia="zh-CN"/>
              </w:rPr>
              <w:t>32.7</w:t>
            </w:r>
            <w:r>
              <w:rPr>
                <w:rFonts w:hint="default" w:ascii="Times New Roman" w:hAnsi="Times New Roman" w:eastAsia="宋体" w:cs="Times New Roman"/>
                <w:color w:val="auto"/>
                <w:kern w:val="2"/>
                <w:sz w:val="21"/>
                <w:szCs w:val="21"/>
                <w:lang w:val="en-US" w:eastAsia="zh-CN" w:bidi="ar-SA"/>
              </w:rPr>
              <w:t>t/a</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2"/>
                <w:lang w:val="zh-CN" w:eastAsia="zh-CN" w:bidi="zh-CN"/>
              </w:rPr>
            </w:pPr>
            <w:r>
              <w:rPr>
                <w:rFonts w:hint="eastAsia" w:ascii="Times New Roman" w:hAnsi="Times New Roman" w:cs="Times New Roman"/>
                <w:b w:val="0"/>
                <w:bCs w:val="0"/>
                <w:color w:val="auto"/>
                <w:sz w:val="21"/>
                <w:szCs w:val="21"/>
                <w:lang w:val="en-US" w:eastAsia="zh-CN"/>
              </w:rPr>
              <w:t>0t/a</w:t>
            </w:r>
          </w:p>
        </w:tc>
        <w:tc>
          <w:tcPr>
            <w:tcW w:w="19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2"/>
                <w:lang w:val="zh-CN" w:eastAsia="zh-CN" w:bidi="zh-CN"/>
              </w:rPr>
            </w:pPr>
            <w:r>
              <w:rPr>
                <w:rFonts w:hint="eastAsia" w:ascii="Times New Roman" w:hAnsi="Times New Roman" w:cs="Times New Roman"/>
                <w:color w:val="auto"/>
                <w:sz w:val="21"/>
                <w:szCs w:val="21"/>
                <w:lang w:val="en-US" w:eastAsia="zh-CN"/>
              </w:rPr>
              <w:t>32.7</w:t>
            </w:r>
            <w:r>
              <w:rPr>
                <w:rFonts w:hint="default" w:ascii="Times New Roman" w:hAnsi="Times New Roman" w:eastAsia="宋体" w:cs="Times New Roman"/>
                <w:color w:val="auto"/>
                <w:kern w:val="2"/>
                <w:sz w:val="21"/>
                <w:szCs w:val="21"/>
                <w:lang w:val="en-US" w:eastAsia="zh-CN" w:bidi="ar-SA"/>
              </w:rPr>
              <w:t>t/a</w:t>
            </w:r>
          </w:p>
        </w:tc>
        <w:tc>
          <w:tcPr>
            <w:tcW w:w="106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2"/>
                <w:lang w:val="zh-CN" w:eastAsia="zh-CN" w:bidi="zh-CN"/>
              </w:rPr>
            </w:pPr>
            <w:r>
              <w:rPr>
                <w:rFonts w:hint="eastAsia" w:ascii="Times New Roman" w:hAnsi="Times New Roman" w:cs="Times New Roman"/>
                <w:color w:val="auto"/>
                <w:sz w:val="21"/>
                <w:szCs w:val="21"/>
                <w:lang w:val="en-US" w:eastAsia="zh-CN"/>
              </w:rPr>
              <w:t>+32.7</w:t>
            </w:r>
            <w:r>
              <w:rPr>
                <w:rFonts w:hint="default" w:ascii="Times New Roman" w:hAnsi="Times New Roman" w:eastAsia="宋体" w:cs="Times New Roman"/>
                <w:color w:val="auto"/>
                <w:kern w:val="2"/>
                <w:sz w:val="21"/>
                <w:szCs w:val="21"/>
                <w:lang w:val="en-US" w:eastAsia="zh-CN" w:bidi="ar-SA"/>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restart"/>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Times New Roman" w:hAnsi="Times New Roman" w:eastAsia="宋体" w:cs="Times New Roman"/>
                <w:color w:val="auto"/>
                <w:sz w:val="2"/>
                <w:szCs w:val="2"/>
                <w:lang w:val="en-US" w:eastAsia="zh-CN"/>
              </w:rPr>
            </w:pPr>
            <w:r>
              <w:rPr>
                <w:rFonts w:hint="eastAsia" w:ascii="Times New Roman" w:hAnsi="Times New Roman" w:cs="Times New Roman"/>
                <w:color w:val="auto"/>
                <w:sz w:val="21"/>
                <w:lang w:eastAsia="zh-CN"/>
              </w:rPr>
              <w:t>危险废物</w:t>
            </w:r>
          </w:p>
        </w:tc>
        <w:tc>
          <w:tcPr>
            <w:tcW w:w="13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color w:val="auto"/>
                <w:spacing w:val="-10"/>
                <w:szCs w:val="21"/>
                <w:lang w:val="en-US" w:eastAsia="zh-CN"/>
              </w:rPr>
            </w:pPr>
            <w:r>
              <w:rPr>
                <w:rFonts w:hint="eastAsia" w:ascii="Times New Roman" w:hAnsi="Times New Roman" w:cs="Times New Roman"/>
                <w:color w:val="auto"/>
                <w:sz w:val="21"/>
                <w:szCs w:val="21"/>
                <w:lang w:eastAsia="zh-CN"/>
              </w:rPr>
              <w:t>废机油</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0" w:lineRule="atLeast"/>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eastAsia" w:ascii="Times New Roman" w:hAnsi="Times New Roman" w:cs="Times New Roman"/>
                <w:b w:val="0"/>
                <w:bCs w:val="0"/>
                <w:color w:val="auto"/>
                <w:sz w:val="21"/>
                <w:szCs w:val="21"/>
                <w:lang w:val="en-US" w:eastAsia="zh-CN"/>
              </w:rPr>
              <w:t>0t/a</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eastAsia" w:ascii="Times New Roman" w:hAnsi="Times New Roman" w:cs="Times New Roman"/>
                <w:b w:val="0"/>
                <w:bCs w:val="0"/>
                <w:color w:val="auto"/>
                <w:sz w:val="21"/>
                <w:szCs w:val="21"/>
                <w:lang w:val="en-US" w:eastAsia="zh-CN"/>
              </w:rPr>
              <w:t>0t/a</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0.8</w:t>
            </w:r>
            <w:r>
              <w:rPr>
                <w:rFonts w:hint="default" w:ascii="Times New Roman" w:hAnsi="Times New Roman" w:eastAsia="宋体" w:cs="Times New Roman"/>
                <w:color w:val="auto"/>
                <w:kern w:val="2"/>
                <w:sz w:val="21"/>
                <w:szCs w:val="21"/>
                <w:lang w:val="en-US" w:eastAsia="zh-CN" w:bidi="ar-SA"/>
              </w:rPr>
              <w:t>t/a</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eastAsia" w:ascii="Times New Roman" w:hAnsi="Times New Roman" w:cs="Times New Roman"/>
                <w:b w:val="0"/>
                <w:bCs w:val="0"/>
                <w:color w:val="auto"/>
                <w:sz w:val="21"/>
                <w:szCs w:val="21"/>
                <w:lang w:val="en-US" w:eastAsia="zh-CN"/>
              </w:rPr>
              <w:t>0t/a</w:t>
            </w:r>
          </w:p>
        </w:tc>
        <w:tc>
          <w:tcPr>
            <w:tcW w:w="19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0.8</w:t>
            </w:r>
            <w:r>
              <w:rPr>
                <w:rFonts w:hint="default" w:ascii="Times New Roman" w:hAnsi="Times New Roman" w:eastAsia="宋体" w:cs="Times New Roman"/>
                <w:color w:val="auto"/>
                <w:kern w:val="2"/>
                <w:sz w:val="21"/>
                <w:szCs w:val="21"/>
                <w:lang w:val="en-US" w:eastAsia="zh-CN" w:bidi="ar-SA"/>
              </w:rPr>
              <w:t>t/a</w:t>
            </w:r>
          </w:p>
        </w:tc>
        <w:tc>
          <w:tcPr>
            <w:tcW w:w="106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w w:val="100"/>
                <w:sz w:val="21"/>
                <w:lang w:val="en-US" w:eastAsia="zh-CN"/>
              </w:rPr>
            </w:pPr>
            <w:r>
              <w:rPr>
                <w:rFonts w:hint="eastAsia" w:ascii="Times New Roman" w:hAnsi="Times New Roman" w:cs="Times New Roman"/>
                <w:b w:val="0"/>
                <w:bCs w:val="0"/>
                <w:color w:val="auto"/>
                <w:kern w:val="2"/>
                <w:sz w:val="21"/>
                <w:szCs w:val="21"/>
                <w:lang w:val="en-US" w:eastAsia="zh-CN" w:bidi="ar-SA"/>
              </w:rPr>
              <w:t>+0.8</w:t>
            </w:r>
            <w:r>
              <w:rPr>
                <w:rFonts w:hint="default" w:ascii="Times New Roman" w:hAnsi="Times New Roman" w:eastAsia="宋体" w:cs="Times New Roman"/>
                <w:color w:val="auto"/>
                <w:kern w:val="2"/>
                <w:sz w:val="21"/>
                <w:szCs w:val="21"/>
                <w:lang w:val="en-US" w:eastAsia="zh-CN" w:bidi="ar-SA"/>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Times New Roman" w:hAnsi="Times New Roman" w:cs="Times New Roman"/>
                <w:color w:val="auto"/>
                <w:sz w:val="21"/>
                <w:lang w:eastAsia="zh-CN"/>
              </w:rPr>
            </w:pPr>
          </w:p>
        </w:tc>
        <w:tc>
          <w:tcPr>
            <w:tcW w:w="13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color w:val="auto"/>
                <w:highlight w:val="none"/>
                <w:lang w:val="en-US" w:eastAsia="zh-CN"/>
              </w:rPr>
            </w:pPr>
            <w:r>
              <w:rPr>
                <w:rFonts w:hint="eastAsia" w:ascii="Times New Roman" w:hAnsi="Times New Roman" w:cs="Times New Roman"/>
                <w:color w:val="auto"/>
                <w:spacing w:val="0"/>
                <w:sz w:val="21"/>
                <w:szCs w:val="21"/>
                <w:lang w:val="en-US" w:eastAsia="zh-CN" w:bidi="zh-CN"/>
              </w:rPr>
              <w:t>废油桶</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0" w:lineRule="atLeast"/>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eastAsia" w:ascii="Times New Roman" w:hAnsi="Times New Roman" w:cs="Times New Roman"/>
                <w:b w:val="0"/>
                <w:bCs w:val="0"/>
                <w:color w:val="auto"/>
                <w:sz w:val="21"/>
                <w:szCs w:val="21"/>
                <w:lang w:val="en-US" w:eastAsia="zh-CN"/>
              </w:rPr>
              <w:t>0t/a</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eastAsia" w:ascii="Times New Roman" w:hAnsi="Times New Roman" w:cs="Times New Roman"/>
                <w:b w:val="0"/>
                <w:bCs w:val="0"/>
                <w:color w:val="auto"/>
                <w:sz w:val="21"/>
                <w:szCs w:val="21"/>
                <w:lang w:val="en-US" w:eastAsia="zh-CN"/>
              </w:rPr>
              <w:t>0t/a</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cs="Times New Roman"/>
                <w:b w:val="0"/>
                <w:bCs w:val="0"/>
                <w:color w:val="auto"/>
                <w:kern w:val="2"/>
                <w:sz w:val="21"/>
                <w:szCs w:val="21"/>
                <w:lang w:val="en-US" w:eastAsia="zh-CN" w:bidi="ar-SA"/>
              </w:rPr>
              <w:t>0.05</w:t>
            </w:r>
            <w:r>
              <w:rPr>
                <w:rFonts w:hint="default" w:ascii="Times New Roman" w:hAnsi="Times New Roman" w:eastAsia="宋体" w:cs="Times New Roman"/>
                <w:color w:val="auto"/>
                <w:kern w:val="2"/>
                <w:sz w:val="21"/>
                <w:szCs w:val="21"/>
                <w:lang w:val="en-US" w:eastAsia="zh-CN" w:bidi="ar-SA"/>
              </w:rPr>
              <w:t>t/a</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eastAsia" w:ascii="Times New Roman" w:hAnsi="Times New Roman" w:cs="Times New Roman"/>
                <w:b w:val="0"/>
                <w:bCs w:val="0"/>
                <w:color w:val="auto"/>
                <w:sz w:val="21"/>
                <w:szCs w:val="21"/>
                <w:lang w:val="en-US" w:eastAsia="zh-CN"/>
              </w:rPr>
              <w:t>0t/a</w:t>
            </w:r>
          </w:p>
        </w:tc>
        <w:tc>
          <w:tcPr>
            <w:tcW w:w="19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cs="Times New Roman"/>
                <w:b w:val="0"/>
                <w:bCs w:val="0"/>
                <w:color w:val="auto"/>
                <w:kern w:val="2"/>
                <w:sz w:val="21"/>
                <w:szCs w:val="21"/>
                <w:lang w:val="en-US" w:eastAsia="zh-CN" w:bidi="ar-SA"/>
              </w:rPr>
              <w:t>0.05</w:t>
            </w:r>
            <w:r>
              <w:rPr>
                <w:rFonts w:hint="default" w:ascii="Times New Roman" w:hAnsi="Times New Roman" w:eastAsia="宋体" w:cs="Times New Roman"/>
                <w:color w:val="auto"/>
                <w:kern w:val="2"/>
                <w:sz w:val="21"/>
                <w:szCs w:val="21"/>
                <w:lang w:val="en-US" w:eastAsia="zh-CN" w:bidi="ar-SA"/>
              </w:rPr>
              <w:t>t/a</w:t>
            </w:r>
          </w:p>
        </w:tc>
        <w:tc>
          <w:tcPr>
            <w:tcW w:w="106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w w:val="100"/>
                <w:sz w:val="21"/>
                <w:lang w:val="en-US" w:eastAsia="zh-CN"/>
              </w:rPr>
            </w:pPr>
            <w:r>
              <w:rPr>
                <w:rFonts w:hint="eastAsia" w:ascii="Times New Roman" w:hAnsi="Times New Roman" w:cs="Times New Roman"/>
                <w:b w:val="0"/>
                <w:bCs w:val="0"/>
                <w:color w:val="auto"/>
                <w:kern w:val="2"/>
                <w:sz w:val="21"/>
                <w:szCs w:val="21"/>
                <w:lang w:val="en-US" w:eastAsia="zh-CN" w:bidi="ar-SA"/>
              </w:rPr>
              <w:t>+0.05</w:t>
            </w:r>
            <w:r>
              <w:rPr>
                <w:rFonts w:hint="default" w:ascii="Times New Roman" w:hAnsi="Times New Roman" w:eastAsia="宋体" w:cs="Times New Roman"/>
                <w:color w:val="auto"/>
                <w:kern w:val="2"/>
                <w:sz w:val="21"/>
                <w:szCs w:val="21"/>
                <w:lang w:val="en-US" w:eastAsia="zh-CN" w:bidi="ar-SA"/>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continue"/>
            <w:tcBorders>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
                <w:szCs w:val="2"/>
              </w:rPr>
            </w:pPr>
          </w:p>
        </w:tc>
        <w:tc>
          <w:tcPr>
            <w:tcW w:w="13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110" w:leftChars="-50" w:right="-110" w:rightChars="-50"/>
              <w:jc w:val="center"/>
              <w:textAlignment w:val="auto"/>
              <w:rPr>
                <w:rFonts w:hint="eastAsia"/>
                <w:color w:val="auto"/>
                <w:spacing w:val="-10"/>
                <w:szCs w:val="21"/>
                <w:lang w:val="en-US" w:eastAsia="zh-CN"/>
              </w:rPr>
            </w:pPr>
            <w:r>
              <w:rPr>
                <w:rFonts w:hint="eastAsia" w:ascii="Times New Roman" w:hAnsi="Times New Roman" w:cs="Times New Roman"/>
                <w:color w:val="auto"/>
                <w:spacing w:val="0"/>
                <w:sz w:val="21"/>
                <w:szCs w:val="21"/>
                <w:lang w:val="en-US" w:eastAsia="zh-CN" w:bidi="zh-CN"/>
              </w:rPr>
              <w:t>废包装桶</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0" w:lineRule="atLeast"/>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eastAsia" w:ascii="Times New Roman" w:hAnsi="Times New Roman" w:cs="Times New Roman"/>
                <w:b w:val="0"/>
                <w:bCs w:val="0"/>
                <w:color w:val="auto"/>
                <w:sz w:val="21"/>
                <w:szCs w:val="21"/>
                <w:lang w:val="en-US" w:eastAsia="zh-CN"/>
              </w:rPr>
              <w:t>0t/a</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eastAsia" w:ascii="Times New Roman" w:hAnsi="Times New Roman" w:cs="Times New Roman"/>
                <w:b w:val="0"/>
                <w:bCs w:val="0"/>
                <w:color w:val="auto"/>
                <w:sz w:val="21"/>
                <w:szCs w:val="21"/>
                <w:lang w:val="en-US" w:eastAsia="zh-CN"/>
              </w:rPr>
              <w:t>0t/a</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eastAsia" w:ascii="Times New Roman" w:hAnsi="Times New Roman" w:cs="Times New Roman"/>
                <w:b w:val="0"/>
                <w:bCs w:val="0"/>
                <w:color w:val="auto"/>
                <w:sz w:val="21"/>
                <w:szCs w:val="21"/>
                <w:lang w:val="en-US" w:eastAsia="zh-CN"/>
              </w:rPr>
              <w:t>0t/a</w:t>
            </w:r>
          </w:p>
        </w:tc>
        <w:tc>
          <w:tcPr>
            <w:tcW w:w="19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p>
        </w:tc>
        <w:tc>
          <w:tcPr>
            <w:tcW w:w="106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w w:val="100"/>
                <w:sz w:val="21"/>
                <w:lang w:val="en-US" w:eastAsia="zh-CN"/>
              </w:rPr>
            </w:pPr>
            <w:r>
              <w:rPr>
                <w:rFonts w:hint="eastAsia"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p>
        </w:tc>
      </w:tr>
    </w:tbl>
    <w:p>
      <w:pPr>
        <w:pStyle w:val="9"/>
        <w:spacing w:before="11"/>
        <w:rPr>
          <w:rFonts w:hint="default" w:ascii="Times New Roman" w:hAnsi="Times New Roman" w:cs="Times New Roman"/>
          <w:color w:val="auto"/>
          <w:sz w:val="6"/>
        </w:rPr>
      </w:pPr>
    </w:p>
    <w:p>
      <w:pPr>
        <w:pStyle w:val="17"/>
        <w:keepNext w:val="0"/>
        <w:keepLines w:val="0"/>
        <w:pageBreakBefore w:val="0"/>
        <w:numPr>
          <w:ilvl w:val="0"/>
          <w:numId w:val="0"/>
        </w:numPr>
        <w:kinsoku/>
        <w:wordWrap/>
        <w:overflowPunct/>
        <w:topLinePunct w:val="0"/>
        <w:bidi w:val="0"/>
        <w:adjustRightInd/>
        <w:snapToGrid/>
        <w:spacing w:line="360" w:lineRule="auto"/>
        <w:ind w:left="110" w:leftChars="50" w:right="110" w:rightChars="50" w:firstLine="420" w:firstLineChars="200"/>
        <w:jc w:val="both"/>
        <w:textAlignment w:val="auto"/>
        <w:rPr>
          <w:rFonts w:hint="default" w:ascii="Times New Roman" w:hAnsi="Times New Roman" w:cs="Times New Roman"/>
          <w:color w:val="auto"/>
          <w:sz w:val="21"/>
        </w:rPr>
      </w:pPr>
      <w:r>
        <w:rPr>
          <w:rFonts w:hint="default" w:ascii="Times New Roman" w:hAnsi="Times New Roman" w:cs="Times New Roman"/>
          <w:color w:val="auto"/>
          <w:sz w:val="21"/>
        </w:rPr>
        <w:t>注：⑥=①+③+④-⑤；⑦=⑥-①</w:t>
      </w:r>
      <w:r>
        <w:rPr>
          <w:rFonts w:hint="default" w:ascii="Times New Roman" w:hAnsi="Times New Roman" w:cs="Times New Roman"/>
          <w:color w:val="auto"/>
          <w:sz w:val="21"/>
          <w:lang w:val="en-US" w:eastAsia="zh-CN"/>
        </w:rPr>
        <w:t>.</w:t>
      </w:r>
    </w:p>
    <w:sectPr>
      <w:pgSz w:w="16840" w:h="11910" w:orient="landscape"/>
      <w:pgMar w:top="1300" w:right="1580" w:bottom="1300" w:left="1000" w:header="0" w:footer="81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20"/>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A0"/>
    <w:multiLevelType w:val="singleLevel"/>
    <w:tmpl w:val="90532FA0"/>
    <w:lvl w:ilvl="0" w:tentative="0">
      <w:start w:val="1"/>
      <w:numFmt w:val="lowerLetter"/>
      <w:suff w:val="nothing"/>
      <w:lvlText w:val="%1、"/>
      <w:lvlJc w:val="left"/>
    </w:lvl>
  </w:abstractNum>
  <w:abstractNum w:abstractNumId="1">
    <w:nsid w:val="B4D8F059"/>
    <w:multiLevelType w:val="singleLevel"/>
    <w:tmpl w:val="B4D8F059"/>
    <w:lvl w:ilvl="0" w:tentative="0">
      <w:start w:val="1"/>
      <w:numFmt w:val="decimal"/>
      <w:suff w:val="nothing"/>
      <w:lvlText w:val="%1、"/>
      <w:lvlJc w:val="left"/>
    </w:lvl>
  </w:abstractNum>
  <w:abstractNum w:abstractNumId="2">
    <w:nsid w:val="0000006C"/>
    <w:multiLevelType w:val="multilevel"/>
    <w:tmpl w:val="0000006C"/>
    <w:lvl w:ilvl="0" w:tentative="0">
      <w:start w:val="1"/>
      <w:numFmt w:val="decimal"/>
      <w:pStyle w:val="13"/>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2FF8E5"/>
    <w:multiLevelType w:val="singleLevel"/>
    <w:tmpl w:val="0F2FF8E5"/>
    <w:lvl w:ilvl="0" w:tentative="0">
      <w:start w:val="1"/>
      <w:numFmt w:val="decimal"/>
      <w:suff w:val="nothing"/>
      <w:lvlText w:val="%1、"/>
      <w:lvlJc w:val="left"/>
    </w:lvl>
  </w:abstractNum>
  <w:abstractNum w:abstractNumId="4">
    <w:nsid w:val="1A2E4518"/>
    <w:multiLevelType w:val="singleLevel"/>
    <w:tmpl w:val="1A2E4518"/>
    <w:lvl w:ilvl="0" w:tentative="0">
      <w:start w:val="1"/>
      <w:numFmt w:val="lowerLetter"/>
      <w:lvlText w:val="%1."/>
      <w:lvlJc w:val="left"/>
      <w:pPr>
        <w:tabs>
          <w:tab w:val="left" w:pos="312"/>
        </w:tabs>
      </w:pPr>
    </w:lvl>
  </w:abstractNum>
  <w:abstractNum w:abstractNumId="5">
    <w:nsid w:val="2D4A5E00"/>
    <w:multiLevelType w:val="singleLevel"/>
    <w:tmpl w:val="2D4A5E00"/>
    <w:lvl w:ilvl="0" w:tentative="0">
      <w:start w:val="1"/>
      <w:numFmt w:val="lowerLetter"/>
      <w:suff w:val="nothing"/>
      <w:lvlText w:val="%1、"/>
      <w:lvlJc w:val="left"/>
    </w:lvl>
  </w:abstractNum>
  <w:abstractNum w:abstractNumId="6">
    <w:nsid w:val="5832E185"/>
    <w:multiLevelType w:val="singleLevel"/>
    <w:tmpl w:val="5832E185"/>
    <w:lvl w:ilvl="0" w:tentative="0">
      <w:start w:val="1"/>
      <w:numFmt w:val="decimal"/>
      <w:suff w:val="nothing"/>
      <w:lvlText w:val="（%1）"/>
      <w:lvlJc w:val="left"/>
      <w:pPr>
        <w:ind w:left="420" w:leftChars="0" w:firstLine="0" w:firstLineChars="0"/>
      </w:pPr>
    </w:lvl>
  </w:abstractNum>
  <w:abstractNum w:abstractNumId="7">
    <w:nsid w:val="6DDFED5A"/>
    <w:multiLevelType w:val="singleLevel"/>
    <w:tmpl w:val="6DDFED5A"/>
    <w:lvl w:ilvl="0" w:tentative="0">
      <w:start w:val="1"/>
      <w:numFmt w:val="decimal"/>
      <w:suff w:val="nothing"/>
      <w:lvlText w:val="%1、"/>
      <w:lvlJc w:val="left"/>
    </w:lvl>
  </w:abstractNum>
  <w:num w:numId="1">
    <w:abstractNumId w:val="2"/>
  </w:num>
  <w:num w:numId="2">
    <w:abstractNumId w:val="6"/>
  </w:num>
  <w:num w:numId="3">
    <w:abstractNumId w:val="4"/>
  </w:num>
  <w:num w:numId="4">
    <w:abstractNumId w:val="5"/>
  </w:num>
  <w:num w:numId="5">
    <w:abstractNumId w:val="0"/>
  </w:num>
  <w:num w:numId="6">
    <w:abstractNumId w:val="1"/>
  </w:num>
  <w:num w:numId="7">
    <w:abstractNumId w:val="7"/>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穆莹">
    <w15:presenceInfo w15:providerId="None" w15:userId="穆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00172A27"/>
    <w:rsid w:val="00054DC4"/>
    <w:rsid w:val="000D0552"/>
    <w:rsid w:val="001C5F73"/>
    <w:rsid w:val="0024672B"/>
    <w:rsid w:val="002C22BA"/>
    <w:rsid w:val="002D4F22"/>
    <w:rsid w:val="00340BB0"/>
    <w:rsid w:val="004222DA"/>
    <w:rsid w:val="00491BFE"/>
    <w:rsid w:val="005D4603"/>
    <w:rsid w:val="008B4C00"/>
    <w:rsid w:val="009A2E7A"/>
    <w:rsid w:val="009E1356"/>
    <w:rsid w:val="00CC0515"/>
    <w:rsid w:val="00ED3D6F"/>
    <w:rsid w:val="01172A03"/>
    <w:rsid w:val="01177305"/>
    <w:rsid w:val="014D12BC"/>
    <w:rsid w:val="015A421B"/>
    <w:rsid w:val="016739AE"/>
    <w:rsid w:val="0199212C"/>
    <w:rsid w:val="019C475A"/>
    <w:rsid w:val="01A71FD9"/>
    <w:rsid w:val="01BC7C04"/>
    <w:rsid w:val="01C17AE1"/>
    <w:rsid w:val="01C27C15"/>
    <w:rsid w:val="01CD4289"/>
    <w:rsid w:val="01CE57B8"/>
    <w:rsid w:val="0200530E"/>
    <w:rsid w:val="02151639"/>
    <w:rsid w:val="021C2443"/>
    <w:rsid w:val="022E7E43"/>
    <w:rsid w:val="02360D5C"/>
    <w:rsid w:val="024F586D"/>
    <w:rsid w:val="02642C8E"/>
    <w:rsid w:val="027F321C"/>
    <w:rsid w:val="02812062"/>
    <w:rsid w:val="028E4FFD"/>
    <w:rsid w:val="029307AF"/>
    <w:rsid w:val="029A6AAF"/>
    <w:rsid w:val="02A77236"/>
    <w:rsid w:val="02D36977"/>
    <w:rsid w:val="03081DC3"/>
    <w:rsid w:val="0313578C"/>
    <w:rsid w:val="031A3015"/>
    <w:rsid w:val="032520B4"/>
    <w:rsid w:val="03394168"/>
    <w:rsid w:val="034321D6"/>
    <w:rsid w:val="036518C5"/>
    <w:rsid w:val="03712CD2"/>
    <w:rsid w:val="037543A0"/>
    <w:rsid w:val="039A522B"/>
    <w:rsid w:val="03BA5956"/>
    <w:rsid w:val="03BF38CE"/>
    <w:rsid w:val="03C97750"/>
    <w:rsid w:val="03D1333D"/>
    <w:rsid w:val="03F624FD"/>
    <w:rsid w:val="03F8238D"/>
    <w:rsid w:val="03F82FC0"/>
    <w:rsid w:val="03FE7AF4"/>
    <w:rsid w:val="040012AE"/>
    <w:rsid w:val="040A4AA1"/>
    <w:rsid w:val="043E1C1C"/>
    <w:rsid w:val="0444297A"/>
    <w:rsid w:val="04543120"/>
    <w:rsid w:val="0466688F"/>
    <w:rsid w:val="04854128"/>
    <w:rsid w:val="04A2327F"/>
    <w:rsid w:val="04A66CFB"/>
    <w:rsid w:val="04AB1EC7"/>
    <w:rsid w:val="04B50EB1"/>
    <w:rsid w:val="04B932DD"/>
    <w:rsid w:val="04C31F03"/>
    <w:rsid w:val="04DD5D12"/>
    <w:rsid w:val="04E85C80"/>
    <w:rsid w:val="04EA536B"/>
    <w:rsid w:val="04FB3169"/>
    <w:rsid w:val="05092FAB"/>
    <w:rsid w:val="05111952"/>
    <w:rsid w:val="051762EB"/>
    <w:rsid w:val="051C3591"/>
    <w:rsid w:val="051E244E"/>
    <w:rsid w:val="052D30F8"/>
    <w:rsid w:val="052D7267"/>
    <w:rsid w:val="05476AA0"/>
    <w:rsid w:val="054A1A7C"/>
    <w:rsid w:val="054A296D"/>
    <w:rsid w:val="054F6A7F"/>
    <w:rsid w:val="055C69EA"/>
    <w:rsid w:val="05633D80"/>
    <w:rsid w:val="056C3181"/>
    <w:rsid w:val="05721FF6"/>
    <w:rsid w:val="058B29BF"/>
    <w:rsid w:val="058D1570"/>
    <w:rsid w:val="058F5157"/>
    <w:rsid w:val="05C02764"/>
    <w:rsid w:val="05D9734C"/>
    <w:rsid w:val="05E638D1"/>
    <w:rsid w:val="05EC0902"/>
    <w:rsid w:val="05F01E78"/>
    <w:rsid w:val="06277B8D"/>
    <w:rsid w:val="06552EC7"/>
    <w:rsid w:val="06554664"/>
    <w:rsid w:val="0661744D"/>
    <w:rsid w:val="066C1A43"/>
    <w:rsid w:val="066F433A"/>
    <w:rsid w:val="067035D8"/>
    <w:rsid w:val="068B0F4C"/>
    <w:rsid w:val="06A85A15"/>
    <w:rsid w:val="06B651B6"/>
    <w:rsid w:val="06B81839"/>
    <w:rsid w:val="06BE0A8F"/>
    <w:rsid w:val="06C52B80"/>
    <w:rsid w:val="06CD525F"/>
    <w:rsid w:val="06E9015D"/>
    <w:rsid w:val="06F6447F"/>
    <w:rsid w:val="07142861"/>
    <w:rsid w:val="071464FC"/>
    <w:rsid w:val="071E704D"/>
    <w:rsid w:val="0726229A"/>
    <w:rsid w:val="07490D28"/>
    <w:rsid w:val="076E727B"/>
    <w:rsid w:val="077730AA"/>
    <w:rsid w:val="07815AB6"/>
    <w:rsid w:val="078C3831"/>
    <w:rsid w:val="079A613C"/>
    <w:rsid w:val="079C6D33"/>
    <w:rsid w:val="079D203B"/>
    <w:rsid w:val="07AC3217"/>
    <w:rsid w:val="07DD7299"/>
    <w:rsid w:val="07EA1A94"/>
    <w:rsid w:val="08053EFD"/>
    <w:rsid w:val="08062B4A"/>
    <w:rsid w:val="08110276"/>
    <w:rsid w:val="08125054"/>
    <w:rsid w:val="081A6E86"/>
    <w:rsid w:val="08203678"/>
    <w:rsid w:val="08320A23"/>
    <w:rsid w:val="0848156D"/>
    <w:rsid w:val="08722EA5"/>
    <w:rsid w:val="0872621A"/>
    <w:rsid w:val="0878602C"/>
    <w:rsid w:val="087C4426"/>
    <w:rsid w:val="08872A6F"/>
    <w:rsid w:val="088B0F51"/>
    <w:rsid w:val="089376BB"/>
    <w:rsid w:val="089954DF"/>
    <w:rsid w:val="089D2BFA"/>
    <w:rsid w:val="08A261AA"/>
    <w:rsid w:val="08A6126A"/>
    <w:rsid w:val="08B40DB1"/>
    <w:rsid w:val="08C43471"/>
    <w:rsid w:val="08D12F2C"/>
    <w:rsid w:val="08D97F72"/>
    <w:rsid w:val="08E5377B"/>
    <w:rsid w:val="08EC5465"/>
    <w:rsid w:val="092865C4"/>
    <w:rsid w:val="0934719A"/>
    <w:rsid w:val="094A58B9"/>
    <w:rsid w:val="095B46A2"/>
    <w:rsid w:val="096661BA"/>
    <w:rsid w:val="0969226A"/>
    <w:rsid w:val="096949FC"/>
    <w:rsid w:val="09713FC0"/>
    <w:rsid w:val="09800473"/>
    <w:rsid w:val="09974B3C"/>
    <w:rsid w:val="09A841C2"/>
    <w:rsid w:val="09B61917"/>
    <w:rsid w:val="09BF1E8A"/>
    <w:rsid w:val="09D41DD9"/>
    <w:rsid w:val="09E6402C"/>
    <w:rsid w:val="09EF4469"/>
    <w:rsid w:val="09FC4824"/>
    <w:rsid w:val="0A0501E5"/>
    <w:rsid w:val="0A104E9E"/>
    <w:rsid w:val="0A152D7A"/>
    <w:rsid w:val="0A335ED5"/>
    <w:rsid w:val="0A3C6439"/>
    <w:rsid w:val="0A4A6843"/>
    <w:rsid w:val="0A5151D8"/>
    <w:rsid w:val="0A5805FE"/>
    <w:rsid w:val="0A5C4953"/>
    <w:rsid w:val="0A5C671C"/>
    <w:rsid w:val="0A774D36"/>
    <w:rsid w:val="0A905886"/>
    <w:rsid w:val="0AB26E31"/>
    <w:rsid w:val="0AC37052"/>
    <w:rsid w:val="0AEA6A2B"/>
    <w:rsid w:val="0AFD0FF7"/>
    <w:rsid w:val="0B1A20D0"/>
    <w:rsid w:val="0B1A4C2F"/>
    <w:rsid w:val="0B1E2E6A"/>
    <w:rsid w:val="0B480134"/>
    <w:rsid w:val="0B602D4D"/>
    <w:rsid w:val="0B631D54"/>
    <w:rsid w:val="0B876D30"/>
    <w:rsid w:val="0BC419DA"/>
    <w:rsid w:val="0BC72B31"/>
    <w:rsid w:val="0BD12665"/>
    <w:rsid w:val="0C000A9E"/>
    <w:rsid w:val="0C0716BF"/>
    <w:rsid w:val="0C091991"/>
    <w:rsid w:val="0C50326D"/>
    <w:rsid w:val="0C52035E"/>
    <w:rsid w:val="0C5A14B0"/>
    <w:rsid w:val="0C5E7147"/>
    <w:rsid w:val="0C5F37F9"/>
    <w:rsid w:val="0C7313BD"/>
    <w:rsid w:val="0C772C0C"/>
    <w:rsid w:val="0C7D55A8"/>
    <w:rsid w:val="0C813A99"/>
    <w:rsid w:val="0C864621"/>
    <w:rsid w:val="0CA02FA1"/>
    <w:rsid w:val="0CC35813"/>
    <w:rsid w:val="0CC71781"/>
    <w:rsid w:val="0CD83DED"/>
    <w:rsid w:val="0CDA596F"/>
    <w:rsid w:val="0CDB4804"/>
    <w:rsid w:val="0CF15662"/>
    <w:rsid w:val="0CF81AA0"/>
    <w:rsid w:val="0CFF35C5"/>
    <w:rsid w:val="0D0F6A64"/>
    <w:rsid w:val="0D2730C3"/>
    <w:rsid w:val="0D277652"/>
    <w:rsid w:val="0D441024"/>
    <w:rsid w:val="0D4C03E5"/>
    <w:rsid w:val="0D547D88"/>
    <w:rsid w:val="0D591E95"/>
    <w:rsid w:val="0D697444"/>
    <w:rsid w:val="0D7E7A46"/>
    <w:rsid w:val="0D9C10D6"/>
    <w:rsid w:val="0D9D55D6"/>
    <w:rsid w:val="0DAE044F"/>
    <w:rsid w:val="0DB9450A"/>
    <w:rsid w:val="0DBF06AB"/>
    <w:rsid w:val="0DCD2DC7"/>
    <w:rsid w:val="0DD84401"/>
    <w:rsid w:val="0E0343C6"/>
    <w:rsid w:val="0E1104FD"/>
    <w:rsid w:val="0E197A9D"/>
    <w:rsid w:val="0E374471"/>
    <w:rsid w:val="0E7474B5"/>
    <w:rsid w:val="0E767BA5"/>
    <w:rsid w:val="0E877DAD"/>
    <w:rsid w:val="0E95666F"/>
    <w:rsid w:val="0EA53C62"/>
    <w:rsid w:val="0EA96F5A"/>
    <w:rsid w:val="0EB1214C"/>
    <w:rsid w:val="0EB8287A"/>
    <w:rsid w:val="0EC64EB0"/>
    <w:rsid w:val="0ECF0DC1"/>
    <w:rsid w:val="0ED87C76"/>
    <w:rsid w:val="0EDB3047"/>
    <w:rsid w:val="0EED613D"/>
    <w:rsid w:val="0EF24CD4"/>
    <w:rsid w:val="0F072309"/>
    <w:rsid w:val="0F0F366F"/>
    <w:rsid w:val="0F134CCE"/>
    <w:rsid w:val="0F216247"/>
    <w:rsid w:val="0F350758"/>
    <w:rsid w:val="0F512918"/>
    <w:rsid w:val="0F797515"/>
    <w:rsid w:val="0F837E14"/>
    <w:rsid w:val="0F9A41FC"/>
    <w:rsid w:val="0FAD31A7"/>
    <w:rsid w:val="0FB23975"/>
    <w:rsid w:val="0FB81E9B"/>
    <w:rsid w:val="0FC5414A"/>
    <w:rsid w:val="0FCF3084"/>
    <w:rsid w:val="0FEF33D0"/>
    <w:rsid w:val="0FF330A1"/>
    <w:rsid w:val="0FFB3284"/>
    <w:rsid w:val="10001761"/>
    <w:rsid w:val="10115DD7"/>
    <w:rsid w:val="101E5B5C"/>
    <w:rsid w:val="1032785A"/>
    <w:rsid w:val="1037061D"/>
    <w:rsid w:val="103E3AB5"/>
    <w:rsid w:val="10733E42"/>
    <w:rsid w:val="107C6981"/>
    <w:rsid w:val="1087332A"/>
    <w:rsid w:val="108D1558"/>
    <w:rsid w:val="1094752B"/>
    <w:rsid w:val="10A01ADF"/>
    <w:rsid w:val="10A827A3"/>
    <w:rsid w:val="10B34CB4"/>
    <w:rsid w:val="10B535D1"/>
    <w:rsid w:val="10D07C4F"/>
    <w:rsid w:val="10FF7241"/>
    <w:rsid w:val="110411F6"/>
    <w:rsid w:val="112D7533"/>
    <w:rsid w:val="1131366D"/>
    <w:rsid w:val="11630DAF"/>
    <w:rsid w:val="1168578E"/>
    <w:rsid w:val="118A6210"/>
    <w:rsid w:val="11952271"/>
    <w:rsid w:val="119C4873"/>
    <w:rsid w:val="119F6616"/>
    <w:rsid w:val="11DF7CCB"/>
    <w:rsid w:val="11FE08A0"/>
    <w:rsid w:val="120C76CC"/>
    <w:rsid w:val="121A0426"/>
    <w:rsid w:val="121B057C"/>
    <w:rsid w:val="122A1DAD"/>
    <w:rsid w:val="12312488"/>
    <w:rsid w:val="123B2BDE"/>
    <w:rsid w:val="124714B6"/>
    <w:rsid w:val="124928F9"/>
    <w:rsid w:val="12546DDF"/>
    <w:rsid w:val="1258556A"/>
    <w:rsid w:val="12653A22"/>
    <w:rsid w:val="126A60C3"/>
    <w:rsid w:val="126C407F"/>
    <w:rsid w:val="12706417"/>
    <w:rsid w:val="12972F3E"/>
    <w:rsid w:val="12A85DF8"/>
    <w:rsid w:val="12B5405D"/>
    <w:rsid w:val="12D40590"/>
    <w:rsid w:val="12E61A24"/>
    <w:rsid w:val="12E76687"/>
    <w:rsid w:val="130B7EEE"/>
    <w:rsid w:val="13147C24"/>
    <w:rsid w:val="13170F02"/>
    <w:rsid w:val="131B6620"/>
    <w:rsid w:val="13313575"/>
    <w:rsid w:val="13347592"/>
    <w:rsid w:val="13511DA5"/>
    <w:rsid w:val="13533D6F"/>
    <w:rsid w:val="1379745A"/>
    <w:rsid w:val="137E50ED"/>
    <w:rsid w:val="138F5527"/>
    <w:rsid w:val="13AB0F44"/>
    <w:rsid w:val="13AB179E"/>
    <w:rsid w:val="13AE3D77"/>
    <w:rsid w:val="13C133CE"/>
    <w:rsid w:val="13C32D67"/>
    <w:rsid w:val="13D83F4A"/>
    <w:rsid w:val="13D84274"/>
    <w:rsid w:val="13DE4457"/>
    <w:rsid w:val="13E175CD"/>
    <w:rsid w:val="13ED5D50"/>
    <w:rsid w:val="13EE414B"/>
    <w:rsid w:val="13F071B2"/>
    <w:rsid w:val="13FA0C91"/>
    <w:rsid w:val="14033DD2"/>
    <w:rsid w:val="140F2D98"/>
    <w:rsid w:val="141D612B"/>
    <w:rsid w:val="14257F26"/>
    <w:rsid w:val="144F2C25"/>
    <w:rsid w:val="145E6E6F"/>
    <w:rsid w:val="146A26EA"/>
    <w:rsid w:val="14724FAA"/>
    <w:rsid w:val="14A3596D"/>
    <w:rsid w:val="14A44CEC"/>
    <w:rsid w:val="14D47131"/>
    <w:rsid w:val="14EE6617"/>
    <w:rsid w:val="14F3116A"/>
    <w:rsid w:val="14F53D8D"/>
    <w:rsid w:val="14F66F10"/>
    <w:rsid w:val="150762C3"/>
    <w:rsid w:val="15282F06"/>
    <w:rsid w:val="152D3A0E"/>
    <w:rsid w:val="154B2870"/>
    <w:rsid w:val="1553598B"/>
    <w:rsid w:val="15673688"/>
    <w:rsid w:val="156A0D83"/>
    <w:rsid w:val="156F0CA4"/>
    <w:rsid w:val="15747FCD"/>
    <w:rsid w:val="15767B32"/>
    <w:rsid w:val="15781B27"/>
    <w:rsid w:val="157A327C"/>
    <w:rsid w:val="157C51F5"/>
    <w:rsid w:val="15821C7F"/>
    <w:rsid w:val="1585667E"/>
    <w:rsid w:val="15961781"/>
    <w:rsid w:val="159B223A"/>
    <w:rsid w:val="15B406CD"/>
    <w:rsid w:val="15B85BF3"/>
    <w:rsid w:val="15BA6504"/>
    <w:rsid w:val="15C745A0"/>
    <w:rsid w:val="15CA22E2"/>
    <w:rsid w:val="15DC559B"/>
    <w:rsid w:val="15F261A6"/>
    <w:rsid w:val="15F501C0"/>
    <w:rsid w:val="15F5735F"/>
    <w:rsid w:val="16286A23"/>
    <w:rsid w:val="162C03E4"/>
    <w:rsid w:val="16357F26"/>
    <w:rsid w:val="163800C9"/>
    <w:rsid w:val="16467D07"/>
    <w:rsid w:val="1662772A"/>
    <w:rsid w:val="166E3FF9"/>
    <w:rsid w:val="167F30CD"/>
    <w:rsid w:val="1682754F"/>
    <w:rsid w:val="168D6D32"/>
    <w:rsid w:val="16961396"/>
    <w:rsid w:val="16A03D9D"/>
    <w:rsid w:val="16B11417"/>
    <w:rsid w:val="16B20DAC"/>
    <w:rsid w:val="16E00F08"/>
    <w:rsid w:val="16EF4171"/>
    <w:rsid w:val="17074409"/>
    <w:rsid w:val="17216C63"/>
    <w:rsid w:val="17226E89"/>
    <w:rsid w:val="1734780A"/>
    <w:rsid w:val="174755BB"/>
    <w:rsid w:val="174B610B"/>
    <w:rsid w:val="1759391E"/>
    <w:rsid w:val="175B34DB"/>
    <w:rsid w:val="179367D9"/>
    <w:rsid w:val="179700E4"/>
    <w:rsid w:val="17CC0594"/>
    <w:rsid w:val="17CF450B"/>
    <w:rsid w:val="17DB66EF"/>
    <w:rsid w:val="17DE1AAC"/>
    <w:rsid w:val="17E31467"/>
    <w:rsid w:val="17EE62A7"/>
    <w:rsid w:val="17EF1281"/>
    <w:rsid w:val="17EF6EF0"/>
    <w:rsid w:val="17F67569"/>
    <w:rsid w:val="17F841EE"/>
    <w:rsid w:val="18185C8A"/>
    <w:rsid w:val="18282AE9"/>
    <w:rsid w:val="182D03A5"/>
    <w:rsid w:val="182F1DCD"/>
    <w:rsid w:val="18334389"/>
    <w:rsid w:val="18392316"/>
    <w:rsid w:val="1844637C"/>
    <w:rsid w:val="18467D3F"/>
    <w:rsid w:val="184C177B"/>
    <w:rsid w:val="186373E7"/>
    <w:rsid w:val="186B3A8D"/>
    <w:rsid w:val="18712AE0"/>
    <w:rsid w:val="18724487"/>
    <w:rsid w:val="187F1BF8"/>
    <w:rsid w:val="18807FB3"/>
    <w:rsid w:val="18850BC0"/>
    <w:rsid w:val="188C3C8D"/>
    <w:rsid w:val="189A5F9C"/>
    <w:rsid w:val="18A160ED"/>
    <w:rsid w:val="18A26283"/>
    <w:rsid w:val="18A56233"/>
    <w:rsid w:val="18A9095C"/>
    <w:rsid w:val="18D54326"/>
    <w:rsid w:val="18E616B6"/>
    <w:rsid w:val="18EA3C7E"/>
    <w:rsid w:val="18F4030C"/>
    <w:rsid w:val="18F97167"/>
    <w:rsid w:val="19123950"/>
    <w:rsid w:val="19206CE1"/>
    <w:rsid w:val="193D0318"/>
    <w:rsid w:val="194E6928"/>
    <w:rsid w:val="19520625"/>
    <w:rsid w:val="195D31A5"/>
    <w:rsid w:val="19743020"/>
    <w:rsid w:val="197B44BD"/>
    <w:rsid w:val="199C7AF2"/>
    <w:rsid w:val="19BB45FB"/>
    <w:rsid w:val="19CF6A35"/>
    <w:rsid w:val="19D13DEF"/>
    <w:rsid w:val="19D63004"/>
    <w:rsid w:val="19F02457"/>
    <w:rsid w:val="19F16090"/>
    <w:rsid w:val="19F33BB6"/>
    <w:rsid w:val="19FC00DE"/>
    <w:rsid w:val="1A06744C"/>
    <w:rsid w:val="1A131FB4"/>
    <w:rsid w:val="1A1E3766"/>
    <w:rsid w:val="1A284A8B"/>
    <w:rsid w:val="1A4F2D4D"/>
    <w:rsid w:val="1A566BE0"/>
    <w:rsid w:val="1A597A4F"/>
    <w:rsid w:val="1A6028A0"/>
    <w:rsid w:val="1A6C52B9"/>
    <w:rsid w:val="1A705206"/>
    <w:rsid w:val="1A98475D"/>
    <w:rsid w:val="1AAC43A1"/>
    <w:rsid w:val="1AC146BD"/>
    <w:rsid w:val="1AD956D6"/>
    <w:rsid w:val="1AE134F4"/>
    <w:rsid w:val="1AF22982"/>
    <w:rsid w:val="1B262667"/>
    <w:rsid w:val="1B813443"/>
    <w:rsid w:val="1B863114"/>
    <w:rsid w:val="1B8F02AB"/>
    <w:rsid w:val="1B996AB5"/>
    <w:rsid w:val="1BA14B49"/>
    <w:rsid w:val="1BA15893"/>
    <w:rsid w:val="1BBC065F"/>
    <w:rsid w:val="1BCC521B"/>
    <w:rsid w:val="1BCE6CE1"/>
    <w:rsid w:val="1BDD0CF0"/>
    <w:rsid w:val="1BDD344A"/>
    <w:rsid w:val="1BDF1392"/>
    <w:rsid w:val="1BE00FF8"/>
    <w:rsid w:val="1BF34458"/>
    <w:rsid w:val="1BF370D2"/>
    <w:rsid w:val="1BFB5471"/>
    <w:rsid w:val="1C190814"/>
    <w:rsid w:val="1C205746"/>
    <w:rsid w:val="1C305032"/>
    <w:rsid w:val="1C4E4299"/>
    <w:rsid w:val="1C4E5A1B"/>
    <w:rsid w:val="1C5B3FD2"/>
    <w:rsid w:val="1C5D3EA5"/>
    <w:rsid w:val="1C6D307A"/>
    <w:rsid w:val="1C705992"/>
    <w:rsid w:val="1C8925AF"/>
    <w:rsid w:val="1C9C5640"/>
    <w:rsid w:val="1CA5659C"/>
    <w:rsid w:val="1CAA721C"/>
    <w:rsid w:val="1CB05CE8"/>
    <w:rsid w:val="1CC04B5D"/>
    <w:rsid w:val="1CC715E3"/>
    <w:rsid w:val="1CCF348E"/>
    <w:rsid w:val="1CDA78FB"/>
    <w:rsid w:val="1CDD6D9F"/>
    <w:rsid w:val="1CE4012E"/>
    <w:rsid w:val="1CE419C9"/>
    <w:rsid w:val="1CFF7868"/>
    <w:rsid w:val="1D023ADB"/>
    <w:rsid w:val="1D1D324B"/>
    <w:rsid w:val="1D1E044A"/>
    <w:rsid w:val="1D321938"/>
    <w:rsid w:val="1D384FE2"/>
    <w:rsid w:val="1D3A5FA0"/>
    <w:rsid w:val="1D44297A"/>
    <w:rsid w:val="1D5379F1"/>
    <w:rsid w:val="1D5D57EA"/>
    <w:rsid w:val="1D64114E"/>
    <w:rsid w:val="1D651089"/>
    <w:rsid w:val="1D6A21E0"/>
    <w:rsid w:val="1D6A2CA4"/>
    <w:rsid w:val="1D7810D6"/>
    <w:rsid w:val="1D903E12"/>
    <w:rsid w:val="1DC2393D"/>
    <w:rsid w:val="1DCA0A85"/>
    <w:rsid w:val="1DE5454A"/>
    <w:rsid w:val="1E2404F5"/>
    <w:rsid w:val="1E4F5A7B"/>
    <w:rsid w:val="1E6432D4"/>
    <w:rsid w:val="1E6D251A"/>
    <w:rsid w:val="1E6D60B2"/>
    <w:rsid w:val="1E7B6E4A"/>
    <w:rsid w:val="1E9263A1"/>
    <w:rsid w:val="1E970EA5"/>
    <w:rsid w:val="1EA71AA9"/>
    <w:rsid w:val="1EAB32AE"/>
    <w:rsid w:val="1EB267AD"/>
    <w:rsid w:val="1EE07027"/>
    <w:rsid w:val="1F035B57"/>
    <w:rsid w:val="1F135883"/>
    <w:rsid w:val="1F245255"/>
    <w:rsid w:val="1F2F1C7B"/>
    <w:rsid w:val="1F3A1691"/>
    <w:rsid w:val="1F416BF7"/>
    <w:rsid w:val="1F526B6B"/>
    <w:rsid w:val="1F5D1588"/>
    <w:rsid w:val="1F662024"/>
    <w:rsid w:val="1F930AD2"/>
    <w:rsid w:val="1FA140B4"/>
    <w:rsid w:val="1FA73FFF"/>
    <w:rsid w:val="1FAC34B0"/>
    <w:rsid w:val="1FAC7D66"/>
    <w:rsid w:val="1FAF4A23"/>
    <w:rsid w:val="1FE23785"/>
    <w:rsid w:val="200F4B1A"/>
    <w:rsid w:val="202023F7"/>
    <w:rsid w:val="204A3EE8"/>
    <w:rsid w:val="204C04C4"/>
    <w:rsid w:val="20657245"/>
    <w:rsid w:val="206815A5"/>
    <w:rsid w:val="208665C1"/>
    <w:rsid w:val="20A07428"/>
    <w:rsid w:val="20D3703E"/>
    <w:rsid w:val="20D864B4"/>
    <w:rsid w:val="20E7468A"/>
    <w:rsid w:val="20EB1A8B"/>
    <w:rsid w:val="20F52909"/>
    <w:rsid w:val="21042B40"/>
    <w:rsid w:val="21226E3D"/>
    <w:rsid w:val="21235867"/>
    <w:rsid w:val="2131174C"/>
    <w:rsid w:val="21345EF1"/>
    <w:rsid w:val="215370E2"/>
    <w:rsid w:val="2165050E"/>
    <w:rsid w:val="217324D3"/>
    <w:rsid w:val="217C2F96"/>
    <w:rsid w:val="21935BAC"/>
    <w:rsid w:val="21965474"/>
    <w:rsid w:val="21A0659D"/>
    <w:rsid w:val="21C97B19"/>
    <w:rsid w:val="21CD6877"/>
    <w:rsid w:val="21DB0AE1"/>
    <w:rsid w:val="221C384E"/>
    <w:rsid w:val="22230C19"/>
    <w:rsid w:val="224376A4"/>
    <w:rsid w:val="2250303F"/>
    <w:rsid w:val="2288699E"/>
    <w:rsid w:val="228B192B"/>
    <w:rsid w:val="22A872F6"/>
    <w:rsid w:val="22A94DD3"/>
    <w:rsid w:val="22AF614A"/>
    <w:rsid w:val="22BC2786"/>
    <w:rsid w:val="22C21270"/>
    <w:rsid w:val="22F32E79"/>
    <w:rsid w:val="22F917A3"/>
    <w:rsid w:val="22FC7A9A"/>
    <w:rsid w:val="2321502D"/>
    <w:rsid w:val="23282941"/>
    <w:rsid w:val="23296A3A"/>
    <w:rsid w:val="236C4F9C"/>
    <w:rsid w:val="23775858"/>
    <w:rsid w:val="23864E25"/>
    <w:rsid w:val="238D5BF4"/>
    <w:rsid w:val="23A578DC"/>
    <w:rsid w:val="23AC4F61"/>
    <w:rsid w:val="23B32608"/>
    <w:rsid w:val="23B46070"/>
    <w:rsid w:val="23C52CA5"/>
    <w:rsid w:val="24063240"/>
    <w:rsid w:val="241364D7"/>
    <w:rsid w:val="241E2177"/>
    <w:rsid w:val="242157C3"/>
    <w:rsid w:val="24247EA2"/>
    <w:rsid w:val="242C2995"/>
    <w:rsid w:val="243A2EF4"/>
    <w:rsid w:val="244701E6"/>
    <w:rsid w:val="244A2FC1"/>
    <w:rsid w:val="244A440B"/>
    <w:rsid w:val="244A4D1A"/>
    <w:rsid w:val="245C5FE8"/>
    <w:rsid w:val="2489082C"/>
    <w:rsid w:val="248B77AF"/>
    <w:rsid w:val="248F28CF"/>
    <w:rsid w:val="24A8119C"/>
    <w:rsid w:val="24B07945"/>
    <w:rsid w:val="24BD0CA7"/>
    <w:rsid w:val="24C73AA1"/>
    <w:rsid w:val="24CA49CD"/>
    <w:rsid w:val="24D31C46"/>
    <w:rsid w:val="24D96809"/>
    <w:rsid w:val="24E104AA"/>
    <w:rsid w:val="24ED2448"/>
    <w:rsid w:val="24F93FF3"/>
    <w:rsid w:val="254A15C7"/>
    <w:rsid w:val="25501288"/>
    <w:rsid w:val="25785971"/>
    <w:rsid w:val="257A506D"/>
    <w:rsid w:val="257B660C"/>
    <w:rsid w:val="258014C9"/>
    <w:rsid w:val="25867D5B"/>
    <w:rsid w:val="25886807"/>
    <w:rsid w:val="25903F70"/>
    <w:rsid w:val="25CB36F9"/>
    <w:rsid w:val="25DB7CB8"/>
    <w:rsid w:val="25FF7D86"/>
    <w:rsid w:val="26025181"/>
    <w:rsid w:val="260569DF"/>
    <w:rsid w:val="260571E5"/>
    <w:rsid w:val="260A3C16"/>
    <w:rsid w:val="26140958"/>
    <w:rsid w:val="26216CAA"/>
    <w:rsid w:val="2652435A"/>
    <w:rsid w:val="26534C4C"/>
    <w:rsid w:val="26551754"/>
    <w:rsid w:val="266149CA"/>
    <w:rsid w:val="266B3CBC"/>
    <w:rsid w:val="266D785C"/>
    <w:rsid w:val="26727273"/>
    <w:rsid w:val="26802C75"/>
    <w:rsid w:val="26827E17"/>
    <w:rsid w:val="26992F49"/>
    <w:rsid w:val="26A96190"/>
    <w:rsid w:val="26AD5E06"/>
    <w:rsid w:val="26C071F2"/>
    <w:rsid w:val="26C377F3"/>
    <w:rsid w:val="26C56D34"/>
    <w:rsid w:val="26F27042"/>
    <w:rsid w:val="26FD5049"/>
    <w:rsid w:val="2701118A"/>
    <w:rsid w:val="27033146"/>
    <w:rsid w:val="27336795"/>
    <w:rsid w:val="27340060"/>
    <w:rsid w:val="27376C5A"/>
    <w:rsid w:val="273D230F"/>
    <w:rsid w:val="273E38EE"/>
    <w:rsid w:val="27402404"/>
    <w:rsid w:val="274C78EA"/>
    <w:rsid w:val="27543827"/>
    <w:rsid w:val="277474B4"/>
    <w:rsid w:val="2779419F"/>
    <w:rsid w:val="279004D9"/>
    <w:rsid w:val="27992B54"/>
    <w:rsid w:val="279A5D8C"/>
    <w:rsid w:val="27AC5069"/>
    <w:rsid w:val="27C26894"/>
    <w:rsid w:val="27D54A4B"/>
    <w:rsid w:val="27EC2A9F"/>
    <w:rsid w:val="27EE1E60"/>
    <w:rsid w:val="27F5137F"/>
    <w:rsid w:val="280451E0"/>
    <w:rsid w:val="280871F0"/>
    <w:rsid w:val="28111961"/>
    <w:rsid w:val="281B2B62"/>
    <w:rsid w:val="281B7B3D"/>
    <w:rsid w:val="282835C4"/>
    <w:rsid w:val="28373807"/>
    <w:rsid w:val="284205CD"/>
    <w:rsid w:val="28604B36"/>
    <w:rsid w:val="286D2403"/>
    <w:rsid w:val="286E0934"/>
    <w:rsid w:val="28707081"/>
    <w:rsid w:val="288020AF"/>
    <w:rsid w:val="28805747"/>
    <w:rsid w:val="288954B3"/>
    <w:rsid w:val="288E001C"/>
    <w:rsid w:val="28A27AE2"/>
    <w:rsid w:val="28BB0BA3"/>
    <w:rsid w:val="28EE2D47"/>
    <w:rsid w:val="28F77393"/>
    <w:rsid w:val="2917144F"/>
    <w:rsid w:val="29183CAB"/>
    <w:rsid w:val="29283150"/>
    <w:rsid w:val="29534614"/>
    <w:rsid w:val="295865A8"/>
    <w:rsid w:val="29634188"/>
    <w:rsid w:val="29637000"/>
    <w:rsid w:val="29727071"/>
    <w:rsid w:val="29916C1B"/>
    <w:rsid w:val="29B73BA1"/>
    <w:rsid w:val="29BA67E3"/>
    <w:rsid w:val="29EA4B44"/>
    <w:rsid w:val="29F50BD9"/>
    <w:rsid w:val="29F83596"/>
    <w:rsid w:val="2A15025F"/>
    <w:rsid w:val="2A1515C6"/>
    <w:rsid w:val="2A465F84"/>
    <w:rsid w:val="2A57420F"/>
    <w:rsid w:val="2A694CCE"/>
    <w:rsid w:val="2A7004E9"/>
    <w:rsid w:val="2A771722"/>
    <w:rsid w:val="2A821294"/>
    <w:rsid w:val="2A94279E"/>
    <w:rsid w:val="2A9E2D79"/>
    <w:rsid w:val="2ABE203E"/>
    <w:rsid w:val="2AC85DA4"/>
    <w:rsid w:val="2ADB491E"/>
    <w:rsid w:val="2B0022FD"/>
    <w:rsid w:val="2B1C6141"/>
    <w:rsid w:val="2B27386A"/>
    <w:rsid w:val="2B315846"/>
    <w:rsid w:val="2B345C9C"/>
    <w:rsid w:val="2B372E62"/>
    <w:rsid w:val="2B5854BF"/>
    <w:rsid w:val="2B5B5851"/>
    <w:rsid w:val="2B5F7BE7"/>
    <w:rsid w:val="2B627336"/>
    <w:rsid w:val="2B744A61"/>
    <w:rsid w:val="2B87497C"/>
    <w:rsid w:val="2B8D62E3"/>
    <w:rsid w:val="2B932EC4"/>
    <w:rsid w:val="2B9859C1"/>
    <w:rsid w:val="2BCA4992"/>
    <w:rsid w:val="2BEE68D3"/>
    <w:rsid w:val="2BF25DE4"/>
    <w:rsid w:val="2BF37A45"/>
    <w:rsid w:val="2BF47D02"/>
    <w:rsid w:val="2C206CAE"/>
    <w:rsid w:val="2C4338DF"/>
    <w:rsid w:val="2C445DE2"/>
    <w:rsid w:val="2C4C4499"/>
    <w:rsid w:val="2C6B5435"/>
    <w:rsid w:val="2C6D5A4A"/>
    <w:rsid w:val="2C7C15D3"/>
    <w:rsid w:val="2C961D95"/>
    <w:rsid w:val="2C9C00DD"/>
    <w:rsid w:val="2CB25B52"/>
    <w:rsid w:val="2CB25D79"/>
    <w:rsid w:val="2CB71316"/>
    <w:rsid w:val="2CB731FA"/>
    <w:rsid w:val="2CCD64E8"/>
    <w:rsid w:val="2CCE29CF"/>
    <w:rsid w:val="2CD0169D"/>
    <w:rsid w:val="2CF512F3"/>
    <w:rsid w:val="2CF55A3F"/>
    <w:rsid w:val="2D095047"/>
    <w:rsid w:val="2D1149B2"/>
    <w:rsid w:val="2D1A79E2"/>
    <w:rsid w:val="2D2119EE"/>
    <w:rsid w:val="2D2F7FFF"/>
    <w:rsid w:val="2D327F88"/>
    <w:rsid w:val="2D3378B9"/>
    <w:rsid w:val="2D5432E0"/>
    <w:rsid w:val="2D650DBB"/>
    <w:rsid w:val="2D663A76"/>
    <w:rsid w:val="2D67011C"/>
    <w:rsid w:val="2D7317D2"/>
    <w:rsid w:val="2D753BE3"/>
    <w:rsid w:val="2D822FED"/>
    <w:rsid w:val="2D892A88"/>
    <w:rsid w:val="2D8B5DE2"/>
    <w:rsid w:val="2D8D21DF"/>
    <w:rsid w:val="2DAA75E9"/>
    <w:rsid w:val="2DAB1B27"/>
    <w:rsid w:val="2DB07108"/>
    <w:rsid w:val="2DB25C5B"/>
    <w:rsid w:val="2DB43204"/>
    <w:rsid w:val="2DB64413"/>
    <w:rsid w:val="2DCE3661"/>
    <w:rsid w:val="2DD80B22"/>
    <w:rsid w:val="2DEC5D58"/>
    <w:rsid w:val="2DED3581"/>
    <w:rsid w:val="2E042D30"/>
    <w:rsid w:val="2E0B4045"/>
    <w:rsid w:val="2E0E500A"/>
    <w:rsid w:val="2E0E79BA"/>
    <w:rsid w:val="2E157F00"/>
    <w:rsid w:val="2E16672E"/>
    <w:rsid w:val="2E1E2880"/>
    <w:rsid w:val="2E24336C"/>
    <w:rsid w:val="2E271C28"/>
    <w:rsid w:val="2E3D4C24"/>
    <w:rsid w:val="2E5D73CF"/>
    <w:rsid w:val="2E647B9A"/>
    <w:rsid w:val="2E870919"/>
    <w:rsid w:val="2EA116ED"/>
    <w:rsid w:val="2EA25753"/>
    <w:rsid w:val="2EAE7CAE"/>
    <w:rsid w:val="2ECC47CE"/>
    <w:rsid w:val="2EE63891"/>
    <w:rsid w:val="2EED3B2F"/>
    <w:rsid w:val="2EF63B77"/>
    <w:rsid w:val="2EF868EE"/>
    <w:rsid w:val="2EFA3C8C"/>
    <w:rsid w:val="2EFB0718"/>
    <w:rsid w:val="2F0A33B4"/>
    <w:rsid w:val="2F0A3A24"/>
    <w:rsid w:val="2F1D7F01"/>
    <w:rsid w:val="2F4C5F7E"/>
    <w:rsid w:val="2F5E3531"/>
    <w:rsid w:val="2F601D5F"/>
    <w:rsid w:val="2F685B5E"/>
    <w:rsid w:val="2FA21EAE"/>
    <w:rsid w:val="2FAB1AF2"/>
    <w:rsid w:val="2FB00615"/>
    <w:rsid w:val="2FB60C2B"/>
    <w:rsid w:val="2FCC10DF"/>
    <w:rsid w:val="2FD65AF7"/>
    <w:rsid w:val="2FF6354A"/>
    <w:rsid w:val="30204528"/>
    <w:rsid w:val="30316C11"/>
    <w:rsid w:val="303B19BB"/>
    <w:rsid w:val="304A70EF"/>
    <w:rsid w:val="304D5589"/>
    <w:rsid w:val="30520140"/>
    <w:rsid w:val="3055473D"/>
    <w:rsid w:val="306E485B"/>
    <w:rsid w:val="3088716F"/>
    <w:rsid w:val="308B7D56"/>
    <w:rsid w:val="3095731D"/>
    <w:rsid w:val="30B76860"/>
    <w:rsid w:val="30BC0D4E"/>
    <w:rsid w:val="30CF13DD"/>
    <w:rsid w:val="30EF55D4"/>
    <w:rsid w:val="311E1C1A"/>
    <w:rsid w:val="312C3607"/>
    <w:rsid w:val="314B4EB3"/>
    <w:rsid w:val="316D1109"/>
    <w:rsid w:val="31704316"/>
    <w:rsid w:val="317163EE"/>
    <w:rsid w:val="31771014"/>
    <w:rsid w:val="31853DA4"/>
    <w:rsid w:val="3189543A"/>
    <w:rsid w:val="319040EC"/>
    <w:rsid w:val="319A1CD0"/>
    <w:rsid w:val="31B13D75"/>
    <w:rsid w:val="31B23F96"/>
    <w:rsid w:val="31BE4652"/>
    <w:rsid w:val="31CA696E"/>
    <w:rsid w:val="31CD0D39"/>
    <w:rsid w:val="31D156CA"/>
    <w:rsid w:val="31DD7616"/>
    <w:rsid w:val="31E13CEA"/>
    <w:rsid w:val="320C7B09"/>
    <w:rsid w:val="321E627C"/>
    <w:rsid w:val="32314E56"/>
    <w:rsid w:val="32560D2E"/>
    <w:rsid w:val="325B4596"/>
    <w:rsid w:val="325D691A"/>
    <w:rsid w:val="32694104"/>
    <w:rsid w:val="326B3608"/>
    <w:rsid w:val="326F3543"/>
    <w:rsid w:val="3281224F"/>
    <w:rsid w:val="328D7DD9"/>
    <w:rsid w:val="328F5FEE"/>
    <w:rsid w:val="32AB3B45"/>
    <w:rsid w:val="32C22CE5"/>
    <w:rsid w:val="32C953FB"/>
    <w:rsid w:val="32D83570"/>
    <w:rsid w:val="32F26A71"/>
    <w:rsid w:val="32F37EFD"/>
    <w:rsid w:val="32F97276"/>
    <w:rsid w:val="32FC74A7"/>
    <w:rsid w:val="32FD0B73"/>
    <w:rsid w:val="32FD7DAC"/>
    <w:rsid w:val="33031753"/>
    <w:rsid w:val="33175478"/>
    <w:rsid w:val="3340561C"/>
    <w:rsid w:val="33433DB0"/>
    <w:rsid w:val="3353526D"/>
    <w:rsid w:val="33542B8B"/>
    <w:rsid w:val="33605869"/>
    <w:rsid w:val="33795EC8"/>
    <w:rsid w:val="337C0132"/>
    <w:rsid w:val="33831A06"/>
    <w:rsid w:val="3386256A"/>
    <w:rsid w:val="33A855B9"/>
    <w:rsid w:val="33AA32F4"/>
    <w:rsid w:val="33B71CA0"/>
    <w:rsid w:val="33C81979"/>
    <w:rsid w:val="33CB74FA"/>
    <w:rsid w:val="33CF3F73"/>
    <w:rsid w:val="33D22AE6"/>
    <w:rsid w:val="33E25711"/>
    <w:rsid w:val="33EF2BA7"/>
    <w:rsid w:val="33F16F60"/>
    <w:rsid w:val="33F60CD4"/>
    <w:rsid w:val="33FA0882"/>
    <w:rsid w:val="340847C1"/>
    <w:rsid w:val="34192103"/>
    <w:rsid w:val="34366CFC"/>
    <w:rsid w:val="343D7FA9"/>
    <w:rsid w:val="34415C33"/>
    <w:rsid w:val="34432BC6"/>
    <w:rsid w:val="344E4DDB"/>
    <w:rsid w:val="3458076F"/>
    <w:rsid w:val="345A2D11"/>
    <w:rsid w:val="345D10BC"/>
    <w:rsid w:val="346062B6"/>
    <w:rsid w:val="34AA5361"/>
    <w:rsid w:val="34AB56E0"/>
    <w:rsid w:val="34B34D4E"/>
    <w:rsid w:val="34B7513D"/>
    <w:rsid w:val="34B75D0C"/>
    <w:rsid w:val="34BD6ADA"/>
    <w:rsid w:val="34CA494D"/>
    <w:rsid w:val="34CC486F"/>
    <w:rsid w:val="34E33962"/>
    <w:rsid w:val="34E6679B"/>
    <w:rsid w:val="34E86EC5"/>
    <w:rsid w:val="34EC6215"/>
    <w:rsid w:val="35072852"/>
    <w:rsid w:val="350A44D8"/>
    <w:rsid w:val="350E5F27"/>
    <w:rsid w:val="35140D72"/>
    <w:rsid w:val="35164E77"/>
    <w:rsid w:val="351A592A"/>
    <w:rsid w:val="35367D3B"/>
    <w:rsid w:val="35407DCD"/>
    <w:rsid w:val="355552CD"/>
    <w:rsid w:val="357A031E"/>
    <w:rsid w:val="358766C4"/>
    <w:rsid w:val="35926B91"/>
    <w:rsid w:val="35A40D5E"/>
    <w:rsid w:val="35AA37F8"/>
    <w:rsid w:val="35B62ADC"/>
    <w:rsid w:val="35B70130"/>
    <w:rsid w:val="35CC2728"/>
    <w:rsid w:val="35FE7E71"/>
    <w:rsid w:val="360B0081"/>
    <w:rsid w:val="360E51F2"/>
    <w:rsid w:val="361431B3"/>
    <w:rsid w:val="36230BEA"/>
    <w:rsid w:val="363269B9"/>
    <w:rsid w:val="363A480D"/>
    <w:rsid w:val="365C3AC2"/>
    <w:rsid w:val="365F0898"/>
    <w:rsid w:val="366D0431"/>
    <w:rsid w:val="36A116D4"/>
    <w:rsid w:val="36AA7C28"/>
    <w:rsid w:val="36B87DC9"/>
    <w:rsid w:val="36F82414"/>
    <w:rsid w:val="371E7EC5"/>
    <w:rsid w:val="372A625A"/>
    <w:rsid w:val="37460808"/>
    <w:rsid w:val="374E7FC5"/>
    <w:rsid w:val="376C5D44"/>
    <w:rsid w:val="379A3C3C"/>
    <w:rsid w:val="379B1C19"/>
    <w:rsid w:val="37A22CB9"/>
    <w:rsid w:val="37A53B92"/>
    <w:rsid w:val="37D40785"/>
    <w:rsid w:val="37D41491"/>
    <w:rsid w:val="37D4658F"/>
    <w:rsid w:val="37D70E6B"/>
    <w:rsid w:val="37EE5F70"/>
    <w:rsid w:val="37F16D90"/>
    <w:rsid w:val="37F7266B"/>
    <w:rsid w:val="38012EF7"/>
    <w:rsid w:val="38046D23"/>
    <w:rsid w:val="381F6789"/>
    <w:rsid w:val="38300FDF"/>
    <w:rsid w:val="38316130"/>
    <w:rsid w:val="38383CED"/>
    <w:rsid w:val="38411EDB"/>
    <w:rsid w:val="38617CC8"/>
    <w:rsid w:val="388333F7"/>
    <w:rsid w:val="388B6912"/>
    <w:rsid w:val="388B7525"/>
    <w:rsid w:val="388D0775"/>
    <w:rsid w:val="38AD3074"/>
    <w:rsid w:val="38BA2FB1"/>
    <w:rsid w:val="38C944C2"/>
    <w:rsid w:val="38DE0A0E"/>
    <w:rsid w:val="38FC47BB"/>
    <w:rsid w:val="39040657"/>
    <w:rsid w:val="39083348"/>
    <w:rsid w:val="391D1835"/>
    <w:rsid w:val="393011DF"/>
    <w:rsid w:val="393F6939"/>
    <w:rsid w:val="39531681"/>
    <w:rsid w:val="395776C2"/>
    <w:rsid w:val="395A2432"/>
    <w:rsid w:val="39674D74"/>
    <w:rsid w:val="396F44E1"/>
    <w:rsid w:val="398D7C0E"/>
    <w:rsid w:val="399A104D"/>
    <w:rsid w:val="39A12A7F"/>
    <w:rsid w:val="39AB195F"/>
    <w:rsid w:val="39B3565F"/>
    <w:rsid w:val="39D87C3D"/>
    <w:rsid w:val="39DC7D6B"/>
    <w:rsid w:val="39F258C3"/>
    <w:rsid w:val="39FA7523"/>
    <w:rsid w:val="3A032443"/>
    <w:rsid w:val="3A093B89"/>
    <w:rsid w:val="3A1C6436"/>
    <w:rsid w:val="3A213653"/>
    <w:rsid w:val="3A2F2EE2"/>
    <w:rsid w:val="3A306D3E"/>
    <w:rsid w:val="3A3978D4"/>
    <w:rsid w:val="3A3A4E59"/>
    <w:rsid w:val="3A4413D9"/>
    <w:rsid w:val="3A52116A"/>
    <w:rsid w:val="3A5E51DB"/>
    <w:rsid w:val="3A814599"/>
    <w:rsid w:val="3A867EF3"/>
    <w:rsid w:val="3A9A1B49"/>
    <w:rsid w:val="3A9C08C9"/>
    <w:rsid w:val="3A9E45E8"/>
    <w:rsid w:val="3AA4461C"/>
    <w:rsid w:val="3AB54F10"/>
    <w:rsid w:val="3AB812D4"/>
    <w:rsid w:val="3ABD07CA"/>
    <w:rsid w:val="3ABF173A"/>
    <w:rsid w:val="3ACB4575"/>
    <w:rsid w:val="3AE16670"/>
    <w:rsid w:val="3B0672D5"/>
    <w:rsid w:val="3B09279E"/>
    <w:rsid w:val="3B0F5F1E"/>
    <w:rsid w:val="3B152D72"/>
    <w:rsid w:val="3B167265"/>
    <w:rsid w:val="3B1F4E29"/>
    <w:rsid w:val="3B251BE5"/>
    <w:rsid w:val="3B381373"/>
    <w:rsid w:val="3B532EF7"/>
    <w:rsid w:val="3B5A66B7"/>
    <w:rsid w:val="3B794C82"/>
    <w:rsid w:val="3B81506E"/>
    <w:rsid w:val="3B841288"/>
    <w:rsid w:val="3B933C28"/>
    <w:rsid w:val="3B936B7F"/>
    <w:rsid w:val="3BA3661A"/>
    <w:rsid w:val="3BA47E26"/>
    <w:rsid w:val="3BAD5F86"/>
    <w:rsid w:val="3BD056AD"/>
    <w:rsid w:val="3BE14396"/>
    <w:rsid w:val="3BFF22D8"/>
    <w:rsid w:val="3C051945"/>
    <w:rsid w:val="3C053819"/>
    <w:rsid w:val="3C0647FE"/>
    <w:rsid w:val="3C0F58B3"/>
    <w:rsid w:val="3C1C3B1D"/>
    <w:rsid w:val="3C1D3ACE"/>
    <w:rsid w:val="3C3A6FCB"/>
    <w:rsid w:val="3C3C3739"/>
    <w:rsid w:val="3C501295"/>
    <w:rsid w:val="3C577D9A"/>
    <w:rsid w:val="3C5C5CD9"/>
    <w:rsid w:val="3C6014BB"/>
    <w:rsid w:val="3C6767B1"/>
    <w:rsid w:val="3C6C2404"/>
    <w:rsid w:val="3C6E75F8"/>
    <w:rsid w:val="3C794DBC"/>
    <w:rsid w:val="3C9B215F"/>
    <w:rsid w:val="3C9B6632"/>
    <w:rsid w:val="3CB45269"/>
    <w:rsid w:val="3CBD176B"/>
    <w:rsid w:val="3CC77072"/>
    <w:rsid w:val="3CCB3EC8"/>
    <w:rsid w:val="3CD52D43"/>
    <w:rsid w:val="3CF9310E"/>
    <w:rsid w:val="3D01656E"/>
    <w:rsid w:val="3D0A565D"/>
    <w:rsid w:val="3D1F1D1A"/>
    <w:rsid w:val="3D3A1978"/>
    <w:rsid w:val="3D3B3C1C"/>
    <w:rsid w:val="3D461658"/>
    <w:rsid w:val="3D5664CD"/>
    <w:rsid w:val="3D601390"/>
    <w:rsid w:val="3D65276D"/>
    <w:rsid w:val="3D67598A"/>
    <w:rsid w:val="3D695CB9"/>
    <w:rsid w:val="3D766BC9"/>
    <w:rsid w:val="3D7A73F8"/>
    <w:rsid w:val="3D8E75CE"/>
    <w:rsid w:val="3D9415E6"/>
    <w:rsid w:val="3D9468D9"/>
    <w:rsid w:val="3D9846DB"/>
    <w:rsid w:val="3DA51A1A"/>
    <w:rsid w:val="3DC26234"/>
    <w:rsid w:val="3DC85234"/>
    <w:rsid w:val="3DD16A04"/>
    <w:rsid w:val="3DD6719E"/>
    <w:rsid w:val="3DE64143"/>
    <w:rsid w:val="3DEC19A3"/>
    <w:rsid w:val="3DF75D5C"/>
    <w:rsid w:val="3DFA1107"/>
    <w:rsid w:val="3E0A1A59"/>
    <w:rsid w:val="3E1668CE"/>
    <w:rsid w:val="3E1A5082"/>
    <w:rsid w:val="3E2B13CF"/>
    <w:rsid w:val="3E31538C"/>
    <w:rsid w:val="3E444967"/>
    <w:rsid w:val="3E496DEB"/>
    <w:rsid w:val="3E4B369C"/>
    <w:rsid w:val="3E5C3729"/>
    <w:rsid w:val="3E5C591E"/>
    <w:rsid w:val="3E802756"/>
    <w:rsid w:val="3E8A248B"/>
    <w:rsid w:val="3E8D412D"/>
    <w:rsid w:val="3E8D61D1"/>
    <w:rsid w:val="3EB20C6F"/>
    <w:rsid w:val="3EB47508"/>
    <w:rsid w:val="3EBE3EE3"/>
    <w:rsid w:val="3EC040FF"/>
    <w:rsid w:val="3ECA0F53"/>
    <w:rsid w:val="3ECF3D01"/>
    <w:rsid w:val="3ED91991"/>
    <w:rsid w:val="3EE002FD"/>
    <w:rsid w:val="3EE63D24"/>
    <w:rsid w:val="3EE666D5"/>
    <w:rsid w:val="3EEE23EA"/>
    <w:rsid w:val="3F014A9E"/>
    <w:rsid w:val="3F045C1B"/>
    <w:rsid w:val="3F0809F2"/>
    <w:rsid w:val="3F094D32"/>
    <w:rsid w:val="3F141D55"/>
    <w:rsid w:val="3F240C89"/>
    <w:rsid w:val="3F290F59"/>
    <w:rsid w:val="3F3651F6"/>
    <w:rsid w:val="3F3C1640"/>
    <w:rsid w:val="3F400B4F"/>
    <w:rsid w:val="3F455F0A"/>
    <w:rsid w:val="3F632CDC"/>
    <w:rsid w:val="3F6C1C22"/>
    <w:rsid w:val="3F725B37"/>
    <w:rsid w:val="3F7A7A9C"/>
    <w:rsid w:val="3F8922C5"/>
    <w:rsid w:val="3FAC4683"/>
    <w:rsid w:val="3FBF4B13"/>
    <w:rsid w:val="3FBF51ED"/>
    <w:rsid w:val="3FC05CD3"/>
    <w:rsid w:val="3FC61B7D"/>
    <w:rsid w:val="3FCA44AC"/>
    <w:rsid w:val="3FCA68B7"/>
    <w:rsid w:val="3FCE7C87"/>
    <w:rsid w:val="3FE67B95"/>
    <w:rsid w:val="40083967"/>
    <w:rsid w:val="4028738E"/>
    <w:rsid w:val="402F4C19"/>
    <w:rsid w:val="403976D9"/>
    <w:rsid w:val="4043337C"/>
    <w:rsid w:val="404B4255"/>
    <w:rsid w:val="404F3DF0"/>
    <w:rsid w:val="40526114"/>
    <w:rsid w:val="40583EC3"/>
    <w:rsid w:val="4063599D"/>
    <w:rsid w:val="406B6741"/>
    <w:rsid w:val="407C6C62"/>
    <w:rsid w:val="40971974"/>
    <w:rsid w:val="40A5438E"/>
    <w:rsid w:val="40A72052"/>
    <w:rsid w:val="40AC57FF"/>
    <w:rsid w:val="40DC52B9"/>
    <w:rsid w:val="40DF3F04"/>
    <w:rsid w:val="41004653"/>
    <w:rsid w:val="411221D8"/>
    <w:rsid w:val="411D073E"/>
    <w:rsid w:val="413E6AB0"/>
    <w:rsid w:val="41522586"/>
    <w:rsid w:val="41616E84"/>
    <w:rsid w:val="41646016"/>
    <w:rsid w:val="41705A91"/>
    <w:rsid w:val="417143B7"/>
    <w:rsid w:val="417B190A"/>
    <w:rsid w:val="418350E8"/>
    <w:rsid w:val="418D12FC"/>
    <w:rsid w:val="41CA2B9F"/>
    <w:rsid w:val="41D14914"/>
    <w:rsid w:val="41DB33A1"/>
    <w:rsid w:val="41FB5149"/>
    <w:rsid w:val="42013C8D"/>
    <w:rsid w:val="420E3FC4"/>
    <w:rsid w:val="421437F3"/>
    <w:rsid w:val="421F1CFC"/>
    <w:rsid w:val="42206E95"/>
    <w:rsid w:val="42313FFC"/>
    <w:rsid w:val="42356019"/>
    <w:rsid w:val="423F533B"/>
    <w:rsid w:val="424B6771"/>
    <w:rsid w:val="424B7EBF"/>
    <w:rsid w:val="4256677E"/>
    <w:rsid w:val="42576EE8"/>
    <w:rsid w:val="426C3C56"/>
    <w:rsid w:val="42796810"/>
    <w:rsid w:val="427E5F7E"/>
    <w:rsid w:val="429453D8"/>
    <w:rsid w:val="429B7258"/>
    <w:rsid w:val="42AB3D55"/>
    <w:rsid w:val="42C1358B"/>
    <w:rsid w:val="42C2426D"/>
    <w:rsid w:val="42C543D2"/>
    <w:rsid w:val="42C91E4B"/>
    <w:rsid w:val="43121EAE"/>
    <w:rsid w:val="4341194E"/>
    <w:rsid w:val="43467949"/>
    <w:rsid w:val="43517FCA"/>
    <w:rsid w:val="43521258"/>
    <w:rsid w:val="43570955"/>
    <w:rsid w:val="435A05AE"/>
    <w:rsid w:val="437B7BC6"/>
    <w:rsid w:val="43884A4E"/>
    <w:rsid w:val="43AB0B91"/>
    <w:rsid w:val="43B519E3"/>
    <w:rsid w:val="43BE69AD"/>
    <w:rsid w:val="43D57E9E"/>
    <w:rsid w:val="43DF7007"/>
    <w:rsid w:val="43F1079E"/>
    <w:rsid w:val="440A47BE"/>
    <w:rsid w:val="44164E8F"/>
    <w:rsid w:val="442C00F5"/>
    <w:rsid w:val="44333D28"/>
    <w:rsid w:val="44553FC6"/>
    <w:rsid w:val="44703ED1"/>
    <w:rsid w:val="447B1B0C"/>
    <w:rsid w:val="44801C3A"/>
    <w:rsid w:val="44857C98"/>
    <w:rsid w:val="448E33B8"/>
    <w:rsid w:val="44C61EA0"/>
    <w:rsid w:val="44CF1560"/>
    <w:rsid w:val="44DB5BE4"/>
    <w:rsid w:val="44DC072C"/>
    <w:rsid w:val="44E4390D"/>
    <w:rsid w:val="450125FC"/>
    <w:rsid w:val="45084DBB"/>
    <w:rsid w:val="450E2826"/>
    <w:rsid w:val="450E47A6"/>
    <w:rsid w:val="450F72DA"/>
    <w:rsid w:val="451E0AE6"/>
    <w:rsid w:val="45205ED5"/>
    <w:rsid w:val="4538531F"/>
    <w:rsid w:val="456A61E5"/>
    <w:rsid w:val="456B5DF1"/>
    <w:rsid w:val="458351B5"/>
    <w:rsid w:val="45836C6E"/>
    <w:rsid w:val="45902834"/>
    <w:rsid w:val="45A6698F"/>
    <w:rsid w:val="45AF0BD2"/>
    <w:rsid w:val="45BC6CA2"/>
    <w:rsid w:val="45D608E4"/>
    <w:rsid w:val="45E7164D"/>
    <w:rsid w:val="460D6E88"/>
    <w:rsid w:val="460F384E"/>
    <w:rsid w:val="4618037D"/>
    <w:rsid w:val="461941FA"/>
    <w:rsid w:val="461B0FB0"/>
    <w:rsid w:val="4623640A"/>
    <w:rsid w:val="4628120E"/>
    <w:rsid w:val="463B744B"/>
    <w:rsid w:val="464B2BE5"/>
    <w:rsid w:val="46593066"/>
    <w:rsid w:val="46734B2F"/>
    <w:rsid w:val="467C71F6"/>
    <w:rsid w:val="467F664E"/>
    <w:rsid w:val="46841DAD"/>
    <w:rsid w:val="46850148"/>
    <w:rsid w:val="46A00C25"/>
    <w:rsid w:val="46A00E98"/>
    <w:rsid w:val="46A82A5C"/>
    <w:rsid w:val="46B51F9D"/>
    <w:rsid w:val="46BE4B6D"/>
    <w:rsid w:val="46C9474D"/>
    <w:rsid w:val="46CA3BAA"/>
    <w:rsid w:val="46F5239B"/>
    <w:rsid w:val="47021A6D"/>
    <w:rsid w:val="471264E6"/>
    <w:rsid w:val="47182548"/>
    <w:rsid w:val="47363AB2"/>
    <w:rsid w:val="47397970"/>
    <w:rsid w:val="47406AD6"/>
    <w:rsid w:val="4745728D"/>
    <w:rsid w:val="47662B33"/>
    <w:rsid w:val="47665118"/>
    <w:rsid w:val="4779309D"/>
    <w:rsid w:val="478D27C5"/>
    <w:rsid w:val="47A7358C"/>
    <w:rsid w:val="47BB1907"/>
    <w:rsid w:val="47DD5E3B"/>
    <w:rsid w:val="47E44AE7"/>
    <w:rsid w:val="47E91279"/>
    <w:rsid w:val="47F10A2F"/>
    <w:rsid w:val="47FA1658"/>
    <w:rsid w:val="48153ADF"/>
    <w:rsid w:val="48191D1B"/>
    <w:rsid w:val="481B6CE8"/>
    <w:rsid w:val="481B6F6A"/>
    <w:rsid w:val="481E4553"/>
    <w:rsid w:val="48394A06"/>
    <w:rsid w:val="483F7FF4"/>
    <w:rsid w:val="485C735E"/>
    <w:rsid w:val="48706589"/>
    <w:rsid w:val="489766FE"/>
    <w:rsid w:val="489839F7"/>
    <w:rsid w:val="48DE6CFF"/>
    <w:rsid w:val="48E22519"/>
    <w:rsid w:val="48EE505E"/>
    <w:rsid w:val="48F36E7F"/>
    <w:rsid w:val="48F70838"/>
    <w:rsid w:val="490A5EFA"/>
    <w:rsid w:val="49254209"/>
    <w:rsid w:val="492D336C"/>
    <w:rsid w:val="49307D02"/>
    <w:rsid w:val="49442157"/>
    <w:rsid w:val="4949787E"/>
    <w:rsid w:val="49497FB0"/>
    <w:rsid w:val="4950084E"/>
    <w:rsid w:val="49505B79"/>
    <w:rsid w:val="49525A84"/>
    <w:rsid w:val="496D4254"/>
    <w:rsid w:val="498D259F"/>
    <w:rsid w:val="49905125"/>
    <w:rsid w:val="499406C3"/>
    <w:rsid w:val="49AA1C33"/>
    <w:rsid w:val="49AC0F2C"/>
    <w:rsid w:val="49B50FFC"/>
    <w:rsid w:val="49B96F74"/>
    <w:rsid w:val="49C6777F"/>
    <w:rsid w:val="49CE4B34"/>
    <w:rsid w:val="49D047E3"/>
    <w:rsid w:val="4A096F32"/>
    <w:rsid w:val="4A0A1939"/>
    <w:rsid w:val="4A17094B"/>
    <w:rsid w:val="4A1C2405"/>
    <w:rsid w:val="4A1F48EF"/>
    <w:rsid w:val="4A3903FC"/>
    <w:rsid w:val="4A3E033F"/>
    <w:rsid w:val="4A626327"/>
    <w:rsid w:val="4A697A4F"/>
    <w:rsid w:val="4A6E4770"/>
    <w:rsid w:val="4A8074DC"/>
    <w:rsid w:val="4A8426C4"/>
    <w:rsid w:val="4AA16F16"/>
    <w:rsid w:val="4AA70E45"/>
    <w:rsid w:val="4AA712E4"/>
    <w:rsid w:val="4ADA02F6"/>
    <w:rsid w:val="4AE23732"/>
    <w:rsid w:val="4AEA3325"/>
    <w:rsid w:val="4B001A50"/>
    <w:rsid w:val="4B0C1B65"/>
    <w:rsid w:val="4B287AD3"/>
    <w:rsid w:val="4B350CF8"/>
    <w:rsid w:val="4B365F2A"/>
    <w:rsid w:val="4B4775D5"/>
    <w:rsid w:val="4B4F0969"/>
    <w:rsid w:val="4B5B166A"/>
    <w:rsid w:val="4B6953A5"/>
    <w:rsid w:val="4B6B3D60"/>
    <w:rsid w:val="4B7D1212"/>
    <w:rsid w:val="4B910BCA"/>
    <w:rsid w:val="4B9C3D29"/>
    <w:rsid w:val="4BA777B2"/>
    <w:rsid w:val="4BA9441E"/>
    <w:rsid w:val="4BAE1092"/>
    <w:rsid w:val="4BB6256B"/>
    <w:rsid w:val="4BCB5E91"/>
    <w:rsid w:val="4BD75C31"/>
    <w:rsid w:val="4BD808A2"/>
    <w:rsid w:val="4BE312F6"/>
    <w:rsid w:val="4BEA5AAE"/>
    <w:rsid w:val="4BF72BD1"/>
    <w:rsid w:val="4BFB26A0"/>
    <w:rsid w:val="4BFF2BEE"/>
    <w:rsid w:val="4C0373D9"/>
    <w:rsid w:val="4C192192"/>
    <w:rsid w:val="4C267D14"/>
    <w:rsid w:val="4C2E30BD"/>
    <w:rsid w:val="4C4621D7"/>
    <w:rsid w:val="4C4D59EB"/>
    <w:rsid w:val="4C5133AE"/>
    <w:rsid w:val="4C5A4D92"/>
    <w:rsid w:val="4C6A3EFA"/>
    <w:rsid w:val="4C6D5E8C"/>
    <w:rsid w:val="4C73127D"/>
    <w:rsid w:val="4C8D4C15"/>
    <w:rsid w:val="4C9C191F"/>
    <w:rsid w:val="4CB44B77"/>
    <w:rsid w:val="4CCD7B11"/>
    <w:rsid w:val="4CD33736"/>
    <w:rsid w:val="4CD34064"/>
    <w:rsid w:val="4CD56D0B"/>
    <w:rsid w:val="4D037FFD"/>
    <w:rsid w:val="4D0B0C3B"/>
    <w:rsid w:val="4D0C42FE"/>
    <w:rsid w:val="4D112D9D"/>
    <w:rsid w:val="4D112E97"/>
    <w:rsid w:val="4D1B275A"/>
    <w:rsid w:val="4D1F1ED3"/>
    <w:rsid w:val="4D3E0F77"/>
    <w:rsid w:val="4D44121F"/>
    <w:rsid w:val="4D447CA9"/>
    <w:rsid w:val="4D49642D"/>
    <w:rsid w:val="4D5F5AE6"/>
    <w:rsid w:val="4D623C7C"/>
    <w:rsid w:val="4D6E04B4"/>
    <w:rsid w:val="4D731CC3"/>
    <w:rsid w:val="4D7C0AFF"/>
    <w:rsid w:val="4D7D10D1"/>
    <w:rsid w:val="4D7F3B64"/>
    <w:rsid w:val="4D834F92"/>
    <w:rsid w:val="4DD06867"/>
    <w:rsid w:val="4DF73CFF"/>
    <w:rsid w:val="4DF8460E"/>
    <w:rsid w:val="4E0A11FB"/>
    <w:rsid w:val="4E28581D"/>
    <w:rsid w:val="4E314FA6"/>
    <w:rsid w:val="4E475BE8"/>
    <w:rsid w:val="4E52608A"/>
    <w:rsid w:val="4E5E4194"/>
    <w:rsid w:val="4E6224A9"/>
    <w:rsid w:val="4E684148"/>
    <w:rsid w:val="4E801C1F"/>
    <w:rsid w:val="4E86609F"/>
    <w:rsid w:val="4E996FEF"/>
    <w:rsid w:val="4EA16178"/>
    <w:rsid w:val="4EC1405C"/>
    <w:rsid w:val="4ECB257C"/>
    <w:rsid w:val="4ECC1985"/>
    <w:rsid w:val="4EF91CD9"/>
    <w:rsid w:val="4F0C0A3A"/>
    <w:rsid w:val="4F130E5A"/>
    <w:rsid w:val="4F227A85"/>
    <w:rsid w:val="4F241FA6"/>
    <w:rsid w:val="4F613A78"/>
    <w:rsid w:val="4F675763"/>
    <w:rsid w:val="4F7F0A92"/>
    <w:rsid w:val="4F894B0F"/>
    <w:rsid w:val="4F8D7DFF"/>
    <w:rsid w:val="4F922537"/>
    <w:rsid w:val="4F9F38BD"/>
    <w:rsid w:val="4FA61FF4"/>
    <w:rsid w:val="4FB530E0"/>
    <w:rsid w:val="4FB64093"/>
    <w:rsid w:val="4FB97304"/>
    <w:rsid w:val="4FBA4253"/>
    <w:rsid w:val="4FC15BF4"/>
    <w:rsid w:val="4FEC78D2"/>
    <w:rsid w:val="4FFF25AD"/>
    <w:rsid w:val="4FFF6109"/>
    <w:rsid w:val="50521620"/>
    <w:rsid w:val="50610244"/>
    <w:rsid w:val="506C27EE"/>
    <w:rsid w:val="508D1E50"/>
    <w:rsid w:val="509D1A11"/>
    <w:rsid w:val="50B35364"/>
    <w:rsid w:val="50BA7FE1"/>
    <w:rsid w:val="50C20DBE"/>
    <w:rsid w:val="50C81DAD"/>
    <w:rsid w:val="50D465B2"/>
    <w:rsid w:val="50E73035"/>
    <w:rsid w:val="50F12241"/>
    <w:rsid w:val="50F7133E"/>
    <w:rsid w:val="5100307C"/>
    <w:rsid w:val="510323AF"/>
    <w:rsid w:val="510E0CFA"/>
    <w:rsid w:val="51120799"/>
    <w:rsid w:val="5121043D"/>
    <w:rsid w:val="512545E8"/>
    <w:rsid w:val="512A78F9"/>
    <w:rsid w:val="5134567A"/>
    <w:rsid w:val="51454B24"/>
    <w:rsid w:val="51474FB8"/>
    <w:rsid w:val="514C35D0"/>
    <w:rsid w:val="51547B7A"/>
    <w:rsid w:val="516C3C72"/>
    <w:rsid w:val="516E6D39"/>
    <w:rsid w:val="51A62F31"/>
    <w:rsid w:val="51A766BA"/>
    <w:rsid w:val="51AA19E6"/>
    <w:rsid w:val="51B32563"/>
    <w:rsid w:val="51B40ABA"/>
    <w:rsid w:val="51BA3947"/>
    <w:rsid w:val="51C07729"/>
    <w:rsid w:val="51C0798A"/>
    <w:rsid w:val="51D57A6A"/>
    <w:rsid w:val="51E246CB"/>
    <w:rsid w:val="51F2634E"/>
    <w:rsid w:val="51F30CC1"/>
    <w:rsid w:val="520018FE"/>
    <w:rsid w:val="522751B2"/>
    <w:rsid w:val="522C2FE0"/>
    <w:rsid w:val="52343375"/>
    <w:rsid w:val="523B5602"/>
    <w:rsid w:val="523E07C2"/>
    <w:rsid w:val="524455C5"/>
    <w:rsid w:val="52546CFC"/>
    <w:rsid w:val="525B7AEE"/>
    <w:rsid w:val="52682A99"/>
    <w:rsid w:val="526C3077"/>
    <w:rsid w:val="52734033"/>
    <w:rsid w:val="527C653A"/>
    <w:rsid w:val="527F3531"/>
    <w:rsid w:val="5292215D"/>
    <w:rsid w:val="52A61A84"/>
    <w:rsid w:val="52B44F30"/>
    <w:rsid w:val="52B53444"/>
    <w:rsid w:val="52C2198F"/>
    <w:rsid w:val="52DB7FBB"/>
    <w:rsid w:val="52E77A54"/>
    <w:rsid w:val="52F2791E"/>
    <w:rsid w:val="52F922F5"/>
    <w:rsid w:val="52FC07A5"/>
    <w:rsid w:val="52FE3D97"/>
    <w:rsid w:val="53001838"/>
    <w:rsid w:val="53092A3F"/>
    <w:rsid w:val="5320106E"/>
    <w:rsid w:val="53271357"/>
    <w:rsid w:val="532B76E2"/>
    <w:rsid w:val="53312A7E"/>
    <w:rsid w:val="534F55FA"/>
    <w:rsid w:val="536F18D6"/>
    <w:rsid w:val="53883286"/>
    <w:rsid w:val="539407B9"/>
    <w:rsid w:val="53A12E5B"/>
    <w:rsid w:val="53A37EAF"/>
    <w:rsid w:val="53C03E02"/>
    <w:rsid w:val="53D31D87"/>
    <w:rsid w:val="53DA65A2"/>
    <w:rsid w:val="53DD3F3B"/>
    <w:rsid w:val="53E237EB"/>
    <w:rsid w:val="53EB0AC0"/>
    <w:rsid w:val="53F35EC6"/>
    <w:rsid w:val="53F84B92"/>
    <w:rsid w:val="53FB1AC7"/>
    <w:rsid w:val="54093EF2"/>
    <w:rsid w:val="540B4DEB"/>
    <w:rsid w:val="54103174"/>
    <w:rsid w:val="54194021"/>
    <w:rsid w:val="541F6D7A"/>
    <w:rsid w:val="54230B78"/>
    <w:rsid w:val="54266CE3"/>
    <w:rsid w:val="54295B69"/>
    <w:rsid w:val="54332825"/>
    <w:rsid w:val="54336A49"/>
    <w:rsid w:val="543547EF"/>
    <w:rsid w:val="54486D3C"/>
    <w:rsid w:val="544A4E78"/>
    <w:rsid w:val="545D613B"/>
    <w:rsid w:val="5483295E"/>
    <w:rsid w:val="54840A85"/>
    <w:rsid w:val="548C784D"/>
    <w:rsid w:val="54992FD0"/>
    <w:rsid w:val="549C78A5"/>
    <w:rsid w:val="549F41F8"/>
    <w:rsid w:val="54A14AFF"/>
    <w:rsid w:val="54A37B6E"/>
    <w:rsid w:val="54AE4039"/>
    <w:rsid w:val="54C2624A"/>
    <w:rsid w:val="54C93390"/>
    <w:rsid w:val="54ED1084"/>
    <w:rsid w:val="54F94E0B"/>
    <w:rsid w:val="55136283"/>
    <w:rsid w:val="55344721"/>
    <w:rsid w:val="55375206"/>
    <w:rsid w:val="554546A3"/>
    <w:rsid w:val="554F01D4"/>
    <w:rsid w:val="555869E6"/>
    <w:rsid w:val="55626B8A"/>
    <w:rsid w:val="55732745"/>
    <w:rsid w:val="55747599"/>
    <w:rsid w:val="55752A7C"/>
    <w:rsid w:val="55912685"/>
    <w:rsid w:val="55933E10"/>
    <w:rsid w:val="5595676A"/>
    <w:rsid w:val="55974804"/>
    <w:rsid w:val="55AD03B6"/>
    <w:rsid w:val="55D37750"/>
    <w:rsid w:val="55F241B7"/>
    <w:rsid w:val="55F3162F"/>
    <w:rsid w:val="55F948BF"/>
    <w:rsid w:val="55FF559A"/>
    <w:rsid w:val="562D691C"/>
    <w:rsid w:val="563015F5"/>
    <w:rsid w:val="563739E0"/>
    <w:rsid w:val="563C6200"/>
    <w:rsid w:val="565667A1"/>
    <w:rsid w:val="565B13F8"/>
    <w:rsid w:val="56805E78"/>
    <w:rsid w:val="568173D7"/>
    <w:rsid w:val="56B406F7"/>
    <w:rsid w:val="56BF01D0"/>
    <w:rsid w:val="56C64A72"/>
    <w:rsid w:val="56D204A9"/>
    <w:rsid w:val="56D55E16"/>
    <w:rsid w:val="56DB7934"/>
    <w:rsid w:val="56ED41F4"/>
    <w:rsid w:val="56EF070D"/>
    <w:rsid w:val="570606C5"/>
    <w:rsid w:val="570B4191"/>
    <w:rsid w:val="5715459E"/>
    <w:rsid w:val="571E77BD"/>
    <w:rsid w:val="573349D5"/>
    <w:rsid w:val="57413FBB"/>
    <w:rsid w:val="575B6E14"/>
    <w:rsid w:val="575E7AAD"/>
    <w:rsid w:val="5764454B"/>
    <w:rsid w:val="57713BBE"/>
    <w:rsid w:val="578074C0"/>
    <w:rsid w:val="578D61C5"/>
    <w:rsid w:val="57950DB9"/>
    <w:rsid w:val="5797066A"/>
    <w:rsid w:val="57A1181C"/>
    <w:rsid w:val="57AD787A"/>
    <w:rsid w:val="57AF6C7A"/>
    <w:rsid w:val="57BB095D"/>
    <w:rsid w:val="57CC4F2E"/>
    <w:rsid w:val="57CD5299"/>
    <w:rsid w:val="57D159BF"/>
    <w:rsid w:val="57D6796F"/>
    <w:rsid w:val="57DE7A31"/>
    <w:rsid w:val="57E360F0"/>
    <w:rsid w:val="57ED221D"/>
    <w:rsid w:val="580E65FD"/>
    <w:rsid w:val="581501AB"/>
    <w:rsid w:val="5826590F"/>
    <w:rsid w:val="583A63D7"/>
    <w:rsid w:val="584D3069"/>
    <w:rsid w:val="585413EB"/>
    <w:rsid w:val="58576C21"/>
    <w:rsid w:val="585D7196"/>
    <w:rsid w:val="586B7B49"/>
    <w:rsid w:val="58774213"/>
    <w:rsid w:val="587A69BA"/>
    <w:rsid w:val="58A832FF"/>
    <w:rsid w:val="58D470BE"/>
    <w:rsid w:val="58D75E75"/>
    <w:rsid w:val="59013F91"/>
    <w:rsid w:val="59260BFD"/>
    <w:rsid w:val="593A2C41"/>
    <w:rsid w:val="59480568"/>
    <w:rsid w:val="595A7612"/>
    <w:rsid w:val="59617780"/>
    <w:rsid w:val="598D4786"/>
    <w:rsid w:val="598F6769"/>
    <w:rsid w:val="59997B39"/>
    <w:rsid w:val="599A0029"/>
    <w:rsid w:val="59C0433F"/>
    <w:rsid w:val="59C06AC3"/>
    <w:rsid w:val="59C14CFB"/>
    <w:rsid w:val="59CE14DB"/>
    <w:rsid w:val="59EC5A68"/>
    <w:rsid w:val="59FF1181"/>
    <w:rsid w:val="5A172436"/>
    <w:rsid w:val="5A68473E"/>
    <w:rsid w:val="5A843B88"/>
    <w:rsid w:val="5A8F4CE7"/>
    <w:rsid w:val="5A9778B5"/>
    <w:rsid w:val="5A9E1775"/>
    <w:rsid w:val="5AA93800"/>
    <w:rsid w:val="5AAC7F9D"/>
    <w:rsid w:val="5AC021B2"/>
    <w:rsid w:val="5AC025E4"/>
    <w:rsid w:val="5AC74C4F"/>
    <w:rsid w:val="5AC854E8"/>
    <w:rsid w:val="5ACA0CD9"/>
    <w:rsid w:val="5ADD68E8"/>
    <w:rsid w:val="5AFE4F57"/>
    <w:rsid w:val="5B125E36"/>
    <w:rsid w:val="5B153C0F"/>
    <w:rsid w:val="5B1C4D20"/>
    <w:rsid w:val="5B254D67"/>
    <w:rsid w:val="5B416145"/>
    <w:rsid w:val="5B4B2ACF"/>
    <w:rsid w:val="5B4F6D82"/>
    <w:rsid w:val="5B5D22CB"/>
    <w:rsid w:val="5B6D5390"/>
    <w:rsid w:val="5B6F0BAC"/>
    <w:rsid w:val="5B936881"/>
    <w:rsid w:val="5B956ACC"/>
    <w:rsid w:val="5BA54009"/>
    <w:rsid w:val="5BB13615"/>
    <w:rsid w:val="5BD366CB"/>
    <w:rsid w:val="5BD45E1E"/>
    <w:rsid w:val="5BD90707"/>
    <w:rsid w:val="5BDB5A82"/>
    <w:rsid w:val="5BDC409E"/>
    <w:rsid w:val="5BE56D11"/>
    <w:rsid w:val="5BEC74D5"/>
    <w:rsid w:val="5BF65BE9"/>
    <w:rsid w:val="5C013209"/>
    <w:rsid w:val="5C1A3D47"/>
    <w:rsid w:val="5C2D4BD5"/>
    <w:rsid w:val="5C484BB0"/>
    <w:rsid w:val="5C4D206B"/>
    <w:rsid w:val="5C633EEB"/>
    <w:rsid w:val="5C767D0C"/>
    <w:rsid w:val="5C8B232B"/>
    <w:rsid w:val="5CAA0D70"/>
    <w:rsid w:val="5CBB6631"/>
    <w:rsid w:val="5CC9022C"/>
    <w:rsid w:val="5CF70ACB"/>
    <w:rsid w:val="5CFB0B39"/>
    <w:rsid w:val="5CFC2B52"/>
    <w:rsid w:val="5D0223B2"/>
    <w:rsid w:val="5D0F0B02"/>
    <w:rsid w:val="5D0F6F74"/>
    <w:rsid w:val="5D163E83"/>
    <w:rsid w:val="5D1711DE"/>
    <w:rsid w:val="5D205136"/>
    <w:rsid w:val="5D220DB3"/>
    <w:rsid w:val="5D2250FE"/>
    <w:rsid w:val="5D337CE1"/>
    <w:rsid w:val="5D3E6250"/>
    <w:rsid w:val="5D6677C8"/>
    <w:rsid w:val="5D69082B"/>
    <w:rsid w:val="5D7178AC"/>
    <w:rsid w:val="5D79399F"/>
    <w:rsid w:val="5D814191"/>
    <w:rsid w:val="5D8D2FA6"/>
    <w:rsid w:val="5DAA6273"/>
    <w:rsid w:val="5DCA273B"/>
    <w:rsid w:val="5DD03BF7"/>
    <w:rsid w:val="5DD41E06"/>
    <w:rsid w:val="5DD705BC"/>
    <w:rsid w:val="5DDF2273"/>
    <w:rsid w:val="5DE60277"/>
    <w:rsid w:val="5DE65739"/>
    <w:rsid w:val="5DF12ACB"/>
    <w:rsid w:val="5DFC5048"/>
    <w:rsid w:val="5E004B0E"/>
    <w:rsid w:val="5E0750ED"/>
    <w:rsid w:val="5E121C99"/>
    <w:rsid w:val="5E133B2D"/>
    <w:rsid w:val="5E296815"/>
    <w:rsid w:val="5E327DFC"/>
    <w:rsid w:val="5E404CF3"/>
    <w:rsid w:val="5E4B16FA"/>
    <w:rsid w:val="5E4D336F"/>
    <w:rsid w:val="5E630803"/>
    <w:rsid w:val="5E9A1E1F"/>
    <w:rsid w:val="5EB95F38"/>
    <w:rsid w:val="5EBB3C07"/>
    <w:rsid w:val="5EC964BF"/>
    <w:rsid w:val="5EEF7EBC"/>
    <w:rsid w:val="5EF76065"/>
    <w:rsid w:val="5F01083B"/>
    <w:rsid w:val="5F0955DE"/>
    <w:rsid w:val="5F096FA4"/>
    <w:rsid w:val="5F107F90"/>
    <w:rsid w:val="5F2446EC"/>
    <w:rsid w:val="5F3E2326"/>
    <w:rsid w:val="5F775BA8"/>
    <w:rsid w:val="5F786FE1"/>
    <w:rsid w:val="5F844CB6"/>
    <w:rsid w:val="5F9610B5"/>
    <w:rsid w:val="5F994DC7"/>
    <w:rsid w:val="5F9F171B"/>
    <w:rsid w:val="5FD8234F"/>
    <w:rsid w:val="5FE01604"/>
    <w:rsid w:val="5FE81340"/>
    <w:rsid w:val="5FEA3943"/>
    <w:rsid w:val="5FEF2663"/>
    <w:rsid w:val="5FF71D11"/>
    <w:rsid w:val="5FF76DFD"/>
    <w:rsid w:val="60021C23"/>
    <w:rsid w:val="60023A4D"/>
    <w:rsid w:val="6011735D"/>
    <w:rsid w:val="601E31A8"/>
    <w:rsid w:val="602D5175"/>
    <w:rsid w:val="604D762F"/>
    <w:rsid w:val="605204D7"/>
    <w:rsid w:val="60547127"/>
    <w:rsid w:val="6060551A"/>
    <w:rsid w:val="6062067B"/>
    <w:rsid w:val="6062565B"/>
    <w:rsid w:val="606B16ED"/>
    <w:rsid w:val="607B71E6"/>
    <w:rsid w:val="609B34F1"/>
    <w:rsid w:val="60A10F9E"/>
    <w:rsid w:val="60AF70F2"/>
    <w:rsid w:val="60C4222D"/>
    <w:rsid w:val="60C747D0"/>
    <w:rsid w:val="60C969EB"/>
    <w:rsid w:val="60D02C5F"/>
    <w:rsid w:val="60E45356"/>
    <w:rsid w:val="60E8471D"/>
    <w:rsid w:val="60EE1D70"/>
    <w:rsid w:val="60FD112E"/>
    <w:rsid w:val="610D18AA"/>
    <w:rsid w:val="6113320C"/>
    <w:rsid w:val="61245FAF"/>
    <w:rsid w:val="614148B9"/>
    <w:rsid w:val="6144015D"/>
    <w:rsid w:val="614F78C2"/>
    <w:rsid w:val="61663D02"/>
    <w:rsid w:val="61675B66"/>
    <w:rsid w:val="617B2E1D"/>
    <w:rsid w:val="61867CAF"/>
    <w:rsid w:val="618822DD"/>
    <w:rsid w:val="618C6276"/>
    <w:rsid w:val="61963666"/>
    <w:rsid w:val="619817DB"/>
    <w:rsid w:val="61A22D98"/>
    <w:rsid w:val="61A61727"/>
    <w:rsid w:val="61A75BB1"/>
    <w:rsid w:val="61AC42C2"/>
    <w:rsid w:val="61CC0AFB"/>
    <w:rsid w:val="61D07906"/>
    <w:rsid w:val="61ED2765"/>
    <w:rsid w:val="61F32928"/>
    <w:rsid w:val="620541FB"/>
    <w:rsid w:val="620F4FB2"/>
    <w:rsid w:val="622870D1"/>
    <w:rsid w:val="622C05BC"/>
    <w:rsid w:val="622E0C4B"/>
    <w:rsid w:val="624D2690"/>
    <w:rsid w:val="62503D29"/>
    <w:rsid w:val="62620EA5"/>
    <w:rsid w:val="627043D4"/>
    <w:rsid w:val="62743107"/>
    <w:rsid w:val="62776BF7"/>
    <w:rsid w:val="62A06F0B"/>
    <w:rsid w:val="62A747DB"/>
    <w:rsid w:val="62B15A3C"/>
    <w:rsid w:val="62B44897"/>
    <w:rsid w:val="62BB7C17"/>
    <w:rsid w:val="62C918FF"/>
    <w:rsid w:val="62E40955"/>
    <w:rsid w:val="62E713AB"/>
    <w:rsid w:val="62FC3944"/>
    <w:rsid w:val="630174AF"/>
    <w:rsid w:val="63035366"/>
    <w:rsid w:val="63067C81"/>
    <w:rsid w:val="6307712A"/>
    <w:rsid w:val="634D655E"/>
    <w:rsid w:val="636863E4"/>
    <w:rsid w:val="636C5DB1"/>
    <w:rsid w:val="63747D10"/>
    <w:rsid w:val="63823A38"/>
    <w:rsid w:val="638A01A3"/>
    <w:rsid w:val="638E6162"/>
    <w:rsid w:val="639815B5"/>
    <w:rsid w:val="639A0B42"/>
    <w:rsid w:val="63D15B25"/>
    <w:rsid w:val="63D61972"/>
    <w:rsid w:val="63DA1443"/>
    <w:rsid w:val="640333DA"/>
    <w:rsid w:val="641A349A"/>
    <w:rsid w:val="64550596"/>
    <w:rsid w:val="645E569D"/>
    <w:rsid w:val="64754794"/>
    <w:rsid w:val="64911090"/>
    <w:rsid w:val="649B30D3"/>
    <w:rsid w:val="64A3523C"/>
    <w:rsid w:val="64A42877"/>
    <w:rsid w:val="64B74BA4"/>
    <w:rsid w:val="64BB664B"/>
    <w:rsid w:val="64BD0615"/>
    <w:rsid w:val="64C626D7"/>
    <w:rsid w:val="64E43619"/>
    <w:rsid w:val="64E536C8"/>
    <w:rsid w:val="64EC50EB"/>
    <w:rsid w:val="64F1206D"/>
    <w:rsid w:val="64F20674"/>
    <w:rsid w:val="64F4666B"/>
    <w:rsid w:val="65264848"/>
    <w:rsid w:val="653E3F30"/>
    <w:rsid w:val="653F7E64"/>
    <w:rsid w:val="65403B7E"/>
    <w:rsid w:val="654927CA"/>
    <w:rsid w:val="65533405"/>
    <w:rsid w:val="655950A0"/>
    <w:rsid w:val="65670462"/>
    <w:rsid w:val="65706965"/>
    <w:rsid w:val="657E7C4B"/>
    <w:rsid w:val="657F532C"/>
    <w:rsid w:val="658350D5"/>
    <w:rsid w:val="658512C6"/>
    <w:rsid w:val="659B5369"/>
    <w:rsid w:val="659E4166"/>
    <w:rsid w:val="65A600D4"/>
    <w:rsid w:val="65B44FAA"/>
    <w:rsid w:val="65D36C75"/>
    <w:rsid w:val="65E60204"/>
    <w:rsid w:val="66114029"/>
    <w:rsid w:val="662E0FC6"/>
    <w:rsid w:val="663568D1"/>
    <w:rsid w:val="6638713E"/>
    <w:rsid w:val="663B7A3A"/>
    <w:rsid w:val="66445874"/>
    <w:rsid w:val="66476B75"/>
    <w:rsid w:val="66816A08"/>
    <w:rsid w:val="66884328"/>
    <w:rsid w:val="669D7EF7"/>
    <w:rsid w:val="669F3D81"/>
    <w:rsid w:val="66A97248"/>
    <w:rsid w:val="66B15F58"/>
    <w:rsid w:val="66C22987"/>
    <w:rsid w:val="66D34CB7"/>
    <w:rsid w:val="66F66060"/>
    <w:rsid w:val="66F957FF"/>
    <w:rsid w:val="673D4464"/>
    <w:rsid w:val="675E3509"/>
    <w:rsid w:val="67656900"/>
    <w:rsid w:val="67A07D7A"/>
    <w:rsid w:val="67B62E41"/>
    <w:rsid w:val="67BE626A"/>
    <w:rsid w:val="67F037C7"/>
    <w:rsid w:val="67F97282"/>
    <w:rsid w:val="67FB479D"/>
    <w:rsid w:val="6808604B"/>
    <w:rsid w:val="682B1D3A"/>
    <w:rsid w:val="68336E0E"/>
    <w:rsid w:val="685748DD"/>
    <w:rsid w:val="6861285B"/>
    <w:rsid w:val="68935752"/>
    <w:rsid w:val="689C0EE5"/>
    <w:rsid w:val="68A8135C"/>
    <w:rsid w:val="68B00491"/>
    <w:rsid w:val="68B31D7C"/>
    <w:rsid w:val="68B7181F"/>
    <w:rsid w:val="68D71AE6"/>
    <w:rsid w:val="68EB12D2"/>
    <w:rsid w:val="68EF4FB1"/>
    <w:rsid w:val="69002CA6"/>
    <w:rsid w:val="690336DE"/>
    <w:rsid w:val="69123407"/>
    <w:rsid w:val="69302794"/>
    <w:rsid w:val="69433902"/>
    <w:rsid w:val="694F1A58"/>
    <w:rsid w:val="695347A3"/>
    <w:rsid w:val="695420E3"/>
    <w:rsid w:val="6954706E"/>
    <w:rsid w:val="695D70C6"/>
    <w:rsid w:val="69636AC2"/>
    <w:rsid w:val="697A4C80"/>
    <w:rsid w:val="6981108B"/>
    <w:rsid w:val="698C2586"/>
    <w:rsid w:val="698F1C3B"/>
    <w:rsid w:val="69A73822"/>
    <w:rsid w:val="69B02F3B"/>
    <w:rsid w:val="69CC62FE"/>
    <w:rsid w:val="69CE3951"/>
    <w:rsid w:val="69F65C2D"/>
    <w:rsid w:val="6A0557BB"/>
    <w:rsid w:val="6A08163E"/>
    <w:rsid w:val="6A087466"/>
    <w:rsid w:val="6A1E1A12"/>
    <w:rsid w:val="6A1E4386"/>
    <w:rsid w:val="6A4B1615"/>
    <w:rsid w:val="6A513574"/>
    <w:rsid w:val="6A54703E"/>
    <w:rsid w:val="6A5E3FAF"/>
    <w:rsid w:val="6A6B7D02"/>
    <w:rsid w:val="6A8F6798"/>
    <w:rsid w:val="6AA27F81"/>
    <w:rsid w:val="6AD338A1"/>
    <w:rsid w:val="6ADB60A0"/>
    <w:rsid w:val="6ADE7537"/>
    <w:rsid w:val="6B120DF4"/>
    <w:rsid w:val="6B1548EE"/>
    <w:rsid w:val="6B1B4061"/>
    <w:rsid w:val="6B3473B6"/>
    <w:rsid w:val="6B4C44A1"/>
    <w:rsid w:val="6B543355"/>
    <w:rsid w:val="6B6A4927"/>
    <w:rsid w:val="6B743CB7"/>
    <w:rsid w:val="6B794C44"/>
    <w:rsid w:val="6B824366"/>
    <w:rsid w:val="6B8B1626"/>
    <w:rsid w:val="6B983E66"/>
    <w:rsid w:val="6B9F3C6D"/>
    <w:rsid w:val="6BB00968"/>
    <w:rsid w:val="6BD11C33"/>
    <w:rsid w:val="6BD22BF1"/>
    <w:rsid w:val="6BD9736E"/>
    <w:rsid w:val="6C0A1E7C"/>
    <w:rsid w:val="6C0A54C7"/>
    <w:rsid w:val="6C0E60CE"/>
    <w:rsid w:val="6C270419"/>
    <w:rsid w:val="6C3F3551"/>
    <w:rsid w:val="6C4F33C5"/>
    <w:rsid w:val="6C5939BA"/>
    <w:rsid w:val="6C5F282A"/>
    <w:rsid w:val="6C61601B"/>
    <w:rsid w:val="6C6B5C01"/>
    <w:rsid w:val="6C725D32"/>
    <w:rsid w:val="6C74500E"/>
    <w:rsid w:val="6CC25798"/>
    <w:rsid w:val="6CE8644B"/>
    <w:rsid w:val="6CE9675F"/>
    <w:rsid w:val="6CFF5543"/>
    <w:rsid w:val="6D034800"/>
    <w:rsid w:val="6D0B5D0C"/>
    <w:rsid w:val="6D236C53"/>
    <w:rsid w:val="6D2C637A"/>
    <w:rsid w:val="6D336E38"/>
    <w:rsid w:val="6D45347F"/>
    <w:rsid w:val="6D513FF0"/>
    <w:rsid w:val="6D52286B"/>
    <w:rsid w:val="6D5B146F"/>
    <w:rsid w:val="6D5B4E6F"/>
    <w:rsid w:val="6D5B50C8"/>
    <w:rsid w:val="6D5D3E2A"/>
    <w:rsid w:val="6D6E664D"/>
    <w:rsid w:val="6D6F08FA"/>
    <w:rsid w:val="6D8D0DA1"/>
    <w:rsid w:val="6D9D1563"/>
    <w:rsid w:val="6DA97875"/>
    <w:rsid w:val="6DD7189D"/>
    <w:rsid w:val="6DD827BD"/>
    <w:rsid w:val="6DDA0212"/>
    <w:rsid w:val="6DDD70BC"/>
    <w:rsid w:val="6DE439AB"/>
    <w:rsid w:val="6DEF3809"/>
    <w:rsid w:val="6DEF44AC"/>
    <w:rsid w:val="6E093055"/>
    <w:rsid w:val="6E0E7CF3"/>
    <w:rsid w:val="6E185442"/>
    <w:rsid w:val="6E1E7054"/>
    <w:rsid w:val="6E3902CB"/>
    <w:rsid w:val="6E624948"/>
    <w:rsid w:val="6E6F226A"/>
    <w:rsid w:val="6E772F07"/>
    <w:rsid w:val="6E843F52"/>
    <w:rsid w:val="6E894508"/>
    <w:rsid w:val="6E8E2934"/>
    <w:rsid w:val="6E970500"/>
    <w:rsid w:val="6E9A0664"/>
    <w:rsid w:val="6EA16DCE"/>
    <w:rsid w:val="6EC36B67"/>
    <w:rsid w:val="6EE028CF"/>
    <w:rsid w:val="6EE938E8"/>
    <w:rsid w:val="6F045092"/>
    <w:rsid w:val="6F086931"/>
    <w:rsid w:val="6F0B6B34"/>
    <w:rsid w:val="6F100008"/>
    <w:rsid w:val="6F143F4C"/>
    <w:rsid w:val="6F1D135C"/>
    <w:rsid w:val="6F360B28"/>
    <w:rsid w:val="6F463F1E"/>
    <w:rsid w:val="6F4A2FD6"/>
    <w:rsid w:val="6F4D4002"/>
    <w:rsid w:val="6F5920C8"/>
    <w:rsid w:val="6F767432"/>
    <w:rsid w:val="6F7C6444"/>
    <w:rsid w:val="6FA74C0B"/>
    <w:rsid w:val="6FB4729C"/>
    <w:rsid w:val="6FB511B3"/>
    <w:rsid w:val="6FB552EF"/>
    <w:rsid w:val="6FB971B5"/>
    <w:rsid w:val="6FBD0FFB"/>
    <w:rsid w:val="6FC1179F"/>
    <w:rsid w:val="6FCE00B5"/>
    <w:rsid w:val="6FD20A76"/>
    <w:rsid w:val="6FD72CE6"/>
    <w:rsid w:val="6FE95BCD"/>
    <w:rsid w:val="6FF60E06"/>
    <w:rsid w:val="6FF7640B"/>
    <w:rsid w:val="700F5BE3"/>
    <w:rsid w:val="7018085B"/>
    <w:rsid w:val="7044674A"/>
    <w:rsid w:val="70581653"/>
    <w:rsid w:val="707C0344"/>
    <w:rsid w:val="707F0E75"/>
    <w:rsid w:val="708B1B63"/>
    <w:rsid w:val="70907518"/>
    <w:rsid w:val="70AC4A2C"/>
    <w:rsid w:val="70D74111"/>
    <w:rsid w:val="70F410A9"/>
    <w:rsid w:val="7101455D"/>
    <w:rsid w:val="71066EA0"/>
    <w:rsid w:val="711A4EC6"/>
    <w:rsid w:val="714342B1"/>
    <w:rsid w:val="7144033B"/>
    <w:rsid w:val="714C0205"/>
    <w:rsid w:val="71715101"/>
    <w:rsid w:val="71777E63"/>
    <w:rsid w:val="717B788E"/>
    <w:rsid w:val="718029BA"/>
    <w:rsid w:val="71850575"/>
    <w:rsid w:val="719204ED"/>
    <w:rsid w:val="71997279"/>
    <w:rsid w:val="71997EA0"/>
    <w:rsid w:val="71A4203A"/>
    <w:rsid w:val="71C32FE3"/>
    <w:rsid w:val="71C5276A"/>
    <w:rsid w:val="71D64AC4"/>
    <w:rsid w:val="71E25CFA"/>
    <w:rsid w:val="720F1394"/>
    <w:rsid w:val="720F60A5"/>
    <w:rsid w:val="72411491"/>
    <w:rsid w:val="7250576C"/>
    <w:rsid w:val="72630A11"/>
    <w:rsid w:val="7264100D"/>
    <w:rsid w:val="726447C6"/>
    <w:rsid w:val="729A0448"/>
    <w:rsid w:val="72A23FF5"/>
    <w:rsid w:val="72A42E14"/>
    <w:rsid w:val="72AB74A5"/>
    <w:rsid w:val="72B05E34"/>
    <w:rsid w:val="72BB6148"/>
    <w:rsid w:val="72D05CDA"/>
    <w:rsid w:val="731F01D0"/>
    <w:rsid w:val="732C117C"/>
    <w:rsid w:val="732C2829"/>
    <w:rsid w:val="732F545C"/>
    <w:rsid w:val="73320E54"/>
    <w:rsid w:val="73335F46"/>
    <w:rsid w:val="73353C08"/>
    <w:rsid w:val="73362791"/>
    <w:rsid w:val="733852DC"/>
    <w:rsid w:val="734939BC"/>
    <w:rsid w:val="73531895"/>
    <w:rsid w:val="735C6CFA"/>
    <w:rsid w:val="736221F9"/>
    <w:rsid w:val="73695081"/>
    <w:rsid w:val="737E646B"/>
    <w:rsid w:val="738323FE"/>
    <w:rsid w:val="73936124"/>
    <w:rsid w:val="73974E6C"/>
    <w:rsid w:val="73B5217F"/>
    <w:rsid w:val="73D2329F"/>
    <w:rsid w:val="73DD4830"/>
    <w:rsid w:val="74030ADF"/>
    <w:rsid w:val="741F0350"/>
    <w:rsid w:val="742571EB"/>
    <w:rsid w:val="743665C5"/>
    <w:rsid w:val="74377F75"/>
    <w:rsid w:val="743E1CD1"/>
    <w:rsid w:val="74422E57"/>
    <w:rsid w:val="74720CA0"/>
    <w:rsid w:val="747C3921"/>
    <w:rsid w:val="748E5B2A"/>
    <w:rsid w:val="74910E9D"/>
    <w:rsid w:val="74980757"/>
    <w:rsid w:val="749D1207"/>
    <w:rsid w:val="74A92964"/>
    <w:rsid w:val="74AD0101"/>
    <w:rsid w:val="74CF15D7"/>
    <w:rsid w:val="74D53759"/>
    <w:rsid w:val="74DD7C41"/>
    <w:rsid w:val="74EC2851"/>
    <w:rsid w:val="750B6409"/>
    <w:rsid w:val="750C4CA1"/>
    <w:rsid w:val="751A198C"/>
    <w:rsid w:val="751C1388"/>
    <w:rsid w:val="75326AFD"/>
    <w:rsid w:val="755C33D3"/>
    <w:rsid w:val="75680D5C"/>
    <w:rsid w:val="75755407"/>
    <w:rsid w:val="75791EE4"/>
    <w:rsid w:val="75851C01"/>
    <w:rsid w:val="758728EE"/>
    <w:rsid w:val="75986535"/>
    <w:rsid w:val="75B97B95"/>
    <w:rsid w:val="75BE243F"/>
    <w:rsid w:val="75C257C3"/>
    <w:rsid w:val="75C86E78"/>
    <w:rsid w:val="75E56B25"/>
    <w:rsid w:val="762A0F19"/>
    <w:rsid w:val="762D61C2"/>
    <w:rsid w:val="764640EF"/>
    <w:rsid w:val="765D779D"/>
    <w:rsid w:val="766340A7"/>
    <w:rsid w:val="766A025C"/>
    <w:rsid w:val="766A5702"/>
    <w:rsid w:val="76713D6A"/>
    <w:rsid w:val="767355B8"/>
    <w:rsid w:val="76786491"/>
    <w:rsid w:val="76853FA0"/>
    <w:rsid w:val="76855262"/>
    <w:rsid w:val="76872CCD"/>
    <w:rsid w:val="76A214C2"/>
    <w:rsid w:val="76A55AC8"/>
    <w:rsid w:val="76C60D84"/>
    <w:rsid w:val="76C80BA1"/>
    <w:rsid w:val="76D20B9E"/>
    <w:rsid w:val="76DC0905"/>
    <w:rsid w:val="76DD68F5"/>
    <w:rsid w:val="76E32679"/>
    <w:rsid w:val="76FD2485"/>
    <w:rsid w:val="77040325"/>
    <w:rsid w:val="770859DF"/>
    <w:rsid w:val="770A345C"/>
    <w:rsid w:val="770E4444"/>
    <w:rsid w:val="771A0386"/>
    <w:rsid w:val="773E7BDE"/>
    <w:rsid w:val="774C346C"/>
    <w:rsid w:val="77505319"/>
    <w:rsid w:val="77683CFD"/>
    <w:rsid w:val="77684544"/>
    <w:rsid w:val="77694171"/>
    <w:rsid w:val="77877844"/>
    <w:rsid w:val="77913203"/>
    <w:rsid w:val="7793689B"/>
    <w:rsid w:val="77955421"/>
    <w:rsid w:val="77975957"/>
    <w:rsid w:val="779B2FB5"/>
    <w:rsid w:val="77A23485"/>
    <w:rsid w:val="77B21226"/>
    <w:rsid w:val="77B73F4B"/>
    <w:rsid w:val="77C26BCE"/>
    <w:rsid w:val="77D14165"/>
    <w:rsid w:val="77EC26F0"/>
    <w:rsid w:val="780671F2"/>
    <w:rsid w:val="781D6CC2"/>
    <w:rsid w:val="78285032"/>
    <w:rsid w:val="782C7042"/>
    <w:rsid w:val="783B5319"/>
    <w:rsid w:val="78471162"/>
    <w:rsid w:val="78616576"/>
    <w:rsid w:val="78644E2C"/>
    <w:rsid w:val="78750126"/>
    <w:rsid w:val="788B17C0"/>
    <w:rsid w:val="78986460"/>
    <w:rsid w:val="78AB1048"/>
    <w:rsid w:val="78AC7511"/>
    <w:rsid w:val="78B5509D"/>
    <w:rsid w:val="78C842A7"/>
    <w:rsid w:val="78D4319D"/>
    <w:rsid w:val="78E06ACF"/>
    <w:rsid w:val="78FE027A"/>
    <w:rsid w:val="7900364D"/>
    <w:rsid w:val="79037DA4"/>
    <w:rsid w:val="790A793F"/>
    <w:rsid w:val="791056D1"/>
    <w:rsid w:val="791E4914"/>
    <w:rsid w:val="795A5FDB"/>
    <w:rsid w:val="796878A9"/>
    <w:rsid w:val="797B66BB"/>
    <w:rsid w:val="7988058F"/>
    <w:rsid w:val="798B6ADC"/>
    <w:rsid w:val="79963B90"/>
    <w:rsid w:val="799874A4"/>
    <w:rsid w:val="79A17C4B"/>
    <w:rsid w:val="79BC6ABE"/>
    <w:rsid w:val="79BE5789"/>
    <w:rsid w:val="79C852C7"/>
    <w:rsid w:val="79CF1D96"/>
    <w:rsid w:val="79D22617"/>
    <w:rsid w:val="79EB30D7"/>
    <w:rsid w:val="79FE3935"/>
    <w:rsid w:val="7A0B68A7"/>
    <w:rsid w:val="7A116CCF"/>
    <w:rsid w:val="7A1E6432"/>
    <w:rsid w:val="7A2210E3"/>
    <w:rsid w:val="7A273050"/>
    <w:rsid w:val="7A2F7B0F"/>
    <w:rsid w:val="7A526F79"/>
    <w:rsid w:val="7A574434"/>
    <w:rsid w:val="7A6435E9"/>
    <w:rsid w:val="7A651692"/>
    <w:rsid w:val="7A7B4BC6"/>
    <w:rsid w:val="7A7D4266"/>
    <w:rsid w:val="7A8712FC"/>
    <w:rsid w:val="7A911CF9"/>
    <w:rsid w:val="7A962B36"/>
    <w:rsid w:val="7ABF693E"/>
    <w:rsid w:val="7ADC34DA"/>
    <w:rsid w:val="7AE139ED"/>
    <w:rsid w:val="7AE90622"/>
    <w:rsid w:val="7AEA4231"/>
    <w:rsid w:val="7AF12EF3"/>
    <w:rsid w:val="7B0E2E1E"/>
    <w:rsid w:val="7B145C2D"/>
    <w:rsid w:val="7B2B1E1B"/>
    <w:rsid w:val="7B2D5922"/>
    <w:rsid w:val="7B2E771F"/>
    <w:rsid w:val="7B2F16E9"/>
    <w:rsid w:val="7B3B1369"/>
    <w:rsid w:val="7B5502E1"/>
    <w:rsid w:val="7B5C4D26"/>
    <w:rsid w:val="7B7339C1"/>
    <w:rsid w:val="7B8557C4"/>
    <w:rsid w:val="7B874A72"/>
    <w:rsid w:val="7B8951C2"/>
    <w:rsid w:val="7B911723"/>
    <w:rsid w:val="7B9604B1"/>
    <w:rsid w:val="7BA774D1"/>
    <w:rsid w:val="7BBA79BE"/>
    <w:rsid w:val="7BD01FA0"/>
    <w:rsid w:val="7BD02C9E"/>
    <w:rsid w:val="7BF40123"/>
    <w:rsid w:val="7BF4736E"/>
    <w:rsid w:val="7BF66352"/>
    <w:rsid w:val="7BF968ED"/>
    <w:rsid w:val="7C034C22"/>
    <w:rsid w:val="7C0B168B"/>
    <w:rsid w:val="7C21353E"/>
    <w:rsid w:val="7C252297"/>
    <w:rsid w:val="7C2B5337"/>
    <w:rsid w:val="7C344764"/>
    <w:rsid w:val="7C35367A"/>
    <w:rsid w:val="7C36503B"/>
    <w:rsid w:val="7C5B390F"/>
    <w:rsid w:val="7C635D24"/>
    <w:rsid w:val="7C6E2AEC"/>
    <w:rsid w:val="7C8810B1"/>
    <w:rsid w:val="7C8A2ACB"/>
    <w:rsid w:val="7CA30C50"/>
    <w:rsid w:val="7CA345C3"/>
    <w:rsid w:val="7CB023B6"/>
    <w:rsid w:val="7CCF2F6A"/>
    <w:rsid w:val="7CD57FAB"/>
    <w:rsid w:val="7CD753F4"/>
    <w:rsid w:val="7CD91F98"/>
    <w:rsid w:val="7CDA6FE2"/>
    <w:rsid w:val="7CDF7939"/>
    <w:rsid w:val="7CF56D0C"/>
    <w:rsid w:val="7D2615A1"/>
    <w:rsid w:val="7D2A660C"/>
    <w:rsid w:val="7D300DE3"/>
    <w:rsid w:val="7D3501DD"/>
    <w:rsid w:val="7D365262"/>
    <w:rsid w:val="7D414E36"/>
    <w:rsid w:val="7D4260FA"/>
    <w:rsid w:val="7D536852"/>
    <w:rsid w:val="7D617D4D"/>
    <w:rsid w:val="7D691FC0"/>
    <w:rsid w:val="7D786F75"/>
    <w:rsid w:val="7D974B80"/>
    <w:rsid w:val="7D9F6F28"/>
    <w:rsid w:val="7DA46AEC"/>
    <w:rsid w:val="7DB47A06"/>
    <w:rsid w:val="7DC4072B"/>
    <w:rsid w:val="7DC66033"/>
    <w:rsid w:val="7DD24FDA"/>
    <w:rsid w:val="7DD84FA9"/>
    <w:rsid w:val="7DDB73AF"/>
    <w:rsid w:val="7DE04732"/>
    <w:rsid w:val="7DE80974"/>
    <w:rsid w:val="7E014D71"/>
    <w:rsid w:val="7E0F4253"/>
    <w:rsid w:val="7E1D45DD"/>
    <w:rsid w:val="7E244E09"/>
    <w:rsid w:val="7E2E216C"/>
    <w:rsid w:val="7E3C4CB0"/>
    <w:rsid w:val="7E3F42AD"/>
    <w:rsid w:val="7E4427FE"/>
    <w:rsid w:val="7E7712D2"/>
    <w:rsid w:val="7E782336"/>
    <w:rsid w:val="7E900926"/>
    <w:rsid w:val="7E931FE6"/>
    <w:rsid w:val="7E951311"/>
    <w:rsid w:val="7E9C52E7"/>
    <w:rsid w:val="7EC65A3B"/>
    <w:rsid w:val="7EC74254"/>
    <w:rsid w:val="7ECD0FB9"/>
    <w:rsid w:val="7ED9391D"/>
    <w:rsid w:val="7EF64443"/>
    <w:rsid w:val="7EF95D6D"/>
    <w:rsid w:val="7F2E294B"/>
    <w:rsid w:val="7F3A13B2"/>
    <w:rsid w:val="7F437380"/>
    <w:rsid w:val="7F4409F2"/>
    <w:rsid w:val="7F4755F1"/>
    <w:rsid w:val="7F4A58FD"/>
    <w:rsid w:val="7F4D25D6"/>
    <w:rsid w:val="7F5F7D05"/>
    <w:rsid w:val="7F647489"/>
    <w:rsid w:val="7F6575FA"/>
    <w:rsid w:val="7F6709CC"/>
    <w:rsid w:val="7F8F2D97"/>
    <w:rsid w:val="7F9F508F"/>
    <w:rsid w:val="7FC4780F"/>
    <w:rsid w:val="7FD248F6"/>
    <w:rsid w:val="7FD96F42"/>
    <w:rsid w:val="7FE65941"/>
    <w:rsid w:val="7FEE79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2353" w:right="2356"/>
      <w:jc w:val="center"/>
      <w:outlineLvl w:val="1"/>
    </w:pPr>
    <w:rPr>
      <w:rFonts w:ascii="微软雅黑" w:hAnsi="微软雅黑" w:eastAsia="微软雅黑" w:cs="微软雅黑"/>
      <w:sz w:val="38"/>
      <w:szCs w:val="38"/>
      <w:lang w:val="zh-CN" w:eastAsia="zh-CN" w:bidi="zh-CN"/>
    </w:rPr>
  </w:style>
  <w:style w:type="paragraph" w:styleId="3">
    <w:name w:val="heading 2"/>
    <w:basedOn w:val="1"/>
    <w:next w:val="1"/>
    <w:qFormat/>
    <w:uiPriority w:val="1"/>
    <w:pPr>
      <w:ind w:left="635" w:right="654"/>
      <w:jc w:val="center"/>
      <w:outlineLvl w:val="2"/>
    </w:pPr>
    <w:rPr>
      <w:rFonts w:ascii="微软雅黑" w:hAnsi="微软雅黑" w:eastAsia="微软雅黑" w:cs="微软雅黑"/>
      <w:sz w:val="36"/>
      <w:szCs w:val="36"/>
      <w:lang w:val="zh-CN" w:eastAsia="zh-CN" w:bidi="zh-CN"/>
    </w:rPr>
  </w:style>
  <w:style w:type="paragraph" w:styleId="4">
    <w:name w:val="heading 3"/>
    <w:basedOn w:val="1"/>
    <w:next w:val="1"/>
    <w:link w:val="68"/>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28">
    <w:name w:val="Default Paragraph Font"/>
    <w:link w:val="29"/>
    <w:semiHidden/>
    <w:unhideWhenUsed/>
    <w:qFormat/>
    <w:uiPriority w:val="1"/>
    <w:rPr>
      <w:sz w:val="21"/>
      <w:szCs w:val="24"/>
    </w:rPr>
  </w:style>
  <w:style w:type="table" w:default="1" w:styleId="2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te Heading"/>
    <w:basedOn w:val="1"/>
    <w:next w:val="1"/>
    <w:qFormat/>
    <w:uiPriority w:val="0"/>
    <w:pPr>
      <w:jc w:val="center"/>
    </w:pPr>
    <w:rPr>
      <w:szCs w:val="20"/>
    </w:rPr>
  </w:style>
  <w:style w:type="paragraph" w:styleId="7">
    <w:name w:val="Normal Indent"/>
    <w:basedOn w:val="1"/>
    <w:next w:val="5"/>
    <w:qFormat/>
    <w:uiPriority w:val="0"/>
    <w:pPr>
      <w:adjustRightInd w:val="0"/>
      <w:snapToGrid w:val="0"/>
      <w:spacing w:line="460" w:lineRule="atLeast"/>
      <w:ind w:firstLine="200" w:firstLineChars="200"/>
    </w:pPr>
    <w:rPr>
      <w:sz w:val="28"/>
    </w:rPr>
  </w:style>
  <w:style w:type="paragraph" w:styleId="8">
    <w:name w:val="annotation text"/>
    <w:basedOn w:val="1"/>
    <w:qFormat/>
    <w:uiPriority w:val="0"/>
    <w:pPr>
      <w:jc w:val="left"/>
    </w:pPr>
  </w:style>
  <w:style w:type="paragraph" w:styleId="9">
    <w:name w:val="Body Text"/>
    <w:basedOn w:val="1"/>
    <w:next w:val="1"/>
    <w:qFormat/>
    <w:uiPriority w:val="1"/>
    <w:rPr>
      <w:rFonts w:ascii="黑体" w:hAnsi="黑体" w:eastAsia="黑体" w:cs="黑体"/>
      <w:sz w:val="30"/>
      <w:szCs w:val="30"/>
      <w:lang w:val="zh-CN" w:eastAsia="zh-CN" w:bidi="zh-CN"/>
    </w:rPr>
  </w:style>
  <w:style w:type="paragraph" w:styleId="10">
    <w:name w:val="Body Text Indent"/>
    <w:basedOn w:val="1"/>
    <w:next w:val="11"/>
    <w:qFormat/>
    <w:uiPriority w:val="0"/>
    <w:pPr>
      <w:spacing w:line="340" w:lineRule="exact"/>
      <w:ind w:firstLine="522"/>
    </w:pPr>
    <w:rPr>
      <w:color w:val="000000"/>
      <w:sz w:val="28"/>
    </w:rPr>
  </w:style>
  <w:style w:type="paragraph" w:styleId="11">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样式5"/>
    <w:basedOn w:val="13"/>
    <w:qFormat/>
    <w:uiPriority w:val="0"/>
    <w:pPr>
      <w:keepNext/>
      <w:spacing w:line="240" w:lineRule="auto"/>
      <w:jc w:val="left"/>
      <w:outlineLvl w:val="0"/>
    </w:pPr>
    <w:rPr>
      <w:rFonts w:ascii="黑体" w:hAnsi="黑体"/>
      <w:spacing w:val="5"/>
      <w:sz w:val="25"/>
      <w:szCs w:val="25"/>
    </w:rPr>
  </w:style>
  <w:style w:type="paragraph" w:customStyle="1" w:styleId="13">
    <w:name w:val="我的标题3"/>
    <w:basedOn w:val="4"/>
    <w:qFormat/>
    <w:uiPriority w:val="0"/>
    <w:pPr>
      <w:numPr>
        <w:ilvl w:val="0"/>
        <w:numId w:val="1"/>
      </w:numPr>
      <w:spacing w:before="0" w:after="0" w:line="360" w:lineRule="auto"/>
    </w:pPr>
    <w:rPr>
      <w:rFonts w:eastAsia="黑体"/>
      <w:color w:val="000000"/>
      <w:sz w:val="24"/>
      <w:szCs w:val="24"/>
      <w:lang w:val="zh-CN"/>
    </w:rPr>
  </w:style>
  <w:style w:type="paragraph" w:styleId="14">
    <w:name w:val="Block Text"/>
    <w:basedOn w:val="1"/>
    <w:next w:val="1"/>
    <w:qFormat/>
    <w:uiPriority w:val="0"/>
    <w:pPr>
      <w:ind w:left="137" w:right="116" w:firstLine="317"/>
    </w:pPr>
    <w:rPr>
      <w:rFonts w:ascii="Calibri" w:hAnsi="Calibri"/>
      <w:sz w:val="28"/>
    </w:rPr>
  </w:style>
  <w:style w:type="paragraph" w:styleId="15">
    <w:name w:val="Plain Text"/>
    <w:basedOn w:val="1"/>
    <w:next w:val="16"/>
    <w:qFormat/>
    <w:uiPriority w:val="0"/>
    <w:rPr>
      <w:rFonts w:ascii="宋体" w:hAnsi="Courier New"/>
      <w:kern w:val="2"/>
    </w:rPr>
  </w:style>
  <w:style w:type="paragraph" w:styleId="16">
    <w:name w:val="toc 1"/>
    <w:basedOn w:val="1"/>
    <w:next w:val="1"/>
    <w:qFormat/>
    <w:uiPriority w:val="0"/>
    <w:pPr>
      <w:adjustRightInd w:val="0"/>
      <w:snapToGrid w:val="0"/>
      <w:spacing w:line="280" w:lineRule="exact"/>
      <w:jc w:val="center"/>
    </w:pPr>
    <w:rPr>
      <w:sz w:val="24"/>
      <w:szCs w:val="20"/>
    </w:rPr>
  </w:style>
  <w:style w:type="paragraph" w:styleId="17">
    <w:name w:val="Body Text Indent 2"/>
    <w:basedOn w:val="1"/>
    <w:next w:val="18"/>
    <w:qFormat/>
    <w:uiPriority w:val="0"/>
    <w:pPr>
      <w:spacing w:line="480" w:lineRule="exact"/>
      <w:ind w:firstLine="570"/>
    </w:pPr>
    <w:rPr>
      <w:sz w:val="28"/>
    </w:rPr>
  </w:style>
  <w:style w:type="paragraph" w:customStyle="1" w:styleId="18">
    <w:name w:val="reader-word-layer reader-word-s46-2"/>
    <w:basedOn w:val="1"/>
    <w:next w:val="19"/>
    <w:qFormat/>
    <w:uiPriority w:val="0"/>
    <w:pPr>
      <w:widowControl/>
      <w:spacing w:before="280" w:after="280" w:line="240" w:lineRule="auto"/>
    </w:pPr>
    <w:rPr>
      <w:rFonts w:ascii="宋体"/>
    </w:rPr>
  </w:style>
  <w:style w:type="paragraph" w:customStyle="1" w:styleId="19">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20">
    <w:name w:val="footer"/>
    <w:basedOn w:val="1"/>
    <w:qFormat/>
    <w:uiPriority w:val="99"/>
    <w:pPr>
      <w:tabs>
        <w:tab w:val="center" w:pos="4153"/>
        <w:tab w:val="right" w:pos="8306"/>
      </w:tabs>
      <w:snapToGrid w:val="0"/>
      <w:jc w:val="left"/>
    </w:pPr>
    <w:rPr>
      <w:kern w:val="0"/>
      <w:sz w:val="18"/>
      <w:szCs w:val="20"/>
    </w:rPr>
  </w:style>
  <w:style w:type="paragraph" w:styleId="21">
    <w:name w:val="toc 2"/>
    <w:basedOn w:val="1"/>
    <w:next w:val="1"/>
    <w:qFormat/>
    <w:uiPriority w:val="0"/>
    <w:pPr>
      <w:ind w:left="420" w:leftChars="200"/>
    </w:pPr>
  </w:style>
  <w:style w:type="paragraph" w:styleId="22">
    <w:name w:val="Body Text 2"/>
    <w:basedOn w:val="1"/>
    <w:qFormat/>
    <w:uiPriority w:val="0"/>
    <w:pPr>
      <w:spacing w:after="120" w:line="480" w:lineRule="auto"/>
    </w:pPr>
  </w:style>
  <w:style w:type="paragraph" w:styleId="23">
    <w:name w:val="Normal (Web)"/>
    <w:basedOn w:val="1"/>
    <w:qFormat/>
    <w:uiPriority w:val="0"/>
    <w:pPr>
      <w:widowControl/>
      <w:autoSpaceDE/>
      <w:autoSpaceDN/>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24">
    <w:name w:val="Body Text First Indent"/>
    <w:basedOn w:val="9"/>
    <w:qFormat/>
    <w:uiPriority w:val="0"/>
    <w:pPr>
      <w:ind w:firstLine="420" w:firstLineChars="100"/>
    </w:pPr>
    <w:rPr>
      <w:szCs w:val="24"/>
    </w:rPr>
  </w:style>
  <w:style w:type="paragraph" w:styleId="25">
    <w:name w:val="Body Text First Indent 2"/>
    <w:basedOn w:val="10"/>
    <w:next w:val="1"/>
    <w:qFormat/>
    <w:uiPriority w:val="0"/>
    <w:pPr>
      <w:spacing w:after="120" w:afterLines="0" w:line="240" w:lineRule="auto"/>
      <w:ind w:left="420" w:leftChars="200" w:firstLine="420" w:firstLineChars="200"/>
    </w:pPr>
    <w:rPr>
      <w:spacing w:val="0"/>
      <w:sz w:val="21"/>
    </w:rPr>
  </w:style>
  <w:style w:type="table" w:styleId="27">
    <w:name w:val="Table Grid"/>
    <w:basedOn w:val="2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9">
    <w:name w:val="_Style 632"/>
    <w:basedOn w:val="1"/>
    <w:link w:val="28"/>
    <w:qFormat/>
    <w:uiPriority w:val="0"/>
    <w:pPr>
      <w:adjustRightInd w:val="0"/>
      <w:snapToGrid w:val="0"/>
      <w:spacing w:line="360" w:lineRule="auto"/>
      <w:ind w:firstLine="200" w:firstLineChars="200"/>
    </w:pPr>
    <w:rPr>
      <w:sz w:val="21"/>
      <w:szCs w:val="24"/>
    </w:rPr>
  </w:style>
  <w:style w:type="character" w:styleId="30">
    <w:name w:val="Strong"/>
    <w:basedOn w:val="28"/>
    <w:qFormat/>
    <w:uiPriority w:val="0"/>
    <w:rPr>
      <w:b/>
    </w:rPr>
  </w:style>
  <w:style w:type="character" w:styleId="31">
    <w:name w:val="page number"/>
    <w:basedOn w:val="28"/>
    <w:qFormat/>
    <w:uiPriority w:val="0"/>
  </w:style>
  <w:style w:type="character" w:styleId="32">
    <w:name w:val="Emphasis"/>
    <w:basedOn w:val="28"/>
    <w:qFormat/>
    <w:uiPriority w:val="0"/>
    <w:rPr>
      <w:i/>
    </w:rPr>
  </w:style>
  <w:style w:type="character" w:styleId="33">
    <w:name w:val="Hyperlink"/>
    <w:basedOn w:val="28"/>
    <w:qFormat/>
    <w:uiPriority w:val="0"/>
    <w:rPr>
      <w:color w:val="0000FF"/>
      <w:u w:val="single"/>
    </w:rPr>
  </w:style>
  <w:style w:type="paragraph" w:customStyle="1" w:styleId="34">
    <w:name w:val="表"/>
    <w:basedOn w:val="35"/>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35">
    <w:name w:val="1.1"/>
    <w:basedOn w:val="1"/>
    <w:qFormat/>
    <w:uiPriority w:val="0"/>
    <w:rPr>
      <w:rFonts w:ascii="黑体"/>
      <w:sz w:val="30"/>
    </w:rPr>
  </w:style>
  <w:style w:type="paragraph" w:customStyle="1" w:styleId="36">
    <w:name w:val="Default"/>
    <w:basedOn w:val="3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7">
    <w:name w:val="纯文本1"/>
    <w:basedOn w:val="1"/>
    <w:qFormat/>
    <w:uiPriority w:val="0"/>
    <w:pPr>
      <w:spacing w:line="240" w:lineRule="auto"/>
      <w:textAlignment w:val="auto"/>
    </w:pPr>
    <w:rPr>
      <w:rFonts w:ascii="宋体" w:hAnsi="Courier New"/>
      <w:szCs w:val="21"/>
    </w:rPr>
  </w:style>
  <w:style w:type="paragraph" w:customStyle="1" w:styleId="38">
    <w:name w:val="样式 正文文本 + 首行缩进:  2 字符"/>
    <w:basedOn w:val="9"/>
    <w:qFormat/>
    <w:uiPriority w:val="99"/>
    <w:pPr>
      <w:spacing w:after="200" w:line="480" w:lineRule="exact"/>
      <w:ind w:firstLine="480" w:firstLineChars="200"/>
    </w:pPr>
    <w:rPr>
      <w:rFonts w:ascii="宋体" w:hAnsi="宋体" w:eastAsia="宋体" w:cs="Times New Roman"/>
      <w:sz w:val="24"/>
      <w:lang w:val="en-US" w:eastAsia="zh-CN" w:bidi="ar-SA"/>
    </w:rPr>
  </w:style>
  <w:style w:type="paragraph" w:customStyle="1" w:styleId="39">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table" w:customStyle="1" w:styleId="40">
    <w:name w:val="Table Normal"/>
    <w:semiHidden/>
    <w:unhideWhenUsed/>
    <w:qFormat/>
    <w:uiPriority w:val="2"/>
    <w:tblPr>
      <w:tblCellMar>
        <w:top w:w="0" w:type="dxa"/>
        <w:left w:w="0" w:type="dxa"/>
        <w:bottom w:w="0" w:type="dxa"/>
        <w:right w:w="0" w:type="dxa"/>
      </w:tblCellMar>
    </w:tblPr>
  </w:style>
  <w:style w:type="paragraph" w:styleId="41">
    <w:name w:val="List Paragraph"/>
    <w:basedOn w:val="1"/>
    <w:qFormat/>
    <w:uiPriority w:val="1"/>
    <w:rPr>
      <w:lang w:val="zh-CN" w:eastAsia="zh-CN" w:bidi="zh-CN"/>
    </w:rPr>
  </w:style>
  <w:style w:type="paragraph" w:customStyle="1" w:styleId="42">
    <w:name w:val="Table Paragraph"/>
    <w:basedOn w:val="1"/>
    <w:qFormat/>
    <w:uiPriority w:val="1"/>
    <w:rPr>
      <w:rFonts w:ascii="宋体" w:hAnsi="宋体" w:eastAsia="宋体" w:cs="宋体"/>
      <w:lang w:val="zh-CN" w:eastAsia="zh-CN" w:bidi="zh-CN"/>
    </w:rPr>
  </w:style>
  <w:style w:type="paragraph" w:customStyle="1" w:styleId="43">
    <w:name w:val=" Char Char Char Char"/>
    <w:basedOn w:val="1"/>
    <w:qFormat/>
    <w:uiPriority w:val="0"/>
  </w:style>
  <w:style w:type="paragraph" w:customStyle="1" w:styleId="44">
    <w:name w:val="Normal Indent"/>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45">
    <w:name w:val="表文"/>
    <w:basedOn w:val="1"/>
    <w:qFormat/>
    <w:uiPriority w:val="0"/>
    <w:pPr>
      <w:keepNext w:val="0"/>
      <w:keepLines w:val="0"/>
      <w:widowControl/>
      <w:suppressLineNumbers w:val="0"/>
      <w:adjustRightInd w:val="0"/>
      <w:snapToGrid w:val="0"/>
      <w:spacing w:before="0" w:beforeAutospacing="0" w:after="0" w:afterAutospacing="0" w:line="240" w:lineRule="atLeast"/>
      <w:ind w:left="0" w:right="0"/>
      <w:jc w:val="center"/>
    </w:pPr>
    <w:rPr>
      <w:rFonts w:hint="default" w:ascii="Times New Roman" w:hAnsi="Times New Roman" w:eastAsia="宋体" w:cs="Times New Roman"/>
      <w:spacing w:val="-12"/>
      <w:kern w:val="0"/>
      <w:sz w:val="21"/>
      <w:szCs w:val="21"/>
      <w:lang w:val="en-US" w:eastAsia="zh-CN" w:bidi="ar"/>
    </w:rPr>
  </w:style>
  <w:style w:type="paragraph" w:customStyle="1" w:styleId="46">
    <w:name w:val="表头"/>
    <w:basedOn w:val="7"/>
    <w:next w:val="7"/>
    <w:qFormat/>
    <w:uiPriority w:val="0"/>
    <w:pPr>
      <w:spacing w:line="480" w:lineRule="exact"/>
      <w:ind w:firstLine="0" w:firstLineChars="0"/>
      <w:jc w:val="center"/>
    </w:pPr>
    <w:rPr>
      <w:b/>
      <w:snapToGrid w:val="0"/>
      <w:sz w:val="24"/>
    </w:rPr>
  </w:style>
  <w:style w:type="paragraph" w:customStyle="1" w:styleId="47">
    <w:name w:val="表格"/>
    <w:basedOn w:val="9"/>
    <w:next w:val="1"/>
    <w:qFormat/>
    <w:uiPriority w:val="0"/>
    <w:pPr>
      <w:adjustRightInd w:val="0"/>
      <w:snapToGrid w:val="0"/>
      <w:spacing w:line="360" w:lineRule="exact"/>
      <w:ind w:firstLine="0"/>
      <w:jc w:val="center"/>
      <w:textAlignment w:val="baseline"/>
    </w:pPr>
    <w:rPr>
      <w:kern w:val="0"/>
    </w:rPr>
  </w:style>
  <w:style w:type="paragraph" w:customStyle="1" w:styleId="48">
    <w:name w:val="表内容@"/>
    <w:basedOn w:val="1"/>
    <w:qFormat/>
    <w:uiPriority w:val="0"/>
    <w:pPr>
      <w:spacing w:line="0" w:lineRule="atLeast"/>
      <w:jc w:val="center"/>
    </w:pPr>
    <w:rPr>
      <w:rFonts w:cs="宋体"/>
      <w:szCs w:val="22"/>
    </w:rPr>
  </w:style>
  <w:style w:type="character" w:customStyle="1" w:styleId="49">
    <w:name w:val="fontstyle11"/>
    <w:qFormat/>
    <w:uiPriority w:val="0"/>
    <w:rPr>
      <w:rFonts w:ascii="TimesNewRomanPSMT" w:hAnsi="TimesNewRomanPSMT" w:eastAsia="TimesNewRomanPSMT" w:cs="TimesNewRomanPSMT"/>
      <w:color w:val="000000"/>
      <w:sz w:val="24"/>
      <w:szCs w:val="24"/>
    </w:rPr>
  </w:style>
  <w:style w:type="paragraph" w:customStyle="1" w:styleId="50">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51">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52">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53">
    <w:name w:val="正文首行缩进 Char"/>
    <w:semiHidden/>
    <w:qFormat/>
    <w:uiPriority w:val="0"/>
    <w:rPr>
      <w:rFonts w:ascii="Arial" w:hAnsi="Arial" w:eastAsia="宋体"/>
      <w:snapToGrid w:val="0"/>
      <w:kern w:val="28"/>
      <w:sz w:val="24"/>
      <w:szCs w:val="24"/>
      <w:lang w:val="en-US" w:eastAsia="zh-CN" w:bidi="ar-SA"/>
    </w:rPr>
  </w:style>
  <w:style w:type="paragraph" w:customStyle="1" w:styleId="54">
    <w:name w:val="TOC2"/>
    <w:basedOn w:val="1"/>
    <w:next w:val="1"/>
    <w:qFormat/>
    <w:uiPriority w:val="0"/>
    <w:pPr>
      <w:tabs>
        <w:tab w:val="right" w:leader="dot" w:pos="8507"/>
      </w:tabs>
      <w:spacing w:line="440" w:lineRule="exact"/>
      <w:ind w:left="420" w:leftChars="200"/>
      <w:jc w:val="both"/>
      <w:textAlignment w:val="baseline"/>
    </w:pPr>
  </w:style>
  <w:style w:type="character" w:customStyle="1" w:styleId="55">
    <w:name w:val="font21"/>
    <w:basedOn w:val="28"/>
    <w:qFormat/>
    <w:uiPriority w:val="0"/>
    <w:rPr>
      <w:rFonts w:hint="eastAsia" w:ascii="宋体" w:hAnsi="宋体" w:eastAsia="宋体" w:cs="宋体"/>
      <w:color w:val="000000"/>
      <w:sz w:val="22"/>
      <w:szCs w:val="22"/>
      <w:u w:val="none"/>
    </w:rPr>
  </w:style>
  <w:style w:type="character" w:customStyle="1" w:styleId="56">
    <w:name w:val="font11"/>
    <w:basedOn w:val="28"/>
    <w:qFormat/>
    <w:uiPriority w:val="0"/>
    <w:rPr>
      <w:rFonts w:hint="default" w:ascii="Times New Roman" w:hAnsi="Times New Roman" w:cs="Times New Roman"/>
      <w:color w:val="000000"/>
      <w:sz w:val="22"/>
      <w:szCs w:val="22"/>
      <w:u w:val="none"/>
    </w:rPr>
  </w:style>
  <w:style w:type="character" w:customStyle="1" w:styleId="57">
    <w:name w:val="font51"/>
    <w:basedOn w:val="28"/>
    <w:qFormat/>
    <w:uiPriority w:val="0"/>
    <w:rPr>
      <w:rFonts w:hint="default" w:ascii="Arial Unicode MS" w:hAnsi="Arial Unicode MS" w:eastAsia="Arial Unicode MS" w:cs="Arial Unicode MS"/>
      <w:color w:val="000000"/>
      <w:sz w:val="24"/>
      <w:szCs w:val="24"/>
      <w:u w:val="none"/>
      <w:vertAlign w:val="superscript"/>
    </w:rPr>
  </w:style>
  <w:style w:type="character" w:customStyle="1" w:styleId="58">
    <w:name w:val="font41"/>
    <w:basedOn w:val="28"/>
    <w:qFormat/>
    <w:uiPriority w:val="0"/>
    <w:rPr>
      <w:rFonts w:hint="default" w:ascii="Arial Unicode MS" w:hAnsi="Arial Unicode MS" w:eastAsia="Arial Unicode MS" w:cs="Arial Unicode MS"/>
      <w:color w:val="000000"/>
      <w:sz w:val="24"/>
      <w:szCs w:val="24"/>
      <w:u w:val="none"/>
    </w:rPr>
  </w:style>
  <w:style w:type="paragraph" w:customStyle="1" w:styleId="59">
    <w:name w:val="正文1"/>
    <w:basedOn w:val="20"/>
    <w:next w:val="1"/>
    <w:qFormat/>
    <w:uiPriority w:val="0"/>
    <w:pPr>
      <w:adjustRightInd w:val="0"/>
      <w:snapToGrid w:val="0"/>
      <w:spacing w:line="480" w:lineRule="exact"/>
      <w:ind w:firstLine="200" w:firstLineChars="200"/>
    </w:pPr>
    <w:rPr>
      <w:sz w:val="24"/>
    </w:rPr>
  </w:style>
  <w:style w:type="paragraph" w:customStyle="1" w:styleId="60">
    <w:name w:val="p0"/>
    <w:basedOn w:val="1"/>
    <w:qFormat/>
    <w:uiPriority w:val="0"/>
    <w:pPr>
      <w:widowControl/>
    </w:pPr>
    <w:rPr>
      <w:kern w:val="0"/>
      <w:szCs w:val="21"/>
    </w:rPr>
  </w:style>
  <w:style w:type="paragraph" w:customStyle="1" w:styleId="61">
    <w:name w:val="正"/>
    <w:basedOn w:val="1"/>
    <w:qFormat/>
    <w:uiPriority w:val="0"/>
    <w:pPr>
      <w:spacing w:line="360" w:lineRule="auto"/>
      <w:ind w:firstLine="200" w:firstLineChars="200"/>
    </w:pPr>
    <w:rPr>
      <w:sz w:val="24"/>
    </w:rPr>
  </w:style>
  <w:style w:type="paragraph" w:customStyle="1" w:styleId="62">
    <w:name w:val="样式 样式 样式 四号 左侧:  1.53 厘米 + 首行缩进:  2 字符 + 居中 左侧:  2 字符 首行缩进:  2..."/>
    <w:basedOn w:val="63"/>
    <w:qFormat/>
    <w:uiPriority w:val="0"/>
    <w:pPr>
      <w:ind w:firstLine="0" w:firstLineChars="0"/>
      <w:jc w:val="center"/>
    </w:pPr>
  </w:style>
  <w:style w:type="paragraph" w:customStyle="1" w:styleId="63">
    <w:name w:val="样式 样式 四号 左侧:  1.53 厘米 + 首行缩进:  2 字符"/>
    <w:basedOn w:val="64"/>
    <w:qFormat/>
    <w:uiPriority w:val="0"/>
    <w:pPr>
      <w:ind w:left="200" w:leftChars="200"/>
    </w:pPr>
    <w:rPr>
      <w:szCs w:val="20"/>
    </w:rPr>
  </w:style>
  <w:style w:type="paragraph" w:customStyle="1" w:styleId="64">
    <w:name w:val="样式 四号 左侧:  1.53 厘米"/>
    <w:basedOn w:val="1"/>
    <w:qFormat/>
    <w:uiPriority w:val="0"/>
    <w:pPr>
      <w:adjustRightInd w:val="0"/>
    </w:pPr>
    <w:rPr>
      <w:w w:val="90"/>
      <w:sz w:val="28"/>
      <w:szCs w:val="28"/>
    </w:rPr>
  </w:style>
  <w:style w:type="paragraph" w:customStyle="1" w:styleId="65">
    <w:name w:val="NormalIndent"/>
    <w:basedOn w:val="1"/>
    <w:next w:val="66"/>
    <w:qFormat/>
    <w:uiPriority w:val="0"/>
    <w:pPr>
      <w:ind w:firstLine="420" w:firstLineChars="200"/>
      <w:jc w:val="both"/>
      <w:textAlignment w:val="baseline"/>
    </w:pPr>
  </w:style>
  <w:style w:type="paragraph" w:customStyle="1" w:styleId="66">
    <w:name w:val="PlainText"/>
    <w:basedOn w:val="1"/>
    <w:qFormat/>
    <w:uiPriority w:val="0"/>
    <w:pPr>
      <w:jc w:val="both"/>
      <w:textAlignment w:val="baseline"/>
    </w:pPr>
    <w:rPr>
      <w:rFonts w:ascii="宋体" w:hAnsi="Courier New"/>
      <w:kern w:val="2"/>
      <w:sz w:val="21"/>
      <w:szCs w:val="20"/>
      <w:lang w:val="en-US" w:eastAsia="zh-CN" w:bidi="ar-SA"/>
    </w:rPr>
  </w:style>
  <w:style w:type="paragraph" w:customStyle="1" w:styleId="67">
    <w:name w:val="表格内容"/>
    <w:qFormat/>
    <w:uiPriority w:val="0"/>
    <w:pPr>
      <w:adjustRightInd w:val="0"/>
      <w:snapToGrid w:val="0"/>
      <w:spacing w:line="360" w:lineRule="exact"/>
      <w:jc w:val="center"/>
    </w:pPr>
    <w:rPr>
      <w:rFonts w:ascii="Times New Roman" w:hAnsi="Times New Roman" w:eastAsia="宋体" w:cs="Times New Roman"/>
      <w:color w:val="000000"/>
      <w:sz w:val="21"/>
      <w:szCs w:val="24"/>
      <w:lang w:val="en-US" w:eastAsia="zh-CN" w:bidi="ar-SA"/>
    </w:rPr>
  </w:style>
  <w:style w:type="character" w:customStyle="1" w:styleId="68">
    <w:name w:val="标题 3 Char"/>
    <w:link w:val="4"/>
    <w:qFormat/>
    <w:uiPriority w:val="0"/>
    <w:rPr>
      <w:rFonts w:hint="eastAsia" w:ascii="宋体" w:hAnsi="宋体" w:eastAsia="宋体" w:cs="宋体"/>
      <w:b/>
      <w:bCs/>
      <w:kern w:val="0"/>
      <w:sz w:val="27"/>
      <w:szCs w:val="27"/>
      <w:lang w:val="en-US" w:eastAsia="zh-CN" w:bidi="ar"/>
    </w:rPr>
  </w:style>
  <w:style w:type="paragraph" w:customStyle="1" w:styleId="69">
    <w:name w:val="A-表格文字"/>
    <w:basedOn w:val="1"/>
    <w:next w:val="70"/>
    <w:qFormat/>
    <w:uiPriority w:val="0"/>
    <w:pPr>
      <w:autoSpaceDE w:val="0"/>
      <w:autoSpaceDN w:val="0"/>
      <w:adjustRightInd w:val="0"/>
      <w:jc w:val="center"/>
      <w:textAlignment w:val="center"/>
    </w:pPr>
    <w:rPr>
      <w:kern w:val="0"/>
      <w:szCs w:val="21"/>
    </w:rPr>
  </w:style>
  <w:style w:type="paragraph" w:customStyle="1" w:styleId="70">
    <w:name w:val="A-z正文"/>
    <w:basedOn w:val="1"/>
    <w:qFormat/>
    <w:uiPriority w:val="0"/>
    <w:pPr>
      <w:spacing w:line="360" w:lineRule="auto"/>
      <w:ind w:firstLine="200" w:firstLineChars="200"/>
    </w:pPr>
    <w:rPr>
      <w:kern w:val="0"/>
      <w:sz w:val="24"/>
    </w:rPr>
  </w:style>
  <w:style w:type="paragraph" w:customStyle="1" w:styleId="71">
    <w:name w:val="正文正"/>
    <w:basedOn w:val="1"/>
    <w:qFormat/>
    <w:uiPriority w:val="0"/>
    <w:pPr>
      <w:ind w:firstLine="560" w:firstLineChars="200"/>
    </w:pPr>
    <w:rPr>
      <w:sz w:val="28"/>
    </w:rPr>
  </w:style>
  <w:style w:type="paragraph" w:customStyle="1" w:styleId="72">
    <w:name w:val="环评表格"/>
    <w:basedOn w:val="1"/>
    <w:qFormat/>
    <w:uiPriority w:val="0"/>
    <w:pPr>
      <w:spacing w:line="240" w:lineRule="auto"/>
      <w:ind w:firstLine="0" w:firstLineChars="0"/>
      <w:jc w:val="center"/>
    </w:pPr>
    <w:rPr>
      <w:kern w:val="0"/>
      <w:sz w:val="21"/>
      <w:szCs w:val="20"/>
    </w:rPr>
  </w:style>
  <w:style w:type="paragraph" w:customStyle="1" w:styleId="73">
    <w:name w:val="正文-自建"/>
    <w:basedOn w:val="7"/>
    <w:qFormat/>
    <w:uiPriority w:val="0"/>
    <w:pPr>
      <w:spacing w:before="120" w:after="240"/>
      <w:ind w:firstLineChars="200"/>
    </w:pPr>
    <w:rPr>
      <w:sz w:val="28"/>
      <w:szCs w:val="28"/>
      <w:lang w:val="en-US" w:eastAsia="zh-CN" w:bidi="ar-SA"/>
    </w:rPr>
  </w:style>
  <w:style w:type="paragraph" w:customStyle="1" w:styleId="74">
    <w:name w:val="xl24"/>
    <w:basedOn w:val="1"/>
    <w:qFormat/>
    <w:uiPriority w:val="0"/>
    <w:pPr>
      <w:widowControl/>
      <w:spacing w:before="100" w:beforeLines="0" w:beforeAutospacing="1" w:after="100" w:afterLines="0" w:afterAutospacing="1"/>
      <w:jc w:val="center"/>
    </w:pPr>
    <w:rPr>
      <w:rFonts w:ascii="宋体" w:hAnsi="宋体"/>
      <w:kern w:val="0"/>
      <w:sz w:val="24"/>
    </w:rPr>
  </w:style>
  <w:style w:type="character" w:customStyle="1" w:styleId="75">
    <w:name w:val="正文文字 Char"/>
    <w:qFormat/>
    <w:uiPriority w:val="0"/>
    <w:rPr>
      <w:rFonts w:eastAsia="宋体"/>
      <w:kern w:val="2"/>
      <w:sz w:val="24"/>
      <w:szCs w:val="24"/>
      <w:lang w:val="en-US" w:eastAsia="zh-CN" w:bidi="ar-SA"/>
    </w:rPr>
  </w:style>
  <w:style w:type="character" w:customStyle="1" w:styleId="76">
    <w:name w:val="font71"/>
    <w:basedOn w:val="28"/>
    <w:qFormat/>
    <w:uiPriority w:val="0"/>
    <w:rPr>
      <w:rFonts w:hint="default" w:ascii="Times New Roman" w:hAnsi="Times New Roman" w:cs="Times New Roman"/>
      <w:b/>
      <w:bCs/>
      <w:color w:val="000000"/>
      <w:sz w:val="22"/>
      <w:szCs w:val="22"/>
      <w:u w:val="none"/>
    </w:rPr>
  </w:style>
  <w:style w:type="character" w:customStyle="1" w:styleId="77">
    <w:name w:val="font01"/>
    <w:basedOn w:val="28"/>
    <w:qFormat/>
    <w:uiPriority w:val="0"/>
    <w:rPr>
      <w:rFonts w:hint="eastAsia" w:ascii="宋体" w:hAnsi="宋体" w:eastAsia="宋体" w:cs="宋体"/>
      <w:color w:val="000000"/>
      <w:sz w:val="22"/>
      <w:szCs w:val="22"/>
      <w:u w:val="none"/>
    </w:rPr>
  </w:style>
  <w:style w:type="character" w:customStyle="1" w:styleId="78">
    <w:name w:val="font81"/>
    <w:basedOn w:val="28"/>
    <w:qFormat/>
    <w:uiPriority w:val="0"/>
    <w:rPr>
      <w:rFonts w:hint="default" w:ascii="Times New Roman" w:hAnsi="Times New Roman" w:cs="Times New Roman"/>
      <w:color w:val="000000"/>
      <w:sz w:val="22"/>
      <w:szCs w:val="22"/>
      <w:u w:val="none"/>
      <w:vertAlign w:val="superscript"/>
    </w:rPr>
  </w:style>
  <w:style w:type="character" w:customStyle="1" w:styleId="79">
    <w:name w:val="font61"/>
    <w:basedOn w:val="28"/>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46203</Words>
  <Characters>51187</Characters>
  <Lines>1</Lines>
  <Paragraphs>1</Paragraphs>
  <TotalTime>54</TotalTime>
  <ScaleCrop>false</ScaleCrop>
  <LinksUpToDate>false</LinksUpToDate>
  <CharactersWithSpaces>51558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2021-03-19T00:58:00Z</dcterms:created>
  <dc:creator>lhj</dc:creator>
  <cp:lastModifiedBy>ASUS</cp:lastModifiedBy>
  <cp:lastPrinted>2022-11-17T06:11:00Z</cp:lastPrinted>
  <dcterms:modified xsi:type="dcterms:W3CDTF">2022-12-09T04:03:39Z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2052-11.1.0.12763</vt:lpwstr>
  </property>
  <property fmtid="{D5CDD505-2E9C-101B-9397-08002B2CF9AE}" pid="6" name="ICV">
    <vt:lpwstr>C8A1B1750F464C14B55A48A61394A779</vt:lpwstr>
  </property>
  <property fmtid="{D5CDD505-2E9C-101B-9397-08002B2CF9AE}" pid="7" name="commondata">
    <vt:lpwstr>eyJoZGlkIjoiOWU3NDk0YzYwMDFkNjBhZDA5MDVhYTY2ZDQyODBiNTkifQ==</vt:lpwstr>
  </property>
</Properties>
</file>