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宋体" w:cs="Arial"/>
          <w:b w:val="0"/>
          <w:bCs/>
          <w:sz w:val="44"/>
          <w:szCs w:val="44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sz w:val="44"/>
          <w:szCs w:val="44"/>
          <w:lang w:val="en-US" w:eastAsia="zh-CN"/>
        </w:rPr>
        <w:t>魏</w:t>
      </w:r>
      <w:r>
        <w:rPr>
          <w:rFonts w:hint="eastAsia" w:ascii="Arial" w:hAnsi="Arial" w:eastAsia="宋体" w:cs="Arial"/>
          <w:b w:val="0"/>
          <w:bCs/>
          <w:sz w:val="44"/>
          <w:szCs w:val="44"/>
        </w:rPr>
        <w:t>县</w:t>
      </w:r>
      <w:r>
        <w:rPr>
          <w:rFonts w:hint="eastAsia" w:ascii="Arial" w:hAnsi="Arial" w:eastAsia="宋体" w:cs="Arial"/>
          <w:b w:val="0"/>
          <w:bCs/>
          <w:sz w:val="44"/>
          <w:szCs w:val="44"/>
          <w:lang w:val="en-US" w:eastAsia="zh-CN"/>
        </w:rPr>
        <w:t>发改局</w:t>
      </w: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sz w:val="44"/>
          <w:szCs w:val="44"/>
        </w:rPr>
        <w:t>202</w:t>
      </w:r>
      <w:r>
        <w:rPr>
          <w:rFonts w:hint="eastAsia" w:ascii="Arial" w:hAnsi="Arial" w:eastAsia="宋体" w:cs="Arial"/>
          <w:b w:val="0"/>
          <w:bCs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科技研发创新经费</w:t>
      </w:r>
    </w:p>
    <w:p>
      <w:pPr>
        <w:jc w:val="center"/>
        <w:rPr>
          <w:rFonts w:ascii="宋体" w:hAnsi="宋体" w:eastAsia="宋体" w:cs="宋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44"/>
          <w:szCs w:val="44"/>
        </w:rPr>
        <w:t>绩效自评报告</w:t>
      </w:r>
    </w:p>
    <w:p>
      <w:pPr>
        <w:ind w:firstLine="600" w:firstLineChars="200"/>
        <w:rPr>
          <w:rFonts w:hint="eastAsia" w:ascii="黑体" w:hAnsi="黑体" w:eastAsia="黑体" w:cs="黑体"/>
          <w:bCs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2020年度县级研发资金共计5000万元，用于我县科技创新主体培育、创新平台建设等，实际支出3461.3万元。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规范研发资金5000万元使用，结合我县实际，魏县人民政府制定了《魏县县级科技专项资金管理办法》，资金主要用于高新技术企业申报、科技型企业申报、创新平台建设、科技创新培训、服务平台建设以及科技成果转化。2020年受</w:t>
      </w:r>
      <w:r>
        <w:rPr>
          <w:rFonts w:hint="eastAsia" w:ascii="仿宋_GB2312"/>
          <w:szCs w:val="32"/>
        </w:rPr>
        <w:t>疫情影响，资金</w:t>
      </w:r>
      <w:r>
        <w:rPr>
          <w:rFonts w:hint="eastAsia" w:ascii="仿宋_GB2312"/>
          <w:szCs w:val="32"/>
          <w:lang w:val="en-US" w:eastAsia="zh-CN"/>
        </w:rPr>
        <w:t>未全部完成支出。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通过对全县创新主体培育，有力的提升了我县科技创新能力。2020年支持我县项目研发数量13个，完成创新成果13个，科技型企业70家。截止2020年底，全县高新技术企业达到30家，科技型企业达到603家，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eastAsia="zh-CN"/>
        </w:rPr>
        <w:t>市级以上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科技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eastAsia="zh-CN"/>
        </w:rPr>
        <w:t>孵化器、众创空间11家，市级以上技术创新中心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（1）数量指标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对照市对县年度任务目标，高新技术企业5家、科技型企业70家全部完成。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（2）质量指标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研发项目13个，高新技术企业、科技型企业、创新平台申报，经省级专家评审全部通过，合格率100%、资金使用规范合理。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（3）时效指标。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基本完成年度任务目标。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（4）成本指标。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任务目标成本全部按照上级规定执行。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（1）经济效益。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通过科技研发投入，推动了县域经济发展，提高了全县科技创新水平，激发了企业创新积极性，创新主体经济效益明显提高。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（2）社会效益。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通过科技创新，增加了就业岗位，提高了群众生活质量，收到了良好的社会效益。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通过科技创新，激发企业活力，提高了企业净效益，增加员工收入，社会对此项工作满意度较高。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四、绩效自评结果拟应用和公开情况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发改局对照年度评价指标体系中的指标说明和评分标准，对绩效评价指标和相应分值，结合实际工作，认真自我评价，客观真实反映存在问题和不足，对出现的问题，按时整改到位。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417" w:bottom="1701" w:left="1417" w:header="851" w:footer="992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085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E5F74"/>
    <w:multiLevelType w:val="singleLevel"/>
    <w:tmpl w:val="57CE5F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5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70FDE"/>
    <w:rsid w:val="00387DD5"/>
    <w:rsid w:val="003B0980"/>
    <w:rsid w:val="003C6374"/>
    <w:rsid w:val="003D2CB9"/>
    <w:rsid w:val="00413F12"/>
    <w:rsid w:val="00493012"/>
    <w:rsid w:val="004D2137"/>
    <w:rsid w:val="004D5915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B2E67"/>
    <w:rsid w:val="007D7E6E"/>
    <w:rsid w:val="00850797"/>
    <w:rsid w:val="00853FC4"/>
    <w:rsid w:val="008720F1"/>
    <w:rsid w:val="00882EFA"/>
    <w:rsid w:val="008B2F56"/>
    <w:rsid w:val="008F0996"/>
    <w:rsid w:val="00903791"/>
    <w:rsid w:val="009600BD"/>
    <w:rsid w:val="00961C83"/>
    <w:rsid w:val="00982D58"/>
    <w:rsid w:val="009922BC"/>
    <w:rsid w:val="009E0D8C"/>
    <w:rsid w:val="00A02AF3"/>
    <w:rsid w:val="00A25077"/>
    <w:rsid w:val="00A610CC"/>
    <w:rsid w:val="00A8737E"/>
    <w:rsid w:val="00AA19AF"/>
    <w:rsid w:val="00BC6882"/>
    <w:rsid w:val="00BD3FE0"/>
    <w:rsid w:val="00BE58CF"/>
    <w:rsid w:val="00CA5578"/>
    <w:rsid w:val="00CA7DAA"/>
    <w:rsid w:val="00CD7E57"/>
    <w:rsid w:val="00D04826"/>
    <w:rsid w:val="00D63908"/>
    <w:rsid w:val="00D8718A"/>
    <w:rsid w:val="00D93453"/>
    <w:rsid w:val="00DB5248"/>
    <w:rsid w:val="00DC524D"/>
    <w:rsid w:val="00E071D6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9E965F2"/>
    <w:rsid w:val="0E50003A"/>
    <w:rsid w:val="1113097B"/>
    <w:rsid w:val="139840D3"/>
    <w:rsid w:val="143E091F"/>
    <w:rsid w:val="14865FC8"/>
    <w:rsid w:val="150C2DB0"/>
    <w:rsid w:val="1E761F05"/>
    <w:rsid w:val="1FC7205C"/>
    <w:rsid w:val="228B3D05"/>
    <w:rsid w:val="284E74F8"/>
    <w:rsid w:val="2ADB48E8"/>
    <w:rsid w:val="2CF3692C"/>
    <w:rsid w:val="30905227"/>
    <w:rsid w:val="36687282"/>
    <w:rsid w:val="38EF7AD8"/>
    <w:rsid w:val="3E1672E6"/>
    <w:rsid w:val="415F08D8"/>
    <w:rsid w:val="41EF737E"/>
    <w:rsid w:val="44E2230F"/>
    <w:rsid w:val="48B51347"/>
    <w:rsid w:val="491B45FA"/>
    <w:rsid w:val="4981338A"/>
    <w:rsid w:val="4A55216A"/>
    <w:rsid w:val="4B367545"/>
    <w:rsid w:val="4FE0696A"/>
    <w:rsid w:val="51164EE5"/>
    <w:rsid w:val="55673508"/>
    <w:rsid w:val="57F92238"/>
    <w:rsid w:val="59595A6F"/>
    <w:rsid w:val="599330CA"/>
    <w:rsid w:val="5E466F50"/>
    <w:rsid w:val="60D5009F"/>
    <w:rsid w:val="640F07C3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0152FFB"/>
    <w:rsid w:val="715B2F02"/>
    <w:rsid w:val="749D25BB"/>
    <w:rsid w:val="75076A10"/>
    <w:rsid w:val="76A548F2"/>
    <w:rsid w:val="7728141F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62349-093C-455F-95A7-5D67443545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</Words>
  <Characters>22</Characters>
  <Lines>1</Lines>
  <Paragraphs>1</Paragraphs>
  <TotalTime>6</TotalTime>
  <ScaleCrop>false</ScaleCrop>
  <LinksUpToDate>false</LinksUpToDate>
  <CharactersWithSpaces>362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2021-07-13T03:44:00Z</dcterms:created>
  <dc:creator>lhn</dc:creator>
  <cp:lastModifiedBy>豆芽芽儿</cp:lastModifiedBy>
  <cp:lastPrinted>2020-02-28T05:55:00Z</cp:lastPrinted>
  <dcterms:modified xsi:type="dcterms:W3CDTF">2021-07-14T11:23:11Z</dcterms:modified>
  <dc:title>财政支出绩效评价报告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835A202F629D497AA2D774DDB3436DEF</vt:lpwstr>
  </property>
</Properties>
</file>