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1563"/>
        <w:gridCol w:w="1471"/>
        <w:gridCol w:w="689"/>
        <w:gridCol w:w="1254"/>
        <w:gridCol w:w="1210"/>
        <w:gridCol w:w="1091"/>
        <w:gridCol w:w="5028"/>
        <w:gridCol w:w="938"/>
      </w:tblGrid>
      <w:tr w:rsidR="009C172A">
        <w:trPr>
          <w:trHeight w:val="900"/>
        </w:trPr>
        <w:tc>
          <w:tcPr>
            <w:tcW w:w="13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 w:rsidP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48"/>
                <w:szCs w:val="48"/>
                <w:lang/>
              </w:rPr>
              <w:t>魏县北台头乡</w:t>
            </w: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48"/>
                <w:szCs w:val="48"/>
                <w:lang/>
              </w:rPr>
              <w:t>人民政府随机抽查事项清单</w:t>
            </w:r>
          </w:p>
        </w:tc>
      </w:tr>
      <w:tr w:rsidR="009C172A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序号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抽查事项名称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抽查依据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抽查主体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抽查比例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抽查频率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抽查方式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抽查内容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备注</w:t>
            </w:r>
          </w:p>
        </w:tc>
      </w:tr>
      <w:tr w:rsidR="009C172A">
        <w:trPr>
          <w:trHeight w:val="82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对城乡规划许可实施情况的监督检查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《河北省城乡规划条例》第八十二条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各相关单位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Style w:val="font11"/>
                <w:rFonts w:hint="default"/>
                <w:lang/>
              </w:rPr>
              <w:t>抽查比例不低于</w:t>
            </w:r>
            <w:r>
              <w:rPr>
                <w:rStyle w:val="font01"/>
                <w:rFonts w:eastAsia="宋体"/>
                <w:lang/>
              </w:rPr>
              <w:t>2%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Style w:val="font11"/>
                <w:rFonts w:hint="default"/>
                <w:lang/>
              </w:rPr>
              <w:t>1</w:t>
            </w:r>
            <w:r>
              <w:rPr>
                <w:rStyle w:val="font11"/>
                <w:rFonts w:hint="default"/>
                <w:lang/>
              </w:rPr>
              <w:t>次</w:t>
            </w:r>
            <w:r>
              <w:rPr>
                <w:rStyle w:val="font01"/>
                <w:rFonts w:eastAsia="宋体"/>
                <w:lang/>
              </w:rPr>
              <w:t>/</w:t>
            </w:r>
            <w:r>
              <w:rPr>
                <w:rStyle w:val="font11"/>
                <w:rFonts w:hint="default"/>
                <w:lang/>
              </w:rPr>
              <w:t>年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一般性检查、抽查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建设用地和建设工程是否已办理规划许可；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48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城乡规划许可的执行情况；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52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规划控制情况；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58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建设工程竣工规划核实；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62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建（构）筑物的规划使用性质；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66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按照相关规定应当监督检查的其他内容。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72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对生产经营单位安全生产的监督检查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《中华人民共和国安全生产法》第九十四条、第一百零一条、第一百零二条、第一百零三条。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各相关单位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Style w:val="font11"/>
                <w:rFonts w:hint="default"/>
                <w:lang/>
              </w:rPr>
              <w:t>抽查比例不低于</w:t>
            </w:r>
            <w:r>
              <w:rPr>
                <w:rStyle w:val="font01"/>
                <w:rFonts w:eastAsia="宋体"/>
                <w:lang/>
              </w:rPr>
              <w:t>2%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Style w:val="font11"/>
                <w:rFonts w:hint="default"/>
                <w:lang/>
              </w:rPr>
              <w:t>1</w:t>
            </w:r>
            <w:r>
              <w:rPr>
                <w:rStyle w:val="font11"/>
                <w:rFonts w:hint="default"/>
                <w:lang/>
              </w:rPr>
              <w:t>次</w:t>
            </w:r>
            <w:r>
              <w:rPr>
                <w:rStyle w:val="font01"/>
                <w:rFonts w:eastAsia="宋体"/>
                <w:lang/>
              </w:rPr>
              <w:t>/</w:t>
            </w:r>
            <w:r>
              <w:rPr>
                <w:rStyle w:val="font11"/>
                <w:rFonts w:hint="default"/>
                <w:lang/>
              </w:rPr>
              <w:t>年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一般性检查、抽查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按照安全生产标准化：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66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是否制定安全管理制度和操作规程；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114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是否建立预防机制，规范生产行为，使各生产环节符合有关安全生产法律法规和标准规范的要求；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172A">
        <w:trPr>
          <w:trHeight w:val="57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FA2216">
            <w:pPr>
              <w:widowControl/>
              <w:textAlignment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>人、机、物、环处于良好的生产状态。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172A" w:rsidRDefault="009C172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C172A" w:rsidRDefault="009C172A"/>
    <w:sectPr w:rsidR="009C172A" w:rsidSect="009C172A">
      <w:pgSz w:w="16838" w:h="11906" w:orient="landscape"/>
      <w:pgMar w:top="1417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5A5646"/>
    <w:rsid w:val="009C172A"/>
    <w:rsid w:val="00FA2216"/>
    <w:rsid w:val="555A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9C172A"/>
    <w:rPr>
      <w:rFonts w:ascii="宋体" w:eastAsia="宋体" w:hAnsi="宋体" w:cs="宋体" w:hint="eastAsia"/>
      <w:color w:val="666666"/>
      <w:sz w:val="24"/>
      <w:szCs w:val="24"/>
      <w:u w:val="none"/>
    </w:rPr>
  </w:style>
  <w:style w:type="character" w:customStyle="1" w:styleId="font01">
    <w:name w:val="font01"/>
    <w:basedOn w:val="a0"/>
    <w:rsid w:val="009C172A"/>
    <w:rPr>
      <w:rFonts w:ascii="Calibri" w:hAnsi="Calibri" w:cs="Calibri"/>
      <w:color w:val="666666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燕赵娇子</dc:creator>
  <cp:lastModifiedBy>Administrator</cp:lastModifiedBy>
  <cp:revision>2</cp:revision>
  <dcterms:created xsi:type="dcterms:W3CDTF">2020-11-18T11:42:00Z</dcterms:created>
  <dcterms:modified xsi:type="dcterms:W3CDTF">2020-11-18T12:11:00Z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