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6F4DC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魏县教育体育局</w:t>
      </w:r>
    </w:p>
    <w:p w14:paraId="601E641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center"/>
      </w:pPr>
      <w:r>
        <w:rPr>
          <w:rFonts w:hint="eastAsia" w:ascii="宋体" w:hAnsi="宋体" w:eastAsia="宋体" w:cs="宋体"/>
          <w:sz w:val="44"/>
          <w:szCs w:val="44"/>
        </w:rPr>
        <w:t>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sz w:val="44"/>
          <w:szCs w:val="44"/>
        </w:rPr>
        <w:t>年政府信息公开工作年度报告</w:t>
      </w:r>
    </w:p>
    <w:p w14:paraId="0D583D2A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2CB46B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645" w:firstLineChars="0"/>
        <w:jc w:val="both"/>
      </w:pPr>
      <w:r>
        <w:rPr>
          <w:rFonts w:ascii="仿宋_GB2312" w:eastAsia="仿宋_GB2312" w:cs="仿宋_GB2312"/>
          <w:sz w:val="32"/>
          <w:szCs w:val="32"/>
        </w:rPr>
        <w:t>本年度报告是县教育体育局根据《中华人民共和国政府信息公开条例》编制，包括政府信息公开总体情况，主动公开政府信息情况，收到和处理政府信息公开申请情况，政府信息公开行政复议、行政诉</w:t>
      </w:r>
      <w:r>
        <w:rPr>
          <w:rFonts w:ascii="仿宋_GB2312" w:eastAsia="仿宋_GB2312" w:cs="仿宋_GB2312"/>
          <w:sz w:val="31"/>
          <w:szCs w:val="31"/>
        </w:rPr>
        <w:t>讼情况，存在的问题及改进情况，其他需报告的事项六部分。</w:t>
      </w:r>
    </w:p>
    <w:p w14:paraId="17901A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3" w:firstLineChars="200"/>
        <w:jc w:val="both"/>
        <w:rPr>
          <w:sz w:val="32"/>
          <w:szCs w:val="32"/>
        </w:rPr>
      </w:pPr>
      <w:r>
        <w:rPr>
          <w:rStyle w:val="5"/>
          <w:rFonts w:ascii="黑体" w:hAnsi="宋体" w:eastAsia="黑体" w:cs="黑体"/>
          <w:spacing w:val="0"/>
          <w:sz w:val="32"/>
          <w:szCs w:val="32"/>
        </w:rPr>
        <w:t>一、</w:t>
      </w:r>
      <w:r>
        <w:rPr>
          <w:rStyle w:val="5"/>
          <w:rFonts w:hint="eastAsia" w:ascii="黑体" w:hAnsi="宋体" w:eastAsia="黑体" w:cs="黑体"/>
          <w:spacing w:val="0"/>
          <w:sz w:val="32"/>
          <w:szCs w:val="32"/>
        </w:rPr>
        <w:t>总体情况</w:t>
      </w:r>
    </w:p>
    <w:p w14:paraId="5D19B4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640" w:firstLineChars="200"/>
        <w:jc w:val="both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，在县委、县政府的领导下，县教育体育局结合教体工作实际，采取有效措施，不断完善和创新政务公开运行机制，把“魏县政务公开平台”和局官方微信公众号“魏县教育”作为政务信息公开工作的重要平台，按照相关要求公开工作信息，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年共公开发布信息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eastAsia="仿宋_GB2312" w:cs="仿宋_GB2312"/>
          <w:sz w:val="32"/>
          <w:szCs w:val="32"/>
        </w:rPr>
        <w:t>0条，其中，公开各项教育信息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66</w:t>
      </w:r>
      <w:r>
        <w:rPr>
          <w:rFonts w:hint="eastAsia" w:ascii="仿宋_GB2312" w:eastAsia="仿宋_GB2312" w:cs="仿宋_GB2312"/>
          <w:sz w:val="32"/>
          <w:szCs w:val="32"/>
        </w:rPr>
        <w:t>0条，未收到政府信息公开申请，没有接到行政诉讼和行政复议案件。</w:t>
      </w:r>
    </w:p>
    <w:p w14:paraId="3D4228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645" w:firstLineChars="0"/>
        <w:jc w:val="both"/>
        <w:rPr>
          <w:sz w:val="32"/>
          <w:szCs w:val="32"/>
        </w:rPr>
      </w:pPr>
      <w:r>
        <w:rPr>
          <w:rFonts w:ascii="楷体" w:hAnsi="楷体" w:eastAsia="楷体" w:cs="楷体"/>
          <w:b/>
          <w:bCs/>
          <w:sz w:val="32"/>
          <w:szCs w:val="32"/>
        </w:rPr>
        <w:t>（一）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利用信息平台，拓宽公开渠道。</w:t>
      </w:r>
      <w:r>
        <w:rPr>
          <w:rFonts w:hint="eastAsia" w:ascii="仿宋_GB2312" w:eastAsia="仿宋_GB2312" w:cs="仿宋_GB2312"/>
          <w:sz w:val="32"/>
          <w:szCs w:val="32"/>
        </w:rPr>
        <w:t>充分利用“魏县教育”微信公众号、魏县党政网、魏县政府信息公开平台，及时发布政务公开信息，公开社会广泛关注的教育事项。</w:t>
      </w:r>
    </w:p>
    <w:p w14:paraId="66EBDA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（二）突出重点领域，丰富公开内容。</w:t>
      </w:r>
      <w:r>
        <w:rPr>
          <w:rFonts w:hint="eastAsia" w:ascii="仿宋_GB2312" w:eastAsia="仿宋_GB2312" w:cs="仿宋_GB2312"/>
          <w:sz w:val="32"/>
          <w:szCs w:val="32"/>
        </w:rPr>
        <w:t>扎实推进重点领域政务公开工作，充分利用信息平台及时向社会公开中小学招生、农村学校营养餐改善计划、采购招投标、学生资助、防溺水安全教育等工作，及时将工作动态向媒体和社会发布。</w:t>
      </w:r>
    </w:p>
    <w:p w14:paraId="62FE2C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（三）关注社会热点，保证公开效果。</w:t>
      </w:r>
      <w:r>
        <w:rPr>
          <w:rFonts w:hint="eastAsia" w:ascii="仿宋_GB2312" w:eastAsia="仿宋_GB2312" w:cs="仿宋_GB2312"/>
          <w:sz w:val="32"/>
          <w:szCs w:val="32"/>
        </w:rPr>
        <w:t>强化教育领域信息公开，及时回应社会关切。通过县党政网、政府信息公开平台、局微信平台等，及时上传最新工作动态，做到常规性工作定期公开，临时性工作随时公开，固定性工作长期公开，保证信息的准确、及时。同时，设立监督举报电话和举报箱，对群众投诉举报的问题，由相关领导牵头负责调查核实、处理，并将处理结果及时反馈和公开，保证了公开效果。</w:t>
      </w:r>
    </w:p>
    <w:p w14:paraId="5CBB55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sz w:val="32"/>
          <w:szCs w:val="32"/>
        </w:rPr>
      </w:pPr>
      <w:r>
        <w:rPr>
          <w:rStyle w:val="5"/>
          <w:rFonts w:hint="eastAsia" w:ascii="黑体" w:hAnsi="宋体" w:eastAsia="黑体" w:cs="黑体"/>
          <w:spacing w:val="0"/>
          <w:sz w:val="32"/>
          <w:szCs w:val="32"/>
        </w:rPr>
        <w:t>二、主动公开政府信息情况</w:t>
      </w:r>
    </w:p>
    <w:p w14:paraId="23AFCE7B">
      <w:pPr>
        <w:pStyle w:val="2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/>
        <w:ind w:left="0" w:right="0" w:firstLine="480"/>
      </w:pP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0"/>
        <w:gridCol w:w="2430"/>
        <w:gridCol w:w="2430"/>
        <w:gridCol w:w="2445"/>
      </w:tblGrid>
      <w:tr w14:paraId="71046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86B3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第二十条第（一）项</w:t>
            </w:r>
          </w:p>
        </w:tc>
      </w:tr>
      <w:tr w14:paraId="4849D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42B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F5AD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本年制发件数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B5AA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本年废止件数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E8A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现行有效件数</w:t>
            </w:r>
          </w:p>
        </w:tc>
      </w:tr>
      <w:tr w14:paraId="2A81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E0B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规章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E083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3BFC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336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39988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48A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行政规范性文件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D89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08BB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7272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2F361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072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第二十条第（五）项</w:t>
            </w:r>
          </w:p>
        </w:tc>
      </w:tr>
      <w:tr w14:paraId="7651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6599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603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03A9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621C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2732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0</w:t>
            </w:r>
          </w:p>
        </w:tc>
      </w:tr>
      <w:tr w14:paraId="444E8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BAC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第二十条第（六）项</w:t>
            </w:r>
          </w:p>
        </w:tc>
      </w:tr>
      <w:tr w14:paraId="10F2F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F264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53E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本年处理决定数量</w:t>
            </w:r>
          </w:p>
        </w:tc>
      </w:tr>
      <w:tr w14:paraId="06F30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89A2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759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6439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C3A0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FD70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0</w:t>
            </w:r>
          </w:p>
        </w:tc>
      </w:tr>
      <w:tr w14:paraId="74472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97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BAC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第二十条第（八）项</w:t>
            </w:r>
          </w:p>
        </w:tc>
      </w:tr>
      <w:tr w14:paraId="10C63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6481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B4A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本年收费金额（单位：万元）</w:t>
            </w:r>
          </w:p>
        </w:tc>
      </w:tr>
      <w:tr w14:paraId="30A75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3121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55B5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49621AE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725A9549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7040AA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sz w:val="32"/>
          <w:szCs w:val="32"/>
        </w:rPr>
      </w:pPr>
      <w:r>
        <w:rPr>
          <w:rStyle w:val="5"/>
          <w:rFonts w:hint="eastAsia" w:ascii="黑体" w:hAnsi="宋体" w:eastAsia="黑体" w:cs="黑体"/>
          <w:spacing w:val="0"/>
          <w:sz w:val="32"/>
          <w:szCs w:val="32"/>
        </w:rPr>
        <w:t>三、收到和处理政府信息公开申请情况</w:t>
      </w:r>
    </w:p>
    <w:p w14:paraId="557B90BB">
      <w:pPr>
        <w:pStyle w:val="2"/>
        <w:keepNext w:val="0"/>
        <w:keepLines w:val="0"/>
        <w:widowControl/>
        <w:suppressLineNumbers w:val="0"/>
        <w:shd w:val="clear" w:color="auto" w:fill="FFFFFF"/>
        <w:spacing w:before="75" w:beforeAutospacing="0" w:after="75" w:afterAutospacing="0"/>
        <w:ind w:left="0" w:right="0" w:firstLine="480"/>
      </w:pP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0"/>
        <w:gridCol w:w="941"/>
        <w:gridCol w:w="3205"/>
        <w:gridCol w:w="692"/>
        <w:gridCol w:w="692"/>
        <w:gridCol w:w="692"/>
        <w:gridCol w:w="692"/>
        <w:gridCol w:w="692"/>
        <w:gridCol w:w="692"/>
        <w:gridCol w:w="692"/>
      </w:tblGrid>
      <w:tr w14:paraId="1BD90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A84F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楷体" w:hAnsi="楷体" w:eastAsia="楷体" w:cs="楷体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99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8AE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申请人情况</w:t>
            </w:r>
          </w:p>
        </w:tc>
      </w:tr>
      <w:tr w14:paraId="2682E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17E5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D8A2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624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法人或其他组织</w:t>
            </w:r>
          </w:p>
        </w:tc>
        <w:tc>
          <w:tcPr>
            <w:tcW w:w="72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86D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0ED06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E46F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AEB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F84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商业</w:t>
            </w:r>
          </w:p>
          <w:p w14:paraId="2BEC9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企业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46A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科研</w:t>
            </w:r>
          </w:p>
          <w:p w14:paraId="0B2F35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FF272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社会公益组织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9F79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法律服务机构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68CB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</w:p>
        </w:tc>
        <w:tc>
          <w:tcPr>
            <w:tcW w:w="7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B88EC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125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DC1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79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sz w:val="19"/>
                <w:szCs w:val="19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7E8D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C05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FFA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AF7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F5B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4657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 w14:paraId="210FE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C67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60BF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13F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9BE5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B74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2237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036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7587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226AC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1ED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E08F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（一）予以公开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724E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B74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8D65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CAD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AF25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20B1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0224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0432B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9CE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12DD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7B3E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2DEF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872E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9EC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AF78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7F98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D267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593A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62D5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2CBC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（三）不予公开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F00B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1.属于国家秘密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8766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1685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9743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4632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3F41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D4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FEA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5DDD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A793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230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9838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2.其他法律行政法规禁止公开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005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82A1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D3B0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C8A88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EB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B25E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E3E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294DA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4B458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FD62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3F7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3.危及“三安全一稳定”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FCB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89B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496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298D7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D46E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0A0A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922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2E4C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3E06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FB6C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676C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4.保护第三方合法权益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C19E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F3E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FB3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CF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CA9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6EAB0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595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5BD4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446D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0409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007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5.属于三类内部事务信息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49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33A9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0B3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4E84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E56F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F28D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0D82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5F99C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0481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9CF2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53ACB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6.属于四类过程性信息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EEC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FB1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D12E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FE9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DFB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9A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FA58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11C5A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6183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7974B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13E5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7.属于行政执法案卷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0AFC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F14C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325E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023BD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928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7539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5D8C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29FCE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2DB0A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D11F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83BB6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8.属于行政查询事项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370F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43F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D78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01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476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B7E5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44B8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23192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E03EB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86B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（四）无法提供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1CC0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1.本机关不掌握相关政府信息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FB0D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9404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8AB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4C5B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20E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3DA0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7D0E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3E7A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59F0C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543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E54BD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31C3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72C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B4E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F3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0576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6DF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330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50DB3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BB18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B2A6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B0251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3.补正后申请内容仍不明确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2973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811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D9A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A15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4441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52F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162A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5C5D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C78F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A49E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（五）不予处理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4E06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1.信访举报投诉类申请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66E6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7B0F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14F2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49DE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D51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28D8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5871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48353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C8A1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58CF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2616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7BD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1CE2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C23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E844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F1F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E7725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2AAA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0180D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CA51F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B0B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0D94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3.要求提供公开出版物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F2B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810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373E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998A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D6E7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659D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18822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7069F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F66D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454F2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F6693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4.无正当理由大量反复申请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CC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14BD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DB0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9E7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BB25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394E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781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1C7A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B8FA2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01A1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0FE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993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19C0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4F7C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8B29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5E8B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D854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EAB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683CC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DA29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07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（六）其他处理</w:t>
            </w: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F20E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923F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E451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5C2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D40C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CE28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A2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2D7B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2A12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E83C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0CCE2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175C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802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3185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0647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B4A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CCB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A0AA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673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656A2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5E1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6A68E3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4A4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3.其他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E4B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26D9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1E3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835A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090A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FF1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BBF5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0FFC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2E34B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D51E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（七）总计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7B39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DD1E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22D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1CA0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FF59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2621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76C1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  <w:tr w14:paraId="2E955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7A7B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531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2F05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6E7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7FD0E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4F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A4E6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28D7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</w:tbl>
    <w:p w14:paraId="638A342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Style w:val="5"/>
          <w:rFonts w:hint="eastAsia" w:ascii="黑体" w:hAnsi="宋体" w:eastAsia="黑体" w:cs="黑体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spacing w:val="0"/>
          <w:sz w:val="32"/>
          <w:szCs w:val="32"/>
        </w:rPr>
        <w:t>四、政府信息公开行政复议、行政诉讼情况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43465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9732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行政复议</w:t>
            </w:r>
          </w:p>
        </w:tc>
        <w:tc>
          <w:tcPr>
            <w:tcW w:w="6435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B8FC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行政诉讼</w:t>
            </w:r>
          </w:p>
        </w:tc>
      </w:tr>
      <w:tr w14:paraId="1B3A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D16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结果维持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5F87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FFA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A0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9B8D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F40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未经复议直接起诉</w:t>
            </w:r>
          </w:p>
        </w:tc>
        <w:tc>
          <w:tcPr>
            <w:tcW w:w="32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CEC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复议后起诉</w:t>
            </w:r>
          </w:p>
        </w:tc>
      </w:tr>
      <w:tr w14:paraId="3771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6941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2216A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0190A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BB68B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EE77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B37B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F4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49E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A8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6DA66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424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2C07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4847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其他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结果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6736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尚未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>审结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984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总计</w:t>
            </w:r>
          </w:p>
        </w:tc>
      </w:tr>
      <w:tr w14:paraId="5253B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3FE2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B73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174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EE7D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592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C6CB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51A1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D65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83E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AD5C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282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6A41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D25C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C42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C05D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等线" w:hAnsi="等线" w:eastAsia="等线" w:cs="等线"/>
                <w:sz w:val="21"/>
                <w:szCs w:val="21"/>
              </w:rPr>
              <w:t>0</w:t>
            </w:r>
          </w:p>
        </w:tc>
      </w:tr>
    </w:tbl>
    <w:p w14:paraId="5051AD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Style w:val="5"/>
          <w:rFonts w:hint="eastAsia" w:ascii="黑体" w:hAnsi="宋体" w:eastAsia="黑体" w:cs="黑体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spacing w:val="0"/>
          <w:sz w:val="32"/>
          <w:szCs w:val="32"/>
        </w:rPr>
        <w:t>五、存在的主要问题及改进情况</w:t>
      </w:r>
    </w:p>
    <w:p w14:paraId="4F2DE1D3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645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sz w:val="32"/>
          <w:szCs w:val="32"/>
        </w:rPr>
        <w:t>年，在县政府信息与政务公开办公室的领导和指导帮助下，魏县教育体育局的政务公开工作取得了一定成效，迈出了较大步伐。但是，我们也深刻认识到，在工作中还存在着差距和不足，还有很多需要进一步完善、改进的地方。主要表现在：一是主动公开的政府信息与公众的需求还存在一定的差距；二是政策解读需在针对性、科学性和时效性等方面进一步加强。</w:t>
      </w:r>
    </w:p>
    <w:p w14:paraId="39A367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</w:pPr>
      <w:r>
        <w:rPr>
          <w:rFonts w:hint="eastAsia" w:ascii="仿宋_GB2312" w:eastAsia="仿宋_GB2312" w:cs="仿宋_GB2312"/>
          <w:sz w:val="32"/>
          <w:szCs w:val="32"/>
        </w:rPr>
        <w:t>针对这些问题和不足，202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年，我们将着力做好以下几个方面工作：一是继续深入推进教体信息主动公开，尤其是重点领域信息公开工作，加强信息公开的科学性与时效性，保障公众知情权。二是加强业务培训，抓好《条例》学习贯彻。针对日常督导和考核中发现的薄弱环节，加大业务培训力度，提升我局信息与政务公开工作整体水平。</w:t>
      </w:r>
    </w:p>
    <w:p w14:paraId="455151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5"/>
        <w:jc w:val="both"/>
        <w:rPr>
          <w:rStyle w:val="5"/>
          <w:rFonts w:hint="eastAsia" w:ascii="黑体" w:hAnsi="宋体" w:eastAsia="黑体" w:cs="黑体"/>
          <w:spacing w:val="0"/>
          <w:sz w:val="32"/>
          <w:szCs w:val="32"/>
        </w:rPr>
      </w:pPr>
      <w:r>
        <w:rPr>
          <w:rStyle w:val="5"/>
          <w:rFonts w:hint="eastAsia" w:ascii="黑体" w:hAnsi="宋体" w:eastAsia="黑体" w:cs="黑体"/>
          <w:spacing w:val="0"/>
          <w:sz w:val="32"/>
          <w:szCs w:val="32"/>
        </w:rPr>
        <w:t>六、其他需要报告的事项</w:t>
      </w:r>
    </w:p>
    <w:p w14:paraId="49D38215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依据《政府信息公开信息处理费管理办法》规定，本年度未收取政府信息处理费。</w:t>
      </w:r>
    </w:p>
    <w:p w14:paraId="06FD9F8D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</w:p>
    <w:p w14:paraId="7DF5555E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魏县教育体育局</w:t>
      </w:r>
    </w:p>
    <w:p w14:paraId="107B4172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  <w:jc w:val="right"/>
        <w:rPr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202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 w:cs="仿宋_GB2312"/>
          <w:sz w:val="32"/>
          <w:szCs w:val="32"/>
        </w:rPr>
        <w:t>年1月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 w:cs="仿宋_GB2312"/>
          <w:sz w:val="32"/>
          <w:szCs w:val="32"/>
        </w:rPr>
        <w:t>日</w:t>
      </w:r>
    </w:p>
    <w:p w14:paraId="798990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80AFE"/>
    <w:rsid w:val="1C3E7890"/>
    <w:rsid w:val="1F435D57"/>
    <w:rsid w:val="6E2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879</Words>
  <Characters>892</Characters>
  <Lines>0</Lines>
  <Paragraphs>0</Paragraphs>
  <TotalTime>12</TotalTime>
  <ScaleCrop>false</ScaleCrop>
  <LinksUpToDate>false</LinksUpToDate>
  <CharactersWithSpaces>892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2026-01-15T08:35:00Z</dcterms:created>
  <dc:creator>%E5%A4%A9%E9%81%93%E9%85%AC%E7%A7%A6</dc:creator>
  <cp:lastModifiedBy>%E5%A4%A9%E9%81%93%E9%85%AC%E7%A7%A6</cp:lastModifiedBy>
  <dcterms:modified xsi:type="dcterms:W3CDTF">2026-01-16T01:02:57Z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03486DBB3A694BCB88E5A752FA83B6F1_11</vt:lpwstr>
  </property>
  <property fmtid="{D5CDD505-2E9C-101B-9397-08002B2CF9AE}" pid="4" name="KSOTemplateDocerSaveRecord">
    <vt:lpwstr>eyJoZGlkIjoiOWQ1M2ZkNmQ4NWYwOWM2MTY5MjRjNTA5OGYwODExMmMiLCJ1c2VySWQiOiI1NjEyNTM1ODEifQ==</vt:lpwstr>
  </property>
</Properties>
</file>