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69F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行政检查文书基本格式文本(试行)</w:t>
      </w:r>
    </w:p>
    <w:p w14:paraId="40F6E783">
      <w:pPr>
        <w:rPr>
          <w:rFonts w:hint="eastAsia"/>
        </w:rPr>
      </w:pPr>
    </w:p>
    <w:p w14:paraId="62D4D865">
      <w:pPr>
        <w:rPr>
          <w:rFonts w:hint="eastAsia"/>
        </w:rPr>
      </w:pPr>
    </w:p>
    <w:p w14:paraId="2C29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司法部办公厅关于印发</w:t>
      </w:r>
    </w:p>
    <w:p w14:paraId="6130D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《行政检查文书基本格式文本(试行)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bookmarkStart w:id="0" w:name="_GoBack"/>
      <w:bookmarkEnd w:id="0"/>
    </w:p>
    <w:p w14:paraId="38B5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党中央、国务院关于开展规范涉企执法专项行动的决策部署，根据《国务院办公厅关于严格规范涉企行政检查的意见》，司法部办公厅日前印发了《行政检查文书基本格式文本(试行)》(以下简称《基本格式文本(试行)》)，对涉企行政检查文书基本格式作出了规范。</w:t>
      </w:r>
    </w:p>
    <w:p w14:paraId="4013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了解，《基本格式文本(试行)》由司法部编制,由扉页、前言、说明、目录、正文和注意事项等部分组成，各地区、各部门可以结合实际进一步完善，但不得违法改变法定程序，不得违法减损被检查人权益，不得违法增加被检查人义务。有关地区、部门已经制定的行政检查文书格式文本，在包含本基本格式文本关键要素且不相抵触的情况下，可以继续使用。</w:t>
      </w:r>
    </w:p>
    <w:p w14:paraId="6223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基本格式文本(试行)》对行政检查文书的一些共性要求作了简要阐释，便于各地区、各部门理解掌握、参照适用，主要涉及基本格式文本的适用范围、文书的基本结构、审批程序、填写规范、编号要求、被检查人确认、送达方式，以及多个部门联合检查时有关文书的使用要求等。注意事项附在每份文书之后，对《国务院办公厅关于严格规范涉企行政检查的意见》执行中的个别问题作了进一步明确，既是对行政执法人员填写各种文书的具体要求，也是对适用行政检查规定的指导。</w:t>
      </w:r>
    </w:p>
    <w:p w14:paraId="66087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《基本格式文本(试行)》包括《行政检查审批表》《行政检查通知书》《行政检查情况记录表》等覆盖行政检查主要环节的七种文书。其中，《行政检查审批表》《行政检查通知书》《行政检查情况记录表》是行政检查过程中的必备文书,《回避申请决定书》《抽样(采样)通知书》《现场检查(勘验)笔录》《询问笔录》根据实际情况选用。行政检查实践中需要使用其他文书的，由各地区、各部门根据实际情况制作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07B18"/>
    <w:rsid w:val="0B225BBE"/>
    <w:rsid w:val="336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734</Characters>
  <Lines>0</Lines>
  <Paragraphs>0</Paragraphs>
  <TotalTime>11</TotalTime>
  <ScaleCrop>false</ScaleCrop>
  <LinksUpToDate>false</LinksUpToDate>
  <CharactersWithSpaces>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2025-11-12T06:18:00Z</dcterms:created>
  <dc:creator>Administrator</dc:creator>
  <cp:lastModifiedBy>1</cp:lastModifiedBy>
  <cp:lastPrinted>2025-11-12T06:29:00Z</cp:lastPrinted>
  <dcterms:modified xsi:type="dcterms:W3CDTF">2025-11-19T01:45:27Z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A2E37F86E6304930BFB72437FD1B70EB_13</vt:lpwstr>
  </property>
  <property fmtid="{D5CDD505-2E9C-101B-9397-08002B2CF9AE}" pid="4" name="KSOTemplateDocerSaveRecord">
    <vt:lpwstr>eyJoZGlkIjoiYWRiYWZhOTVlZDI3ZDA2YzBjODU5MTdmMzRmMDVhNGEiLCJ1c2VySWQiOiIxMTc1MjM3Mzc5In0=</vt:lpwstr>
  </property>
</Properties>
</file>