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8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75"/>
        <w:gridCol w:w="1020"/>
        <w:gridCol w:w="1380"/>
        <w:gridCol w:w="915"/>
        <w:gridCol w:w="1065"/>
        <w:gridCol w:w="1860"/>
        <w:gridCol w:w="1380"/>
        <w:gridCol w:w="1320"/>
        <w:gridCol w:w="1425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81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single"/>
                <w:lang w:val="en-US" w:eastAsia="zh-CN" w:bidi="ar"/>
              </w:rPr>
              <w:t xml:space="preserve"> 魏县统计局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2025年度部门联合随机抽查工作计划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81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抽查计划编号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抽查计划名称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抽查任务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抽查任务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范围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发起部门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联合部门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魏统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2025001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邯魏统计跨部门抽查计划〔2025〕1号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2025年魏县统计局跨部门随机抽查四上企业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邯魏统计跨部门抽查计划〔2025〕1号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定向抽查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≧5%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对统计调查对象依法建立原始记录、统计台账和统计资料管理制度情况检查；登记事项检查；公示信息检查；重点稽查对象随机抽查检查</w:t>
            </w: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四上企业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统计局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魏县市场监督管理局、税务部门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2025年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备注：抽查计划名称为：年度+市、县级+部门联合抽查+序号。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01A74"/>
    <w:rsid w:val="2B7B6B06"/>
    <w:rsid w:val="5B9C018C"/>
    <w:rsid w:val="62B5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9"/>
      <w:szCs w:val="29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2025-03-10T02:57:00Z</dcterms:created>
  <dc:creator>Administrator</dc:creator>
  <cp:lastModifiedBy>WPS_1728715944</cp:lastModifiedBy>
  <dcterms:modified xsi:type="dcterms:W3CDTF">2025-03-10T03:14:31Z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EAA3562E3B8947A2B2CBD0F77C6A46DD</vt:lpwstr>
  </property>
</Properties>
</file>