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bookmarkStart w:id="7" w:name="_GoBack"/>
      <w:bookmarkEnd w:id="7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中国共产党魏县委员会党校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中国共产党魏县委员会党校编制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XXX财政（厅/局）审核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1.水电费绩效目标表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2.物业管理费绩效目标表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3.新党校建设工程款绩效目标表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4.新党校建设配套设施款绩效目标表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在县委的坚强领导下，深入贯彻中央十九大和</w:t>
      </w:r>
      <w:r>
        <w:rPr>
          <w:rFonts w:hint="eastAsia"/>
          <w:lang w:eastAsia="zh-CN"/>
        </w:rPr>
        <w:t>党的十九届五中全会精神</w:t>
      </w:r>
      <w:r>
        <w:t>，紧扣县委、县政府确定的目标任务，凝神聚力，开拓创新，攻艰克难，砥砺奋进，以更加高昴的激情，更加有力的措施，更加务实的作风，全面开创工作新局面。</w:t>
      </w:r>
    </w:p>
    <w:p>
      <w:pPr>
        <w:pStyle w:val="8"/>
      </w:pPr>
      <w:r>
        <w:t>组织基层干部进行理论学习，研究在社会主义市场经济条件下，及改革开放过程中出现的新问题，新情况为县委政府及时提供决策参考，对乡镇干部进行岗位培训，建立健全全方位多层次的教学网络，培养高素质基层干部，服务于魏县经济发展。</w:t>
      </w:r>
    </w:p>
    <w:p>
      <w:pPr>
        <w:pStyle w:val="8"/>
      </w:pPr>
      <w:r>
        <w:t>培训班全年开办4期，每期培训100人。</w:t>
      </w:r>
    </w:p>
    <w:p>
      <w:pPr>
        <w:pStyle w:val="8"/>
      </w:pPr>
      <w:r>
        <w:t>全年科研立项、结项数量完成1项以上.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 xml:space="preserve">培训教育绩效目标：据县委组织部的干训计划，培训、轮训领导干部和理论骨干，有效提高受训学员的政策理论水平、思想觉悟和解决实际问题能力；全年培训班4期，每期100人次以上，培训合格率达到95%以上。   理论研究绩效目标：有效推动理论创新，立项一个有质量的课题，拿出有质量的成果为领导决策服务。推动科研课题的立项、结项，全年科研立项、结项数量完成1项以上。  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依法依规履行党校日常管理职责，确保党校培训工作正常运行，积极争取在县委的领导下，自觉坚持党校姓党的原则集中精力履行干部教育培训的职责，充分发挥党校三个阵地，一个熔炉，一个主渠道的重要作用，要按照立足现有挖掘潜力。力争打牢基础的出发点，培养一支高素质的教师队伍，充分调动教师的积极性，高质高量完成干部培训任务，服务于魏县经济发展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1.水电费绩效目标表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281001中国共产党魏县委员会党校本级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13043425P00428210001Y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水电费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2025年水电费需资金50万元。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1.2025年水电费需资金50万元。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用电度数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用电所需度数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400000度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根据供电局电费标准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用水吨数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用水所需吨数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20000吨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根据水厂水费标准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缴纳率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水电费缴纳率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根据单位培训工作要求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水电费及时缴纳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及时缴纳全年水电费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根据单位培训工作要求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培训所需水电费数额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水电费数额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根据单位培训工作要求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保障培训工作正常开展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保障培训工作正常开展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培训的学员理论水平明显提高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根据单位培训工作要求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保障单位培训工作有序开展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提高了工作积极性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根据单位培训工作要求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单位职工满意度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单位职工的满意度比例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2.物业管理费绩效目标表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281001中国共产党魏县委员会党校本级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13043425P00428210002J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物业管理费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新党校物业运营管理需资金100万元。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1.新党校物业运营管理需资金100万元。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全方位服务面积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全方位服务面积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53472平方米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根据党校物业管理劳务委托合同要求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保证服务到位率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对党校区域内全方位保障率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根据党校物业管理劳务委托合同要求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在规定的时间内完成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在规定的时间内完成任务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根据党校物业管理劳务委托合同要求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物业管理费用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物业管理费用总额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根据党校物业管理劳务委托合同要求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校内环境整洁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为参会及参训人员营造良好的学校环境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提高参会参训人员学习积极性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根据党校物业管理劳务委托合同要求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营造良好教学环境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扩大魏县党校的知名度和影响力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扩大魏县党校的知名度和影响力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根据党校物业管理劳务委托合同要求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参会参训人员和党校工作人员满意度100%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参会参训人员和党校工作人员的满意度比例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问卷调查结果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3.新党校建设工程款绩效目标表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281001中国共产党魏县委员会党校本级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13043425P006YGL10006Y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新党校建设工程款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新党校建设工程款需资金800万元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1.新党校建设工程款需资金800万元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新党校教学楼建设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 新党校总建筑面积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47920.48平方米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根据魏县人民政府常务会议纪要（35）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项目验收通过率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新党校建设项目质量验收全部合格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根据行业标准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 按合同约定按时完成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按合同约定按时完成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≤395天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完成新党校各楼宇建设所需数额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完成新党校各楼宇建设所需资金数额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20049.72万元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根据行业标准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本次申请工程款数额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本次申请工程款的数额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800万元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培训学员数量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每年培训学员7000人次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7000人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根据县委县政府工作要求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40年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根据行业标准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学员满意度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4.新党校建设配套设施款绩效目标表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281001中国共产党魏县委员会党校本级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13043425P006YGL10007J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新党校建设配套设施款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新党校建设配套设施款需资金200万元。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1.新党校建设配套设施款需资金200万元。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配套设施数量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配套设施数量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根据县政府常务会议纪要（35）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配套设施验收合格率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新党校建设配套设施质量全部合格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根据县政府常务会议纪要（35）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配套设施按时完成率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配套设施按时完成情况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根据县政府常务会议纪要（35）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完成新党校配套设施款支付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完成新党校配套设施款支付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促进新党校快速投用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促进新党校快速投用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达到上级阶段性评估要求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配套设施使用年限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配套设施使用年限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根据合同要求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培训学员满意度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培训学员满意度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FC43D"/>
    <w:rsid w:val="FCFEF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0</TotalTime>
  <ScaleCrop>false</ScaleCrop>
  <LinksUpToDate>false</LinksUpToDate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2025-05-19T22:59:00Z</dcterms:created>
  <dc:creator>wxak</dc:creator>
  <cp:lastModifiedBy>wxak</cp:lastModifiedBy>
  <dcterms:modified xsi:type="dcterms:W3CDTF">2025-06-30T09:14:37Z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