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C491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81761D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83F2D5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ED6F804">
      <w:pPr>
        <w:spacing w:before="0" w:after="0" w:line="240" w:lineRule="auto"/>
        <w:ind w:firstLine="0"/>
        <w:jc w:val="center"/>
        <w:outlineLvl w:val="9"/>
      </w:pPr>
      <w:r>
        <w:rPr>
          <w:rFonts w:ascii="方正小标宋_GBK" w:hAnsi="方正小标宋_GBK" w:eastAsia="方正小标宋_GBK" w:cs="方正小标宋_GBK"/>
          <w:color w:val="000000"/>
          <w:sz w:val="72"/>
        </w:rPr>
        <w:t>邯郸市公安局交通巡逻警察支队魏县大队</w:t>
      </w:r>
    </w:p>
    <w:p w14:paraId="6390240F">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0BCDDC07">
      <w:pPr>
        <w:spacing w:before="0" w:after="0" w:line="240" w:lineRule="auto"/>
        <w:ind w:firstLine="0"/>
        <w:jc w:val="center"/>
        <w:outlineLvl w:val="9"/>
      </w:pPr>
      <w:r>
        <w:rPr>
          <w:rFonts w:ascii="宋体" w:hAnsi="宋体" w:eastAsia="宋体" w:cs="宋体"/>
          <w:color w:val="000000"/>
          <w:sz w:val="21"/>
        </w:rPr>
        <w:t xml:space="preserve"> </w:t>
      </w:r>
    </w:p>
    <w:p w14:paraId="7E886295">
      <w:pPr>
        <w:spacing w:before="0" w:after="0" w:line="240" w:lineRule="auto"/>
        <w:ind w:firstLine="0"/>
        <w:jc w:val="center"/>
        <w:outlineLvl w:val="9"/>
      </w:pPr>
      <w:r>
        <w:rPr>
          <w:rFonts w:ascii="宋体" w:hAnsi="宋体" w:eastAsia="宋体" w:cs="宋体"/>
          <w:color w:val="000000"/>
          <w:sz w:val="21"/>
        </w:rPr>
        <w:t xml:space="preserve"> </w:t>
      </w:r>
    </w:p>
    <w:p w14:paraId="3A276FDD">
      <w:pPr>
        <w:spacing w:before="0" w:after="0" w:line="240" w:lineRule="auto"/>
        <w:ind w:firstLine="0"/>
        <w:jc w:val="center"/>
        <w:outlineLvl w:val="9"/>
      </w:pPr>
      <w:r>
        <w:rPr>
          <w:rFonts w:ascii="宋体" w:hAnsi="宋体" w:eastAsia="宋体" w:cs="宋体"/>
          <w:color w:val="000000"/>
          <w:sz w:val="21"/>
        </w:rPr>
        <w:t xml:space="preserve"> </w:t>
      </w:r>
    </w:p>
    <w:p w14:paraId="137FB633">
      <w:pPr>
        <w:spacing w:before="0" w:after="0" w:line="240" w:lineRule="auto"/>
        <w:ind w:firstLine="0"/>
        <w:jc w:val="center"/>
        <w:outlineLvl w:val="9"/>
      </w:pPr>
      <w:r>
        <w:rPr>
          <w:rFonts w:ascii="宋体" w:hAnsi="宋体" w:eastAsia="宋体" w:cs="宋体"/>
          <w:color w:val="000000"/>
          <w:sz w:val="21"/>
        </w:rPr>
        <w:t xml:space="preserve"> </w:t>
      </w:r>
    </w:p>
    <w:p w14:paraId="45FBE5FA">
      <w:pPr>
        <w:spacing w:before="0" w:after="0" w:line="240" w:lineRule="auto"/>
        <w:ind w:firstLine="0"/>
        <w:jc w:val="center"/>
        <w:outlineLvl w:val="9"/>
      </w:pPr>
      <w:r>
        <w:rPr>
          <w:rFonts w:ascii="宋体" w:hAnsi="宋体" w:eastAsia="宋体" w:cs="宋体"/>
          <w:color w:val="000000"/>
          <w:sz w:val="21"/>
        </w:rPr>
        <w:t xml:space="preserve"> </w:t>
      </w:r>
    </w:p>
    <w:p w14:paraId="3F392FD3">
      <w:pPr>
        <w:spacing w:before="0" w:after="0" w:line="240" w:lineRule="auto"/>
        <w:ind w:firstLine="0"/>
        <w:jc w:val="center"/>
        <w:outlineLvl w:val="9"/>
      </w:pPr>
      <w:r>
        <w:rPr>
          <w:rFonts w:ascii="宋体" w:hAnsi="宋体" w:eastAsia="宋体" w:cs="宋体"/>
          <w:color w:val="000000"/>
          <w:sz w:val="21"/>
        </w:rPr>
        <w:t xml:space="preserve"> </w:t>
      </w:r>
    </w:p>
    <w:p w14:paraId="0F9EFAFD">
      <w:pPr>
        <w:spacing w:before="0" w:after="0" w:line="240" w:lineRule="auto"/>
        <w:ind w:firstLine="0"/>
        <w:jc w:val="center"/>
        <w:outlineLvl w:val="9"/>
      </w:pPr>
      <w:r>
        <w:rPr>
          <w:rFonts w:ascii="宋体" w:hAnsi="宋体" w:eastAsia="宋体" w:cs="宋体"/>
          <w:color w:val="000000"/>
          <w:sz w:val="21"/>
        </w:rPr>
        <w:t xml:space="preserve"> </w:t>
      </w:r>
    </w:p>
    <w:p w14:paraId="7910E93F">
      <w:pPr>
        <w:spacing w:before="0" w:after="0" w:line="240" w:lineRule="auto"/>
        <w:ind w:firstLine="0"/>
        <w:jc w:val="center"/>
        <w:outlineLvl w:val="9"/>
      </w:pPr>
      <w:r>
        <w:rPr>
          <w:rFonts w:ascii="宋体" w:hAnsi="宋体" w:eastAsia="宋体" w:cs="宋体"/>
          <w:color w:val="000000"/>
          <w:sz w:val="21"/>
        </w:rPr>
        <w:t xml:space="preserve"> </w:t>
      </w:r>
    </w:p>
    <w:p w14:paraId="5676A010">
      <w:pPr>
        <w:spacing w:before="0" w:after="0" w:line="240" w:lineRule="auto"/>
        <w:ind w:firstLine="0"/>
        <w:jc w:val="center"/>
        <w:outlineLvl w:val="9"/>
      </w:pPr>
      <w:r>
        <w:rPr>
          <w:rFonts w:ascii="宋体" w:hAnsi="宋体" w:eastAsia="宋体" w:cs="宋体"/>
          <w:color w:val="000000"/>
          <w:sz w:val="21"/>
        </w:rPr>
        <w:t xml:space="preserve"> </w:t>
      </w:r>
    </w:p>
    <w:p w14:paraId="04CA88CB">
      <w:pPr>
        <w:spacing w:before="0" w:after="0" w:line="240" w:lineRule="auto"/>
        <w:ind w:firstLine="0"/>
        <w:jc w:val="center"/>
        <w:outlineLvl w:val="9"/>
      </w:pPr>
      <w:r>
        <w:rPr>
          <w:rFonts w:ascii="宋体" w:hAnsi="宋体" w:eastAsia="宋体" w:cs="宋体"/>
          <w:color w:val="000000"/>
          <w:sz w:val="21"/>
        </w:rPr>
        <w:t xml:space="preserve"> </w:t>
      </w:r>
    </w:p>
    <w:p w14:paraId="4093AE9C">
      <w:pPr>
        <w:spacing w:before="0" w:after="0" w:line="240" w:lineRule="auto"/>
        <w:ind w:firstLine="0"/>
        <w:jc w:val="center"/>
        <w:outlineLvl w:val="9"/>
      </w:pPr>
      <w:r>
        <w:rPr>
          <w:rFonts w:ascii="宋体" w:hAnsi="宋体" w:eastAsia="宋体" w:cs="宋体"/>
          <w:color w:val="000000"/>
          <w:sz w:val="21"/>
        </w:rPr>
        <w:t xml:space="preserve"> </w:t>
      </w:r>
    </w:p>
    <w:p w14:paraId="1C0A346B">
      <w:pPr>
        <w:spacing w:before="0" w:after="0" w:line="240" w:lineRule="auto"/>
        <w:ind w:firstLine="0"/>
        <w:jc w:val="center"/>
        <w:outlineLvl w:val="9"/>
      </w:pPr>
      <w:r>
        <w:rPr>
          <w:rFonts w:ascii="宋体" w:hAnsi="宋体" w:eastAsia="宋体" w:cs="宋体"/>
          <w:color w:val="000000"/>
          <w:sz w:val="21"/>
        </w:rPr>
        <w:t xml:space="preserve"> </w:t>
      </w:r>
    </w:p>
    <w:p w14:paraId="37F19E55">
      <w:pPr>
        <w:spacing w:before="0" w:after="0" w:line="240" w:lineRule="auto"/>
        <w:ind w:firstLine="0"/>
        <w:jc w:val="center"/>
        <w:outlineLvl w:val="9"/>
      </w:pPr>
      <w:r>
        <w:rPr>
          <w:rFonts w:ascii="宋体" w:hAnsi="宋体" w:eastAsia="宋体" w:cs="宋体"/>
          <w:color w:val="000000"/>
          <w:sz w:val="21"/>
        </w:rPr>
        <w:t xml:space="preserve"> </w:t>
      </w:r>
    </w:p>
    <w:p w14:paraId="7A9664BE">
      <w:pPr>
        <w:spacing w:before="0" w:after="0" w:line="240" w:lineRule="auto"/>
        <w:ind w:firstLine="0"/>
        <w:jc w:val="center"/>
        <w:outlineLvl w:val="9"/>
      </w:pPr>
      <w:r>
        <w:rPr>
          <w:rFonts w:ascii="宋体" w:hAnsi="宋体" w:eastAsia="宋体" w:cs="宋体"/>
          <w:color w:val="000000"/>
          <w:sz w:val="21"/>
        </w:rPr>
        <w:t xml:space="preserve"> </w:t>
      </w:r>
    </w:p>
    <w:p w14:paraId="30520EB0">
      <w:pPr>
        <w:spacing w:before="0" w:after="0" w:line="240" w:lineRule="auto"/>
        <w:ind w:firstLine="0"/>
        <w:jc w:val="center"/>
        <w:outlineLvl w:val="9"/>
      </w:pPr>
      <w:r>
        <w:rPr>
          <w:rFonts w:ascii="宋体" w:hAnsi="宋体" w:eastAsia="宋体" w:cs="宋体"/>
          <w:color w:val="000000"/>
          <w:sz w:val="21"/>
        </w:rPr>
        <w:t xml:space="preserve"> </w:t>
      </w:r>
    </w:p>
    <w:p w14:paraId="6316A818">
      <w:pPr>
        <w:spacing w:before="0" w:after="0" w:line="240" w:lineRule="auto"/>
        <w:ind w:firstLine="0"/>
        <w:jc w:val="center"/>
        <w:outlineLvl w:val="9"/>
      </w:pPr>
      <w:r>
        <w:rPr>
          <w:rFonts w:ascii="宋体" w:hAnsi="宋体" w:eastAsia="宋体" w:cs="宋体"/>
          <w:color w:val="000000"/>
          <w:sz w:val="21"/>
        </w:rPr>
        <w:t xml:space="preserve"> </w:t>
      </w:r>
    </w:p>
    <w:p w14:paraId="46B455F5">
      <w:pPr>
        <w:spacing w:before="0" w:after="0" w:line="240" w:lineRule="auto"/>
        <w:ind w:firstLine="0"/>
        <w:jc w:val="center"/>
        <w:outlineLvl w:val="9"/>
      </w:pPr>
      <w:r>
        <w:rPr>
          <w:rFonts w:ascii="宋体" w:hAnsi="宋体" w:eastAsia="宋体" w:cs="宋体"/>
          <w:color w:val="000000"/>
          <w:sz w:val="21"/>
        </w:rPr>
        <w:t xml:space="preserve"> </w:t>
      </w:r>
    </w:p>
    <w:p w14:paraId="28CAA0F9">
      <w:pPr>
        <w:spacing w:before="0" w:after="0" w:line="240" w:lineRule="auto"/>
        <w:ind w:firstLine="0"/>
        <w:jc w:val="center"/>
        <w:outlineLvl w:val="9"/>
      </w:pPr>
      <w:r>
        <w:rPr>
          <w:rFonts w:ascii="宋体" w:hAnsi="宋体" w:eastAsia="宋体" w:cs="宋体"/>
          <w:color w:val="000000"/>
          <w:sz w:val="21"/>
        </w:rPr>
        <w:t xml:space="preserve"> </w:t>
      </w:r>
    </w:p>
    <w:p w14:paraId="0005CA00">
      <w:pPr>
        <w:spacing w:before="0" w:after="0" w:line="240" w:lineRule="auto"/>
        <w:ind w:firstLine="0"/>
        <w:jc w:val="center"/>
        <w:outlineLvl w:val="9"/>
      </w:pPr>
      <w:r>
        <w:rPr>
          <w:rFonts w:ascii="方正楷体_GBK" w:hAnsi="方正楷体_GBK" w:eastAsia="方正楷体_GBK" w:cs="方正楷体_GBK"/>
          <w:b/>
          <w:color w:val="000000"/>
          <w:sz w:val="32"/>
        </w:rPr>
        <w:t>邯郸市公安局交通巡逻警察支队魏县大队编制</w:t>
      </w:r>
    </w:p>
    <w:p w14:paraId="3F7A63A0">
      <w:pPr>
        <w:spacing w:before="0" w:after="0" w:line="240" w:lineRule="auto"/>
        <w:ind w:firstLine="0"/>
        <w:jc w:val="center"/>
        <w:outlineLvl w:val="9"/>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val="en-US" w:eastAsia="zh-CN"/>
        </w:rPr>
        <w:t>魏县</w:t>
      </w:r>
      <w:r>
        <w:rPr>
          <w:rFonts w:ascii="方正楷体_GBK" w:hAnsi="方正楷体_GBK" w:eastAsia="方正楷体_GBK" w:cs="方正楷体_GBK"/>
          <w:b/>
          <w:color w:val="000000"/>
          <w:sz w:val="32"/>
        </w:rPr>
        <w:t>财政局</w:t>
      </w:r>
      <w:bookmarkStart w:id="8" w:name="_GoBack"/>
      <w:bookmarkEnd w:id="8"/>
      <w:r>
        <w:rPr>
          <w:rFonts w:ascii="方正楷体_GBK" w:hAnsi="方正楷体_GBK" w:eastAsia="方正楷体_GBK" w:cs="方正楷体_GBK"/>
          <w:b/>
          <w:color w:val="000000"/>
          <w:sz w:val="32"/>
        </w:rPr>
        <w:t>审核</w:t>
      </w:r>
    </w:p>
    <w:p w14:paraId="093A174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4A3B0C0">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29DE1D9E">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642D876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0BAAF9B">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19392D13">
      <w:pPr>
        <w:pStyle w:val="8"/>
      </w:pPr>
      <w:r>
        <w:t>维护全县良好的道路交通秩序，缓解城市交通拥堵，提高道路通行能力；加强公路巡警建设，提升道路交通秩序管理水平。处理道路交通事故和交通事故肇事逃逸案件的查缉侦破；组织开展事故分析研判和预防对策的研究及隐患排查等预防工作；妥善处理由交通事故引发的信访工作，提高全县交通事故处理工作规范化、科学化水平，让群众在每起案件中都感受到公平正义，努力实现“事故少、秩序好、道路畅通、群众满意”的总体工作目标。开展源头监管的信息研判工作，对道路交通安全责任单位进行监管，通过监管平台，加大对重点车辆和驾驶人的监管力度，实现全县交通参与者交通安全意识、交通法制意识及交通文明意识明显增强，交通违法行为明显减少，因交通陋习和不文明交通行为导致的交通事故明显下降，守法、文明出行道德规范和良好风尚初步形成。</w:t>
      </w:r>
    </w:p>
    <w:p w14:paraId="6DE7198C">
      <w:pPr>
        <w:pStyle w:val="8"/>
      </w:pPr>
    </w:p>
    <w:p w14:paraId="7F641A62">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17800A63">
      <w:pPr>
        <w:pStyle w:val="9"/>
      </w:pPr>
      <w:r>
        <w:t>保障道路交通安全、畅通、有序，为人民生活和社会安定服务，维护全县良好的道路交通秩序，缓解交通拥堵，提高道路通行能力，为全县经济社会发展提供良好的道路交通环境维护全县良好的道路交通秩序，缓解城市交通拥堵，提高道路通行能力；加强公路巡警建设，提升道路交通秩序管理水平。提高全县交通事故处理工作规范化、科学化水平，让群众在每起案件中都感受到公平正义，努力实现“事故少、秩序好、道路畅通、群众满意”的总体工作目标。设立专门机构，建立专门队伍、配发专门装备，创办与媒体合办电视、报刊、广播、网站、短信平台等专门媒体，开展宣传教育活动，不断提高全民交通安全、文明出行意识，掌握全县各类机动车辆的保有量及车辆技术参数和机动车安全技术检验，加大对报废车的管控力度，确保无故障车上路行驶。提高全县交警系统信息反馈质量和档案管理水平，提高机关文件流转效率和文印质量，杜绝因信息不畅造成各级执行力、落实力不强。</w:t>
      </w:r>
    </w:p>
    <w:p w14:paraId="6001F903">
      <w:pPr>
        <w:pStyle w:val="9"/>
      </w:pPr>
    </w:p>
    <w:p w14:paraId="0E87A43F">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6A3A9CBB">
      <w:pPr>
        <w:pStyle w:val="10"/>
      </w:pPr>
      <w:r>
        <w:t>(一）全面提升我县交通管理信息化建设水平。利用现有电子警察、智能卡口、球机抓拍设备加大对道路交通违法行为的抓拍力度，净化道路交通环境，有效遏制交通事故发生。同时发挥指挥中心优势，通过视频监控及时发现道路交通拥堵和交通事故，及时安排警力进行处置，最大限度地维护和减少人民群众生命财产安全。</w:t>
      </w:r>
    </w:p>
    <w:p w14:paraId="3E29E5A5">
      <w:pPr>
        <w:pStyle w:val="10"/>
      </w:pPr>
      <w:r>
        <w:t>（二）加强重点车辆及驾驶员管理，落实源头监管措施，重点对“两客一危一货一校”车辆及驾驶员进行监管，从严查处超速超员、疲劳驾驶、超限超载等严重交通违法行为，不断提高人民群众安全感和满意度。</w:t>
      </w:r>
    </w:p>
    <w:p w14:paraId="73FC7355">
      <w:pPr>
        <w:pStyle w:val="10"/>
      </w:pPr>
      <w:r>
        <w:t>（三）严厉打击交通违法犯罪案件，保护人民生命安全。一是加大醉驾、严重超员等危险家事案件的查处力度，二是依法打击交通肇事罪，维护社会和谐稳定。</w:t>
      </w:r>
    </w:p>
    <w:p w14:paraId="0BF2D8A7">
      <w:pPr>
        <w:pStyle w:val="10"/>
      </w:pPr>
      <w:r>
        <w:t>（四）努力提高交警队伍素质，加强对业务窗口和一线执勤民警的业务法律知识培训，强化执法责任担当，素质强警，着力提升民警的职业化，专业化素质，在素质强警上提升交警队伍战斗力。</w:t>
      </w:r>
    </w:p>
    <w:p w14:paraId="1B8D982B">
      <w:pPr>
        <w:spacing w:before="0" w:after="0" w:line="240" w:lineRule="auto"/>
        <w:ind w:firstLine="0"/>
        <w:jc w:val="center"/>
        <w:outlineLvl w:val="9"/>
        <w:sectPr>
          <w:footerReference r:id="rId3" w:type="default"/>
          <w:footerReference r:id="rId4" w:type="even"/>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2CF3766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68D6E3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D48396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E5E472C">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1A0A621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832FEC5">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021C8849">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5F3B3AD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A43F8C">
      <w:pPr>
        <w:spacing w:before="0" w:after="0"/>
        <w:ind w:firstLine="560"/>
        <w:jc w:val="left"/>
        <w:outlineLvl w:val="3"/>
      </w:pPr>
      <w:bookmarkStart w:id="3" w:name="_Toc_4_4_0000000004"/>
      <w:r>
        <w:rPr>
          <w:rFonts w:ascii="方正仿宋_GBK" w:hAnsi="方正仿宋_GBK" w:eastAsia="方正仿宋_GBK" w:cs="方正仿宋_GBK"/>
          <w:color w:val="000000"/>
          <w:sz w:val="28"/>
        </w:rPr>
        <w:t>1.红绿灯电子警察设备维护费、停车场租赁费绩效目标表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A04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B97AEE">
            <w:pPr>
              <w:pStyle w:val="12"/>
            </w:pPr>
            <w:r>
              <w:t>451001邯郸市公安局交通巡逻警察支队魏县大队本级</w:t>
            </w:r>
          </w:p>
        </w:tc>
        <w:tc>
          <w:tcPr>
            <w:tcW w:w="1843" w:type="dxa"/>
            <w:tcBorders>
              <w:top w:val="single" w:color="FFFFFF" w:sz="6" w:space="0"/>
              <w:left w:val="single" w:color="FFFFFF" w:sz="6" w:space="0"/>
              <w:right w:val="single" w:color="FFFFFF" w:sz="6" w:space="0"/>
            </w:tcBorders>
            <w:vAlign w:val="center"/>
          </w:tcPr>
          <w:p w14:paraId="1063B8E7">
            <w:pPr>
              <w:pStyle w:val="11"/>
            </w:pPr>
            <w:r>
              <w:t>单位：万元</w:t>
            </w:r>
          </w:p>
        </w:tc>
      </w:tr>
      <w:tr w14:paraId="36208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51DA4">
            <w:pPr>
              <w:pStyle w:val="14"/>
            </w:pPr>
            <w:r>
              <w:t>项目编码</w:t>
            </w:r>
          </w:p>
        </w:tc>
        <w:tc>
          <w:tcPr>
            <w:tcW w:w="2608" w:type="dxa"/>
            <w:gridSpan w:val="2"/>
            <w:vAlign w:val="center"/>
          </w:tcPr>
          <w:p w14:paraId="5A6093DA">
            <w:pPr>
              <w:pStyle w:val="13"/>
            </w:pPr>
            <w:r>
              <w:t>13043425P00429310009Q</w:t>
            </w:r>
          </w:p>
        </w:tc>
        <w:tc>
          <w:tcPr>
            <w:tcW w:w="1587" w:type="dxa"/>
            <w:vAlign w:val="center"/>
          </w:tcPr>
          <w:p w14:paraId="64948693">
            <w:pPr>
              <w:pStyle w:val="14"/>
            </w:pPr>
            <w:r>
              <w:t>项目名称</w:t>
            </w:r>
          </w:p>
        </w:tc>
        <w:tc>
          <w:tcPr>
            <w:tcW w:w="4423" w:type="dxa"/>
            <w:gridSpan w:val="3"/>
            <w:vAlign w:val="center"/>
          </w:tcPr>
          <w:p w14:paraId="37CCD1A8">
            <w:pPr>
              <w:pStyle w:val="13"/>
            </w:pPr>
            <w:r>
              <w:t>红绿灯电子警察设备维护费、停车场租赁费</w:t>
            </w:r>
          </w:p>
        </w:tc>
      </w:tr>
      <w:tr w14:paraId="030CC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E0D98">
            <w:pPr>
              <w:pStyle w:val="14"/>
            </w:pPr>
            <w:r>
              <w:t>预算规模及资金用途</w:t>
            </w:r>
          </w:p>
        </w:tc>
        <w:tc>
          <w:tcPr>
            <w:tcW w:w="1276" w:type="dxa"/>
            <w:vAlign w:val="center"/>
          </w:tcPr>
          <w:p w14:paraId="0276A80F">
            <w:pPr>
              <w:pStyle w:val="14"/>
            </w:pPr>
            <w:r>
              <w:t>预算数</w:t>
            </w:r>
          </w:p>
        </w:tc>
        <w:tc>
          <w:tcPr>
            <w:tcW w:w="1332" w:type="dxa"/>
            <w:vAlign w:val="center"/>
          </w:tcPr>
          <w:p w14:paraId="29B61E46">
            <w:pPr>
              <w:pStyle w:val="13"/>
            </w:pPr>
            <w:r>
              <w:t>180.00</w:t>
            </w:r>
          </w:p>
        </w:tc>
        <w:tc>
          <w:tcPr>
            <w:tcW w:w="1587" w:type="dxa"/>
            <w:vAlign w:val="center"/>
          </w:tcPr>
          <w:p w14:paraId="50C441EF">
            <w:pPr>
              <w:pStyle w:val="14"/>
            </w:pPr>
            <w:r>
              <w:t>其中：财政    资金</w:t>
            </w:r>
          </w:p>
        </w:tc>
        <w:tc>
          <w:tcPr>
            <w:tcW w:w="1304" w:type="dxa"/>
            <w:vAlign w:val="center"/>
          </w:tcPr>
          <w:p w14:paraId="75A14710">
            <w:pPr>
              <w:pStyle w:val="13"/>
            </w:pPr>
            <w:r>
              <w:t>180.00</w:t>
            </w:r>
          </w:p>
        </w:tc>
        <w:tc>
          <w:tcPr>
            <w:tcW w:w="1276" w:type="dxa"/>
            <w:vAlign w:val="center"/>
          </w:tcPr>
          <w:p w14:paraId="13123B6E">
            <w:pPr>
              <w:pStyle w:val="14"/>
            </w:pPr>
            <w:r>
              <w:t>其他资金</w:t>
            </w:r>
          </w:p>
        </w:tc>
        <w:tc>
          <w:tcPr>
            <w:tcW w:w="1843" w:type="dxa"/>
            <w:vAlign w:val="center"/>
          </w:tcPr>
          <w:p w14:paraId="37B2526D">
            <w:pPr>
              <w:pStyle w:val="13"/>
            </w:pPr>
            <w:r>
              <w:t xml:space="preserve"> </w:t>
            </w:r>
          </w:p>
        </w:tc>
      </w:tr>
      <w:tr w14:paraId="5073D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7F54BB"/>
        </w:tc>
        <w:tc>
          <w:tcPr>
            <w:tcW w:w="8618" w:type="dxa"/>
            <w:gridSpan w:val="6"/>
            <w:vAlign w:val="center"/>
          </w:tcPr>
          <w:p w14:paraId="770A7380">
            <w:pPr>
              <w:pStyle w:val="13"/>
            </w:pPr>
            <w:r>
              <w:t>用于支付红绿灯电子警察维护费电费、停车场租赁费。</w:t>
            </w:r>
          </w:p>
        </w:tc>
      </w:tr>
      <w:tr w14:paraId="79A03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A2024">
            <w:pPr>
              <w:pStyle w:val="14"/>
            </w:pPr>
            <w:r>
              <w:t>资金支出计划（%）</w:t>
            </w:r>
          </w:p>
        </w:tc>
        <w:tc>
          <w:tcPr>
            <w:tcW w:w="2608" w:type="dxa"/>
            <w:gridSpan w:val="2"/>
            <w:vAlign w:val="center"/>
          </w:tcPr>
          <w:p w14:paraId="0FA5D61B">
            <w:pPr>
              <w:pStyle w:val="14"/>
            </w:pPr>
            <w:r>
              <w:t>3月底</w:t>
            </w:r>
          </w:p>
        </w:tc>
        <w:tc>
          <w:tcPr>
            <w:tcW w:w="1587" w:type="dxa"/>
            <w:vAlign w:val="center"/>
          </w:tcPr>
          <w:p w14:paraId="168B7E70">
            <w:pPr>
              <w:pStyle w:val="14"/>
            </w:pPr>
            <w:r>
              <w:t>6月底</w:t>
            </w:r>
          </w:p>
        </w:tc>
        <w:tc>
          <w:tcPr>
            <w:tcW w:w="1304" w:type="dxa"/>
            <w:vAlign w:val="center"/>
          </w:tcPr>
          <w:p w14:paraId="58487F39">
            <w:pPr>
              <w:pStyle w:val="14"/>
            </w:pPr>
            <w:r>
              <w:t>10月底</w:t>
            </w:r>
          </w:p>
        </w:tc>
        <w:tc>
          <w:tcPr>
            <w:tcW w:w="3119" w:type="dxa"/>
            <w:gridSpan w:val="2"/>
            <w:vAlign w:val="center"/>
          </w:tcPr>
          <w:p w14:paraId="1F3D9280">
            <w:pPr>
              <w:pStyle w:val="14"/>
            </w:pPr>
            <w:r>
              <w:t>12月底</w:t>
            </w:r>
          </w:p>
        </w:tc>
      </w:tr>
      <w:tr w14:paraId="0E801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EEF8E8"/>
        </w:tc>
        <w:tc>
          <w:tcPr>
            <w:tcW w:w="2608" w:type="dxa"/>
            <w:gridSpan w:val="2"/>
            <w:vAlign w:val="center"/>
          </w:tcPr>
          <w:p w14:paraId="21B867E8">
            <w:pPr>
              <w:pStyle w:val="15"/>
            </w:pPr>
            <w:r>
              <w:t>20%</w:t>
            </w:r>
          </w:p>
        </w:tc>
        <w:tc>
          <w:tcPr>
            <w:tcW w:w="1587" w:type="dxa"/>
            <w:vAlign w:val="center"/>
          </w:tcPr>
          <w:p w14:paraId="41932D91">
            <w:pPr>
              <w:pStyle w:val="15"/>
            </w:pPr>
            <w:r>
              <w:t>50%</w:t>
            </w:r>
          </w:p>
        </w:tc>
        <w:tc>
          <w:tcPr>
            <w:tcW w:w="1304" w:type="dxa"/>
            <w:vAlign w:val="center"/>
          </w:tcPr>
          <w:p w14:paraId="70686981">
            <w:pPr>
              <w:pStyle w:val="15"/>
            </w:pPr>
            <w:r>
              <w:t>80%</w:t>
            </w:r>
          </w:p>
        </w:tc>
        <w:tc>
          <w:tcPr>
            <w:tcW w:w="3119" w:type="dxa"/>
            <w:gridSpan w:val="2"/>
            <w:vAlign w:val="center"/>
          </w:tcPr>
          <w:p w14:paraId="76CDF021">
            <w:pPr>
              <w:pStyle w:val="15"/>
            </w:pPr>
            <w:r>
              <w:t>100%</w:t>
            </w:r>
          </w:p>
        </w:tc>
      </w:tr>
      <w:tr w14:paraId="6609B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4D5DD3">
            <w:pPr>
              <w:pStyle w:val="14"/>
            </w:pPr>
            <w:r>
              <w:t>绩效目标</w:t>
            </w:r>
          </w:p>
        </w:tc>
        <w:tc>
          <w:tcPr>
            <w:tcW w:w="8618" w:type="dxa"/>
            <w:gridSpan w:val="6"/>
            <w:vAlign w:val="center"/>
          </w:tcPr>
          <w:p w14:paraId="66AA5951">
            <w:pPr>
              <w:pStyle w:val="13"/>
            </w:pPr>
            <w:r>
              <w:t>1.保障交通设施正常运行，确保全县交通秩序畅通 ，减少交通事故发生。</w:t>
            </w:r>
          </w:p>
        </w:tc>
      </w:tr>
    </w:tbl>
    <w:p w14:paraId="2FF3F31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C0E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86717E">
            <w:pPr>
              <w:pStyle w:val="14"/>
            </w:pPr>
            <w:r>
              <w:t>一级指标</w:t>
            </w:r>
          </w:p>
        </w:tc>
        <w:tc>
          <w:tcPr>
            <w:tcW w:w="1276" w:type="dxa"/>
            <w:vAlign w:val="center"/>
          </w:tcPr>
          <w:p w14:paraId="382287F7">
            <w:pPr>
              <w:pStyle w:val="14"/>
            </w:pPr>
            <w:r>
              <w:t>二级指标</w:t>
            </w:r>
          </w:p>
        </w:tc>
        <w:tc>
          <w:tcPr>
            <w:tcW w:w="1332" w:type="dxa"/>
            <w:vAlign w:val="center"/>
          </w:tcPr>
          <w:p w14:paraId="5D60BF1E">
            <w:pPr>
              <w:pStyle w:val="14"/>
            </w:pPr>
            <w:r>
              <w:t>三级指标</w:t>
            </w:r>
          </w:p>
        </w:tc>
        <w:tc>
          <w:tcPr>
            <w:tcW w:w="2891" w:type="dxa"/>
            <w:vAlign w:val="center"/>
          </w:tcPr>
          <w:p w14:paraId="022B9E6C">
            <w:pPr>
              <w:pStyle w:val="14"/>
            </w:pPr>
            <w:r>
              <w:t>绩效指标描述</w:t>
            </w:r>
          </w:p>
        </w:tc>
        <w:tc>
          <w:tcPr>
            <w:tcW w:w="1276" w:type="dxa"/>
            <w:vAlign w:val="center"/>
          </w:tcPr>
          <w:p w14:paraId="2F468748">
            <w:pPr>
              <w:pStyle w:val="14"/>
            </w:pPr>
            <w:r>
              <w:t>指标值</w:t>
            </w:r>
          </w:p>
        </w:tc>
        <w:tc>
          <w:tcPr>
            <w:tcW w:w="1843" w:type="dxa"/>
            <w:vAlign w:val="center"/>
          </w:tcPr>
          <w:p w14:paraId="1D9DD0E8">
            <w:pPr>
              <w:pStyle w:val="14"/>
            </w:pPr>
            <w:r>
              <w:t>指标值确定依据</w:t>
            </w:r>
          </w:p>
        </w:tc>
      </w:tr>
      <w:tr w14:paraId="6E0D3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0EC3F">
            <w:pPr>
              <w:pStyle w:val="15"/>
            </w:pPr>
            <w:r>
              <w:t>产出指标</w:t>
            </w:r>
          </w:p>
        </w:tc>
        <w:tc>
          <w:tcPr>
            <w:tcW w:w="1276" w:type="dxa"/>
            <w:vAlign w:val="center"/>
          </w:tcPr>
          <w:p w14:paraId="21DD5710">
            <w:pPr>
              <w:pStyle w:val="13"/>
            </w:pPr>
            <w:r>
              <w:t>数量指标</w:t>
            </w:r>
          </w:p>
        </w:tc>
        <w:tc>
          <w:tcPr>
            <w:tcW w:w="1332" w:type="dxa"/>
            <w:vAlign w:val="center"/>
          </w:tcPr>
          <w:p w14:paraId="2BC27363">
            <w:pPr>
              <w:pStyle w:val="13"/>
            </w:pPr>
            <w:r>
              <w:t>事故停车场租赁费</w:t>
            </w:r>
          </w:p>
        </w:tc>
        <w:tc>
          <w:tcPr>
            <w:tcW w:w="2891" w:type="dxa"/>
            <w:vAlign w:val="center"/>
          </w:tcPr>
          <w:p w14:paraId="5078B3C8">
            <w:pPr>
              <w:pStyle w:val="13"/>
            </w:pPr>
            <w:r>
              <w:t>3处事故停车场租赁费</w:t>
            </w:r>
          </w:p>
        </w:tc>
        <w:tc>
          <w:tcPr>
            <w:tcW w:w="1276" w:type="dxa"/>
            <w:vAlign w:val="center"/>
          </w:tcPr>
          <w:p w14:paraId="2D3BE16B">
            <w:pPr>
              <w:pStyle w:val="13"/>
            </w:pPr>
            <w:r>
              <w:t>3处</w:t>
            </w:r>
          </w:p>
        </w:tc>
        <w:tc>
          <w:tcPr>
            <w:tcW w:w="1843" w:type="dxa"/>
            <w:vAlign w:val="center"/>
          </w:tcPr>
          <w:p w14:paraId="1FD36CA4">
            <w:pPr>
              <w:pStyle w:val="13"/>
            </w:pPr>
            <w:r>
              <w:t>《中华人民共和国道路交通法》</w:t>
            </w:r>
          </w:p>
        </w:tc>
      </w:tr>
      <w:tr w14:paraId="68C9B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13D219"/>
        </w:tc>
        <w:tc>
          <w:tcPr>
            <w:tcW w:w="1276" w:type="dxa"/>
            <w:vAlign w:val="center"/>
          </w:tcPr>
          <w:p w14:paraId="7296F58E">
            <w:pPr>
              <w:pStyle w:val="13"/>
            </w:pPr>
            <w:r>
              <w:t>数量指标</w:t>
            </w:r>
          </w:p>
        </w:tc>
        <w:tc>
          <w:tcPr>
            <w:tcW w:w="1332" w:type="dxa"/>
            <w:vAlign w:val="center"/>
          </w:tcPr>
          <w:p w14:paraId="0A1B91EC">
            <w:pPr>
              <w:pStyle w:val="13"/>
            </w:pPr>
            <w:r>
              <w:t>保障红绿灯、电子警察等设备数量</w:t>
            </w:r>
          </w:p>
        </w:tc>
        <w:tc>
          <w:tcPr>
            <w:tcW w:w="2891" w:type="dxa"/>
            <w:vAlign w:val="center"/>
          </w:tcPr>
          <w:p w14:paraId="64A2EA97">
            <w:pPr>
              <w:pStyle w:val="13"/>
            </w:pPr>
            <w:r>
              <w:t>75个红绿灯、117处电子警察、光纤租赁费、3个停车场</w:t>
            </w:r>
          </w:p>
        </w:tc>
        <w:tc>
          <w:tcPr>
            <w:tcW w:w="1276" w:type="dxa"/>
            <w:vAlign w:val="center"/>
          </w:tcPr>
          <w:p w14:paraId="2F305A39">
            <w:pPr>
              <w:pStyle w:val="13"/>
            </w:pPr>
            <w:r>
              <w:t>≥200个</w:t>
            </w:r>
          </w:p>
        </w:tc>
        <w:tc>
          <w:tcPr>
            <w:tcW w:w="1843" w:type="dxa"/>
            <w:vAlign w:val="center"/>
          </w:tcPr>
          <w:p w14:paraId="59410CF0">
            <w:pPr>
              <w:pStyle w:val="13"/>
            </w:pPr>
            <w:r>
              <w:t>《中华人民共和国道路交通法》</w:t>
            </w:r>
          </w:p>
        </w:tc>
      </w:tr>
      <w:tr w14:paraId="0AB5E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3323B"/>
        </w:tc>
        <w:tc>
          <w:tcPr>
            <w:tcW w:w="1276" w:type="dxa"/>
            <w:vAlign w:val="center"/>
          </w:tcPr>
          <w:p w14:paraId="7708D69D">
            <w:pPr>
              <w:pStyle w:val="13"/>
            </w:pPr>
            <w:r>
              <w:t>质量指标</w:t>
            </w:r>
          </w:p>
        </w:tc>
        <w:tc>
          <w:tcPr>
            <w:tcW w:w="1332" w:type="dxa"/>
            <w:vAlign w:val="center"/>
          </w:tcPr>
          <w:p w14:paraId="19EA3C0D">
            <w:pPr>
              <w:pStyle w:val="13"/>
            </w:pPr>
            <w:r>
              <w:t>设备维修验收合格率</w:t>
            </w:r>
          </w:p>
        </w:tc>
        <w:tc>
          <w:tcPr>
            <w:tcW w:w="2891" w:type="dxa"/>
            <w:vAlign w:val="center"/>
          </w:tcPr>
          <w:p w14:paraId="32EFE65A">
            <w:pPr>
              <w:pStyle w:val="13"/>
            </w:pPr>
            <w:r>
              <w:t>设备维修验收合格率</w:t>
            </w:r>
          </w:p>
        </w:tc>
        <w:tc>
          <w:tcPr>
            <w:tcW w:w="1276" w:type="dxa"/>
            <w:vAlign w:val="center"/>
          </w:tcPr>
          <w:p w14:paraId="7B3E4BB0">
            <w:pPr>
              <w:pStyle w:val="13"/>
            </w:pPr>
            <w:r>
              <w:t>100%</w:t>
            </w:r>
          </w:p>
        </w:tc>
        <w:tc>
          <w:tcPr>
            <w:tcW w:w="1843" w:type="dxa"/>
            <w:vAlign w:val="center"/>
          </w:tcPr>
          <w:p w14:paraId="19A0ED34">
            <w:pPr>
              <w:pStyle w:val="13"/>
            </w:pPr>
            <w:r>
              <w:t>《中华人民共和国道路交通法》</w:t>
            </w:r>
          </w:p>
        </w:tc>
      </w:tr>
      <w:tr w14:paraId="2D0D8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F63BA5"/>
        </w:tc>
        <w:tc>
          <w:tcPr>
            <w:tcW w:w="1276" w:type="dxa"/>
            <w:vAlign w:val="center"/>
          </w:tcPr>
          <w:p w14:paraId="1789AD0D">
            <w:pPr>
              <w:pStyle w:val="13"/>
            </w:pPr>
            <w:r>
              <w:t>成本指标</w:t>
            </w:r>
          </w:p>
        </w:tc>
        <w:tc>
          <w:tcPr>
            <w:tcW w:w="1332" w:type="dxa"/>
            <w:vAlign w:val="center"/>
          </w:tcPr>
          <w:p w14:paraId="014C46F2">
            <w:pPr>
              <w:pStyle w:val="13"/>
            </w:pPr>
            <w:r>
              <w:t>红绿灯电子警察设备维护费、停车场租赁费成本</w:t>
            </w:r>
          </w:p>
        </w:tc>
        <w:tc>
          <w:tcPr>
            <w:tcW w:w="2891" w:type="dxa"/>
            <w:vAlign w:val="center"/>
          </w:tcPr>
          <w:p w14:paraId="6F01CD26">
            <w:pPr>
              <w:pStyle w:val="13"/>
            </w:pPr>
            <w:r>
              <w:t>红绿灯电子警察设备维护费、停车场租赁费成本</w:t>
            </w:r>
          </w:p>
        </w:tc>
        <w:tc>
          <w:tcPr>
            <w:tcW w:w="1276" w:type="dxa"/>
            <w:vAlign w:val="center"/>
          </w:tcPr>
          <w:p w14:paraId="2F15A173">
            <w:pPr>
              <w:pStyle w:val="13"/>
            </w:pPr>
            <w:r>
              <w:t>≤180万元</w:t>
            </w:r>
          </w:p>
        </w:tc>
        <w:tc>
          <w:tcPr>
            <w:tcW w:w="1843" w:type="dxa"/>
            <w:vAlign w:val="center"/>
          </w:tcPr>
          <w:p w14:paraId="07BD2BE6">
            <w:pPr>
              <w:pStyle w:val="13"/>
            </w:pPr>
            <w:r>
              <w:t>《中华人民共和国道路交通法》</w:t>
            </w:r>
          </w:p>
        </w:tc>
      </w:tr>
      <w:tr w14:paraId="67E1F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4B29CD"/>
        </w:tc>
        <w:tc>
          <w:tcPr>
            <w:tcW w:w="1276" w:type="dxa"/>
            <w:vAlign w:val="center"/>
          </w:tcPr>
          <w:p w14:paraId="7039BB04">
            <w:pPr>
              <w:pStyle w:val="13"/>
            </w:pPr>
            <w:r>
              <w:t>时效指标</w:t>
            </w:r>
          </w:p>
        </w:tc>
        <w:tc>
          <w:tcPr>
            <w:tcW w:w="1332" w:type="dxa"/>
            <w:vAlign w:val="center"/>
          </w:tcPr>
          <w:p w14:paraId="6942754B">
            <w:pPr>
              <w:pStyle w:val="13"/>
            </w:pPr>
            <w:r>
              <w:t>按期完成率</w:t>
            </w:r>
          </w:p>
        </w:tc>
        <w:tc>
          <w:tcPr>
            <w:tcW w:w="2891" w:type="dxa"/>
            <w:vAlign w:val="center"/>
          </w:tcPr>
          <w:p w14:paraId="2ACB1F4A">
            <w:pPr>
              <w:pStyle w:val="13"/>
            </w:pPr>
            <w:r>
              <w:t>按期完成率</w:t>
            </w:r>
          </w:p>
        </w:tc>
        <w:tc>
          <w:tcPr>
            <w:tcW w:w="1276" w:type="dxa"/>
            <w:vAlign w:val="center"/>
          </w:tcPr>
          <w:p w14:paraId="49B86317">
            <w:pPr>
              <w:pStyle w:val="13"/>
            </w:pPr>
            <w:r>
              <w:t>100%</w:t>
            </w:r>
          </w:p>
        </w:tc>
        <w:tc>
          <w:tcPr>
            <w:tcW w:w="1843" w:type="dxa"/>
            <w:vAlign w:val="center"/>
          </w:tcPr>
          <w:p w14:paraId="5A11A01B">
            <w:pPr>
              <w:pStyle w:val="13"/>
            </w:pPr>
            <w:r>
              <w:t>《中华人民共和国道路交通法》</w:t>
            </w:r>
          </w:p>
        </w:tc>
      </w:tr>
      <w:tr w14:paraId="7CB4C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65EA8">
            <w:pPr>
              <w:pStyle w:val="15"/>
            </w:pPr>
            <w:r>
              <w:t>效益指标</w:t>
            </w:r>
          </w:p>
        </w:tc>
        <w:tc>
          <w:tcPr>
            <w:tcW w:w="1276" w:type="dxa"/>
            <w:vAlign w:val="center"/>
          </w:tcPr>
          <w:p w14:paraId="58685E47">
            <w:pPr>
              <w:pStyle w:val="13"/>
            </w:pPr>
            <w:r>
              <w:t>社会效益指标</w:t>
            </w:r>
          </w:p>
        </w:tc>
        <w:tc>
          <w:tcPr>
            <w:tcW w:w="1332" w:type="dxa"/>
            <w:vAlign w:val="center"/>
          </w:tcPr>
          <w:p w14:paraId="53E2E891">
            <w:pPr>
              <w:pStyle w:val="13"/>
            </w:pPr>
            <w:r>
              <w:t>交通事故下降率</w:t>
            </w:r>
          </w:p>
        </w:tc>
        <w:tc>
          <w:tcPr>
            <w:tcW w:w="2891" w:type="dxa"/>
            <w:vAlign w:val="center"/>
          </w:tcPr>
          <w:p w14:paraId="2B341414">
            <w:pPr>
              <w:pStyle w:val="13"/>
            </w:pPr>
            <w:r>
              <w:t>交通事故数量比上半年同期下降的比例</w:t>
            </w:r>
          </w:p>
        </w:tc>
        <w:tc>
          <w:tcPr>
            <w:tcW w:w="1276" w:type="dxa"/>
            <w:vAlign w:val="center"/>
          </w:tcPr>
          <w:p w14:paraId="06988E9F">
            <w:pPr>
              <w:pStyle w:val="13"/>
            </w:pPr>
            <w:r>
              <w:t>≥10%</w:t>
            </w:r>
          </w:p>
        </w:tc>
        <w:tc>
          <w:tcPr>
            <w:tcW w:w="1843" w:type="dxa"/>
            <w:vAlign w:val="center"/>
          </w:tcPr>
          <w:p w14:paraId="037FC58D">
            <w:pPr>
              <w:pStyle w:val="13"/>
            </w:pPr>
            <w:r>
              <w:t>《中华人民共和国道路交通法》</w:t>
            </w:r>
          </w:p>
        </w:tc>
      </w:tr>
      <w:tr w14:paraId="57D08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36E91F"/>
        </w:tc>
        <w:tc>
          <w:tcPr>
            <w:tcW w:w="1276" w:type="dxa"/>
            <w:vAlign w:val="center"/>
          </w:tcPr>
          <w:p w14:paraId="10BD6E73">
            <w:pPr>
              <w:pStyle w:val="13"/>
            </w:pPr>
            <w:r>
              <w:t>可持续影响指标</w:t>
            </w:r>
          </w:p>
        </w:tc>
        <w:tc>
          <w:tcPr>
            <w:tcW w:w="1332" w:type="dxa"/>
            <w:vAlign w:val="center"/>
          </w:tcPr>
          <w:p w14:paraId="254D4418">
            <w:pPr>
              <w:pStyle w:val="13"/>
            </w:pPr>
            <w:r>
              <w:t>持续提高交通安全秩序</w:t>
            </w:r>
          </w:p>
        </w:tc>
        <w:tc>
          <w:tcPr>
            <w:tcW w:w="2891" w:type="dxa"/>
            <w:vAlign w:val="center"/>
          </w:tcPr>
          <w:p w14:paraId="0B67C1F1">
            <w:pPr>
              <w:pStyle w:val="13"/>
            </w:pPr>
            <w:r>
              <w:t>持续提高交通安全秩序（是/否）</w:t>
            </w:r>
          </w:p>
        </w:tc>
        <w:tc>
          <w:tcPr>
            <w:tcW w:w="1276" w:type="dxa"/>
            <w:vAlign w:val="center"/>
          </w:tcPr>
          <w:p w14:paraId="1748451C">
            <w:pPr>
              <w:pStyle w:val="13"/>
            </w:pPr>
            <w:r>
              <w:t>持续提高</w:t>
            </w:r>
          </w:p>
        </w:tc>
        <w:tc>
          <w:tcPr>
            <w:tcW w:w="1843" w:type="dxa"/>
            <w:vAlign w:val="center"/>
          </w:tcPr>
          <w:p w14:paraId="33A99AF7">
            <w:pPr>
              <w:pStyle w:val="13"/>
            </w:pPr>
            <w:r>
              <w:t>《中华人民共和国道路交通法》</w:t>
            </w:r>
          </w:p>
        </w:tc>
      </w:tr>
      <w:tr w14:paraId="6C67F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A70FB">
            <w:pPr>
              <w:pStyle w:val="15"/>
            </w:pPr>
            <w:r>
              <w:t>满意度指标</w:t>
            </w:r>
          </w:p>
        </w:tc>
        <w:tc>
          <w:tcPr>
            <w:tcW w:w="1276" w:type="dxa"/>
            <w:vAlign w:val="center"/>
          </w:tcPr>
          <w:p w14:paraId="1A3B8870">
            <w:pPr>
              <w:pStyle w:val="13"/>
            </w:pPr>
            <w:r>
              <w:t>服务对象满意度指标</w:t>
            </w:r>
          </w:p>
        </w:tc>
        <w:tc>
          <w:tcPr>
            <w:tcW w:w="1332" w:type="dxa"/>
            <w:vAlign w:val="center"/>
          </w:tcPr>
          <w:p w14:paraId="7426B3BA">
            <w:pPr>
              <w:pStyle w:val="13"/>
            </w:pPr>
            <w:r>
              <w:t>群众对交通管理工作的满意</w:t>
            </w:r>
          </w:p>
        </w:tc>
        <w:tc>
          <w:tcPr>
            <w:tcW w:w="2891" w:type="dxa"/>
            <w:vAlign w:val="center"/>
          </w:tcPr>
          <w:p w14:paraId="6F833EC4">
            <w:pPr>
              <w:pStyle w:val="13"/>
            </w:pPr>
            <w:r>
              <w:t>群众对交通管理工作的满意</w:t>
            </w:r>
          </w:p>
          <w:p w14:paraId="5FC10AFB">
            <w:pPr>
              <w:pStyle w:val="13"/>
            </w:pPr>
          </w:p>
        </w:tc>
        <w:tc>
          <w:tcPr>
            <w:tcW w:w="1276" w:type="dxa"/>
            <w:vAlign w:val="center"/>
          </w:tcPr>
          <w:p w14:paraId="241A021F">
            <w:pPr>
              <w:pStyle w:val="13"/>
            </w:pPr>
            <w:r>
              <w:t>≥90%</w:t>
            </w:r>
          </w:p>
        </w:tc>
        <w:tc>
          <w:tcPr>
            <w:tcW w:w="1843" w:type="dxa"/>
            <w:vAlign w:val="center"/>
          </w:tcPr>
          <w:p w14:paraId="0940EA04">
            <w:pPr>
              <w:pStyle w:val="13"/>
            </w:pPr>
            <w:r>
              <w:t>《中华人民共和国道路交通法》</w:t>
            </w:r>
          </w:p>
        </w:tc>
      </w:tr>
    </w:tbl>
    <w:p w14:paraId="1AEAB1DC">
      <w:pPr>
        <w:sectPr>
          <w:pgSz w:w="11900" w:h="16840"/>
          <w:pgMar w:top="1984" w:right="1304" w:bottom="1134" w:left="1304" w:header="720" w:footer="720" w:gutter="0"/>
          <w:cols w:space="720" w:num="1"/>
        </w:sectPr>
      </w:pPr>
    </w:p>
    <w:p w14:paraId="1B18734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6688F1">
      <w:pPr>
        <w:spacing w:before="0" w:after="0"/>
        <w:ind w:firstLine="560"/>
        <w:jc w:val="left"/>
        <w:outlineLvl w:val="3"/>
      </w:pPr>
      <w:bookmarkStart w:id="4" w:name="_Toc_4_4_0000000005"/>
      <w:r>
        <w:rPr>
          <w:rFonts w:ascii="方正仿宋_GBK" w:hAnsi="方正仿宋_GBK" w:eastAsia="方正仿宋_GBK" w:cs="方正仿宋_GBK"/>
          <w:color w:val="000000"/>
          <w:sz w:val="28"/>
        </w:rPr>
        <w:t>2.冀财政法[2024]50号关于提前下达2025年中央政法纪检监察转移支付资金绩效目标表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59F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C217E3">
            <w:pPr>
              <w:pStyle w:val="12"/>
            </w:pPr>
            <w:r>
              <w:t>451001邯郸市公安局交通巡逻警察支队魏县大队本级</w:t>
            </w:r>
          </w:p>
        </w:tc>
        <w:tc>
          <w:tcPr>
            <w:tcW w:w="1843" w:type="dxa"/>
            <w:tcBorders>
              <w:top w:val="single" w:color="FFFFFF" w:sz="6" w:space="0"/>
              <w:left w:val="single" w:color="FFFFFF" w:sz="6" w:space="0"/>
              <w:right w:val="single" w:color="FFFFFF" w:sz="6" w:space="0"/>
            </w:tcBorders>
            <w:vAlign w:val="center"/>
          </w:tcPr>
          <w:p w14:paraId="3E5D772E">
            <w:pPr>
              <w:pStyle w:val="11"/>
            </w:pPr>
            <w:r>
              <w:t>单位：万元</w:t>
            </w:r>
          </w:p>
        </w:tc>
      </w:tr>
      <w:tr w14:paraId="04943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CCC832">
            <w:pPr>
              <w:pStyle w:val="14"/>
            </w:pPr>
            <w:r>
              <w:t>项目编码</w:t>
            </w:r>
          </w:p>
        </w:tc>
        <w:tc>
          <w:tcPr>
            <w:tcW w:w="2608" w:type="dxa"/>
            <w:gridSpan w:val="2"/>
            <w:vAlign w:val="center"/>
          </w:tcPr>
          <w:p w14:paraId="37322260">
            <w:pPr>
              <w:pStyle w:val="13"/>
            </w:pPr>
            <w:r>
              <w:t>13043425P00X5GB10001K</w:t>
            </w:r>
          </w:p>
        </w:tc>
        <w:tc>
          <w:tcPr>
            <w:tcW w:w="1587" w:type="dxa"/>
            <w:vAlign w:val="center"/>
          </w:tcPr>
          <w:p w14:paraId="0A189382">
            <w:pPr>
              <w:pStyle w:val="14"/>
            </w:pPr>
            <w:r>
              <w:t>项目名称</w:t>
            </w:r>
          </w:p>
        </w:tc>
        <w:tc>
          <w:tcPr>
            <w:tcW w:w="4423" w:type="dxa"/>
            <w:gridSpan w:val="3"/>
            <w:vAlign w:val="center"/>
          </w:tcPr>
          <w:p w14:paraId="4389714D">
            <w:pPr>
              <w:pStyle w:val="13"/>
            </w:pPr>
            <w:r>
              <w:t>冀财政法[2024]50号关于提前下达2025年中央政法纪检监察转移支付资金</w:t>
            </w:r>
          </w:p>
        </w:tc>
      </w:tr>
      <w:tr w14:paraId="0D292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DC204">
            <w:pPr>
              <w:pStyle w:val="14"/>
            </w:pPr>
            <w:r>
              <w:t>预算规模及资金用途</w:t>
            </w:r>
          </w:p>
        </w:tc>
        <w:tc>
          <w:tcPr>
            <w:tcW w:w="1276" w:type="dxa"/>
            <w:vAlign w:val="center"/>
          </w:tcPr>
          <w:p w14:paraId="3DE49AC5">
            <w:pPr>
              <w:pStyle w:val="14"/>
            </w:pPr>
            <w:r>
              <w:t>预算数</w:t>
            </w:r>
          </w:p>
        </w:tc>
        <w:tc>
          <w:tcPr>
            <w:tcW w:w="1332" w:type="dxa"/>
            <w:vAlign w:val="center"/>
          </w:tcPr>
          <w:p w14:paraId="1BA9C795">
            <w:pPr>
              <w:pStyle w:val="13"/>
            </w:pPr>
            <w:r>
              <w:t>54.00</w:t>
            </w:r>
          </w:p>
        </w:tc>
        <w:tc>
          <w:tcPr>
            <w:tcW w:w="1587" w:type="dxa"/>
            <w:vAlign w:val="center"/>
          </w:tcPr>
          <w:p w14:paraId="1F56CA91">
            <w:pPr>
              <w:pStyle w:val="14"/>
            </w:pPr>
            <w:r>
              <w:t>其中：财政    资金</w:t>
            </w:r>
          </w:p>
        </w:tc>
        <w:tc>
          <w:tcPr>
            <w:tcW w:w="1304" w:type="dxa"/>
            <w:vAlign w:val="center"/>
          </w:tcPr>
          <w:p w14:paraId="611C8F73">
            <w:pPr>
              <w:pStyle w:val="13"/>
            </w:pPr>
            <w:r>
              <w:t>54.00</w:t>
            </w:r>
          </w:p>
        </w:tc>
        <w:tc>
          <w:tcPr>
            <w:tcW w:w="1276" w:type="dxa"/>
            <w:vAlign w:val="center"/>
          </w:tcPr>
          <w:p w14:paraId="4DF2794A">
            <w:pPr>
              <w:pStyle w:val="14"/>
            </w:pPr>
            <w:r>
              <w:t>其他资金</w:t>
            </w:r>
          </w:p>
        </w:tc>
        <w:tc>
          <w:tcPr>
            <w:tcW w:w="1843" w:type="dxa"/>
            <w:vAlign w:val="center"/>
          </w:tcPr>
          <w:p w14:paraId="737AE643">
            <w:pPr>
              <w:pStyle w:val="13"/>
            </w:pPr>
            <w:r>
              <w:t xml:space="preserve"> </w:t>
            </w:r>
          </w:p>
        </w:tc>
      </w:tr>
      <w:tr w14:paraId="3DDCA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A257B8"/>
        </w:tc>
        <w:tc>
          <w:tcPr>
            <w:tcW w:w="8618" w:type="dxa"/>
            <w:gridSpan w:val="6"/>
            <w:vAlign w:val="center"/>
          </w:tcPr>
          <w:p w14:paraId="2392954A">
            <w:pPr>
              <w:pStyle w:val="13"/>
            </w:pPr>
            <w:r>
              <w:t>用于支付事故案件鉴定费、办案装备费支出。</w:t>
            </w:r>
          </w:p>
        </w:tc>
      </w:tr>
      <w:tr w14:paraId="7E89B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8ABD0">
            <w:pPr>
              <w:pStyle w:val="14"/>
            </w:pPr>
            <w:r>
              <w:t>资金支出计划（%）</w:t>
            </w:r>
          </w:p>
        </w:tc>
        <w:tc>
          <w:tcPr>
            <w:tcW w:w="2608" w:type="dxa"/>
            <w:gridSpan w:val="2"/>
            <w:vAlign w:val="center"/>
          </w:tcPr>
          <w:p w14:paraId="60ED6E7A">
            <w:pPr>
              <w:pStyle w:val="14"/>
            </w:pPr>
            <w:r>
              <w:t>3月底</w:t>
            </w:r>
          </w:p>
        </w:tc>
        <w:tc>
          <w:tcPr>
            <w:tcW w:w="1587" w:type="dxa"/>
            <w:vAlign w:val="center"/>
          </w:tcPr>
          <w:p w14:paraId="17A688E4">
            <w:pPr>
              <w:pStyle w:val="14"/>
            </w:pPr>
            <w:r>
              <w:t>6月底</w:t>
            </w:r>
          </w:p>
        </w:tc>
        <w:tc>
          <w:tcPr>
            <w:tcW w:w="1304" w:type="dxa"/>
            <w:vAlign w:val="center"/>
          </w:tcPr>
          <w:p w14:paraId="4516F472">
            <w:pPr>
              <w:pStyle w:val="14"/>
            </w:pPr>
            <w:r>
              <w:t>10月底</w:t>
            </w:r>
          </w:p>
        </w:tc>
        <w:tc>
          <w:tcPr>
            <w:tcW w:w="3119" w:type="dxa"/>
            <w:gridSpan w:val="2"/>
            <w:vAlign w:val="center"/>
          </w:tcPr>
          <w:p w14:paraId="6EB12993">
            <w:pPr>
              <w:pStyle w:val="14"/>
            </w:pPr>
            <w:r>
              <w:t>12月底</w:t>
            </w:r>
          </w:p>
        </w:tc>
      </w:tr>
      <w:tr w14:paraId="1E58A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41C1A1"/>
        </w:tc>
        <w:tc>
          <w:tcPr>
            <w:tcW w:w="2608" w:type="dxa"/>
            <w:gridSpan w:val="2"/>
            <w:vAlign w:val="center"/>
          </w:tcPr>
          <w:p w14:paraId="1790CE58">
            <w:pPr>
              <w:pStyle w:val="15"/>
            </w:pPr>
            <w:r>
              <w:t>30%</w:t>
            </w:r>
          </w:p>
        </w:tc>
        <w:tc>
          <w:tcPr>
            <w:tcW w:w="1587" w:type="dxa"/>
            <w:vAlign w:val="center"/>
          </w:tcPr>
          <w:p w14:paraId="3A1167BD">
            <w:pPr>
              <w:pStyle w:val="15"/>
            </w:pPr>
            <w:r>
              <w:t>50%</w:t>
            </w:r>
          </w:p>
        </w:tc>
        <w:tc>
          <w:tcPr>
            <w:tcW w:w="1304" w:type="dxa"/>
            <w:vAlign w:val="center"/>
          </w:tcPr>
          <w:p w14:paraId="71B89DFF">
            <w:pPr>
              <w:pStyle w:val="15"/>
            </w:pPr>
            <w:r>
              <w:t>80%</w:t>
            </w:r>
          </w:p>
        </w:tc>
        <w:tc>
          <w:tcPr>
            <w:tcW w:w="3119" w:type="dxa"/>
            <w:gridSpan w:val="2"/>
            <w:vAlign w:val="center"/>
          </w:tcPr>
          <w:p w14:paraId="7E8255EB">
            <w:pPr>
              <w:pStyle w:val="15"/>
            </w:pPr>
            <w:r>
              <w:t>100%</w:t>
            </w:r>
          </w:p>
        </w:tc>
      </w:tr>
      <w:tr w14:paraId="7035B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0DFAAD">
            <w:pPr>
              <w:pStyle w:val="14"/>
            </w:pPr>
            <w:r>
              <w:t>绩效目标</w:t>
            </w:r>
          </w:p>
        </w:tc>
        <w:tc>
          <w:tcPr>
            <w:tcW w:w="8618" w:type="dxa"/>
            <w:gridSpan w:val="6"/>
            <w:vAlign w:val="center"/>
          </w:tcPr>
          <w:p w14:paraId="256E1717">
            <w:pPr>
              <w:pStyle w:val="13"/>
            </w:pPr>
            <w:r>
              <w:t>1.进一步提高办案质量，完善交通管理装备配置</w:t>
            </w:r>
            <w:r>
              <w:tab/>
            </w:r>
            <w:r>
              <w:tab/>
            </w:r>
            <w:r>
              <w:tab/>
            </w:r>
            <w:r>
              <w:tab/>
            </w:r>
            <w:r>
              <w:tab/>
            </w:r>
            <w:r>
              <w:tab/>
            </w:r>
            <w:r>
              <w:tab/>
            </w:r>
            <w:r>
              <w:tab/>
            </w:r>
            <w:r>
              <w:tab/>
            </w:r>
            <w:r>
              <w:tab/>
            </w:r>
            <w:r>
              <w:tab/>
            </w:r>
          </w:p>
          <w:p w14:paraId="6CDE61AD">
            <w:pPr>
              <w:pStyle w:val="13"/>
            </w:pPr>
            <w:r>
              <w:tab/>
            </w:r>
            <w:r>
              <w:tab/>
            </w:r>
            <w:r>
              <w:tab/>
            </w:r>
            <w:r>
              <w:tab/>
            </w:r>
            <w:r>
              <w:tab/>
            </w:r>
          </w:p>
          <w:p w14:paraId="71A8E1E7">
            <w:pPr>
              <w:pStyle w:val="13"/>
            </w:pPr>
          </w:p>
        </w:tc>
      </w:tr>
    </w:tbl>
    <w:p w14:paraId="1BDD217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8C1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FC583B">
            <w:pPr>
              <w:pStyle w:val="14"/>
            </w:pPr>
            <w:r>
              <w:t>一级指标</w:t>
            </w:r>
          </w:p>
        </w:tc>
        <w:tc>
          <w:tcPr>
            <w:tcW w:w="1276" w:type="dxa"/>
            <w:vAlign w:val="center"/>
          </w:tcPr>
          <w:p w14:paraId="1E4674A6">
            <w:pPr>
              <w:pStyle w:val="14"/>
            </w:pPr>
            <w:r>
              <w:t>二级指标</w:t>
            </w:r>
          </w:p>
        </w:tc>
        <w:tc>
          <w:tcPr>
            <w:tcW w:w="1332" w:type="dxa"/>
            <w:vAlign w:val="center"/>
          </w:tcPr>
          <w:p w14:paraId="2F0DDFD6">
            <w:pPr>
              <w:pStyle w:val="14"/>
            </w:pPr>
            <w:r>
              <w:t>三级指标</w:t>
            </w:r>
          </w:p>
        </w:tc>
        <w:tc>
          <w:tcPr>
            <w:tcW w:w="2891" w:type="dxa"/>
            <w:vAlign w:val="center"/>
          </w:tcPr>
          <w:p w14:paraId="4FE77683">
            <w:pPr>
              <w:pStyle w:val="14"/>
            </w:pPr>
            <w:r>
              <w:t>绩效指标描述</w:t>
            </w:r>
          </w:p>
        </w:tc>
        <w:tc>
          <w:tcPr>
            <w:tcW w:w="1276" w:type="dxa"/>
            <w:vAlign w:val="center"/>
          </w:tcPr>
          <w:p w14:paraId="343A7D80">
            <w:pPr>
              <w:pStyle w:val="14"/>
            </w:pPr>
            <w:r>
              <w:t>指标值</w:t>
            </w:r>
          </w:p>
        </w:tc>
        <w:tc>
          <w:tcPr>
            <w:tcW w:w="1843" w:type="dxa"/>
            <w:vAlign w:val="center"/>
          </w:tcPr>
          <w:p w14:paraId="784732B9">
            <w:pPr>
              <w:pStyle w:val="14"/>
            </w:pPr>
            <w:r>
              <w:t>指标值确定依据</w:t>
            </w:r>
          </w:p>
        </w:tc>
      </w:tr>
      <w:tr w14:paraId="0E001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58FA8">
            <w:pPr>
              <w:pStyle w:val="15"/>
            </w:pPr>
            <w:r>
              <w:t>产出指标</w:t>
            </w:r>
          </w:p>
        </w:tc>
        <w:tc>
          <w:tcPr>
            <w:tcW w:w="1276" w:type="dxa"/>
            <w:vAlign w:val="center"/>
          </w:tcPr>
          <w:p w14:paraId="2C373CAF">
            <w:pPr>
              <w:pStyle w:val="13"/>
            </w:pPr>
            <w:r>
              <w:t>数量指标</w:t>
            </w:r>
          </w:p>
        </w:tc>
        <w:tc>
          <w:tcPr>
            <w:tcW w:w="1332" w:type="dxa"/>
            <w:vAlign w:val="center"/>
          </w:tcPr>
          <w:p w14:paraId="4F84CE39">
            <w:pPr>
              <w:pStyle w:val="13"/>
            </w:pPr>
            <w:r>
              <w:t>办案数量</w:t>
            </w:r>
          </w:p>
        </w:tc>
        <w:tc>
          <w:tcPr>
            <w:tcW w:w="2891" w:type="dxa"/>
            <w:vAlign w:val="center"/>
          </w:tcPr>
          <w:p w14:paraId="32575790">
            <w:pPr>
              <w:pStyle w:val="13"/>
            </w:pPr>
            <w:r>
              <w:t>专项资金用于办案数量</w:t>
            </w:r>
          </w:p>
        </w:tc>
        <w:tc>
          <w:tcPr>
            <w:tcW w:w="1276" w:type="dxa"/>
            <w:vAlign w:val="center"/>
          </w:tcPr>
          <w:p w14:paraId="39B155ED">
            <w:pPr>
              <w:pStyle w:val="13"/>
            </w:pPr>
            <w:r>
              <w:t>≥100起</w:t>
            </w:r>
          </w:p>
        </w:tc>
        <w:tc>
          <w:tcPr>
            <w:tcW w:w="1843" w:type="dxa"/>
            <w:vAlign w:val="center"/>
          </w:tcPr>
          <w:p w14:paraId="5941F1EC">
            <w:pPr>
              <w:pStyle w:val="13"/>
            </w:pPr>
            <w:r>
              <w:t>《中华人民共和国道路交通安全法》</w:t>
            </w:r>
          </w:p>
        </w:tc>
      </w:tr>
      <w:tr w14:paraId="0BFD8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482D43"/>
        </w:tc>
        <w:tc>
          <w:tcPr>
            <w:tcW w:w="1276" w:type="dxa"/>
            <w:vAlign w:val="center"/>
          </w:tcPr>
          <w:p w14:paraId="3B2E49CF">
            <w:pPr>
              <w:pStyle w:val="13"/>
            </w:pPr>
            <w:r>
              <w:t>数量指标</w:t>
            </w:r>
          </w:p>
        </w:tc>
        <w:tc>
          <w:tcPr>
            <w:tcW w:w="1332" w:type="dxa"/>
            <w:vAlign w:val="center"/>
          </w:tcPr>
          <w:p w14:paraId="6798B40F">
            <w:pPr>
              <w:pStyle w:val="13"/>
            </w:pPr>
            <w:r>
              <w:t>购买装备数量</w:t>
            </w:r>
          </w:p>
        </w:tc>
        <w:tc>
          <w:tcPr>
            <w:tcW w:w="2891" w:type="dxa"/>
            <w:vAlign w:val="center"/>
          </w:tcPr>
          <w:p w14:paraId="701587F8">
            <w:pPr>
              <w:pStyle w:val="13"/>
            </w:pPr>
            <w:r>
              <w:t>购买交通管理装备数量</w:t>
            </w:r>
          </w:p>
        </w:tc>
        <w:tc>
          <w:tcPr>
            <w:tcW w:w="1276" w:type="dxa"/>
            <w:vAlign w:val="center"/>
          </w:tcPr>
          <w:p w14:paraId="779E20CF">
            <w:pPr>
              <w:pStyle w:val="13"/>
            </w:pPr>
            <w:r>
              <w:t>≥100个</w:t>
            </w:r>
          </w:p>
        </w:tc>
        <w:tc>
          <w:tcPr>
            <w:tcW w:w="1843" w:type="dxa"/>
            <w:vAlign w:val="center"/>
          </w:tcPr>
          <w:p w14:paraId="65B91232">
            <w:pPr>
              <w:pStyle w:val="13"/>
            </w:pPr>
            <w:r>
              <w:t>2025年业务装备购买计划</w:t>
            </w:r>
          </w:p>
        </w:tc>
      </w:tr>
      <w:tr w14:paraId="2C310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5448EB"/>
        </w:tc>
        <w:tc>
          <w:tcPr>
            <w:tcW w:w="1276" w:type="dxa"/>
            <w:vAlign w:val="center"/>
          </w:tcPr>
          <w:p w14:paraId="39385316">
            <w:pPr>
              <w:pStyle w:val="13"/>
            </w:pPr>
            <w:r>
              <w:t>数量指标</w:t>
            </w:r>
          </w:p>
        </w:tc>
        <w:tc>
          <w:tcPr>
            <w:tcW w:w="1332" w:type="dxa"/>
            <w:vAlign w:val="center"/>
          </w:tcPr>
          <w:p w14:paraId="1A03BA3F">
            <w:pPr>
              <w:pStyle w:val="13"/>
            </w:pPr>
            <w:r>
              <w:t>购买骑行服服装数量</w:t>
            </w:r>
          </w:p>
        </w:tc>
        <w:tc>
          <w:tcPr>
            <w:tcW w:w="2891" w:type="dxa"/>
            <w:vAlign w:val="center"/>
          </w:tcPr>
          <w:p w14:paraId="37907085">
            <w:pPr>
              <w:pStyle w:val="13"/>
            </w:pPr>
            <w:r>
              <w:t>购买骑行服服装数量</w:t>
            </w:r>
          </w:p>
        </w:tc>
        <w:tc>
          <w:tcPr>
            <w:tcW w:w="1276" w:type="dxa"/>
            <w:vAlign w:val="center"/>
          </w:tcPr>
          <w:p w14:paraId="3500E23E">
            <w:pPr>
              <w:pStyle w:val="13"/>
            </w:pPr>
            <w:r>
              <w:t>≥100套</w:t>
            </w:r>
          </w:p>
        </w:tc>
        <w:tc>
          <w:tcPr>
            <w:tcW w:w="1843" w:type="dxa"/>
            <w:vAlign w:val="center"/>
          </w:tcPr>
          <w:p w14:paraId="25F22517">
            <w:pPr>
              <w:pStyle w:val="13"/>
            </w:pPr>
            <w:r>
              <w:t>2025年业务装备购买计划</w:t>
            </w:r>
          </w:p>
        </w:tc>
      </w:tr>
      <w:tr w14:paraId="7CFFC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B27777"/>
        </w:tc>
        <w:tc>
          <w:tcPr>
            <w:tcW w:w="1276" w:type="dxa"/>
            <w:vAlign w:val="center"/>
          </w:tcPr>
          <w:p w14:paraId="74FB05BB">
            <w:pPr>
              <w:pStyle w:val="13"/>
            </w:pPr>
            <w:r>
              <w:t>质量指标</w:t>
            </w:r>
          </w:p>
        </w:tc>
        <w:tc>
          <w:tcPr>
            <w:tcW w:w="1332" w:type="dxa"/>
            <w:vAlign w:val="center"/>
          </w:tcPr>
          <w:p w14:paraId="7896A2CE">
            <w:pPr>
              <w:pStyle w:val="13"/>
            </w:pPr>
            <w:r>
              <w:t>交通事故处理办结率</w:t>
            </w:r>
          </w:p>
        </w:tc>
        <w:tc>
          <w:tcPr>
            <w:tcW w:w="2891" w:type="dxa"/>
            <w:vAlign w:val="center"/>
          </w:tcPr>
          <w:p w14:paraId="5563739B">
            <w:pPr>
              <w:pStyle w:val="13"/>
            </w:pPr>
            <w:r>
              <w:t>已处理交通事故数占应处理交通事故数比率</w:t>
            </w:r>
          </w:p>
        </w:tc>
        <w:tc>
          <w:tcPr>
            <w:tcW w:w="1276" w:type="dxa"/>
            <w:vAlign w:val="center"/>
          </w:tcPr>
          <w:p w14:paraId="101937D0">
            <w:pPr>
              <w:pStyle w:val="13"/>
            </w:pPr>
            <w:r>
              <w:t>≥95%</w:t>
            </w:r>
          </w:p>
        </w:tc>
        <w:tc>
          <w:tcPr>
            <w:tcW w:w="1843" w:type="dxa"/>
            <w:vAlign w:val="center"/>
          </w:tcPr>
          <w:p w14:paraId="027432DF">
            <w:pPr>
              <w:pStyle w:val="13"/>
            </w:pPr>
            <w:r>
              <w:t>《中华人民共和国道路交通安全法》</w:t>
            </w:r>
          </w:p>
        </w:tc>
      </w:tr>
      <w:tr w14:paraId="73821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DEFE1E"/>
        </w:tc>
        <w:tc>
          <w:tcPr>
            <w:tcW w:w="1276" w:type="dxa"/>
            <w:vAlign w:val="center"/>
          </w:tcPr>
          <w:p w14:paraId="1383A29B">
            <w:pPr>
              <w:pStyle w:val="13"/>
            </w:pPr>
            <w:r>
              <w:t>质量指标</w:t>
            </w:r>
          </w:p>
        </w:tc>
        <w:tc>
          <w:tcPr>
            <w:tcW w:w="1332" w:type="dxa"/>
            <w:vAlign w:val="center"/>
          </w:tcPr>
          <w:p w14:paraId="665F4958">
            <w:pPr>
              <w:pStyle w:val="13"/>
            </w:pPr>
            <w:r>
              <w:t>购买装备质量达标率</w:t>
            </w:r>
          </w:p>
        </w:tc>
        <w:tc>
          <w:tcPr>
            <w:tcW w:w="2891" w:type="dxa"/>
            <w:vAlign w:val="center"/>
          </w:tcPr>
          <w:p w14:paraId="13F38F08">
            <w:pPr>
              <w:pStyle w:val="13"/>
            </w:pPr>
            <w:r>
              <w:t>购买装备质量达标率</w:t>
            </w:r>
          </w:p>
        </w:tc>
        <w:tc>
          <w:tcPr>
            <w:tcW w:w="1276" w:type="dxa"/>
            <w:vAlign w:val="center"/>
          </w:tcPr>
          <w:p w14:paraId="2FDAAEFB">
            <w:pPr>
              <w:pStyle w:val="13"/>
            </w:pPr>
            <w:r>
              <w:t>≥95%</w:t>
            </w:r>
          </w:p>
        </w:tc>
        <w:tc>
          <w:tcPr>
            <w:tcW w:w="1843" w:type="dxa"/>
            <w:vAlign w:val="center"/>
          </w:tcPr>
          <w:p w14:paraId="1782DB2B">
            <w:pPr>
              <w:pStyle w:val="13"/>
            </w:pPr>
            <w:r>
              <w:t>《中华人民共和国道路交通安全法》</w:t>
            </w:r>
          </w:p>
        </w:tc>
      </w:tr>
      <w:tr w14:paraId="3617A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BA613B"/>
        </w:tc>
        <w:tc>
          <w:tcPr>
            <w:tcW w:w="1276" w:type="dxa"/>
            <w:vAlign w:val="center"/>
          </w:tcPr>
          <w:p w14:paraId="5D4D8FA0">
            <w:pPr>
              <w:pStyle w:val="13"/>
            </w:pPr>
            <w:r>
              <w:t>质量指标</w:t>
            </w:r>
          </w:p>
        </w:tc>
        <w:tc>
          <w:tcPr>
            <w:tcW w:w="1332" w:type="dxa"/>
            <w:vAlign w:val="center"/>
          </w:tcPr>
          <w:p w14:paraId="7D8979E7">
            <w:pPr>
              <w:pStyle w:val="13"/>
            </w:pPr>
            <w:r>
              <w:t>服装验收合格率</w:t>
            </w:r>
          </w:p>
        </w:tc>
        <w:tc>
          <w:tcPr>
            <w:tcW w:w="2891" w:type="dxa"/>
            <w:vAlign w:val="center"/>
          </w:tcPr>
          <w:p w14:paraId="4F368F0C">
            <w:pPr>
              <w:pStyle w:val="13"/>
            </w:pPr>
            <w:r>
              <w:t>服装验收合格率</w:t>
            </w:r>
          </w:p>
        </w:tc>
        <w:tc>
          <w:tcPr>
            <w:tcW w:w="1276" w:type="dxa"/>
            <w:vAlign w:val="center"/>
          </w:tcPr>
          <w:p w14:paraId="45D6C218">
            <w:pPr>
              <w:pStyle w:val="13"/>
            </w:pPr>
            <w:r>
              <w:t>≥95%</w:t>
            </w:r>
          </w:p>
        </w:tc>
        <w:tc>
          <w:tcPr>
            <w:tcW w:w="1843" w:type="dxa"/>
            <w:vAlign w:val="center"/>
          </w:tcPr>
          <w:p w14:paraId="7BD19474">
            <w:pPr>
              <w:pStyle w:val="13"/>
            </w:pPr>
            <w:r>
              <w:t>2025年业务装备购买计划</w:t>
            </w:r>
          </w:p>
        </w:tc>
      </w:tr>
      <w:tr w14:paraId="1AF75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AB2EBD"/>
        </w:tc>
        <w:tc>
          <w:tcPr>
            <w:tcW w:w="1276" w:type="dxa"/>
            <w:vAlign w:val="center"/>
          </w:tcPr>
          <w:p w14:paraId="03A9E1C1">
            <w:pPr>
              <w:pStyle w:val="13"/>
            </w:pPr>
            <w:r>
              <w:t>成本指标</w:t>
            </w:r>
          </w:p>
        </w:tc>
        <w:tc>
          <w:tcPr>
            <w:tcW w:w="1332" w:type="dxa"/>
            <w:vAlign w:val="center"/>
          </w:tcPr>
          <w:p w14:paraId="7228EA49">
            <w:pPr>
              <w:pStyle w:val="13"/>
            </w:pPr>
            <w:r>
              <w:t>事故车辆检验鉴定费成本</w:t>
            </w:r>
          </w:p>
        </w:tc>
        <w:tc>
          <w:tcPr>
            <w:tcW w:w="2891" w:type="dxa"/>
            <w:vAlign w:val="center"/>
          </w:tcPr>
          <w:p w14:paraId="708DAE1E">
            <w:pPr>
              <w:pStyle w:val="13"/>
            </w:pPr>
            <w:r>
              <w:t>用于事故案件车辆检验鉴定费成本</w:t>
            </w:r>
          </w:p>
        </w:tc>
        <w:tc>
          <w:tcPr>
            <w:tcW w:w="1276" w:type="dxa"/>
            <w:vAlign w:val="center"/>
          </w:tcPr>
          <w:p w14:paraId="4E0EC660">
            <w:pPr>
              <w:pStyle w:val="13"/>
            </w:pPr>
            <w:r>
              <w:t>≤37.8万元</w:t>
            </w:r>
          </w:p>
        </w:tc>
        <w:tc>
          <w:tcPr>
            <w:tcW w:w="1843" w:type="dxa"/>
            <w:vAlign w:val="center"/>
          </w:tcPr>
          <w:p w14:paraId="67E11245">
            <w:pPr>
              <w:pStyle w:val="13"/>
            </w:pPr>
            <w:r>
              <w:t>《中华人民共和国道路交通安全法》</w:t>
            </w:r>
          </w:p>
        </w:tc>
      </w:tr>
      <w:tr w14:paraId="01735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452EED"/>
        </w:tc>
        <w:tc>
          <w:tcPr>
            <w:tcW w:w="1276" w:type="dxa"/>
            <w:vAlign w:val="center"/>
          </w:tcPr>
          <w:p w14:paraId="26B36A86">
            <w:pPr>
              <w:pStyle w:val="13"/>
            </w:pPr>
            <w:r>
              <w:t>成本指标</w:t>
            </w:r>
          </w:p>
        </w:tc>
        <w:tc>
          <w:tcPr>
            <w:tcW w:w="1332" w:type="dxa"/>
            <w:vAlign w:val="center"/>
          </w:tcPr>
          <w:p w14:paraId="213CFAD1">
            <w:pPr>
              <w:pStyle w:val="13"/>
            </w:pPr>
            <w:r>
              <w:t>装备购置成本</w:t>
            </w:r>
          </w:p>
        </w:tc>
        <w:tc>
          <w:tcPr>
            <w:tcW w:w="2891" w:type="dxa"/>
            <w:vAlign w:val="center"/>
          </w:tcPr>
          <w:p w14:paraId="0460D783">
            <w:pPr>
              <w:pStyle w:val="13"/>
            </w:pPr>
            <w:r>
              <w:t>购买交通管理装备成本</w:t>
            </w:r>
          </w:p>
        </w:tc>
        <w:tc>
          <w:tcPr>
            <w:tcW w:w="1276" w:type="dxa"/>
            <w:vAlign w:val="center"/>
          </w:tcPr>
          <w:p w14:paraId="2D5DB731">
            <w:pPr>
              <w:pStyle w:val="13"/>
            </w:pPr>
            <w:r>
              <w:t>≤8.2万元</w:t>
            </w:r>
          </w:p>
        </w:tc>
        <w:tc>
          <w:tcPr>
            <w:tcW w:w="1843" w:type="dxa"/>
            <w:vAlign w:val="center"/>
          </w:tcPr>
          <w:p w14:paraId="5889841D">
            <w:pPr>
              <w:pStyle w:val="13"/>
            </w:pPr>
            <w:r>
              <w:t>《中华人民共和国道路交通安全法》</w:t>
            </w:r>
          </w:p>
        </w:tc>
      </w:tr>
      <w:tr w14:paraId="7C54C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09EF0E"/>
        </w:tc>
        <w:tc>
          <w:tcPr>
            <w:tcW w:w="1276" w:type="dxa"/>
            <w:vAlign w:val="center"/>
          </w:tcPr>
          <w:p w14:paraId="21BF6766">
            <w:pPr>
              <w:pStyle w:val="13"/>
            </w:pPr>
            <w:r>
              <w:t>成本指标</w:t>
            </w:r>
          </w:p>
        </w:tc>
        <w:tc>
          <w:tcPr>
            <w:tcW w:w="1332" w:type="dxa"/>
            <w:vAlign w:val="center"/>
          </w:tcPr>
          <w:p w14:paraId="15881649">
            <w:pPr>
              <w:pStyle w:val="13"/>
            </w:pPr>
            <w:r>
              <w:t>购买骑行服成本</w:t>
            </w:r>
          </w:p>
        </w:tc>
        <w:tc>
          <w:tcPr>
            <w:tcW w:w="2891" w:type="dxa"/>
            <w:vAlign w:val="center"/>
          </w:tcPr>
          <w:p w14:paraId="5CDA4AFE">
            <w:pPr>
              <w:pStyle w:val="13"/>
            </w:pPr>
            <w:r>
              <w:t>购买骑行服成本</w:t>
            </w:r>
          </w:p>
        </w:tc>
        <w:tc>
          <w:tcPr>
            <w:tcW w:w="1276" w:type="dxa"/>
            <w:vAlign w:val="center"/>
          </w:tcPr>
          <w:p w14:paraId="74873661">
            <w:pPr>
              <w:pStyle w:val="13"/>
            </w:pPr>
            <w:r>
              <w:t>≤8万元</w:t>
            </w:r>
          </w:p>
        </w:tc>
        <w:tc>
          <w:tcPr>
            <w:tcW w:w="1843" w:type="dxa"/>
            <w:vAlign w:val="center"/>
          </w:tcPr>
          <w:p w14:paraId="690F9C8C">
            <w:pPr>
              <w:pStyle w:val="13"/>
            </w:pPr>
            <w:r>
              <w:t>《中华人民共和国道路交通安全法》</w:t>
            </w:r>
          </w:p>
        </w:tc>
      </w:tr>
      <w:tr w14:paraId="5FA99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9C250C"/>
        </w:tc>
        <w:tc>
          <w:tcPr>
            <w:tcW w:w="1276" w:type="dxa"/>
            <w:vAlign w:val="center"/>
          </w:tcPr>
          <w:p w14:paraId="1530BDD9">
            <w:pPr>
              <w:pStyle w:val="13"/>
            </w:pPr>
            <w:r>
              <w:t>时效指标</w:t>
            </w:r>
          </w:p>
        </w:tc>
        <w:tc>
          <w:tcPr>
            <w:tcW w:w="1332" w:type="dxa"/>
            <w:vAlign w:val="center"/>
          </w:tcPr>
          <w:p w14:paraId="08B49DB4">
            <w:pPr>
              <w:pStyle w:val="13"/>
            </w:pPr>
            <w:r>
              <w:t>治安、刑事案件处理及时性</w:t>
            </w:r>
          </w:p>
        </w:tc>
        <w:tc>
          <w:tcPr>
            <w:tcW w:w="2891" w:type="dxa"/>
            <w:vAlign w:val="center"/>
          </w:tcPr>
          <w:p w14:paraId="4B705AC3">
            <w:pPr>
              <w:pStyle w:val="13"/>
            </w:pPr>
            <w:r>
              <w:t>用于案件处理的平均时间</w:t>
            </w:r>
          </w:p>
        </w:tc>
        <w:tc>
          <w:tcPr>
            <w:tcW w:w="1276" w:type="dxa"/>
            <w:vAlign w:val="center"/>
          </w:tcPr>
          <w:p w14:paraId="7FA06DD6">
            <w:pPr>
              <w:pStyle w:val="13"/>
            </w:pPr>
            <w:r>
              <w:t>及时</w:t>
            </w:r>
          </w:p>
        </w:tc>
        <w:tc>
          <w:tcPr>
            <w:tcW w:w="1843" w:type="dxa"/>
            <w:vAlign w:val="center"/>
          </w:tcPr>
          <w:p w14:paraId="382919D8">
            <w:pPr>
              <w:pStyle w:val="13"/>
            </w:pPr>
            <w:r>
              <w:t>《中华人民共和国道路交通安全法》</w:t>
            </w:r>
          </w:p>
        </w:tc>
      </w:tr>
      <w:tr w14:paraId="119B1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0CFE0">
            <w:pPr>
              <w:pStyle w:val="15"/>
            </w:pPr>
            <w:r>
              <w:t>效益指标</w:t>
            </w:r>
          </w:p>
        </w:tc>
        <w:tc>
          <w:tcPr>
            <w:tcW w:w="1276" w:type="dxa"/>
            <w:vAlign w:val="center"/>
          </w:tcPr>
          <w:p w14:paraId="717707D8">
            <w:pPr>
              <w:pStyle w:val="13"/>
            </w:pPr>
            <w:r>
              <w:t>经济效益指标</w:t>
            </w:r>
          </w:p>
        </w:tc>
        <w:tc>
          <w:tcPr>
            <w:tcW w:w="1332" w:type="dxa"/>
            <w:vAlign w:val="center"/>
          </w:tcPr>
          <w:p w14:paraId="47D7E9DF">
            <w:pPr>
              <w:pStyle w:val="13"/>
            </w:pPr>
            <w:r>
              <w:t>因交通事故财产损失降低率</w:t>
            </w:r>
          </w:p>
        </w:tc>
        <w:tc>
          <w:tcPr>
            <w:tcW w:w="2891" w:type="dxa"/>
            <w:vAlign w:val="center"/>
          </w:tcPr>
          <w:p w14:paraId="1773C916">
            <w:pPr>
              <w:pStyle w:val="13"/>
            </w:pPr>
            <w:r>
              <w:t>因交通事故财产损失降低率</w:t>
            </w:r>
          </w:p>
        </w:tc>
        <w:tc>
          <w:tcPr>
            <w:tcW w:w="1276" w:type="dxa"/>
            <w:vAlign w:val="center"/>
          </w:tcPr>
          <w:p w14:paraId="63DF26E4">
            <w:pPr>
              <w:pStyle w:val="13"/>
            </w:pPr>
            <w:r>
              <w:t>≥30%</w:t>
            </w:r>
          </w:p>
        </w:tc>
        <w:tc>
          <w:tcPr>
            <w:tcW w:w="1843" w:type="dxa"/>
            <w:vAlign w:val="center"/>
          </w:tcPr>
          <w:p w14:paraId="3B96673B">
            <w:pPr>
              <w:pStyle w:val="13"/>
            </w:pPr>
            <w:r>
              <w:t>《中华人民共和国道路交通安全法》</w:t>
            </w:r>
          </w:p>
        </w:tc>
      </w:tr>
      <w:tr w14:paraId="50857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5394E9"/>
        </w:tc>
        <w:tc>
          <w:tcPr>
            <w:tcW w:w="1276" w:type="dxa"/>
            <w:vAlign w:val="center"/>
          </w:tcPr>
          <w:p w14:paraId="27DA5C87">
            <w:pPr>
              <w:pStyle w:val="13"/>
            </w:pPr>
            <w:r>
              <w:t>可持续影响指标</w:t>
            </w:r>
          </w:p>
        </w:tc>
        <w:tc>
          <w:tcPr>
            <w:tcW w:w="1332" w:type="dxa"/>
            <w:vAlign w:val="center"/>
          </w:tcPr>
          <w:p w14:paraId="1A9C5B0C">
            <w:pPr>
              <w:pStyle w:val="13"/>
            </w:pPr>
            <w:r>
              <w:t>保障道路交通畅通持续提高</w:t>
            </w:r>
          </w:p>
        </w:tc>
        <w:tc>
          <w:tcPr>
            <w:tcW w:w="2891" w:type="dxa"/>
            <w:vAlign w:val="center"/>
          </w:tcPr>
          <w:p w14:paraId="3BA856BE">
            <w:pPr>
              <w:pStyle w:val="13"/>
            </w:pPr>
            <w:r>
              <w:t>保障道路交通畅通、安全、有序</w:t>
            </w:r>
          </w:p>
        </w:tc>
        <w:tc>
          <w:tcPr>
            <w:tcW w:w="1276" w:type="dxa"/>
            <w:vAlign w:val="center"/>
          </w:tcPr>
          <w:p w14:paraId="39AC9D64">
            <w:pPr>
              <w:pStyle w:val="13"/>
            </w:pPr>
            <w:r>
              <w:t>持续提高</w:t>
            </w:r>
          </w:p>
        </w:tc>
        <w:tc>
          <w:tcPr>
            <w:tcW w:w="1843" w:type="dxa"/>
            <w:vAlign w:val="center"/>
          </w:tcPr>
          <w:p w14:paraId="1FBC6EF2">
            <w:pPr>
              <w:pStyle w:val="13"/>
            </w:pPr>
            <w:r>
              <w:t>《中华人民共和国道路交通安全法》</w:t>
            </w:r>
          </w:p>
        </w:tc>
      </w:tr>
      <w:tr w14:paraId="48487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E8601E">
            <w:pPr>
              <w:pStyle w:val="15"/>
            </w:pPr>
            <w:r>
              <w:t>满意度指标</w:t>
            </w:r>
          </w:p>
        </w:tc>
        <w:tc>
          <w:tcPr>
            <w:tcW w:w="1276" w:type="dxa"/>
            <w:vAlign w:val="center"/>
          </w:tcPr>
          <w:p w14:paraId="57B3036E">
            <w:pPr>
              <w:pStyle w:val="13"/>
            </w:pPr>
            <w:r>
              <w:t>服务对象满意度指标</w:t>
            </w:r>
          </w:p>
        </w:tc>
        <w:tc>
          <w:tcPr>
            <w:tcW w:w="1332" w:type="dxa"/>
            <w:vAlign w:val="center"/>
          </w:tcPr>
          <w:p w14:paraId="545F722B">
            <w:pPr>
              <w:pStyle w:val="13"/>
            </w:pPr>
            <w:r>
              <w:t>群众对交通管理工作的满意度</w:t>
            </w:r>
          </w:p>
        </w:tc>
        <w:tc>
          <w:tcPr>
            <w:tcW w:w="2891" w:type="dxa"/>
            <w:vAlign w:val="center"/>
          </w:tcPr>
          <w:p w14:paraId="5FFB1D29">
            <w:pPr>
              <w:pStyle w:val="13"/>
            </w:pPr>
            <w:r>
              <w:t>通过问卷调查满意度</w:t>
            </w:r>
          </w:p>
        </w:tc>
        <w:tc>
          <w:tcPr>
            <w:tcW w:w="1276" w:type="dxa"/>
            <w:vAlign w:val="center"/>
          </w:tcPr>
          <w:p w14:paraId="6D253F73">
            <w:pPr>
              <w:pStyle w:val="13"/>
            </w:pPr>
            <w:r>
              <w:t>≥90%</w:t>
            </w:r>
          </w:p>
        </w:tc>
        <w:tc>
          <w:tcPr>
            <w:tcW w:w="1843" w:type="dxa"/>
            <w:vAlign w:val="center"/>
          </w:tcPr>
          <w:p w14:paraId="2A62AA67">
            <w:pPr>
              <w:pStyle w:val="13"/>
            </w:pPr>
            <w:r>
              <w:t>《中华人民共和国道路交通安全法》</w:t>
            </w:r>
          </w:p>
        </w:tc>
      </w:tr>
    </w:tbl>
    <w:p w14:paraId="05EE560A">
      <w:pPr>
        <w:sectPr>
          <w:pgSz w:w="11900" w:h="16840"/>
          <w:pgMar w:top="1984" w:right="1304" w:bottom="1134" w:left="1304" w:header="720" w:footer="720" w:gutter="0"/>
          <w:cols w:space="720" w:num="1"/>
        </w:sectPr>
      </w:pPr>
    </w:p>
    <w:p w14:paraId="3D1E65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51DCBE">
      <w:pPr>
        <w:spacing w:before="0" w:after="0"/>
        <w:ind w:firstLine="560"/>
        <w:jc w:val="left"/>
        <w:outlineLvl w:val="3"/>
      </w:pPr>
      <w:bookmarkStart w:id="5" w:name="_Toc_4_4_0000000006"/>
      <w:r>
        <w:rPr>
          <w:rFonts w:ascii="方正仿宋_GBK" w:hAnsi="方正仿宋_GBK" w:eastAsia="方正仿宋_GBK" w:cs="方正仿宋_GBK"/>
          <w:color w:val="000000"/>
          <w:sz w:val="28"/>
        </w:rPr>
        <w:t>3.冀财政法[2024]52号关于提前下达2025年省级基层公检法司转移支付资金绩效目标表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97A1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A86429">
            <w:pPr>
              <w:pStyle w:val="12"/>
            </w:pPr>
            <w:r>
              <w:t>451001邯郸市公安局交通巡逻警察支队魏县大队本级</w:t>
            </w:r>
          </w:p>
        </w:tc>
        <w:tc>
          <w:tcPr>
            <w:tcW w:w="1843" w:type="dxa"/>
            <w:tcBorders>
              <w:top w:val="single" w:color="FFFFFF" w:sz="6" w:space="0"/>
              <w:left w:val="single" w:color="FFFFFF" w:sz="6" w:space="0"/>
              <w:right w:val="single" w:color="FFFFFF" w:sz="6" w:space="0"/>
            </w:tcBorders>
            <w:vAlign w:val="center"/>
          </w:tcPr>
          <w:p w14:paraId="3AA8F919">
            <w:pPr>
              <w:pStyle w:val="11"/>
            </w:pPr>
            <w:r>
              <w:t>单位：万元</w:t>
            </w:r>
          </w:p>
        </w:tc>
      </w:tr>
      <w:tr w14:paraId="74F43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2641CF">
            <w:pPr>
              <w:pStyle w:val="14"/>
            </w:pPr>
            <w:r>
              <w:t>项目编码</w:t>
            </w:r>
          </w:p>
        </w:tc>
        <w:tc>
          <w:tcPr>
            <w:tcW w:w="2608" w:type="dxa"/>
            <w:gridSpan w:val="2"/>
            <w:vAlign w:val="center"/>
          </w:tcPr>
          <w:p w14:paraId="50FAE3E9">
            <w:pPr>
              <w:pStyle w:val="13"/>
            </w:pPr>
            <w:r>
              <w:t>13043425P004MEK10001X</w:t>
            </w:r>
          </w:p>
        </w:tc>
        <w:tc>
          <w:tcPr>
            <w:tcW w:w="1587" w:type="dxa"/>
            <w:vAlign w:val="center"/>
          </w:tcPr>
          <w:p w14:paraId="08C16CCC">
            <w:pPr>
              <w:pStyle w:val="14"/>
            </w:pPr>
            <w:r>
              <w:t>项目名称</w:t>
            </w:r>
          </w:p>
        </w:tc>
        <w:tc>
          <w:tcPr>
            <w:tcW w:w="4423" w:type="dxa"/>
            <w:gridSpan w:val="3"/>
            <w:vAlign w:val="center"/>
          </w:tcPr>
          <w:p w14:paraId="2EDD1F73">
            <w:pPr>
              <w:pStyle w:val="13"/>
            </w:pPr>
            <w:r>
              <w:t>冀财政法[2024]52号关于提前下达2025年省级基层公检法司转移支付资金</w:t>
            </w:r>
          </w:p>
        </w:tc>
      </w:tr>
      <w:tr w14:paraId="3E822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5D02B">
            <w:pPr>
              <w:pStyle w:val="14"/>
            </w:pPr>
            <w:r>
              <w:t>预算规模及资金用途</w:t>
            </w:r>
          </w:p>
        </w:tc>
        <w:tc>
          <w:tcPr>
            <w:tcW w:w="1276" w:type="dxa"/>
            <w:vAlign w:val="center"/>
          </w:tcPr>
          <w:p w14:paraId="0D58A154">
            <w:pPr>
              <w:pStyle w:val="14"/>
            </w:pPr>
            <w:r>
              <w:t>预算数</w:t>
            </w:r>
          </w:p>
        </w:tc>
        <w:tc>
          <w:tcPr>
            <w:tcW w:w="1332" w:type="dxa"/>
            <w:vAlign w:val="center"/>
          </w:tcPr>
          <w:p w14:paraId="69E26CAF">
            <w:pPr>
              <w:pStyle w:val="13"/>
            </w:pPr>
            <w:r>
              <w:t>24.00</w:t>
            </w:r>
          </w:p>
        </w:tc>
        <w:tc>
          <w:tcPr>
            <w:tcW w:w="1587" w:type="dxa"/>
            <w:vAlign w:val="center"/>
          </w:tcPr>
          <w:p w14:paraId="4BCD765F">
            <w:pPr>
              <w:pStyle w:val="14"/>
            </w:pPr>
            <w:r>
              <w:t>其中：财政    资金</w:t>
            </w:r>
          </w:p>
        </w:tc>
        <w:tc>
          <w:tcPr>
            <w:tcW w:w="1304" w:type="dxa"/>
            <w:vAlign w:val="center"/>
          </w:tcPr>
          <w:p w14:paraId="5A02BAA4">
            <w:pPr>
              <w:pStyle w:val="13"/>
            </w:pPr>
            <w:r>
              <w:t>24.00</w:t>
            </w:r>
          </w:p>
        </w:tc>
        <w:tc>
          <w:tcPr>
            <w:tcW w:w="1276" w:type="dxa"/>
            <w:vAlign w:val="center"/>
          </w:tcPr>
          <w:p w14:paraId="0414058D">
            <w:pPr>
              <w:pStyle w:val="14"/>
            </w:pPr>
            <w:r>
              <w:t>其他资金</w:t>
            </w:r>
          </w:p>
        </w:tc>
        <w:tc>
          <w:tcPr>
            <w:tcW w:w="1843" w:type="dxa"/>
            <w:vAlign w:val="center"/>
          </w:tcPr>
          <w:p w14:paraId="5DCD90C9">
            <w:pPr>
              <w:pStyle w:val="13"/>
            </w:pPr>
            <w:r>
              <w:t xml:space="preserve"> </w:t>
            </w:r>
          </w:p>
        </w:tc>
      </w:tr>
      <w:tr w14:paraId="02ED1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805601"/>
        </w:tc>
        <w:tc>
          <w:tcPr>
            <w:tcW w:w="8618" w:type="dxa"/>
            <w:gridSpan w:val="6"/>
            <w:vAlign w:val="center"/>
          </w:tcPr>
          <w:p w14:paraId="799AB613">
            <w:pPr>
              <w:pStyle w:val="13"/>
            </w:pPr>
            <w:r>
              <w:t>用于支付事故案件鉴定费、装备费支出。</w:t>
            </w:r>
          </w:p>
        </w:tc>
      </w:tr>
      <w:tr w14:paraId="7609A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C83B4">
            <w:pPr>
              <w:pStyle w:val="14"/>
            </w:pPr>
            <w:r>
              <w:t>资金支出计划（%）</w:t>
            </w:r>
          </w:p>
        </w:tc>
        <w:tc>
          <w:tcPr>
            <w:tcW w:w="2608" w:type="dxa"/>
            <w:gridSpan w:val="2"/>
            <w:vAlign w:val="center"/>
          </w:tcPr>
          <w:p w14:paraId="0871FDB8">
            <w:pPr>
              <w:pStyle w:val="14"/>
            </w:pPr>
            <w:r>
              <w:t>3月底</w:t>
            </w:r>
          </w:p>
        </w:tc>
        <w:tc>
          <w:tcPr>
            <w:tcW w:w="1587" w:type="dxa"/>
            <w:vAlign w:val="center"/>
          </w:tcPr>
          <w:p w14:paraId="5ABD0CE7">
            <w:pPr>
              <w:pStyle w:val="14"/>
            </w:pPr>
            <w:r>
              <w:t>6月底</w:t>
            </w:r>
          </w:p>
        </w:tc>
        <w:tc>
          <w:tcPr>
            <w:tcW w:w="1304" w:type="dxa"/>
            <w:vAlign w:val="center"/>
          </w:tcPr>
          <w:p w14:paraId="047F316E">
            <w:pPr>
              <w:pStyle w:val="14"/>
            </w:pPr>
            <w:r>
              <w:t>10月底</w:t>
            </w:r>
          </w:p>
        </w:tc>
        <w:tc>
          <w:tcPr>
            <w:tcW w:w="3119" w:type="dxa"/>
            <w:gridSpan w:val="2"/>
            <w:vAlign w:val="center"/>
          </w:tcPr>
          <w:p w14:paraId="0D7A6D6A">
            <w:pPr>
              <w:pStyle w:val="14"/>
            </w:pPr>
            <w:r>
              <w:t>12月底</w:t>
            </w:r>
          </w:p>
        </w:tc>
      </w:tr>
      <w:tr w14:paraId="049AE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9B94BF"/>
        </w:tc>
        <w:tc>
          <w:tcPr>
            <w:tcW w:w="2608" w:type="dxa"/>
            <w:gridSpan w:val="2"/>
            <w:vAlign w:val="center"/>
          </w:tcPr>
          <w:p w14:paraId="6BDE5EDE">
            <w:pPr>
              <w:pStyle w:val="15"/>
            </w:pPr>
            <w:r>
              <w:t>30%</w:t>
            </w:r>
          </w:p>
        </w:tc>
        <w:tc>
          <w:tcPr>
            <w:tcW w:w="1587" w:type="dxa"/>
            <w:vAlign w:val="center"/>
          </w:tcPr>
          <w:p w14:paraId="1DCCAECB">
            <w:pPr>
              <w:pStyle w:val="15"/>
            </w:pPr>
            <w:r>
              <w:t>50%</w:t>
            </w:r>
          </w:p>
        </w:tc>
        <w:tc>
          <w:tcPr>
            <w:tcW w:w="1304" w:type="dxa"/>
            <w:vAlign w:val="center"/>
          </w:tcPr>
          <w:p w14:paraId="7BC8BD54">
            <w:pPr>
              <w:pStyle w:val="15"/>
            </w:pPr>
            <w:r>
              <w:t>80%</w:t>
            </w:r>
          </w:p>
        </w:tc>
        <w:tc>
          <w:tcPr>
            <w:tcW w:w="3119" w:type="dxa"/>
            <w:gridSpan w:val="2"/>
            <w:vAlign w:val="center"/>
          </w:tcPr>
          <w:p w14:paraId="628992A2">
            <w:pPr>
              <w:pStyle w:val="15"/>
            </w:pPr>
            <w:r>
              <w:t>100%</w:t>
            </w:r>
          </w:p>
        </w:tc>
      </w:tr>
      <w:tr w14:paraId="16F57B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62087F">
            <w:pPr>
              <w:pStyle w:val="14"/>
            </w:pPr>
            <w:r>
              <w:t>绩效目标</w:t>
            </w:r>
          </w:p>
        </w:tc>
        <w:tc>
          <w:tcPr>
            <w:tcW w:w="8618" w:type="dxa"/>
            <w:gridSpan w:val="6"/>
            <w:vAlign w:val="center"/>
          </w:tcPr>
          <w:p w14:paraId="62E797DC">
            <w:pPr>
              <w:pStyle w:val="13"/>
            </w:pPr>
            <w:r>
              <w:t>1.进一步提高办案质量，完善交通管理装备配置</w:t>
            </w:r>
            <w:r>
              <w:tab/>
            </w:r>
            <w:r>
              <w:tab/>
            </w:r>
            <w:r>
              <w:tab/>
            </w:r>
            <w:r>
              <w:tab/>
            </w:r>
            <w:r>
              <w:tab/>
            </w:r>
            <w:r>
              <w:tab/>
            </w:r>
            <w:r>
              <w:tab/>
            </w:r>
            <w:r>
              <w:tab/>
            </w:r>
            <w:r>
              <w:tab/>
            </w:r>
            <w:r>
              <w:tab/>
            </w:r>
            <w:r>
              <w:tab/>
            </w:r>
          </w:p>
          <w:p w14:paraId="09F08C0C">
            <w:pPr>
              <w:pStyle w:val="13"/>
            </w:pPr>
            <w:r>
              <w:tab/>
            </w:r>
            <w:r>
              <w:tab/>
            </w:r>
            <w:r>
              <w:tab/>
            </w:r>
            <w:r>
              <w:tab/>
            </w:r>
          </w:p>
          <w:p w14:paraId="7D08AED1">
            <w:pPr>
              <w:pStyle w:val="13"/>
            </w:pPr>
          </w:p>
        </w:tc>
      </w:tr>
    </w:tbl>
    <w:p w14:paraId="5B53660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561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1C42A0">
            <w:pPr>
              <w:pStyle w:val="14"/>
            </w:pPr>
            <w:r>
              <w:t>一级指标</w:t>
            </w:r>
          </w:p>
        </w:tc>
        <w:tc>
          <w:tcPr>
            <w:tcW w:w="1276" w:type="dxa"/>
            <w:vAlign w:val="center"/>
          </w:tcPr>
          <w:p w14:paraId="1CC2846C">
            <w:pPr>
              <w:pStyle w:val="14"/>
            </w:pPr>
            <w:r>
              <w:t>二级指标</w:t>
            </w:r>
          </w:p>
        </w:tc>
        <w:tc>
          <w:tcPr>
            <w:tcW w:w="1332" w:type="dxa"/>
            <w:vAlign w:val="center"/>
          </w:tcPr>
          <w:p w14:paraId="76DA8923">
            <w:pPr>
              <w:pStyle w:val="14"/>
            </w:pPr>
            <w:r>
              <w:t>三级指标</w:t>
            </w:r>
          </w:p>
        </w:tc>
        <w:tc>
          <w:tcPr>
            <w:tcW w:w="2891" w:type="dxa"/>
            <w:vAlign w:val="center"/>
          </w:tcPr>
          <w:p w14:paraId="4F169671">
            <w:pPr>
              <w:pStyle w:val="14"/>
            </w:pPr>
            <w:r>
              <w:t>绩效指标描述</w:t>
            </w:r>
          </w:p>
        </w:tc>
        <w:tc>
          <w:tcPr>
            <w:tcW w:w="1276" w:type="dxa"/>
            <w:vAlign w:val="center"/>
          </w:tcPr>
          <w:p w14:paraId="42B0E8B3">
            <w:pPr>
              <w:pStyle w:val="14"/>
            </w:pPr>
            <w:r>
              <w:t>指标值</w:t>
            </w:r>
          </w:p>
        </w:tc>
        <w:tc>
          <w:tcPr>
            <w:tcW w:w="1843" w:type="dxa"/>
            <w:vAlign w:val="center"/>
          </w:tcPr>
          <w:p w14:paraId="0FC6714C">
            <w:pPr>
              <w:pStyle w:val="14"/>
            </w:pPr>
            <w:r>
              <w:t>指标值确定依据</w:t>
            </w:r>
          </w:p>
        </w:tc>
      </w:tr>
      <w:tr w14:paraId="3CF04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29D73">
            <w:pPr>
              <w:pStyle w:val="15"/>
            </w:pPr>
            <w:r>
              <w:t>产出指标</w:t>
            </w:r>
          </w:p>
        </w:tc>
        <w:tc>
          <w:tcPr>
            <w:tcW w:w="1276" w:type="dxa"/>
            <w:vAlign w:val="center"/>
          </w:tcPr>
          <w:p w14:paraId="23C41D92">
            <w:pPr>
              <w:pStyle w:val="13"/>
            </w:pPr>
            <w:r>
              <w:t>数量指标</w:t>
            </w:r>
          </w:p>
        </w:tc>
        <w:tc>
          <w:tcPr>
            <w:tcW w:w="1332" w:type="dxa"/>
            <w:vAlign w:val="center"/>
          </w:tcPr>
          <w:p w14:paraId="2861EF41">
            <w:pPr>
              <w:pStyle w:val="13"/>
            </w:pPr>
            <w:r>
              <w:t>办案数量</w:t>
            </w:r>
          </w:p>
        </w:tc>
        <w:tc>
          <w:tcPr>
            <w:tcW w:w="2891" w:type="dxa"/>
            <w:vAlign w:val="center"/>
          </w:tcPr>
          <w:p w14:paraId="7607B6E2">
            <w:pPr>
              <w:pStyle w:val="13"/>
            </w:pPr>
            <w:r>
              <w:t>专项资金用于办案数量</w:t>
            </w:r>
          </w:p>
        </w:tc>
        <w:tc>
          <w:tcPr>
            <w:tcW w:w="1276" w:type="dxa"/>
            <w:vAlign w:val="center"/>
          </w:tcPr>
          <w:p w14:paraId="3CFE9E6F">
            <w:pPr>
              <w:pStyle w:val="13"/>
            </w:pPr>
            <w:r>
              <w:t>≥100起</w:t>
            </w:r>
          </w:p>
        </w:tc>
        <w:tc>
          <w:tcPr>
            <w:tcW w:w="1843" w:type="dxa"/>
            <w:vAlign w:val="center"/>
          </w:tcPr>
          <w:p w14:paraId="309C4727">
            <w:pPr>
              <w:pStyle w:val="13"/>
            </w:pPr>
            <w:r>
              <w:t>《中华人民共和国道路交通安全法》</w:t>
            </w:r>
          </w:p>
        </w:tc>
      </w:tr>
      <w:tr w14:paraId="6FF9F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7E455F"/>
        </w:tc>
        <w:tc>
          <w:tcPr>
            <w:tcW w:w="1276" w:type="dxa"/>
            <w:vAlign w:val="center"/>
          </w:tcPr>
          <w:p w14:paraId="02AB1279">
            <w:pPr>
              <w:pStyle w:val="13"/>
            </w:pPr>
            <w:r>
              <w:t>数量指标</w:t>
            </w:r>
          </w:p>
        </w:tc>
        <w:tc>
          <w:tcPr>
            <w:tcW w:w="1332" w:type="dxa"/>
            <w:vAlign w:val="center"/>
          </w:tcPr>
          <w:p w14:paraId="65364FA5">
            <w:pPr>
              <w:pStyle w:val="13"/>
            </w:pPr>
            <w:r>
              <w:t>购买装备数量</w:t>
            </w:r>
          </w:p>
        </w:tc>
        <w:tc>
          <w:tcPr>
            <w:tcW w:w="2891" w:type="dxa"/>
            <w:vAlign w:val="center"/>
          </w:tcPr>
          <w:p w14:paraId="3F1E2CC9">
            <w:pPr>
              <w:pStyle w:val="13"/>
            </w:pPr>
            <w:r>
              <w:t>购买交通管理装备数量</w:t>
            </w:r>
          </w:p>
        </w:tc>
        <w:tc>
          <w:tcPr>
            <w:tcW w:w="1276" w:type="dxa"/>
            <w:vAlign w:val="center"/>
          </w:tcPr>
          <w:p w14:paraId="7FD218B4">
            <w:pPr>
              <w:pStyle w:val="13"/>
            </w:pPr>
            <w:r>
              <w:t>≥10台</w:t>
            </w:r>
          </w:p>
        </w:tc>
        <w:tc>
          <w:tcPr>
            <w:tcW w:w="1843" w:type="dxa"/>
            <w:vAlign w:val="center"/>
          </w:tcPr>
          <w:p w14:paraId="6A0E09A4">
            <w:pPr>
              <w:pStyle w:val="13"/>
            </w:pPr>
            <w:r>
              <w:t>《中华人民共和国道路交通安全法》</w:t>
            </w:r>
          </w:p>
        </w:tc>
      </w:tr>
      <w:tr w14:paraId="05048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EBF586"/>
        </w:tc>
        <w:tc>
          <w:tcPr>
            <w:tcW w:w="1276" w:type="dxa"/>
            <w:vAlign w:val="center"/>
          </w:tcPr>
          <w:p w14:paraId="7E3E3552">
            <w:pPr>
              <w:pStyle w:val="13"/>
            </w:pPr>
            <w:r>
              <w:t>质量指标</w:t>
            </w:r>
          </w:p>
        </w:tc>
        <w:tc>
          <w:tcPr>
            <w:tcW w:w="1332" w:type="dxa"/>
            <w:vAlign w:val="center"/>
          </w:tcPr>
          <w:p w14:paraId="51A36BFD">
            <w:pPr>
              <w:pStyle w:val="13"/>
            </w:pPr>
            <w:r>
              <w:t>交通事故处理办结率</w:t>
            </w:r>
          </w:p>
        </w:tc>
        <w:tc>
          <w:tcPr>
            <w:tcW w:w="2891" w:type="dxa"/>
            <w:vAlign w:val="center"/>
          </w:tcPr>
          <w:p w14:paraId="38053527">
            <w:pPr>
              <w:pStyle w:val="13"/>
            </w:pPr>
            <w:r>
              <w:t>已处理交通事故数占应处理交通事故数比率</w:t>
            </w:r>
          </w:p>
        </w:tc>
        <w:tc>
          <w:tcPr>
            <w:tcW w:w="1276" w:type="dxa"/>
            <w:vAlign w:val="center"/>
          </w:tcPr>
          <w:p w14:paraId="063A0CB7">
            <w:pPr>
              <w:pStyle w:val="13"/>
            </w:pPr>
            <w:r>
              <w:t>≥95%</w:t>
            </w:r>
          </w:p>
        </w:tc>
        <w:tc>
          <w:tcPr>
            <w:tcW w:w="1843" w:type="dxa"/>
            <w:vAlign w:val="center"/>
          </w:tcPr>
          <w:p w14:paraId="7F15E18C">
            <w:pPr>
              <w:pStyle w:val="13"/>
            </w:pPr>
            <w:r>
              <w:t>《中华人民共和国道路交通安全法》</w:t>
            </w:r>
          </w:p>
        </w:tc>
      </w:tr>
      <w:tr w14:paraId="21DEF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C6EF53"/>
        </w:tc>
        <w:tc>
          <w:tcPr>
            <w:tcW w:w="1276" w:type="dxa"/>
            <w:vAlign w:val="center"/>
          </w:tcPr>
          <w:p w14:paraId="1C29A0F9">
            <w:pPr>
              <w:pStyle w:val="13"/>
            </w:pPr>
            <w:r>
              <w:t>质量指标</w:t>
            </w:r>
          </w:p>
        </w:tc>
        <w:tc>
          <w:tcPr>
            <w:tcW w:w="1332" w:type="dxa"/>
            <w:vAlign w:val="center"/>
          </w:tcPr>
          <w:p w14:paraId="133BA1A1">
            <w:pPr>
              <w:pStyle w:val="13"/>
            </w:pPr>
            <w:r>
              <w:t>购买装备质量达标率</w:t>
            </w:r>
          </w:p>
        </w:tc>
        <w:tc>
          <w:tcPr>
            <w:tcW w:w="2891" w:type="dxa"/>
            <w:vAlign w:val="center"/>
          </w:tcPr>
          <w:p w14:paraId="4688D626">
            <w:pPr>
              <w:pStyle w:val="13"/>
            </w:pPr>
            <w:r>
              <w:t>购买装备质量达标率</w:t>
            </w:r>
          </w:p>
        </w:tc>
        <w:tc>
          <w:tcPr>
            <w:tcW w:w="1276" w:type="dxa"/>
            <w:vAlign w:val="center"/>
          </w:tcPr>
          <w:p w14:paraId="03EF3F1D">
            <w:pPr>
              <w:pStyle w:val="13"/>
            </w:pPr>
            <w:r>
              <w:t>≥95%</w:t>
            </w:r>
          </w:p>
        </w:tc>
        <w:tc>
          <w:tcPr>
            <w:tcW w:w="1843" w:type="dxa"/>
            <w:vAlign w:val="center"/>
          </w:tcPr>
          <w:p w14:paraId="0472CD61">
            <w:pPr>
              <w:pStyle w:val="13"/>
            </w:pPr>
            <w:r>
              <w:t>2025年业务装备购置计划</w:t>
            </w:r>
          </w:p>
        </w:tc>
      </w:tr>
      <w:tr w14:paraId="7DB30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45E169"/>
        </w:tc>
        <w:tc>
          <w:tcPr>
            <w:tcW w:w="1276" w:type="dxa"/>
            <w:vAlign w:val="center"/>
          </w:tcPr>
          <w:p w14:paraId="5BCC1B11">
            <w:pPr>
              <w:pStyle w:val="13"/>
            </w:pPr>
            <w:r>
              <w:t>成本指标</w:t>
            </w:r>
          </w:p>
        </w:tc>
        <w:tc>
          <w:tcPr>
            <w:tcW w:w="1332" w:type="dxa"/>
            <w:vAlign w:val="center"/>
          </w:tcPr>
          <w:p w14:paraId="199512A2">
            <w:pPr>
              <w:pStyle w:val="13"/>
            </w:pPr>
            <w:r>
              <w:t>装备购置成本</w:t>
            </w:r>
          </w:p>
        </w:tc>
        <w:tc>
          <w:tcPr>
            <w:tcW w:w="2891" w:type="dxa"/>
            <w:vAlign w:val="center"/>
          </w:tcPr>
          <w:p w14:paraId="2C09FFF7">
            <w:pPr>
              <w:pStyle w:val="13"/>
            </w:pPr>
            <w:r>
              <w:t>购买交通管理装备成本</w:t>
            </w:r>
          </w:p>
        </w:tc>
        <w:tc>
          <w:tcPr>
            <w:tcW w:w="1276" w:type="dxa"/>
            <w:vAlign w:val="center"/>
          </w:tcPr>
          <w:p w14:paraId="1B11080A">
            <w:pPr>
              <w:pStyle w:val="13"/>
            </w:pPr>
            <w:r>
              <w:t>≤10万元</w:t>
            </w:r>
          </w:p>
        </w:tc>
        <w:tc>
          <w:tcPr>
            <w:tcW w:w="1843" w:type="dxa"/>
            <w:vAlign w:val="center"/>
          </w:tcPr>
          <w:p w14:paraId="761DC60A">
            <w:pPr>
              <w:pStyle w:val="13"/>
            </w:pPr>
            <w:r>
              <w:t>《中华人民共和国道路交通安全法》</w:t>
            </w:r>
          </w:p>
        </w:tc>
      </w:tr>
      <w:tr w14:paraId="402DE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EAF039"/>
        </w:tc>
        <w:tc>
          <w:tcPr>
            <w:tcW w:w="1276" w:type="dxa"/>
            <w:vAlign w:val="center"/>
          </w:tcPr>
          <w:p w14:paraId="6373A704">
            <w:pPr>
              <w:pStyle w:val="13"/>
            </w:pPr>
            <w:r>
              <w:t>成本指标</w:t>
            </w:r>
          </w:p>
        </w:tc>
        <w:tc>
          <w:tcPr>
            <w:tcW w:w="1332" w:type="dxa"/>
            <w:vAlign w:val="center"/>
          </w:tcPr>
          <w:p w14:paraId="2A5DE390">
            <w:pPr>
              <w:pStyle w:val="13"/>
            </w:pPr>
            <w:r>
              <w:t>事故车辆检验鉴定费成本</w:t>
            </w:r>
          </w:p>
        </w:tc>
        <w:tc>
          <w:tcPr>
            <w:tcW w:w="2891" w:type="dxa"/>
            <w:vAlign w:val="center"/>
          </w:tcPr>
          <w:p w14:paraId="0492451D">
            <w:pPr>
              <w:pStyle w:val="13"/>
            </w:pPr>
            <w:r>
              <w:t>用于事故案件车辆检验鉴定费成本</w:t>
            </w:r>
          </w:p>
        </w:tc>
        <w:tc>
          <w:tcPr>
            <w:tcW w:w="1276" w:type="dxa"/>
            <w:vAlign w:val="center"/>
          </w:tcPr>
          <w:p w14:paraId="398FF781">
            <w:pPr>
              <w:pStyle w:val="13"/>
            </w:pPr>
            <w:r>
              <w:t>≤14万元</w:t>
            </w:r>
          </w:p>
        </w:tc>
        <w:tc>
          <w:tcPr>
            <w:tcW w:w="1843" w:type="dxa"/>
            <w:vAlign w:val="center"/>
          </w:tcPr>
          <w:p w14:paraId="117E1554">
            <w:pPr>
              <w:pStyle w:val="13"/>
            </w:pPr>
            <w:r>
              <w:t>《中华人民共和国道路交通安全法》</w:t>
            </w:r>
          </w:p>
        </w:tc>
      </w:tr>
      <w:tr w14:paraId="24CBE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BC15D5"/>
        </w:tc>
        <w:tc>
          <w:tcPr>
            <w:tcW w:w="1276" w:type="dxa"/>
            <w:vAlign w:val="center"/>
          </w:tcPr>
          <w:p w14:paraId="1C98DCF4">
            <w:pPr>
              <w:pStyle w:val="13"/>
            </w:pPr>
            <w:r>
              <w:t>时效指标</w:t>
            </w:r>
          </w:p>
        </w:tc>
        <w:tc>
          <w:tcPr>
            <w:tcW w:w="1332" w:type="dxa"/>
            <w:vAlign w:val="center"/>
          </w:tcPr>
          <w:p w14:paraId="2EECDD5E">
            <w:pPr>
              <w:pStyle w:val="13"/>
            </w:pPr>
            <w:r>
              <w:t>治安、刑事案件处理及时性</w:t>
            </w:r>
          </w:p>
        </w:tc>
        <w:tc>
          <w:tcPr>
            <w:tcW w:w="2891" w:type="dxa"/>
            <w:vAlign w:val="center"/>
          </w:tcPr>
          <w:p w14:paraId="040B684D">
            <w:pPr>
              <w:pStyle w:val="13"/>
            </w:pPr>
            <w:r>
              <w:t>治安、刑事案件处理及时性</w:t>
            </w:r>
          </w:p>
        </w:tc>
        <w:tc>
          <w:tcPr>
            <w:tcW w:w="1276" w:type="dxa"/>
            <w:vAlign w:val="center"/>
          </w:tcPr>
          <w:p w14:paraId="3508F661">
            <w:pPr>
              <w:pStyle w:val="13"/>
            </w:pPr>
            <w:r>
              <w:t>及时</w:t>
            </w:r>
          </w:p>
        </w:tc>
        <w:tc>
          <w:tcPr>
            <w:tcW w:w="1843" w:type="dxa"/>
            <w:vAlign w:val="center"/>
          </w:tcPr>
          <w:p w14:paraId="354C22B6">
            <w:pPr>
              <w:pStyle w:val="13"/>
            </w:pPr>
            <w:r>
              <w:t>《中华人民共和国道路交通安全法》</w:t>
            </w:r>
          </w:p>
        </w:tc>
      </w:tr>
      <w:tr w14:paraId="77E1B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90A6A">
            <w:pPr>
              <w:pStyle w:val="15"/>
            </w:pPr>
            <w:r>
              <w:t>效益指标</w:t>
            </w:r>
          </w:p>
        </w:tc>
        <w:tc>
          <w:tcPr>
            <w:tcW w:w="1276" w:type="dxa"/>
            <w:vAlign w:val="center"/>
          </w:tcPr>
          <w:p w14:paraId="30E249BF">
            <w:pPr>
              <w:pStyle w:val="13"/>
            </w:pPr>
            <w:r>
              <w:t>经济效益指标</w:t>
            </w:r>
          </w:p>
        </w:tc>
        <w:tc>
          <w:tcPr>
            <w:tcW w:w="1332" w:type="dxa"/>
            <w:vAlign w:val="center"/>
          </w:tcPr>
          <w:p w14:paraId="15802815">
            <w:pPr>
              <w:pStyle w:val="13"/>
            </w:pPr>
            <w:r>
              <w:t>因交通事故财产损失降低率</w:t>
            </w:r>
          </w:p>
        </w:tc>
        <w:tc>
          <w:tcPr>
            <w:tcW w:w="2891" w:type="dxa"/>
            <w:vAlign w:val="center"/>
          </w:tcPr>
          <w:p w14:paraId="28A464EA">
            <w:pPr>
              <w:pStyle w:val="13"/>
            </w:pPr>
            <w:r>
              <w:t>因交通事故财产损失降低率</w:t>
            </w:r>
          </w:p>
        </w:tc>
        <w:tc>
          <w:tcPr>
            <w:tcW w:w="1276" w:type="dxa"/>
            <w:vAlign w:val="center"/>
          </w:tcPr>
          <w:p w14:paraId="55184F5E">
            <w:pPr>
              <w:pStyle w:val="13"/>
            </w:pPr>
            <w:r>
              <w:t>≥30%</w:t>
            </w:r>
          </w:p>
        </w:tc>
        <w:tc>
          <w:tcPr>
            <w:tcW w:w="1843" w:type="dxa"/>
            <w:vAlign w:val="center"/>
          </w:tcPr>
          <w:p w14:paraId="2A611156">
            <w:pPr>
              <w:pStyle w:val="13"/>
            </w:pPr>
            <w:r>
              <w:t>《中华人民共和国道路交通安全法》</w:t>
            </w:r>
          </w:p>
        </w:tc>
      </w:tr>
      <w:tr w14:paraId="548D3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87F6B0"/>
        </w:tc>
        <w:tc>
          <w:tcPr>
            <w:tcW w:w="1276" w:type="dxa"/>
            <w:vAlign w:val="center"/>
          </w:tcPr>
          <w:p w14:paraId="5C159232">
            <w:pPr>
              <w:pStyle w:val="13"/>
            </w:pPr>
            <w:r>
              <w:t>可持续影响指标</w:t>
            </w:r>
          </w:p>
        </w:tc>
        <w:tc>
          <w:tcPr>
            <w:tcW w:w="1332" w:type="dxa"/>
            <w:vAlign w:val="center"/>
          </w:tcPr>
          <w:p w14:paraId="7DD840C5">
            <w:pPr>
              <w:pStyle w:val="13"/>
            </w:pPr>
            <w:r>
              <w:t>保障道路交通畅通持续提高</w:t>
            </w:r>
          </w:p>
        </w:tc>
        <w:tc>
          <w:tcPr>
            <w:tcW w:w="2891" w:type="dxa"/>
            <w:vAlign w:val="center"/>
          </w:tcPr>
          <w:p w14:paraId="0400C369">
            <w:pPr>
              <w:pStyle w:val="13"/>
            </w:pPr>
            <w:r>
              <w:t>保障道路交通畅通、安全、有序</w:t>
            </w:r>
          </w:p>
        </w:tc>
        <w:tc>
          <w:tcPr>
            <w:tcW w:w="1276" w:type="dxa"/>
            <w:vAlign w:val="center"/>
          </w:tcPr>
          <w:p w14:paraId="374CF674">
            <w:pPr>
              <w:pStyle w:val="13"/>
            </w:pPr>
            <w:r>
              <w:t>持续提高</w:t>
            </w:r>
          </w:p>
        </w:tc>
        <w:tc>
          <w:tcPr>
            <w:tcW w:w="1843" w:type="dxa"/>
            <w:vAlign w:val="center"/>
          </w:tcPr>
          <w:p w14:paraId="457FB346">
            <w:pPr>
              <w:pStyle w:val="13"/>
            </w:pPr>
            <w:r>
              <w:t>《中华人民共和国道路交通安全法》</w:t>
            </w:r>
          </w:p>
        </w:tc>
      </w:tr>
      <w:tr w14:paraId="2D8A3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E53853">
            <w:pPr>
              <w:pStyle w:val="15"/>
            </w:pPr>
            <w:r>
              <w:t>满意度指标</w:t>
            </w:r>
          </w:p>
        </w:tc>
        <w:tc>
          <w:tcPr>
            <w:tcW w:w="1276" w:type="dxa"/>
            <w:vAlign w:val="center"/>
          </w:tcPr>
          <w:p w14:paraId="1A9A5BAB">
            <w:pPr>
              <w:pStyle w:val="13"/>
            </w:pPr>
            <w:r>
              <w:t>服务对象满意度指标</w:t>
            </w:r>
          </w:p>
        </w:tc>
        <w:tc>
          <w:tcPr>
            <w:tcW w:w="1332" w:type="dxa"/>
            <w:vAlign w:val="center"/>
          </w:tcPr>
          <w:p w14:paraId="722BC2D6">
            <w:pPr>
              <w:pStyle w:val="13"/>
            </w:pPr>
            <w:r>
              <w:t>群众对交通管理工作的满意度</w:t>
            </w:r>
          </w:p>
        </w:tc>
        <w:tc>
          <w:tcPr>
            <w:tcW w:w="2891" w:type="dxa"/>
            <w:vAlign w:val="center"/>
          </w:tcPr>
          <w:p w14:paraId="6B7F7CE6">
            <w:pPr>
              <w:pStyle w:val="13"/>
            </w:pPr>
            <w:r>
              <w:t>通过问卷调查满意度</w:t>
            </w:r>
          </w:p>
        </w:tc>
        <w:tc>
          <w:tcPr>
            <w:tcW w:w="1276" w:type="dxa"/>
            <w:vAlign w:val="center"/>
          </w:tcPr>
          <w:p w14:paraId="4D9C20D5">
            <w:pPr>
              <w:pStyle w:val="13"/>
            </w:pPr>
            <w:r>
              <w:t>≥90%</w:t>
            </w:r>
          </w:p>
        </w:tc>
        <w:tc>
          <w:tcPr>
            <w:tcW w:w="1843" w:type="dxa"/>
            <w:vAlign w:val="center"/>
          </w:tcPr>
          <w:p w14:paraId="5E6009F1">
            <w:pPr>
              <w:pStyle w:val="13"/>
            </w:pPr>
            <w:r>
              <w:t>发放实际调查问卷</w:t>
            </w:r>
          </w:p>
        </w:tc>
      </w:tr>
    </w:tbl>
    <w:p w14:paraId="66A7EDF6">
      <w:pPr>
        <w:sectPr>
          <w:pgSz w:w="11900" w:h="16840"/>
          <w:pgMar w:top="1984" w:right="1304" w:bottom="1134" w:left="1304" w:header="720" w:footer="720" w:gutter="0"/>
          <w:cols w:space="720" w:num="1"/>
        </w:sectPr>
      </w:pPr>
    </w:p>
    <w:p w14:paraId="75BB3DB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E9E4F1">
      <w:pPr>
        <w:spacing w:before="0" w:after="0"/>
        <w:ind w:firstLine="560"/>
        <w:jc w:val="left"/>
        <w:outlineLvl w:val="3"/>
      </w:pPr>
      <w:bookmarkStart w:id="6" w:name="_Toc_4_4_0000000007"/>
      <w:r>
        <w:rPr>
          <w:rFonts w:ascii="方正仿宋_GBK" w:hAnsi="方正仿宋_GBK" w:eastAsia="方正仿宋_GBK" w:cs="方正仿宋_GBK"/>
          <w:color w:val="000000"/>
          <w:sz w:val="28"/>
        </w:rPr>
        <w:t>4.退伍人员工资绩效目标表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D1C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0B622BA">
            <w:pPr>
              <w:pStyle w:val="12"/>
            </w:pPr>
            <w:r>
              <w:t>451001邯郸市公安局交通巡逻警察支队魏县大队本级</w:t>
            </w:r>
          </w:p>
        </w:tc>
        <w:tc>
          <w:tcPr>
            <w:tcW w:w="1843" w:type="dxa"/>
            <w:tcBorders>
              <w:top w:val="single" w:color="FFFFFF" w:sz="6" w:space="0"/>
              <w:left w:val="single" w:color="FFFFFF" w:sz="6" w:space="0"/>
              <w:right w:val="single" w:color="FFFFFF" w:sz="6" w:space="0"/>
            </w:tcBorders>
            <w:vAlign w:val="center"/>
          </w:tcPr>
          <w:p w14:paraId="77B89B12">
            <w:pPr>
              <w:pStyle w:val="11"/>
            </w:pPr>
            <w:r>
              <w:t>单位：万元</w:t>
            </w:r>
          </w:p>
        </w:tc>
      </w:tr>
      <w:tr w14:paraId="745EE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A7B92D">
            <w:pPr>
              <w:pStyle w:val="14"/>
            </w:pPr>
            <w:r>
              <w:t>项目编码</w:t>
            </w:r>
          </w:p>
        </w:tc>
        <w:tc>
          <w:tcPr>
            <w:tcW w:w="2608" w:type="dxa"/>
            <w:gridSpan w:val="2"/>
            <w:vAlign w:val="center"/>
          </w:tcPr>
          <w:p w14:paraId="76ED4F42">
            <w:pPr>
              <w:pStyle w:val="13"/>
            </w:pPr>
            <w:r>
              <w:t>13043425P00450110052M</w:t>
            </w:r>
          </w:p>
        </w:tc>
        <w:tc>
          <w:tcPr>
            <w:tcW w:w="1587" w:type="dxa"/>
            <w:vAlign w:val="center"/>
          </w:tcPr>
          <w:p w14:paraId="5A4CFD7D">
            <w:pPr>
              <w:pStyle w:val="14"/>
            </w:pPr>
            <w:r>
              <w:t>项目名称</w:t>
            </w:r>
          </w:p>
        </w:tc>
        <w:tc>
          <w:tcPr>
            <w:tcW w:w="4423" w:type="dxa"/>
            <w:gridSpan w:val="3"/>
            <w:vAlign w:val="center"/>
          </w:tcPr>
          <w:p w14:paraId="64DF88CA">
            <w:pPr>
              <w:pStyle w:val="13"/>
            </w:pPr>
            <w:r>
              <w:t>退伍人员工资</w:t>
            </w:r>
          </w:p>
        </w:tc>
      </w:tr>
      <w:tr w14:paraId="34BED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F65CB">
            <w:pPr>
              <w:pStyle w:val="14"/>
            </w:pPr>
            <w:r>
              <w:t>预算规模及资金用途</w:t>
            </w:r>
          </w:p>
        </w:tc>
        <w:tc>
          <w:tcPr>
            <w:tcW w:w="1276" w:type="dxa"/>
            <w:vAlign w:val="center"/>
          </w:tcPr>
          <w:p w14:paraId="74537707">
            <w:pPr>
              <w:pStyle w:val="14"/>
            </w:pPr>
            <w:r>
              <w:t>预算数</w:t>
            </w:r>
          </w:p>
        </w:tc>
        <w:tc>
          <w:tcPr>
            <w:tcW w:w="1332" w:type="dxa"/>
            <w:vAlign w:val="center"/>
          </w:tcPr>
          <w:p w14:paraId="22BDC26B">
            <w:pPr>
              <w:pStyle w:val="13"/>
            </w:pPr>
            <w:r>
              <w:t>70.00</w:t>
            </w:r>
          </w:p>
        </w:tc>
        <w:tc>
          <w:tcPr>
            <w:tcW w:w="1587" w:type="dxa"/>
            <w:vAlign w:val="center"/>
          </w:tcPr>
          <w:p w14:paraId="31808CA0">
            <w:pPr>
              <w:pStyle w:val="14"/>
            </w:pPr>
            <w:r>
              <w:t>其中：财政    资金</w:t>
            </w:r>
          </w:p>
        </w:tc>
        <w:tc>
          <w:tcPr>
            <w:tcW w:w="1304" w:type="dxa"/>
            <w:vAlign w:val="center"/>
          </w:tcPr>
          <w:p w14:paraId="6013F31A">
            <w:pPr>
              <w:pStyle w:val="13"/>
            </w:pPr>
            <w:r>
              <w:t>70.00</w:t>
            </w:r>
          </w:p>
        </w:tc>
        <w:tc>
          <w:tcPr>
            <w:tcW w:w="1276" w:type="dxa"/>
            <w:vAlign w:val="center"/>
          </w:tcPr>
          <w:p w14:paraId="5997D929">
            <w:pPr>
              <w:pStyle w:val="14"/>
            </w:pPr>
            <w:r>
              <w:t>其他资金</w:t>
            </w:r>
          </w:p>
        </w:tc>
        <w:tc>
          <w:tcPr>
            <w:tcW w:w="1843" w:type="dxa"/>
            <w:vAlign w:val="center"/>
          </w:tcPr>
          <w:p w14:paraId="11B46B2C">
            <w:pPr>
              <w:pStyle w:val="13"/>
            </w:pPr>
            <w:r>
              <w:t xml:space="preserve"> </w:t>
            </w:r>
          </w:p>
        </w:tc>
      </w:tr>
      <w:tr w14:paraId="3F00B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E9FE5B"/>
        </w:tc>
        <w:tc>
          <w:tcPr>
            <w:tcW w:w="8618" w:type="dxa"/>
            <w:gridSpan w:val="6"/>
            <w:vAlign w:val="center"/>
          </w:tcPr>
          <w:p w14:paraId="0A4CE77E">
            <w:pPr>
              <w:pStyle w:val="13"/>
            </w:pPr>
            <w:r>
              <w:t>用于支付退伍人员工资及社保支出。</w:t>
            </w:r>
          </w:p>
        </w:tc>
      </w:tr>
      <w:tr w14:paraId="65DAA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01ED6">
            <w:pPr>
              <w:pStyle w:val="14"/>
            </w:pPr>
            <w:r>
              <w:t>资金支出计划（%）</w:t>
            </w:r>
          </w:p>
        </w:tc>
        <w:tc>
          <w:tcPr>
            <w:tcW w:w="2608" w:type="dxa"/>
            <w:gridSpan w:val="2"/>
            <w:vAlign w:val="center"/>
          </w:tcPr>
          <w:p w14:paraId="32CC2799">
            <w:pPr>
              <w:pStyle w:val="14"/>
            </w:pPr>
            <w:r>
              <w:t>3月底</w:t>
            </w:r>
          </w:p>
        </w:tc>
        <w:tc>
          <w:tcPr>
            <w:tcW w:w="1587" w:type="dxa"/>
            <w:vAlign w:val="center"/>
          </w:tcPr>
          <w:p w14:paraId="7895F120">
            <w:pPr>
              <w:pStyle w:val="14"/>
            </w:pPr>
            <w:r>
              <w:t>6月底</w:t>
            </w:r>
          </w:p>
        </w:tc>
        <w:tc>
          <w:tcPr>
            <w:tcW w:w="1304" w:type="dxa"/>
            <w:vAlign w:val="center"/>
          </w:tcPr>
          <w:p w14:paraId="31E4ED24">
            <w:pPr>
              <w:pStyle w:val="14"/>
            </w:pPr>
            <w:r>
              <w:t>10月底</w:t>
            </w:r>
          </w:p>
        </w:tc>
        <w:tc>
          <w:tcPr>
            <w:tcW w:w="3119" w:type="dxa"/>
            <w:gridSpan w:val="2"/>
            <w:vAlign w:val="center"/>
          </w:tcPr>
          <w:p w14:paraId="1EB5FC83">
            <w:pPr>
              <w:pStyle w:val="14"/>
            </w:pPr>
            <w:r>
              <w:t>12月底</w:t>
            </w:r>
          </w:p>
        </w:tc>
      </w:tr>
      <w:tr w14:paraId="41BA9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ACFF16"/>
        </w:tc>
        <w:tc>
          <w:tcPr>
            <w:tcW w:w="2608" w:type="dxa"/>
            <w:gridSpan w:val="2"/>
            <w:vAlign w:val="center"/>
          </w:tcPr>
          <w:p w14:paraId="43F672EC">
            <w:pPr>
              <w:pStyle w:val="15"/>
            </w:pPr>
            <w:r>
              <w:t>30%</w:t>
            </w:r>
          </w:p>
        </w:tc>
        <w:tc>
          <w:tcPr>
            <w:tcW w:w="1587" w:type="dxa"/>
            <w:vAlign w:val="center"/>
          </w:tcPr>
          <w:p w14:paraId="01DC34FD">
            <w:pPr>
              <w:pStyle w:val="15"/>
            </w:pPr>
            <w:r>
              <w:t>50%</w:t>
            </w:r>
          </w:p>
        </w:tc>
        <w:tc>
          <w:tcPr>
            <w:tcW w:w="1304" w:type="dxa"/>
            <w:vAlign w:val="center"/>
          </w:tcPr>
          <w:p w14:paraId="78192807">
            <w:pPr>
              <w:pStyle w:val="15"/>
            </w:pPr>
            <w:r>
              <w:t>80%</w:t>
            </w:r>
          </w:p>
        </w:tc>
        <w:tc>
          <w:tcPr>
            <w:tcW w:w="3119" w:type="dxa"/>
            <w:gridSpan w:val="2"/>
            <w:vAlign w:val="center"/>
          </w:tcPr>
          <w:p w14:paraId="50056D2A">
            <w:pPr>
              <w:pStyle w:val="15"/>
            </w:pPr>
            <w:r>
              <w:t>100%</w:t>
            </w:r>
          </w:p>
        </w:tc>
      </w:tr>
      <w:tr w14:paraId="1B399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84E3F3">
            <w:pPr>
              <w:pStyle w:val="14"/>
            </w:pPr>
            <w:r>
              <w:t>绩效目标</w:t>
            </w:r>
          </w:p>
        </w:tc>
        <w:tc>
          <w:tcPr>
            <w:tcW w:w="8618" w:type="dxa"/>
            <w:gridSpan w:val="6"/>
            <w:vAlign w:val="center"/>
          </w:tcPr>
          <w:p w14:paraId="706184E6">
            <w:pPr>
              <w:pStyle w:val="13"/>
            </w:pPr>
            <w:r>
              <w:t>1.保障各类警务工作正常运转，极大提高道路交通秩序，预防和减少交通事故发生。</w:t>
            </w:r>
          </w:p>
        </w:tc>
      </w:tr>
    </w:tbl>
    <w:p w14:paraId="578825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549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AB1A2B">
            <w:pPr>
              <w:pStyle w:val="14"/>
            </w:pPr>
            <w:r>
              <w:t>一级指标</w:t>
            </w:r>
          </w:p>
        </w:tc>
        <w:tc>
          <w:tcPr>
            <w:tcW w:w="1276" w:type="dxa"/>
            <w:vAlign w:val="center"/>
          </w:tcPr>
          <w:p w14:paraId="7B09C557">
            <w:pPr>
              <w:pStyle w:val="14"/>
            </w:pPr>
            <w:r>
              <w:t>二级指标</w:t>
            </w:r>
          </w:p>
        </w:tc>
        <w:tc>
          <w:tcPr>
            <w:tcW w:w="1332" w:type="dxa"/>
            <w:vAlign w:val="center"/>
          </w:tcPr>
          <w:p w14:paraId="5C718BE4">
            <w:pPr>
              <w:pStyle w:val="14"/>
            </w:pPr>
            <w:r>
              <w:t>三级指标</w:t>
            </w:r>
          </w:p>
        </w:tc>
        <w:tc>
          <w:tcPr>
            <w:tcW w:w="2891" w:type="dxa"/>
            <w:vAlign w:val="center"/>
          </w:tcPr>
          <w:p w14:paraId="1B95801B">
            <w:pPr>
              <w:pStyle w:val="14"/>
            </w:pPr>
            <w:r>
              <w:t>绩效指标描述</w:t>
            </w:r>
          </w:p>
        </w:tc>
        <w:tc>
          <w:tcPr>
            <w:tcW w:w="1276" w:type="dxa"/>
            <w:vAlign w:val="center"/>
          </w:tcPr>
          <w:p w14:paraId="52BB8FA4">
            <w:pPr>
              <w:pStyle w:val="14"/>
            </w:pPr>
            <w:r>
              <w:t>指标值</w:t>
            </w:r>
          </w:p>
        </w:tc>
        <w:tc>
          <w:tcPr>
            <w:tcW w:w="1843" w:type="dxa"/>
            <w:vAlign w:val="center"/>
          </w:tcPr>
          <w:p w14:paraId="18B13186">
            <w:pPr>
              <w:pStyle w:val="14"/>
            </w:pPr>
            <w:r>
              <w:t>指标值确定依据</w:t>
            </w:r>
          </w:p>
        </w:tc>
      </w:tr>
      <w:tr w14:paraId="2B75C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CF6CB">
            <w:pPr>
              <w:pStyle w:val="15"/>
            </w:pPr>
            <w:r>
              <w:t>产出指标</w:t>
            </w:r>
          </w:p>
        </w:tc>
        <w:tc>
          <w:tcPr>
            <w:tcW w:w="1276" w:type="dxa"/>
            <w:vAlign w:val="center"/>
          </w:tcPr>
          <w:p w14:paraId="708492B7">
            <w:pPr>
              <w:pStyle w:val="13"/>
            </w:pPr>
            <w:r>
              <w:t>数量指标</w:t>
            </w:r>
          </w:p>
        </w:tc>
        <w:tc>
          <w:tcPr>
            <w:tcW w:w="1332" w:type="dxa"/>
            <w:vAlign w:val="center"/>
          </w:tcPr>
          <w:p w14:paraId="28546894">
            <w:pPr>
              <w:pStyle w:val="13"/>
            </w:pPr>
            <w:r>
              <w:t>发放辅警工资和缴纳保险人数</w:t>
            </w:r>
          </w:p>
        </w:tc>
        <w:tc>
          <w:tcPr>
            <w:tcW w:w="2891" w:type="dxa"/>
            <w:vAlign w:val="center"/>
          </w:tcPr>
          <w:p w14:paraId="0F144F84">
            <w:pPr>
              <w:pStyle w:val="13"/>
            </w:pPr>
            <w:r>
              <w:t>全年按辅警人数发放工资和交纳保险</w:t>
            </w:r>
          </w:p>
          <w:p w14:paraId="0A32B391">
            <w:pPr>
              <w:pStyle w:val="13"/>
            </w:pPr>
          </w:p>
        </w:tc>
        <w:tc>
          <w:tcPr>
            <w:tcW w:w="1276" w:type="dxa"/>
            <w:vAlign w:val="center"/>
          </w:tcPr>
          <w:p w14:paraId="2E45CB3A">
            <w:pPr>
              <w:pStyle w:val="13"/>
            </w:pPr>
            <w:r>
              <w:t>20人</w:t>
            </w:r>
          </w:p>
        </w:tc>
        <w:tc>
          <w:tcPr>
            <w:tcW w:w="1843" w:type="dxa"/>
            <w:vAlign w:val="center"/>
          </w:tcPr>
          <w:p w14:paraId="465ABCCF">
            <w:pPr>
              <w:pStyle w:val="13"/>
            </w:pPr>
            <w:r>
              <w:t>《劳务派遣人员签订合同》</w:t>
            </w:r>
          </w:p>
        </w:tc>
      </w:tr>
      <w:tr w14:paraId="1816E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8A4023"/>
        </w:tc>
        <w:tc>
          <w:tcPr>
            <w:tcW w:w="1276" w:type="dxa"/>
            <w:vAlign w:val="center"/>
          </w:tcPr>
          <w:p w14:paraId="2DE95FEF">
            <w:pPr>
              <w:pStyle w:val="13"/>
            </w:pPr>
            <w:r>
              <w:t>数量指标</w:t>
            </w:r>
          </w:p>
        </w:tc>
        <w:tc>
          <w:tcPr>
            <w:tcW w:w="1332" w:type="dxa"/>
            <w:vAlign w:val="center"/>
          </w:tcPr>
          <w:p w14:paraId="0DA5B4CF">
            <w:pPr>
              <w:pStyle w:val="13"/>
            </w:pPr>
            <w:r>
              <w:t>辅警保险缴纳种类</w:t>
            </w:r>
          </w:p>
        </w:tc>
        <w:tc>
          <w:tcPr>
            <w:tcW w:w="2891" w:type="dxa"/>
            <w:vAlign w:val="center"/>
          </w:tcPr>
          <w:p w14:paraId="3CD19B68">
            <w:pPr>
              <w:pStyle w:val="13"/>
            </w:pPr>
            <w:r>
              <w:t>缴纳养老、职业年金、医疗、工伤、住房公积金5种社会保险</w:t>
            </w:r>
          </w:p>
        </w:tc>
        <w:tc>
          <w:tcPr>
            <w:tcW w:w="1276" w:type="dxa"/>
            <w:vAlign w:val="center"/>
          </w:tcPr>
          <w:p w14:paraId="3C330C65">
            <w:pPr>
              <w:pStyle w:val="13"/>
            </w:pPr>
            <w:r>
              <w:t>≥5种</w:t>
            </w:r>
          </w:p>
        </w:tc>
        <w:tc>
          <w:tcPr>
            <w:tcW w:w="1843" w:type="dxa"/>
            <w:vAlign w:val="center"/>
          </w:tcPr>
          <w:p w14:paraId="1376C8C2">
            <w:pPr>
              <w:pStyle w:val="13"/>
            </w:pPr>
            <w:r>
              <w:t>《劳务派遣人员签订合同》</w:t>
            </w:r>
          </w:p>
        </w:tc>
      </w:tr>
      <w:tr w14:paraId="65B8F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9A3992"/>
        </w:tc>
        <w:tc>
          <w:tcPr>
            <w:tcW w:w="1276" w:type="dxa"/>
            <w:vAlign w:val="center"/>
          </w:tcPr>
          <w:p w14:paraId="2458D552">
            <w:pPr>
              <w:pStyle w:val="13"/>
            </w:pPr>
            <w:r>
              <w:t>质量指标</w:t>
            </w:r>
          </w:p>
        </w:tc>
        <w:tc>
          <w:tcPr>
            <w:tcW w:w="1332" w:type="dxa"/>
            <w:vAlign w:val="center"/>
          </w:tcPr>
          <w:p w14:paraId="61D0ECCE">
            <w:pPr>
              <w:pStyle w:val="13"/>
            </w:pPr>
            <w:r>
              <w:t>工资及保险发放准确率</w:t>
            </w:r>
          </w:p>
        </w:tc>
        <w:tc>
          <w:tcPr>
            <w:tcW w:w="2891" w:type="dxa"/>
            <w:vAlign w:val="center"/>
          </w:tcPr>
          <w:p w14:paraId="10F3FA48">
            <w:pPr>
              <w:pStyle w:val="13"/>
            </w:pPr>
            <w:r>
              <w:t>工资及保险发放准确率</w:t>
            </w:r>
          </w:p>
        </w:tc>
        <w:tc>
          <w:tcPr>
            <w:tcW w:w="1276" w:type="dxa"/>
            <w:vAlign w:val="center"/>
          </w:tcPr>
          <w:p w14:paraId="210AEBA5">
            <w:pPr>
              <w:pStyle w:val="13"/>
            </w:pPr>
            <w:r>
              <w:t>≥95%</w:t>
            </w:r>
          </w:p>
        </w:tc>
        <w:tc>
          <w:tcPr>
            <w:tcW w:w="1843" w:type="dxa"/>
            <w:vAlign w:val="center"/>
          </w:tcPr>
          <w:p w14:paraId="7E8094EF">
            <w:pPr>
              <w:pStyle w:val="13"/>
            </w:pPr>
            <w:r>
              <w:t>《劳务派遣人员签订合同》</w:t>
            </w:r>
          </w:p>
        </w:tc>
      </w:tr>
      <w:tr w14:paraId="7469D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3D199D"/>
        </w:tc>
        <w:tc>
          <w:tcPr>
            <w:tcW w:w="1276" w:type="dxa"/>
            <w:vAlign w:val="center"/>
          </w:tcPr>
          <w:p w14:paraId="43AEACEC">
            <w:pPr>
              <w:pStyle w:val="13"/>
            </w:pPr>
            <w:r>
              <w:t>成本指标</w:t>
            </w:r>
          </w:p>
        </w:tc>
        <w:tc>
          <w:tcPr>
            <w:tcW w:w="1332" w:type="dxa"/>
            <w:vAlign w:val="center"/>
          </w:tcPr>
          <w:p w14:paraId="471C84D0">
            <w:pPr>
              <w:pStyle w:val="13"/>
            </w:pPr>
            <w:r>
              <w:t>工资及保险成本总额</w:t>
            </w:r>
          </w:p>
        </w:tc>
        <w:tc>
          <w:tcPr>
            <w:tcW w:w="2891" w:type="dxa"/>
            <w:vAlign w:val="center"/>
          </w:tcPr>
          <w:p w14:paraId="73D44A98">
            <w:pPr>
              <w:pStyle w:val="13"/>
            </w:pPr>
            <w:r>
              <w:t>工资及保险成本总额</w:t>
            </w:r>
          </w:p>
        </w:tc>
        <w:tc>
          <w:tcPr>
            <w:tcW w:w="1276" w:type="dxa"/>
            <w:vAlign w:val="center"/>
          </w:tcPr>
          <w:p w14:paraId="1C3FA6BA">
            <w:pPr>
              <w:pStyle w:val="13"/>
            </w:pPr>
            <w:r>
              <w:t>≤70万元</w:t>
            </w:r>
          </w:p>
        </w:tc>
        <w:tc>
          <w:tcPr>
            <w:tcW w:w="1843" w:type="dxa"/>
            <w:vAlign w:val="center"/>
          </w:tcPr>
          <w:p w14:paraId="0C57CA9F">
            <w:pPr>
              <w:pStyle w:val="13"/>
            </w:pPr>
            <w:r>
              <w:t>《劳务派遣人员签订合同》</w:t>
            </w:r>
          </w:p>
        </w:tc>
      </w:tr>
      <w:tr w14:paraId="11445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D57D08"/>
        </w:tc>
        <w:tc>
          <w:tcPr>
            <w:tcW w:w="1276" w:type="dxa"/>
            <w:vAlign w:val="center"/>
          </w:tcPr>
          <w:p w14:paraId="5CCACAF5">
            <w:pPr>
              <w:pStyle w:val="13"/>
            </w:pPr>
            <w:r>
              <w:t>时效指标</w:t>
            </w:r>
          </w:p>
        </w:tc>
        <w:tc>
          <w:tcPr>
            <w:tcW w:w="1332" w:type="dxa"/>
            <w:vAlign w:val="center"/>
          </w:tcPr>
          <w:p w14:paraId="1A259E7C">
            <w:pPr>
              <w:pStyle w:val="13"/>
            </w:pPr>
            <w:r>
              <w:t>工资及保险发放缴纳及时率</w:t>
            </w:r>
          </w:p>
        </w:tc>
        <w:tc>
          <w:tcPr>
            <w:tcW w:w="2891" w:type="dxa"/>
            <w:vAlign w:val="center"/>
          </w:tcPr>
          <w:p w14:paraId="3FF1903A">
            <w:pPr>
              <w:pStyle w:val="13"/>
            </w:pPr>
            <w:r>
              <w:t>工资及保险发放缴纳及时率</w:t>
            </w:r>
          </w:p>
        </w:tc>
        <w:tc>
          <w:tcPr>
            <w:tcW w:w="1276" w:type="dxa"/>
            <w:vAlign w:val="center"/>
          </w:tcPr>
          <w:p w14:paraId="302114EC">
            <w:pPr>
              <w:pStyle w:val="13"/>
            </w:pPr>
            <w:r>
              <w:t>100%</w:t>
            </w:r>
          </w:p>
        </w:tc>
        <w:tc>
          <w:tcPr>
            <w:tcW w:w="1843" w:type="dxa"/>
            <w:vAlign w:val="center"/>
          </w:tcPr>
          <w:p w14:paraId="0C3130D3">
            <w:pPr>
              <w:pStyle w:val="13"/>
            </w:pPr>
            <w:r>
              <w:t>《劳务派遣人员签订合同》</w:t>
            </w:r>
          </w:p>
        </w:tc>
      </w:tr>
      <w:tr w14:paraId="6DD61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9DC41">
            <w:pPr>
              <w:pStyle w:val="15"/>
            </w:pPr>
            <w:r>
              <w:t>效益指标</w:t>
            </w:r>
          </w:p>
        </w:tc>
        <w:tc>
          <w:tcPr>
            <w:tcW w:w="1276" w:type="dxa"/>
            <w:vAlign w:val="center"/>
          </w:tcPr>
          <w:p w14:paraId="73776607">
            <w:pPr>
              <w:pStyle w:val="13"/>
            </w:pPr>
            <w:r>
              <w:t>社会效益指标</w:t>
            </w:r>
          </w:p>
        </w:tc>
        <w:tc>
          <w:tcPr>
            <w:tcW w:w="1332" w:type="dxa"/>
            <w:vAlign w:val="center"/>
          </w:tcPr>
          <w:p w14:paraId="63FA965C">
            <w:pPr>
              <w:pStyle w:val="13"/>
            </w:pPr>
            <w:r>
              <w:t>提升辅警工作效率</w:t>
            </w:r>
          </w:p>
        </w:tc>
        <w:tc>
          <w:tcPr>
            <w:tcW w:w="2891" w:type="dxa"/>
            <w:vAlign w:val="center"/>
          </w:tcPr>
          <w:p w14:paraId="42026A16">
            <w:pPr>
              <w:pStyle w:val="13"/>
            </w:pPr>
            <w:r>
              <w:t>有效提升辅警工作效率</w:t>
            </w:r>
          </w:p>
        </w:tc>
        <w:tc>
          <w:tcPr>
            <w:tcW w:w="1276" w:type="dxa"/>
            <w:vAlign w:val="center"/>
          </w:tcPr>
          <w:p w14:paraId="14CAAB45">
            <w:pPr>
              <w:pStyle w:val="13"/>
            </w:pPr>
            <w:r>
              <w:t>有效提升</w:t>
            </w:r>
          </w:p>
        </w:tc>
        <w:tc>
          <w:tcPr>
            <w:tcW w:w="1843" w:type="dxa"/>
            <w:vAlign w:val="center"/>
          </w:tcPr>
          <w:p w14:paraId="77E3CD84">
            <w:pPr>
              <w:pStyle w:val="13"/>
            </w:pPr>
            <w:r>
              <w:t>年度工作计划</w:t>
            </w:r>
          </w:p>
        </w:tc>
      </w:tr>
      <w:tr w14:paraId="08E15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8EB4A6"/>
        </w:tc>
        <w:tc>
          <w:tcPr>
            <w:tcW w:w="1276" w:type="dxa"/>
            <w:vAlign w:val="center"/>
          </w:tcPr>
          <w:p w14:paraId="2F40EC66">
            <w:pPr>
              <w:pStyle w:val="13"/>
            </w:pPr>
            <w:r>
              <w:t>可持续影响指标</w:t>
            </w:r>
          </w:p>
        </w:tc>
        <w:tc>
          <w:tcPr>
            <w:tcW w:w="1332" w:type="dxa"/>
            <w:vAlign w:val="center"/>
          </w:tcPr>
          <w:p w14:paraId="6F99F402">
            <w:pPr>
              <w:pStyle w:val="13"/>
            </w:pPr>
            <w:r>
              <w:t>维护社会稳定</w:t>
            </w:r>
          </w:p>
        </w:tc>
        <w:tc>
          <w:tcPr>
            <w:tcW w:w="2891" w:type="dxa"/>
            <w:vAlign w:val="center"/>
          </w:tcPr>
          <w:p w14:paraId="01E48A1A">
            <w:pPr>
              <w:pStyle w:val="13"/>
            </w:pPr>
            <w:r>
              <w:t>保障业务工作顺利经销，维护社会稳定</w:t>
            </w:r>
          </w:p>
        </w:tc>
        <w:tc>
          <w:tcPr>
            <w:tcW w:w="1276" w:type="dxa"/>
            <w:vAlign w:val="center"/>
          </w:tcPr>
          <w:p w14:paraId="73A6A3EF">
            <w:pPr>
              <w:pStyle w:val="13"/>
            </w:pPr>
            <w:r>
              <w:t>维护</w:t>
            </w:r>
          </w:p>
        </w:tc>
        <w:tc>
          <w:tcPr>
            <w:tcW w:w="1843" w:type="dxa"/>
            <w:vAlign w:val="center"/>
          </w:tcPr>
          <w:p w14:paraId="5A74CBC9">
            <w:pPr>
              <w:pStyle w:val="13"/>
            </w:pPr>
            <w:r>
              <w:t>年度工作计划</w:t>
            </w:r>
          </w:p>
        </w:tc>
      </w:tr>
      <w:tr w14:paraId="5A934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DF1AC9">
            <w:pPr>
              <w:pStyle w:val="15"/>
            </w:pPr>
            <w:r>
              <w:t>满意度指标</w:t>
            </w:r>
          </w:p>
        </w:tc>
        <w:tc>
          <w:tcPr>
            <w:tcW w:w="1276" w:type="dxa"/>
            <w:vAlign w:val="center"/>
          </w:tcPr>
          <w:p w14:paraId="287AB3F0">
            <w:pPr>
              <w:pStyle w:val="13"/>
            </w:pPr>
            <w:r>
              <w:t>服务对象满意度指标</w:t>
            </w:r>
          </w:p>
        </w:tc>
        <w:tc>
          <w:tcPr>
            <w:tcW w:w="1332" w:type="dxa"/>
            <w:vAlign w:val="center"/>
          </w:tcPr>
          <w:p w14:paraId="71DD1F3B">
            <w:pPr>
              <w:pStyle w:val="13"/>
            </w:pPr>
            <w:r>
              <w:t>辅警人员满意度</w:t>
            </w:r>
          </w:p>
        </w:tc>
        <w:tc>
          <w:tcPr>
            <w:tcW w:w="2891" w:type="dxa"/>
            <w:vAlign w:val="center"/>
          </w:tcPr>
          <w:p w14:paraId="6076A122">
            <w:pPr>
              <w:pStyle w:val="13"/>
            </w:pPr>
            <w:r>
              <w:t>辅警对发放工资和缴纳保险满意人员占总人数比率</w:t>
            </w:r>
          </w:p>
        </w:tc>
        <w:tc>
          <w:tcPr>
            <w:tcW w:w="1276" w:type="dxa"/>
            <w:vAlign w:val="center"/>
          </w:tcPr>
          <w:p w14:paraId="62F87753">
            <w:pPr>
              <w:pStyle w:val="13"/>
            </w:pPr>
            <w:r>
              <w:t>≥90%</w:t>
            </w:r>
          </w:p>
        </w:tc>
        <w:tc>
          <w:tcPr>
            <w:tcW w:w="1843" w:type="dxa"/>
            <w:vAlign w:val="center"/>
          </w:tcPr>
          <w:p w14:paraId="4C45A2AC">
            <w:pPr>
              <w:pStyle w:val="13"/>
            </w:pPr>
            <w:r>
              <w:t>调查问卷</w:t>
            </w:r>
          </w:p>
        </w:tc>
      </w:tr>
    </w:tbl>
    <w:p w14:paraId="79E2A4B4">
      <w:pPr>
        <w:sectPr>
          <w:pgSz w:w="11900" w:h="16840"/>
          <w:pgMar w:top="1984" w:right="1304" w:bottom="1134" w:left="1304" w:header="720" w:footer="720" w:gutter="0"/>
          <w:cols w:space="720" w:num="1"/>
        </w:sectPr>
      </w:pPr>
    </w:p>
    <w:p w14:paraId="58CD68D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F68ACB">
      <w:pPr>
        <w:spacing w:before="0" w:after="0"/>
        <w:ind w:firstLine="560"/>
        <w:jc w:val="left"/>
        <w:outlineLvl w:val="3"/>
      </w:pPr>
      <w:bookmarkStart w:id="7" w:name="_Toc_4_4_0000000008"/>
      <w:r>
        <w:rPr>
          <w:rFonts w:ascii="方正仿宋_GBK" w:hAnsi="方正仿宋_GBK" w:eastAsia="方正仿宋_GBK" w:cs="方正仿宋_GBK"/>
          <w:color w:val="000000"/>
          <w:sz w:val="28"/>
        </w:rPr>
        <w:t>5.政府购买服务招录辅警人员工资绩效目标表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0DC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B6628A">
            <w:pPr>
              <w:pStyle w:val="12"/>
            </w:pPr>
            <w:r>
              <w:t>451001邯郸市公安局交通巡逻警察支队魏县大队本级</w:t>
            </w:r>
          </w:p>
        </w:tc>
        <w:tc>
          <w:tcPr>
            <w:tcW w:w="1843" w:type="dxa"/>
            <w:tcBorders>
              <w:top w:val="single" w:color="FFFFFF" w:sz="6" w:space="0"/>
              <w:left w:val="single" w:color="FFFFFF" w:sz="6" w:space="0"/>
              <w:right w:val="single" w:color="FFFFFF" w:sz="6" w:space="0"/>
            </w:tcBorders>
            <w:vAlign w:val="center"/>
          </w:tcPr>
          <w:p w14:paraId="294C692E">
            <w:pPr>
              <w:pStyle w:val="11"/>
            </w:pPr>
            <w:r>
              <w:t>单位：万元</w:t>
            </w:r>
          </w:p>
        </w:tc>
      </w:tr>
      <w:tr w14:paraId="68DAC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5A685">
            <w:pPr>
              <w:pStyle w:val="14"/>
            </w:pPr>
            <w:r>
              <w:t>项目编码</w:t>
            </w:r>
          </w:p>
        </w:tc>
        <w:tc>
          <w:tcPr>
            <w:tcW w:w="2608" w:type="dxa"/>
            <w:gridSpan w:val="2"/>
            <w:vAlign w:val="center"/>
          </w:tcPr>
          <w:p w14:paraId="5B903C32">
            <w:pPr>
              <w:pStyle w:val="13"/>
            </w:pPr>
            <w:r>
              <w:t>13043425P004501100512</w:t>
            </w:r>
          </w:p>
        </w:tc>
        <w:tc>
          <w:tcPr>
            <w:tcW w:w="1587" w:type="dxa"/>
            <w:vAlign w:val="center"/>
          </w:tcPr>
          <w:p w14:paraId="085A6FE0">
            <w:pPr>
              <w:pStyle w:val="14"/>
            </w:pPr>
            <w:r>
              <w:t>项目名称</w:t>
            </w:r>
          </w:p>
        </w:tc>
        <w:tc>
          <w:tcPr>
            <w:tcW w:w="4423" w:type="dxa"/>
            <w:gridSpan w:val="3"/>
            <w:vAlign w:val="center"/>
          </w:tcPr>
          <w:p w14:paraId="3914427B">
            <w:pPr>
              <w:pStyle w:val="13"/>
            </w:pPr>
            <w:r>
              <w:t>政府购买服务招录辅警人员工资</w:t>
            </w:r>
          </w:p>
        </w:tc>
      </w:tr>
      <w:tr w14:paraId="06FE4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AD6E3">
            <w:pPr>
              <w:pStyle w:val="14"/>
            </w:pPr>
            <w:r>
              <w:t>预算规模及资金用途</w:t>
            </w:r>
          </w:p>
        </w:tc>
        <w:tc>
          <w:tcPr>
            <w:tcW w:w="1276" w:type="dxa"/>
            <w:vAlign w:val="center"/>
          </w:tcPr>
          <w:p w14:paraId="60CE9CEC">
            <w:pPr>
              <w:pStyle w:val="14"/>
            </w:pPr>
            <w:r>
              <w:t>预算数</w:t>
            </w:r>
          </w:p>
        </w:tc>
        <w:tc>
          <w:tcPr>
            <w:tcW w:w="1332" w:type="dxa"/>
            <w:vAlign w:val="center"/>
          </w:tcPr>
          <w:p w14:paraId="43AE6DD9">
            <w:pPr>
              <w:pStyle w:val="13"/>
            </w:pPr>
            <w:r>
              <w:t>821.00</w:t>
            </w:r>
          </w:p>
        </w:tc>
        <w:tc>
          <w:tcPr>
            <w:tcW w:w="1587" w:type="dxa"/>
            <w:vAlign w:val="center"/>
          </w:tcPr>
          <w:p w14:paraId="0A340DD7">
            <w:pPr>
              <w:pStyle w:val="14"/>
            </w:pPr>
            <w:r>
              <w:t>其中：财政    资金</w:t>
            </w:r>
          </w:p>
        </w:tc>
        <w:tc>
          <w:tcPr>
            <w:tcW w:w="1304" w:type="dxa"/>
            <w:vAlign w:val="center"/>
          </w:tcPr>
          <w:p w14:paraId="6956B209">
            <w:pPr>
              <w:pStyle w:val="13"/>
            </w:pPr>
            <w:r>
              <w:t>821.00</w:t>
            </w:r>
          </w:p>
        </w:tc>
        <w:tc>
          <w:tcPr>
            <w:tcW w:w="1276" w:type="dxa"/>
            <w:vAlign w:val="center"/>
          </w:tcPr>
          <w:p w14:paraId="526F1D9A">
            <w:pPr>
              <w:pStyle w:val="14"/>
            </w:pPr>
            <w:r>
              <w:t>其他资金</w:t>
            </w:r>
          </w:p>
        </w:tc>
        <w:tc>
          <w:tcPr>
            <w:tcW w:w="1843" w:type="dxa"/>
            <w:vAlign w:val="center"/>
          </w:tcPr>
          <w:p w14:paraId="0DFBFA1F">
            <w:pPr>
              <w:pStyle w:val="13"/>
            </w:pPr>
            <w:r>
              <w:t xml:space="preserve"> </w:t>
            </w:r>
          </w:p>
        </w:tc>
      </w:tr>
      <w:tr w14:paraId="17ED6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2B537"/>
        </w:tc>
        <w:tc>
          <w:tcPr>
            <w:tcW w:w="8618" w:type="dxa"/>
            <w:gridSpan w:val="6"/>
            <w:vAlign w:val="center"/>
          </w:tcPr>
          <w:p w14:paraId="6381423D">
            <w:pPr>
              <w:pStyle w:val="13"/>
            </w:pPr>
            <w:r>
              <w:t>用于支付230名警务辅助人员工资和社保缴纳。</w:t>
            </w:r>
          </w:p>
        </w:tc>
      </w:tr>
      <w:tr w14:paraId="596BB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17706">
            <w:pPr>
              <w:pStyle w:val="14"/>
            </w:pPr>
            <w:r>
              <w:t>资金支出计划（%）</w:t>
            </w:r>
          </w:p>
        </w:tc>
        <w:tc>
          <w:tcPr>
            <w:tcW w:w="2608" w:type="dxa"/>
            <w:gridSpan w:val="2"/>
            <w:vAlign w:val="center"/>
          </w:tcPr>
          <w:p w14:paraId="0F96F4DE">
            <w:pPr>
              <w:pStyle w:val="14"/>
            </w:pPr>
            <w:r>
              <w:t>3月底</w:t>
            </w:r>
          </w:p>
        </w:tc>
        <w:tc>
          <w:tcPr>
            <w:tcW w:w="1587" w:type="dxa"/>
            <w:vAlign w:val="center"/>
          </w:tcPr>
          <w:p w14:paraId="2CC5E386">
            <w:pPr>
              <w:pStyle w:val="14"/>
            </w:pPr>
            <w:r>
              <w:t>6月底</w:t>
            </w:r>
          </w:p>
        </w:tc>
        <w:tc>
          <w:tcPr>
            <w:tcW w:w="1304" w:type="dxa"/>
            <w:vAlign w:val="center"/>
          </w:tcPr>
          <w:p w14:paraId="0177DE5E">
            <w:pPr>
              <w:pStyle w:val="14"/>
            </w:pPr>
            <w:r>
              <w:t>10月底</w:t>
            </w:r>
          </w:p>
        </w:tc>
        <w:tc>
          <w:tcPr>
            <w:tcW w:w="3119" w:type="dxa"/>
            <w:gridSpan w:val="2"/>
            <w:vAlign w:val="center"/>
          </w:tcPr>
          <w:p w14:paraId="0E619141">
            <w:pPr>
              <w:pStyle w:val="14"/>
            </w:pPr>
            <w:r>
              <w:t>12月底</w:t>
            </w:r>
          </w:p>
        </w:tc>
      </w:tr>
      <w:tr w14:paraId="088B9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1ED7C1"/>
        </w:tc>
        <w:tc>
          <w:tcPr>
            <w:tcW w:w="2608" w:type="dxa"/>
            <w:gridSpan w:val="2"/>
            <w:vAlign w:val="center"/>
          </w:tcPr>
          <w:p w14:paraId="67E75708">
            <w:pPr>
              <w:pStyle w:val="15"/>
            </w:pPr>
            <w:r>
              <w:t>30%</w:t>
            </w:r>
          </w:p>
        </w:tc>
        <w:tc>
          <w:tcPr>
            <w:tcW w:w="1587" w:type="dxa"/>
            <w:vAlign w:val="center"/>
          </w:tcPr>
          <w:p w14:paraId="2FBFEBCE">
            <w:pPr>
              <w:pStyle w:val="15"/>
            </w:pPr>
            <w:r>
              <w:t>50%</w:t>
            </w:r>
          </w:p>
        </w:tc>
        <w:tc>
          <w:tcPr>
            <w:tcW w:w="1304" w:type="dxa"/>
            <w:vAlign w:val="center"/>
          </w:tcPr>
          <w:p w14:paraId="05D6A08A">
            <w:pPr>
              <w:pStyle w:val="15"/>
            </w:pPr>
            <w:r>
              <w:t>80%</w:t>
            </w:r>
          </w:p>
        </w:tc>
        <w:tc>
          <w:tcPr>
            <w:tcW w:w="3119" w:type="dxa"/>
            <w:gridSpan w:val="2"/>
            <w:vAlign w:val="center"/>
          </w:tcPr>
          <w:p w14:paraId="54B2C20E">
            <w:pPr>
              <w:pStyle w:val="15"/>
            </w:pPr>
            <w:r>
              <w:t>100%</w:t>
            </w:r>
          </w:p>
        </w:tc>
      </w:tr>
      <w:tr w14:paraId="1ED08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67D8C">
            <w:pPr>
              <w:pStyle w:val="14"/>
            </w:pPr>
            <w:r>
              <w:t>绩效目标</w:t>
            </w:r>
          </w:p>
        </w:tc>
        <w:tc>
          <w:tcPr>
            <w:tcW w:w="8618" w:type="dxa"/>
            <w:gridSpan w:val="6"/>
            <w:vAlign w:val="center"/>
          </w:tcPr>
          <w:p w14:paraId="64470578">
            <w:pPr>
              <w:pStyle w:val="13"/>
            </w:pPr>
            <w:r>
              <w:t>1.通过招录230名警务辅助人员可缓解警力不足、保障各类警务工作正常运转，极大提高道路通行秩序，预防交通事故发生。</w:t>
            </w:r>
          </w:p>
        </w:tc>
      </w:tr>
    </w:tbl>
    <w:p w14:paraId="5DAAA8B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19D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A0E7F1">
            <w:pPr>
              <w:pStyle w:val="14"/>
            </w:pPr>
            <w:r>
              <w:t>一级指标</w:t>
            </w:r>
          </w:p>
        </w:tc>
        <w:tc>
          <w:tcPr>
            <w:tcW w:w="1276" w:type="dxa"/>
            <w:vAlign w:val="center"/>
          </w:tcPr>
          <w:p w14:paraId="45AB16B6">
            <w:pPr>
              <w:pStyle w:val="14"/>
            </w:pPr>
            <w:r>
              <w:t>二级指标</w:t>
            </w:r>
          </w:p>
        </w:tc>
        <w:tc>
          <w:tcPr>
            <w:tcW w:w="1332" w:type="dxa"/>
            <w:vAlign w:val="center"/>
          </w:tcPr>
          <w:p w14:paraId="06108756">
            <w:pPr>
              <w:pStyle w:val="14"/>
            </w:pPr>
            <w:r>
              <w:t>三级指标</w:t>
            </w:r>
          </w:p>
        </w:tc>
        <w:tc>
          <w:tcPr>
            <w:tcW w:w="2891" w:type="dxa"/>
            <w:vAlign w:val="center"/>
          </w:tcPr>
          <w:p w14:paraId="07415416">
            <w:pPr>
              <w:pStyle w:val="14"/>
            </w:pPr>
            <w:r>
              <w:t>绩效指标描述</w:t>
            </w:r>
          </w:p>
        </w:tc>
        <w:tc>
          <w:tcPr>
            <w:tcW w:w="1276" w:type="dxa"/>
            <w:vAlign w:val="center"/>
          </w:tcPr>
          <w:p w14:paraId="4BB90896">
            <w:pPr>
              <w:pStyle w:val="14"/>
            </w:pPr>
            <w:r>
              <w:t>指标值</w:t>
            </w:r>
          </w:p>
        </w:tc>
        <w:tc>
          <w:tcPr>
            <w:tcW w:w="1843" w:type="dxa"/>
            <w:vAlign w:val="center"/>
          </w:tcPr>
          <w:p w14:paraId="59234A5A">
            <w:pPr>
              <w:pStyle w:val="14"/>
            </w:pPr>
            <w:r>
              <w:t>指标值确定依据</w:t>
            </w:r>
          </w:p>
        </w:tc>
      </w:tr>
      <w:tr w14:paraId="32137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08CC2">
            <w:pPr>
              <w:pStyle w:val="15"/>
            </w:pPr>
            <w:r>
              <w:t>产出指标</w:t>
            </w:r>
          </w:p>
        </w:tc>
        <w:tc>
          <w:tcPr>
            <w:tcW w:w="1276" w:type="dxa"/>
            <w:vAlign w:val="center"/>
          </w:tcPr>
          <w:p w14:paraId="32D0E797">
            <w:pPr>
              <w:pStyle w:val="13"/>
            </w:pPr>
            <w:r>
              <w:t>数量指标</w:t>
            </w:r>
          </w:p>
        </w:tc>
        <w:tc>
          <w:tcPr>
            <w:tcW w:w="1332" w:type="dxa"/>
            <w:vAlign w:val="center"/>
          </w:tcPr>
          <w:p w14:paraId="37475F0E">
            <w:pPr>
              <w:pStyle w:val="13"/>
            </w:pPr>
            <w:r>
              <w:t>发放辅警工资和缴纳保险人数</w:t>
            </w:r>
          </w:p>
        </w:tc>
        <w:tc>
          <w:tcPr>
            <w:tcW w:w="2891" w:type="dxa"/>
            <w:vAlign w:val="center"/>
          </w:tcPr>
          <w:p w14:paraId="57697A47">
            <w:pPr>
              <w:pStyle w:val="13"/>
            </w:pPr>
            <w:r>
              <w:t>全年按辅警人数发放工资和交纳保险</w:t>
            </w:r>
          </w:p>
          <w:p w14:paraId="61410B26">
            <w:pPr>
              <w:pStyle w:val="13"/>
            </w:pPr>
          </w:p>
        </w:tc>
        <w:tc>
          <w:tcPr>
            <w:tcW w:w="1276" w:type="dxa"/>
            <w:vAlign w:val="center"/>
          </w:tcPr>
          <w:p w14:paraId="1542BF6D">
            <w:pPr>
              <w:pStyle w:val="13"/>
            </w:pPr>
            <w:r>
              <w:t>230人</w:t>
            </w:r>
          </w:p>
        </w:tc>
        <w:tc>
          <w:tcPr>
            <w:tcW w:w="1843" w:type="dxa"/>
            <w:vAlign w:val="center"/>
          </w:tcPr>
          <w:p w14:paraId="6DCF4EE2">
            <w:pPr>
              <w:pStyle w:val="13"/>
            </w:pPr>
            <w:r>
              <w:t>《劳务派遣人员签订合同》</w:t>
            </w:r>
          </w:p>
        </w:tc>
      </w:tr>
      <w:tr w14:paraId="1D8AC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39747D"/>
        </w:tc>
        <w:tc>
          <w:tcPr>
            <w:tcW w:w="1276" w:type="dxa"/>
            <w:vAlign w:val="center"/>
          </w:tcPr>
          <w:p w14:paraId="6B3ACE2C">
            <w:pPr>
              <w:pStyle w:val="13"/>
            </w:pPr>
            <w:r>
              <w:t>数量指标</w:t>
            </w:r>
          </w:p>
        </w:tc>
        <w:tc>
          <w:tcPr>
            <w:tcW w:w="1332" w:type="dxa"/>
            <w:vAlign w:val="center"/>
          </w:tcPr>
          <w:p w14:paraId="1DE2570C">
            <w:pPr>
              <w:pStyle w:val="13"/>
            </w:pPr>
            <w:r>
              <w:t>辅警保险缴纳种类</w:t>
            </w:r>
          </w:p>
        </w:tc>
        <w:tc>
          <w:tcPr>
            <w:tcW w:w="2891" w:type="dxa"/>
            <w:vAlign w:val="center"/>
          </w:tcPr>
          <w:p w14:paraId="4391239B">
            <w:pPr>
              <w:pStyle w:val="13"/>
            </w:pPr>
            <w:r>
              <w:t>缴纳养老、医疗、工伤、失业四种社会保险</w:t>
            </w:r>
          </w:p>
        </w:tc>
        <w:tc>
          <w:tcPr>
            <w:tcW w:w="1276" w:type="dxa"/>
            <w:vAlign w:val="center"/>
          </w:tcPr>
          <w:p w14:paraId="7B646654">
            <w:pPr>
              <w:pStyle w:val="13"/>
            </w:pPr>
            <w:r>
              <w:t>≥4种</w:t>
            </w:r>
          </w:p>
        </w:tc>
        <w:tc>
          <w:tcPr>
            <w:tcW w:w="1843" w:type="dxa"/>
            <w:vAlign w:val="center"/>
          </w:tcPr>
          <w:p w14:paraId="5C6F6FFB">
            <w:pPr>
              <w:pStyle w:val="13"/>
            </w:pPr>
            <w:r>
              <w:t>《劳务派遣人员签订合同》</w:t>
            </w:r>
          </w:p>
        </w:tc>
      </w:tr>
      <w:tr w14:paraId="560CB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3A98C7"/>
        </w:tc>
        <w:tc>
          <w:tcPr>
            <w:tcW w:w="1276" w:type="dxa"/>
            <w:vAlign w:val="center"/>
          </w:tcPr>
          <w:p w14:paraId="75E92537">
            <w:pPr>
              <w:pStyle w:val="13"/>
            </w:pPr>
            <w:r>
              <w:t>质量指标</w:t>
            </w:r>
          </w:p>
        </w:tc>
        <w:tc>
          <w:tcPr>
            <w:tcW w:w="1332" w:type="dxa"/>
            <w:vAlign w:val="center"/>
          </w:tcPr>
          <w:p w14:paraId="230399B0">
            <w:pPr>
              <w:pStyle w:val="13"/>
            </w:pPr>
            <w:r>
              <w:t>工资及保险发放准确率</w:t>
            </w:r>
          </w:p>
        </w:tc>
        <w:tc>
          <w:tcPr>
            <w:tcW w:w="2891" w:type="dxa"/>
            <w:vAlign w:val="center"/>
          </w:tcPr>
          <w:p w14:paraId="26D000B5">
            <w:pPr>
              <w:pStyle w:val="13"/>
            </w:pPr>
            <w:r>
              <w:t>工资及保险发放准确率</w:t>
            </w:r>
          </w:p>
        </w:tc>
        <w:tc>
          <w:tcPr>
            <w:tcW w:w="1276" w:type="dxa"/>
            <w:vAlign w:val="center"/>
          </w:tcPr>
          <w:p w14:paraId="12D18BB6">
            <w:pPr>
              <w:pStyle w:val="13"/>
            </w:pPr>
            <w:r>
              <w:t>≥95%</w:t>
            </w:r>
          </w:p>
        </w:tc>
        <w:tc>
          <w:tcPr>
            <w:tcW w:w="1843" w:type="dxa"/>
            <w:vAlign w:val="center"/>
          </w:tcPr>
          <w:p w14:paraId="57A79EB9">
            <w:pPr>
              <w:pStyle w:val="13"/>
            </w:pPr>
            <w:r>
              <w:t>《劳务派遣人员签订合同》</w:t>
            </w:r>
          </w:p>
        </w:tc>
      </w:tr>
      <w:tr w14:paraId="0F599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58E2EA"/>
        </w:tc>
        <w:tc>
          <w:tcPr>
            <w:tcW w:w="1276" w:type="dxa"/>
            <w:vAlign w:val="center"/>
          </w:tcPr>
          <w:p w14:paraId="7111AD25">
            <w:pPr>
              <w:pStyle w:val="13"/>
            </w:pPr>
            <w:r>
              <w:t>成本指标</w:t>
            </w:r>
          </w:p>
        </w:tc>
        <w:tc>
          <w:tcPr>
            <w:tcW w:w="1332" w:type="dxa"/>
            <w:vAlign w:val="center"/>
          </w:tcPr>
          <w:p w14:paraId="3EFD9020">
            <w:pPr>
              <w:pStyle w:val="13"/>
            </w:pPr>
            <w:r>
              <w:t>工资及保险成本总额</w:t>
            </w:r>
          </w:p>
        </w:tc>
        <w:tc>
          <w:tcPr>
            <w:tcW w:w="2891" w:type="dxa"/>
            <w:vAlign w:val="center"/>
          </w:tcPr>
          <w:p w14:paraId="3568567A">
            <w:pPr>
              <w:pStyle w:val="13"/>
            </w:pPr>
            <w:r>
              <w:t>工资及保险成本总额</w:t>
            </w:r>
          </w:p>
        </w:tc>
        <w:tc>
          <w:tcPr>
            <w:tcW w:w="1276" w:type="dxa"/>
            <w:vAlign w:val="center"/>
          </w:tcPr>
          <w:p w14:paraId="41823494">
            <w:pPr>
              <w:pStyle w:val="13"/>
            </w:pPr>
            <w:r>
              <w:t>≤821万元</w:t>
            </w:r>
          </w:p>
        </w:tc>
        <w:tc>
          <w:tcPr>
            <w:tcW w:w="1843" w:type="dxa"/>
            <w:vAlign w:val="center"/>
          </w:tcPr>
          <w:p w14:paraId="58C027E0">
            <w:pPr>
              <w:pStyle w:val="13"/>
            </w:pPr>
            <w:r>
              <w:t>《劳务派遣人员签订合同》</w:t>
            </w:r>
          </w:p>
        </w:tc>
      </w:tr>
      <w:tr w14:paraId="2A695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658D7E"/>
        </w:tc>
        <w:tc>
          <w:tcPr>
            <w:tcW w:w="1276" w:type="dxa"/>
            <w:vAlign w:val="center"/>
          </w:tcPr>
          <w:p w14:paraId="617DF29A">
            <w:pPr>
              <w:pStyle w:val="13"/>
            </w:pPr>
            <w:r>
              <w:t>时效指标</w:t>
            </w:r>
          </w:p>
        </w:tc>
        <w:tc>
          <w:tcPr>
            <w:tcW w:w="1332" w:type="dxa"/>
            <w:vAlign w:val="center"/>
          </w:tcPr>
          <w:p w14:paraId="795ED013">
            <w:pPr>
              <w:pStyle w:val="13"/>
            </w:pPr>
            <w:r>
              <w:t>工资及保险发放缴纳及时率</w:t>
            </w:r>
          </w:p>
        </w:tc>
        <w:tc>
          <w:tcPr>
            <w:tcW w:w="2891" w:type="dxa"/>
            <w:vAlign w:val="center"/>
          </w:tcPr>
          <w:p w14:paraId="43DE80F2">
            <w:pPr>
              <w:pStyle w:val="13"/>
            </w:pPr>
            <w:r>
              <w:t>工资及保险发放缴纳及时率</w:t>
            </w:r>
          </w:p>
        </w:tc>
        <w:tc>
          <w:tcPr>
            <w:tcW w:w="1276" w:type="dxa"/>
            <w:vAlign w:val="center"/>
          </w:tcPr>
          <w:p w14:paraId="67213539">
            <w:pPr>
              <w:pStyle w:val="13"/>
            </w:pPr>
            <w:r>
              <w:t>100%</w:t>
            </w:r>
          </w:p>
        </w:tc>
        <w:tc>
          <w:tcPr>
            <w:tcW w:w="1843" w:type="dxa"/>
            <w:vAlign w:val="center"/>
          </w:tcPr>
          <w:p w14:paraId="26AF8951">
            <w:pPr>
              <w:pStyle w:val="13"/>
            </w:pPr>
            <w:r>
              <w:t>《劳务派遣人员签订合同》</w:t>
            </w:r>
          </w:p>
        </w:tc>
      </w:tr>
      <w:tr w14:paraId="6DB75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5EB81">
            <w:pPr>
              <w:pStyle w:val="15"/>
            </w:pPr>
            <w:r>
              <w:t>效益指标</w:t>
            </w:r>
          </w:p>
        </w:tc>
        <w:tc>
          <w:tcPr>
            <w:tcW w:w="1276" w:type="dxa"/>
            <w:vAlign w:val="center"/>
          </w:tcPr>
          <w:p w14:paraId="5F96E535">
            <w:pPr>
              <w:pStyle w:val="13"/>
            </w:pPr>
            <w:r>
              <w:t>社会效益指标</w:t>
            </w:r>
          </w:p>
        </w:tc>
        <w:tc>
          <w:tcPr>
            <w:tcW w:w="1332" w:type="dxa"/>
            <w:vAlign w:val="center"/>
          </w:tcPr>
          <w:p w14:paraId="4BD78A73">
            <w:pPr>
              <w:pStyle w:val="13"/>
            </w:pPr>
            <w:r>
              <w:t>提升辅警工作效率</w:t>
            </w:r>
          </w:p>
        </w:tc>
        <w:tc>
          <w:tcPr>
            <w:tcW w:w="2891" w:type="dxa"/>
            <w:vAlign w:val="center"/>
          </w:tcPr>
          <w:p w14:paraId="200187F8">
            <w:pPr>
              <w:pStyle w:val="13"/>
            </w:pPr>
            <w:r>
              <w:t>有效提升辅警工作效率</w:t>
            </w:r>
          </w:p>
        </w:tc>
        <w:tc>
          <w:tcPr>
            <w:tcW w:w="1276" w:type="dxa"/>
            <w:vAlign w:val="center"/>
          </w:tcPr>
          <w:p w14:paraId="0916412B">
            <w:pPr>
              <w:pStyle w:val="13"/>
            </w:pPr>
            <w:r>
              <w:t>有效提升</w:t>
            </w:r>
          </w:p>
        </w:tc>
        <w:tc>
          <w:tcPr>
            <w:tcW w:w="1843" w:type="dxa"/>
            <w:vAlign w:val="center"/>
          </w:tcPr>
          <w:p w14:paraId="6700BBBD">
            <w:pPr>
              <w:pStyle w:val="13"/>
            </w:pPr>
            <w:r>
              <w:t>年度工作计划</w:t>
            </w:r>
          </w:p>
        </w:tc>
      </w:tr>
      <w:tr w14:paraId="3C52B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0A9DD3"/>
        </w:tc>
        <w:tc>
          <w:tcPr>
            <w:tcW w:w="1276" w:type="dxa"/>
            <w:vAlign w:val="center"/>
          </w:tcPr>
          <w:p w14:paraId="70991B33">
            <w:pPr>
              <w:pStyle w:val="13"/>
            </w:pPr>
            <w:r>
              <w:t>可持续影响指标</w:t>
            </w:r>
          </w:p>
        </w:tc>
        <w:tc>
          <w:tcPr>
            <w:tcW w:w="1332" w:type="dxa"/>
            <w:vAlign w:val="center"/>
          </w:tcPr>
          <w:p w14:paraId="5B3F7AA3">
            <w:pPr>
              <w:pStyle w:val="13"/>
            </w:pPr>
            <w:r>
              <w:t>维护社会稳定</w:t>
            </w:r>
          </w:p>
        </w:tc>
        <w:tc>
          <w:tcPr>
            <w:tcW w:w="2891" w:type="dxa"/>
            <w:vAlign w:val="center"/>
          </w:tcPr>
          <w:p w14:paraId="784AFF5E">
            <w:pPr>
              <w:pStyle w:val="13"/>
            </w:pPr>
            <w:r>
              <w:t>保障业务工作顺利经销，维护社会稳定</w:t>
            </w:r>
          </w:p>
        </w:tc>
        <w:tc>
          <w:tcPr>
            <w:tcW w:w="1276" w:type="dxa"/>
            <w:vAlign w:val="center"/>
          </w:tcPr>
          <w:p w14:paraId="3B609A58">
            <w:pPr>
              <w:pStyle w:val="13"/>
            </w:pPr>
            <w:r>
              <w:t>维护</w:t>
            </w:r>
          </w:p>
        </w:tc>
        <w:tc>
          <w:tcPr>
            <w:tcW w:w="1843" w:type="dxa"/>
            <w:vAlign w:val="center"/>
          </w:tcPr>
          <w:p w14:paraId="56D02FEA">
            <w:pPr>
              <w:pStyle w:val="13"/>
            </w:pPr>
            <w:r>
              <w:t>年度工作计划</w:t>
            </w:r>
          </w:p>
        </w:tc>
      </w:tr>
      <w:tr w14:paraId="304BC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E027E">
            <w:pPr>
              <w:pStyle w:val="15"/>
            </w:pPr>
            <w:r>
              <w:t>满意度指标</w:t>
            </w:r>
          </w:p>
        </w:tc>
        <w:tc>
          <w:tcPr>
            <w:tcW w:w="1276" w:type="dxa"/>
            <w:vAlign w:val="center"/>
          </w:tcPr>
          <w:p w14:paraId="2320EA89">
            <w:pPr>
              <w:pStyle w:val="13"/>
            </w:pPr>
            <w:r>
              <w:t>服务对象满意度指标</w:t>
            </w:r>
          </w:p>
        </w:tc>
        <w:tc>
          <w:tcPr>
            <w:tcW w:w="1332" w:type="dxa"/>
            <w:vAlign w:val="center"/>
          </w:tcPr>
          <w:p w14:paraId="3AD9489C">
            <w:pPr>
              <w:pStyle w:val="13"/>
            </w:pPr>
            <w:r>
              <w:t>辅警人员满意度</w:t>
            </w:r>
          </w:p>
        </w:tc>
        <w:tc>
          <w:tcPr>
            <w:tcW w:w="2891" w:type="dxa"/>
            <w:vAlign w:val="center"/>
          </w:tcPr>
          <w:p w14:paraId="69E04443">
            <w:pPr>
              <w:pStyle w:val="13"/>
            </w:pPr>
            <w:r>
              <w:t>辅警对发放工资和缴纳保险满意人员占总人数比率</w:t>
            </w:r>
          </w:p>
        </w:tc>
        <w:tc>
          <w:tcPr>
            <w:tcW w:w="1276" w:type="dxa"/>
            <w:vAlign w:val="center"/>
          </w:tcPr>
          <w:p w14:paraId="0BA65E8C">
            <w:pPr>
              <w:pStyle w:val="13"/>
            </w:pPr>
            <w:r>
              <w:t>≥90%</w:t>
            </w:r>
          </w:p>
        </w:tc>
        <w:tc>
          <w:tcPr>
            <w:tcW w:w="1843" w:type="dxa"/>
            <w:vAlign w:val="center"/>
          </w:tcPr>
          <w:p w14:paraId="15E94215">
            <w:pPr>
              <w:pStyle w:val="13"/>
            </w:pPr>
            <w:r>
              <w:t>发放实际问卷调查</w:t>
            </w:r>
          </w:p>
        </w:tc>
      </w:tr>
    </w:tbl>
    <w:p w14:paraId="6A0566CF"/>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FB7B6">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E70E">
    <w:pPr>
      <w:jc w:val="left"/>
    </w:pPr>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E41497"/>
    <w:rsid w:val="5B2F6CC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4392</Words>
  <Characters>4758</Characters>
  <TotalTime>18</TotalTime>
  <ScaleCrop>false</ScaleCrop>
  <LinksUpToDate>false</LinksUpToDate>
  <CharactersWithSpaces>4854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2025-02-17T15:03:00Z</dcterms:created>
  <dc:creator>Administrator</dc:creator>
  <cp:lastModifiedBy>Lc、Alisa.</cp:lastModifiedBy>
  <cp:lastPrinted>2025-05-23T02:46:46Z</cp:lastPrinted>
  <dcterms:modified xsi:type="dcterms:W3CDTF">2025-05-23T02:46:50Z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eyJoZGlkIjoiNDk4ZjM2MDFjZGExZGI1MjkxMGM5NDg2MTBlMmMxMWUiLCJ1c2VySWQiOiI2NzgzMjE1MjQifQ==</vt:lpwstr>
  </property>
  <property fmtid="{D5CDD505-2E9C-101B-9397-08002B2CF9AE}" pid="3" name="KSOProductBuildVer">
    <vt:lpwstr>2052-12.1.0.21171</vt:lpwstr>
  </property>
  <property fmtid="{D5CDD505-2E9C-101B-9397-08002B2CF9AE}" pid="4" name="ICV">
    <vt:lpwstr>23D4D5EFE4144796AF7C284C5A90A801_12</vt:lpwstr>
  </property>
</Properties>
</file>