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魏县交通运输局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魏县交通运输局编制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XXX财政（厅/局）审核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部门组织政府非税收入计划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一、魏县交通运输局收支预算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09" w:history="1">
        <w:r>
          <w:t xml:space="preserve">二、魏县交通运输局公路运输超限超载治理站收支预算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0" w:history="1">
        <w:r>
          <w:t xml:space="preserve">三、魏县运输管理站收支预算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1" w:history="1">
        <w:r>
          <w:t xml:space="preserve">四、魏县交通运输局地方公路管理站收支预算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2" w:history="1">
        <w:r>
          <w:t xml:space="preserve">五、魏县交通运输局公路管理站收支预算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23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3" w:history="1">
        <w:r>
          <w:t xml:space="preserve">六、魏县交通项目办收支预算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26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4" w:history="1">
        <w:r>
          <w:t xml:space="preserve">七、魏县路政大队收支预算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27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5" w:history="1">
        <w:r>
          <w:t xml:space="preserve">八、魏县交通信息监控中心收支预算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30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根据《魏县交通运输局职能配置、内设机构和人员编制规定》，魏县交通运输局的主要职责是：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安排补助资金，组织实施各项普通国县干线公路建设，完成投资任务。组织实施全县汽车客、货运站场新改（扩）建工程（含综合客货运枢纽、等级客运站、简易站、候车亭、招呼牌等）建设。监管全县公路有关重点工程建设、工程质量和安全生产及行业招投标活动进行监督和管理，做好建设过程中的协调管理工作。其他与县级建设任务紧密相关的交通基础设施建设。对普通国县干线公路主体及其附属设施、设备进行保养中修、大修、维护等。通过以奖代补等形式对农村公路保养与维护进行资金补助，引导带动各地加强农村公路养护。通过公路各项指标地理信息、数据采集及桥梁隧道检测、交通量调查等方式，适时采集相关数据并及时更新；管理维护设备及数据采集信息系统。对公路、水运工程及其设施养护工程质量安全及招投标活动进行监督和管理。对公路建设、养护、运营及路政、治理超限超载进行管理。审批公路建设项目施工图并进行现场管理，依法行使公路方面行政处罚权，对全县公路超限治理进行监督管理。对全县道路旅客运输、货物运输、从业人员、道路运输相关业务进行行业管理、市场监管及安全检查，依法行使道路运输行政许可、行政处罚强制权，监督检查有关道路运输法律法规的执行情况，对全县货运源头治超工作进行监督检查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348魏县交通运输局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15828.75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15828.75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15828.75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7249.98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7478.77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15828.75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14728.75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348魏县交通运输局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348魏县交通运输局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14728.75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14728.75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12988.75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12988.75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1、道路场站建设及事业发展资金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2149901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45.78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45.78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2、国防公路建设工役制人员生活困难补贴、“三线”铁路建设民兵人员补助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835.98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835.98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3、交通系统人员及运转经费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2146.00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2146.00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4、中央-农村客运出租车等行业成品油价格改革财政补贴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2149901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380.99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380.99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5、农村公路建设养护发展专项资金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7221.00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7221.00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——冀财建（2021）196号成品油税费改革基数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——冀财建（2024）252号提前下达魏县农村公路建设提升项目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6284.00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6284.00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——冀财建（2024）281号提前下达魏县农村公路建设养护项目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6、农村公路建设养护发展资金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1549.00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1549.00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——冀财建（2021）196号成品油税费改革资金基数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魏县交通运输局地方公路管理站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307.00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——冀财建（2024）281号提前下达2025年农村公路“四好农村路”示范创建补助资金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魏县交通运输局地方公路管理站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151.00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——冀财建（2024）281号提前下达2025年农村公路建设养护发展转型资金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魏县交通运输局地方公路管理站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225.00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——冀财建（2024）281号提前下达2025年农村公路日常养护补助资金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魏县交通运输局地方公路管理站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66.00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——农村公路日常养护资金县级配套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魏县交通运输局地方公路管理站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7、普通国省干线公路建设养护发展资金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——冀财建（2024）280号提前下达2025年普通公路超限检测站治超补助资金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魏县交通运输局公路运输超限超载治理站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——冀财建（2021）196号成品油税费改革资金基数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531.00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531.00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——冀财建（2024）280号提前下达2025年国省干线公路建设日常养护资金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1740.00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1740.00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1、公用经费支出（其他运转类）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1、公用经费支出（其他运转类）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魏县运输管理站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2140112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1、公用经费支出（其他运转类）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290.00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——非现场执法运行维护费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魏县交通运输局公路运输超限超载治理站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2019999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260.00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——路政管理工作经费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魏县路政大队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2019999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348魏县交通运输局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15828.75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15828.75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2562.75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2562.75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7261.00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7261.00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940.00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2319.00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2319.00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部门组织政府非税收入计划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>
        <w:trPr>
          <w:trHeight w:val="227"/>
          <w:tblHeader/>
          <w:jc w:val="center"/>
        </w:trPr>
        <w:tc>
          <w:tcPr>
            <w:tcW w:w="12698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348魏县交通运输局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收入类型</w:t>
            </w:r>
          </w:p>
        </w:tc>
        <w:tc>
          <w:tcPr>
            <w:tcW w:w="5385" w:type="dxa"/>
            <w:gridSpan w:val="5"/>
            <w:vAlign w:val="center"/>
          </w:tcPr>
          <w:p>
            <w:pPr>
              <w:pStyle w:val="单元格样式1"/>
            </w:pPr>
            <w:r>
              <w:t xml:space="preserve"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部门或    财政调    剂收入</w:t>
            </w:r>
          </w:p>
        </w:tc>
      </w:tr>
      <w:tr>
        <w:trPr>
          <w:trHeight w:val="227"/>
          <w:tblHeader/>
          <w:jc w:val="center"/>
        </w:trPr>
        <w:tc>
          <w:tcPr>
            <w:tcW w:w="2438" w:type="dxa"/>
            <w:vMerge/>
          </w:tcPr>
          <w:p>
            <w:pPr/>
          </w:p>
        </w:tc>
        <w:tc>
          <w:tcPr>
            <w:tcW w:w="1247" w:type="dxa"/>
            <w:vMerge/>
          </w:tcPr>
          <w:p>
            <w:pPr/>
          </w:p>
        </w:tc>
        <w:tc>
          <w:tcPr>
            <w:tcW w:w="2324" w:type="dxa"/>
            <w:vMerge/>
          </w:tcPr>
          <w:p>
            <w:pPr/>
          </w:p>
        </w:tc>
        <w:tc>
          <w:tcPr>
            <w:tcW w:w="1304" w:type="dxa"/>
            <w:vMerge/>
          </w:tcPr>
          <w:p>
            <w:pPr/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1"/>
            </w:pPr>
            <w:r>
              <w:t xml:space="preserve">财政专户收入</w:t>
            </w:r>
          </w:p>
        </w:tc>
        <w:tc>
          <w:tcPr>
            <w:tcW w:w="1077" w:type="dxa"/>
            <w:vMerge/>
          </w:tcPr>
          <w:p>
            <w:pPr/>
          </w:p>
        </w:tc>
        <w:tc>
          <w:tcPr>
            <w:tcW w:w="1077" w:type="dxa"/>
            <w:vMerge/>
          </w:tcPr>
          <w:p>
            <w:pPr/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5"/>
            </w:pPr>
          </w:p>
        </w:tc>
        <w:tc>
          <w:tcPr>
            <w:tcW w:w="2324" w:type="dxa"/>
            <w:vAlign w:val="center"/>
          </w:tcPr>
          <w:p>
            <w:pPr>
              <w:pStyle w:val="单元格样式5"/>
            </w:pPr>
          </w:p>
        </w:tc>
        <w:tc>
          <w:tcPr>
            <w:tcW w:w="1304" w:type="dxa"/>
            <w:vAlign w:val="center"/>
          </w:tcPr>
          <w:p>
            <w:pPr>
              <w:pStyle w:val="单元格样式5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  <w:r>
              <w:t xml:space="preserve">1100.00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  <w:r>
              <w:t xml:space="preserve">1100.00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  <w:tc>
          <w:tcPr>
            <w:tcW w:w="107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247" w:type="dxa"/>
            <w:vAlign w:val="center"/>
          </w:tcPr>
          <w:p>
            <w:pPr>
              <w:pStyle w:val="单元格样式2"/>
            </w:pPr>
            <w:r>
              <w:t xml:space="preserve">1039999</w:t>
            </w:r>
          </w:p>
        </w:tc>
        <w:tc>
          <w:tcPr>
            <w:tcW w:w="2324" w:type="dxa"/>
            <w:vAlign w:val="center"/>
          </w:tcPr>
          <w:p>
            <w:pPr>
              <w:pStyle w:val="单元格样式2"/>
            </w:pPr>
            <w:r>
              <w:t xml:space="preserve">非税收入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其他收入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2"/>
            </w:pPr>
            <w:r>
              <w:t xml:space="preserve">魏县交通运输局公路运输超限超载治理站</w:t>
            </w:r>
          </w:p>
        </w:tc>
        <w:tc>
          <w:tcPr>
            <w:tcW w:w="1247" w:type="dxa"/>
            <w:vAlign w:val="center"/>
          </w:tcPr>
          <w:p>
            <w:pPr>
              <w:pStyle w:val="单元格样式2"/>
            </w:pPr>
            <w:r>
              <w:t xml:space="preserve">103050114</w:t>
            </w:r>
          </w:p>
        </w:tc>
        <w:tc>
          <w:tcPr>
            <w:tcW w:w="2324" w:type="dxa"/>
            <w:vAlign w:val="center"/>
          </w:tcPr>
          <w:p>
            <w:pPr>
              <w:pStyle w:val="单元格样式2"/>
            </w:pPr>
            <w:r>
              <w:t xml:space="preserve">交通罚没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罚没收入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2"/>
            </w:pPr>
            <w:r>
              <w:t xml:space="preserve">魏县运输管理站</w:t>
            </w:r>
          </w:p>
        </w:tc>
        <w:tc>
          <w:tcPr>
            <w:tcW w:w="1247" w:type="dxa"/>
            <w:vAlign w:val="center"/>
          </w:tcPr>
          <w:p>
            <w:pPr>
              <w:pStyle w:val="单元格样式2"/>
            </w:pPr>
            <w:r>
              <w:t xml:space="preserve">103050114</w:t>
            </w:r>
          </w:p>
        </w:tc>
        <w:tc>
          <w:tcPr>
            <w:tcW w:w="2324" w:type="dxa"/>
            <w:vAlign w:val="center"/>
          </w:tcPr>
          <w:p>
            <w:pPr>
              <w:pStyle w:val="单元格样式2"/>
            </w:pPr>
            <w:r>
              <w:t xml:space="preserve">非税收入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罚没收入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2438" w:type="dxa"/>
            <w:vAlign w:val="center"/>
          </w:tcPr>
          <w:p>
            <w:pPr>
              <w:pStyle w:val="单元格样式2"/>
            </w:pPr>
            <w:r>
              <w:t xml:space="preserve">魏县路政大队</w:t>
            </w:r>
          </w:p>
        </w:tc>
        <w:tc>
          <w:tcPr>
            <w:tcW w:w="1247" w:type="dxa"/>
            <w:vAlign w:val="center"/>
          </w:tcPr>
          <w:p>
            <w:pPr>
              <w:pStyle w:val="单元格样式2"/>
            </w:pPr>
            <w:r>
              <w:t xml:space="preserve">1039999</w:t>
            </w:r>
          </w:p>
        </w:tc>
        <w:tc>
          <w:tcPr>
            <w:tcW w:w="2324" w:type="dxa"/>
            <w:vAlign w:val="center"/>
          </w:tcPr>
          <w:p>
            <w:pPr>
              <w:pStyle w:val="单元格样式2"/>
            </w:pPr>
            <w:r>
              <w:t xml:space="preserve">其他收入资金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其他收入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  <w:tc>
          <w:tcPr>
            <w:tcW w:w="107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348魏县交通运输局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524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273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魏县交通运输局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524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273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魏县交通运输局公路运输超限超载治理站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财政性资金零补助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魏县运输管理站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财政性资金零补助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魏县交通运输局地方公路管理站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财政性资金零补助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魏县交通运输局公路管理站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财政性资金零补助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魏县交通项目办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财政性资金零补助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魏县路政大队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财政性资金零补助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魏县交通信息监控中心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财政性资金零补助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一、魏县交通运输局收支预算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348001魏县交通运输局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12529.75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12529.75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12529.75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5271.98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6757.77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12529.75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12029.75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348001魏县交通运输局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12029.75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12029.75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冀财建（2021）196号成品油税费改革基数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890.00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冀财建（2024）252号提前下达魏县农村公路建设提升项目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6284.00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6284.00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冀财建（2024）281号提前下达魏县农村公路建设养护项目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公路站干线公路”三边“路环境综合整治经费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交通局项目工程前期费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交通网络视频监控管理经费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“三线”铁路民兵补贴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835.98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835.98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冀财建（2024）248号提前下达2025年农村客运补贴、城市交通发展奖励资金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2149901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380.99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380.99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冀财建（2024）282号提前下达2025年道路场站建设及事业发展专项资金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2149901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45.78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45.78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交通局人员经费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2146.00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2146.00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9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348001魏县交通运输局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12529.75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12529.75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2146.00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2562.75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2562.75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7221.00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7221.00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二、魏县交通运输局公路运输超限超载治理站收支预算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348002魏县交通运输局公路运输超限超载治理站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260.00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348002魏县交通运输局公路运输超限超载治理站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非现场执法运行维护费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2019999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260.00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冀财建（2024）280号提前下达2025年普通公路超限检测站治超补助资金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348002魏县交通运输局公路运输超限超载治理站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660.00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三、魏县运输管理站收支预算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348003魏县运输管理站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348003魏县运输管理站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源头治超工作专项经费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2140112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348003魏县运输管理站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10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四、魏县交通运输局地方公路管理站收支预算</w:t>
      </w:r>
      <w:bookmarkEnd w:id="10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348004魏县交通运输局地方公路管理站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1549.00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1549.00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1549.00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1107.00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442.00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1549.00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1549.00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348004魏县交通运输局地方公路管理站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1549.00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1549.00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冀财建（2021）196号成品油税费改革资金基数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307.00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冀财建（2024）281号提前下达2025年农村公路“四好农村路”示范创建补助资金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151.00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冀财建（2024）281号提前下达2025年农村公路建设养护发展转型资金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225.00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冀财建（2024）281号提前下达2025年农村公路日常养护补助资金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66.00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农村公路日常养护资金县级配套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348004魏县交通运输局地方公路管理站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1549.00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1549.00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1549.00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1549.00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11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五、魏县交通运输局公路管理站收支预算</w:t>
      </w:r>
      <w:bookmarkEnd w:id="11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348005魏县交通运输局公路管理站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239.00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770.00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770.00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348005魏县交通运输局公路管理站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770.00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冀财建（2021）196号成品油税费改革资金基数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531.00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531.00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冀财建（2024）280号提前下达2025年国省干线公路建设日常养护资金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2140106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348005魏县交通运输局公路管理站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770.00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770.00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12" w:name="_Toc_4_4_0000000013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六、魏县交通项目办收支预算</w:t>
      </w:r>
      <w:bookmarkEnd w:id="12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348006魏县交通项目办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13" w:name="_Toc_4_4_0000000014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七、魏县路政大队收支预算</w:t>
      </w:r>
      <w:bookmarkEnd w:id="13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348007魏县路政大队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110.00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348007魏县路政大队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路政管理工作经费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2019999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348007魏县路政大队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14" w:name="_Toc_4_4_0000000015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八、魏县交通信息监控中心收支预算</w:t>
      </w:r>
      <w:bookmarkEnd w:id="14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348008魏县交通信息监控中心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1900" w:h="16840" w:orient="portrait"/>
      <w:pgMar w:top="1020" w:right="1020" w:bottom="1020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30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34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2025-02-18T10:22:33Z</dcterms:created>
  <dcterms:modified xsi:type="dcterms:W3CDTF">2025-02-18T10:22:33Z</dcterms:modified>
</cp:coreProperties>
</file>