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361魏县卫生健康局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13105.53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345.68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12757.62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13105.53</w:t>
            </w:r>
          </w:p>
        </w:tc>
        <w:tc>
          <w:tcPr>
            <w:tcW w:w="4535" w:type="dxa"/>
            <w:vAlign w:val="center"/>
          </w:tcPr>
          <w:p>
            <w:pPr>
              <w:pStyle w:val="15"/>
            </w:pPr>
            <w:r>
              <w:t>本年支出合计</w:t>
            </w:r>
          </w:p>
        </w:tc>
        <w:tc>
          <w:tcPr>
            <w:tcW w:w="2126" w:type="dxa"/>
            <w:vAlign w:val="center"/>
          </w:tcPr>
          <w:p>
            <w:pPr>
              <w:pStyle w:val="16"/>
            </w:pPr>
            <w:r>
              <w:t>13105.53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13105.53</w:t>
            </w:r>
          </w:p>
        </w:tc>
        <w:tc>
          <w:tcPr>
            <w:tcW w:w="4535" w:type="dxa"/>
            <w:vAlign w:val="center"/>
          </w:tcPr>
          <w:p>
            <w:pPr>
              <w:pStyle w:val="15"/>
            </w:pPr>
            <w:r>
              <w:t>支出总计</w:t>
            </w:r>
          </w:p>
        </w:tc>
        <w:tc>
          <w:tcPr>
            <w:tcW w:w="2126" w:type="dxa"/>
            <w:vAlign w:val="center"/>
          </w:tcPr>
          <w:p>
            <w:pPr>
              <w:pStyle w:val="16"/>
            </w:pPr>
            <w:r>
              <w:t>13105.53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361魏县卫生健康局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13105.53</w:t>
            </w:r>
          </w:p>
        </w:tc>
        <w:tc>
          <w:tcPr>
            <w:tcW w:w="1134" w:type="dxa"/>
            <w:vAlign w:val="center"/>
          </w:tcPr>
          <w:p>
            <w:pPr>
              <w:pStyle w:val="16"/>
            </w:pPr>
            <w:r>
              <w:t>13105.53</w:t>
            </w:r>
          </w:p>
        </w:tc>
        <w:tc>
          <w:tcPr>
            <w:tcW w:w="1134" w:type="dxa"/>
            <w:vAlign w:val="center"/>
          </w:tcPr>
          <w:p>
            <w:pPr>
              <w:pStyle w:val="16"/>
            </w:pPr>
            <w:r>
              <w:t>13105.53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2.22</w:t>
            </w:r>
          </w:p>
        </w:tc>
        <w:tc>
          <w:tcPr>
            <w:tcW w:w="1134" w:type="dxa"/>
            <w:vAlign w:val="center"/>
          </w:tcPr>
          <w:p>
            <w:pPr>
              <w:pStyle w:val="12"/>
            </w:pPr>
            <w:r>
              <w:t>2.22</w:t>
            </w:r>
          </w:p>
        </w:tc>
        <w:tc>
          <w:tcPr>
            <w:tcW w:w="1134" w:type="dxa"/>
            <w:vAlign w:val="center"/>
          </w:tcPr>
          <w:p>
            <w:pPr>
              <w:pStyle w:val="12"/>
            </w:pPr>
            <w:r>
              <w:t>2.22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20603</w:t>
            </w:r>
          </w:p>
        </w:tc>
        <w:tc>
          <w:tcPr>
            <w:tcW w:w="1559" w:type="dxa"/>
            <w:vAlign w:val="center"/>
          </w:tcPr>
          <w:p>
            <w:pPr>
              <w:pStyle w:val="13"/>
            </w:pPr>
            <w:r>
              <w:t>应用研究</w:t>
            </w:r>
          </w:p>
        </w:tc>
        <w:tc>
          <w:tcPr>
            <w:tcW w:w="1134" w:type="dxa"/>
            <w:vAlign w:val="center"/>
          </w:tcPr>
          <w:p>
            <w:pPr>
              <w:pStyle w:val="12"/>
            </w:pPr>
            <w:r>
              <w:t>2.22</w:t>
            </w:r>
          </w:p>
        </w:tc>
        <w:tc>
          <w:tcPr>
            <w:tcW w:w="1134" w:type="dxa"/>
            <w:vAlign w:val="center"/>
          </w:tcPr>
          <w:p>
            <w:pPr>
              <w:pStyle w:val="12"/>
            </w:pPr>
            <w:r>
              <w:t>2.22</w:t>
            </w:r>
          </w:p>
        </w:tc>
        <w:tc>
          <w:tcPr>
            <w:tcW w:w="1134" w:type="dxa"/>
            <w:vAlign w:val="center"/>
          </w:tcPr>
          <w:p>
            <w:pPr>
              <w:pStyle w:val="12"/>
            </w:pPr>
            <w:r>
              <w:t>2.22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2060399</w:t>
            </w:r>
          </w:p>
        </w:tc>
        <w:tc>
          <w:tcPr>
            <w:tcW w:w="1559" w:type="dxa"/>
            <w:vAlign w:val="center"/>
          </w:tcPr>
          <w:p>
            <w:pPr>
              <w:pStyle w:val="13"/>
            </w:pPr>
            <w:r>
              <w:t>其他应用研究支出</w:t>
            </w:r>
          </w:p>
        </w:tc>
        <w:tc>
          <w:tcPr>
            <w:tcW w:w="1134" w:type="dxa"/>
            <w:vAlign w:val="center"/>
          </w:tcPr>
          <w:p>
            <w:pPr>
              <w:pStyle w:val="12"/>
            </w:pPr>
            <w:r>
              <w:t>2.22</w:t>
            </w:r>
          </w:p>
        </w:tc>
        <w:tc>
          <w:tcPr>
            <w:tcW w:w="1134" w:type="dxa"/>
            <w:vAlign w:val="center"/>
          </w:tcPr>
          <w:p>
            <w:pPr>
              <w:pStyle w:val="12"/>
            </w:pPr>
            <w:r>
              <w:t>2.22</w:t>
            </w:r>
          </w:p>
        </w:tc>
        <w:tc>
          <w:tcPr>
            <w:tcW w:w="1134" w:type="dxa"/>
            <w:vAlign w:val="center"/>
          </w:tcPr>
          <w:p>
            <w:pPr>
              <w:pStyle w:val="12"/>
            </w:pPr>
            <w:r>
              <w:t>2.22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345.68</w:t>
            </w:r>
          </w:p>
        </w:tc>
        <w:tc>
          <w:tcPr>
            <w:tcW w:w="1134" w:type="dxa"/>
            <w:vAlign w:val="center"/>
          </w:tcPr>
          <w:p>
            <w:pPr>
              <w:pStyle w:val="12"/>
            </w:pPr>
            <w:r>
              <w:t>345.68</w:t>
            </w:r>
          </w:p>
        </w:tc>
        <w:tc>
          <w:tcPr>
            <w:tcW w:w="1134" w:type="dxa"/>
            <w:vAlign w:val="center"/>
          </w:tcPr>
          <w:p>
            <w:pPr>
              <w:pStyle w:val="12"/>
            </w:pPr>
            <w:r>
              <w:t>345.68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340.68</w:t>
            </w:r>
          </w:p>
        </w:tc>
        <w:tc>
          <w:tcPr>
            <w:tcW w:w="1134" w:type="dxa"/>
            <w:vAlign w:val="center"/>
          </w:tcPr>
          <w:p>
            <w:pPr>
              <w:pStyle w:val="12"/>
            </w:pPr>
            <w:r>
              <w:t>340.68</w:t>
            </w:r>
          </w:p>
        </w:tc>
        <w:tc>
          <w:tcPr>
            <w:tcW w:w="1134" w:type="dxa"/>
            <w:vAlign w:val="center"/>
          </w:tcPr>
          <w:p>
            <w:pPr>
              <w:pStyle w:val="12"/>
            </w:pPr>
            <w:r>
              <w:t>340.68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187.33</w:t>
            </w:r>
          </w:p>
        </w:tc>
        <w:tc>
          <w:tcPr>
            <w:tcW w:w="1134" w:type="dxa"/>
            <w:vAlign w:val="center"/>
          </w:tcPr>
          <w:p>
            <w:pPr>
              <w:pStyle w:val="12"/>
            </w:pPr>
            <w:r>
              <w:t>187.33</w:t>
            </w:r>
          </w:p>
        </w:tc>
        <w:tc>
          <w:tcPr>
            <w:tcW w:w="1134" w:type="dxa"/>
            <w:vAlign w:val="center"/>
          </w:tcPr>
          <w:p>
            <w:pPr>
              <w:pStyle w:val="12"/>
            </w:pPr>
            <w:r>
              <w:t>187.33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102.23</w:t>
            </w:r>
          </w:p>
        </w:tc>
        <w:tc>
          <w:tcPr>
            <w:tcW w:w="1134" w:type="dxa"/>
            <w:vAlign w:val="center"/>
          </w:tcPr>
          <w:p>
            <w:pPr>
              <w:pStyle w:val="12"/>
            </w:pPr>
            <w:r>
              <w:t>102.23</w:t>
            </w:r>
          </w:p>
        </w:tc>
        <w:tc>
          <w:tcPr>
            <w:tcW w:w="1134" w:type="dxa"/>
            <w:vAlign w:val="center"/>
          </w:tcPr>
          <w:p>
            <w:pPr>
              <w:pStyle w:val="12"/>
            </w:pPr>
            <w:r>
              <w:t>102.23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51.12</w:t>
            </w:r>
          </w:p>
        </w:tc>
        <w:tc>
          <w:tcPr>
            <w:tcW w:w="1134" w:type="dxa"/>
            <w:vAlign w:val="center"/>
          </w:tcPr>
          <w:p>
            <w:pPr>
              <w:pStyle w:val="12"/>
            </w:pPr>
            <w:r>
              <w:t>51.12</w:t>
            </w:r>
          </w:p>
        </w:tc>
        <w:tc>
          <w:tcPr>
            <w:tcW w:w="1134" w:type="dxa"/>
            <w:vAlign w:val="center"/>
          </w:tcPr>
          <w:p>
            <w:pPr>
              <w:pStyle w:val="12"/>
            </w:pPr>
            <w:r>
              <w:t>51.12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20816</w:t>
            </w:r>
          </w:p>
        </w:tc>
        <w:tc>
          <w:tcPr>
            <w:tcW w:w="1559" w:type="dxa"/>
            <w:vAlign w:val="center"/>
          </w:tcPr>
          <w:p>
            <w:pPr>
              <w:pStyle w:val="13"/>
            </w:pPr>
            <w:r>
              <w:t>红十字事业</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2081601</w:t>
            </w:r>
          </w:p>
        </w:tc>
        <w:tc>
          <w:tcPr>
            <w:tcW w:w="1559" w:type="dxa"/>
            <w:vAlign w:val="center"/>
          </w:tcPr>
          <w:p>
            <w:pPr>
              <w:pStyle w:val="13"/>
            </w:pPr>
            <w:r>
              <w:t>行政运行</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12757.62</w:t>
            </w:r>
          </w:p>
        </w:tc>
        <w:tc>
          <w:tcPr>
            <w:tcW w:w="1134" w:type="dxa"/>
            <w:vAlign w:val="center"/>
          </w:tcPr>
          <w:p>
            <w:pPr>
              <w:pStyle w:val="12"/>
            </w:pPr>
            <w:r>
              <w:t>12757.62</w:t>
            </w:r>
          </w:p>
        </w:tc>
        <w:tc>
          <w:tcPr>
            <w:tcW w:w="1134" w:type="dxa"/>
            <w:vAlign w:val="center"/>
          </w:tcPr>
          <w:p>
            <w:pPr>
              <w:pStyle w:val="12"/>
            </w:pPr>
            <w:r>
              <w:t>12757.62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21001</w:t>
            </w:r>
          </w:p>
        </w:tc>
        <w:tc>
          <w:tcPr>
            <w:tcW w:w="1559" w:type="dxa"/>
            <w:vAlign w:val="center"/>
          </w:tcPr>
          <w:p>
            <w:pPr>
              <w:pStyle w:val="13"/>
            </w:pPr>
            <w:r>
              <w:t>卫生健康管理事务</w:t>
            </w:r>
          </w:p>
        </w:tc>
        <w:tc>
          <w:tcPr>
            <w:tcW w:w="1134" w:type="dxa"/>
            <w:vAlign w:val="center"/>
          </w:tcPr>
          <w:p>
            <w:pPr>
              <w:pStyle w:val="12"/>
            </w:pPr>
            <w:r>
              <w:t>789.48</w:t>
            </w:r>
          </w:p>
        </w:tc>
        <w:tc>
          <w:tcPr>
            <w:tcW w:w="1134" w:type="dxa"/>
            <w:vAlign w:val="center"/>
          </w:tcPr>
          <w:p>
            <w:pPr>
              <w:pStyle w:val="12"/>
            </w:pPr>
            <w:r>
              <w:t>789.48</w:t>
            </w:r>
          </w:p>
        </w:tc>
        <w:tc>
          <w:tcPr>
            <w:tcW w:w="1134" w:type="dxa"/>
            <w:vAlign w:val="center"/>
          </w:tcPr>
          <w:p>
            <w:pPr>
              <w:pStyle w:val="12"/>
            </w:pPr>
            <w:r>
              <w:t>789.48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2100101</w:t>
            </w:r>
          </w:p>
        </w:tc>
        <w:tc>
          <w:tcPr>
            <w:tcW w:w="1559" w:type="dxa"/>
            <w:vAlign w:val="center"/>
          </w:tcPr>
          <w:p>
            <w:pPr>
              <w:pStyle w:val="13"/>
            </w:pPr>
            <w:r>
              <w:t>行政运行</w:t>
            </w:r>
          </w:p>
        </w:tc>
        <w:tc>
          <w:tcPr>
            <w:tcW w:w="1134" w:type="dxa"/>
            <w:vAlign w:val="center"/>
          </w:tcPr>
          <w:p>
            <w:pPr>
              <w:pStyle w:val="12"/>
            </w:pPr>
            <w:r>
              <w:t>789.48</w:t>
            </w:r>
          </w:p>
        </w:tc>
        <w:tc>
          <w:tcPr>
            <w:tcW w:w="1134" w:type="dxa"/>
            <w:vAlign w:val="center"/>
          </w:tcPr>
          <w:p>
            <w:pPr>
              <w:pStyle w:val="12"/>
            </w:pPr>
            <w:r>
              <w:t>789.48</w:t>
            </w:r>
          </w:p>
        </w:tc>
        <w:tc>
          <w:tcPr>
            <w:tcW w:w="1134" w:type="dxa"/>
            <w:vAlign w:val="center"/>
          </w:tcPr>
          <w:p>
            <w:pPr>
              <w:pStyle w:val="12"/>
            </w:pPr>
            <w:r>
              <w:t>789.48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21002</w:t>
            </w:r>
          </w:p>
        </w:tc>
        <w:tc>
          <w:tcPr>
            <w:tcW w:w="1559" w:type="dxa"/>
            <w:vAlign w:val="center"/>
          </w:tcPr>
          <w:p>
            <w:pPr>
              <w:pStyle w:val="13"/>
            </w:pPr>
            <w:r>
              <w:t>公立医院</w:t>
            </w:r>
          </w:p>
        </w:tc>
        <w:tc>
          <w:tcPr>
            <w:tcW w:w="1134" w:type="dxa"/>
            <w:vAlign w:val="center"/>
          </w:tcPr>
          <w:p>
            <w:pPr>
              <w:pStyle w:val="12"/>
            </w:pPr>
            <w:r>
              <w:t>539.00</w:t>
            </w:r>
          </w:p>
        </w:tc>
        <w:tc>
          <w:tcPr>
            <w:tcW w:w="1134" w:type="dxa"/>
            <w:vAlign w:val="center"/>
          </w:tcPr>
          <w:p>
            <w:pPr>
              <w:pStyle w:val="12"/>
            </w:pPr>
            <w:r>
              <w:t>539.00</w:t>
            </w:r>
          </w:p>
        </w:tc>
        <w:tc>
          <w:tcPr>
            <w:tcW w:w="1134" w:type="dxa"/>
            <w:vAlign w:val="center"/>
          </w:tcPr>
          <w:p>
            <w:pPr>
              <w:pStyle w:val="12"/>
            </w:pPr>
            <w:r>
              <w:t>539.00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2100299</w:t>
            </w:r>
          </w:p>
        </w:tc>
        <w:tc>
          <w:tcPr>
            <w:tcW w:w="1559" w:type="dxa"/>
            <w:vAlign w:val="center"/>
          </w:tcPr>
          <w:p>
            <w:pPr>
              <w:pStyle w:val="13"/>
            </w:pPr>
            <w:r>
              <w:t>其他公立医院支出</w:t>
            </w:r>
          </w:p>
        </w:tc>
        <w:tc>
          <w:tcPr>
            <w:tcW w:w="1134" w:type="dxa"/>
            <w:vAlign w:val="center"/>
          </w:tcPr>
          <w:p>
            <w:pPr>
              <w:pStyle w:val="12"/>
            </w:pPr>
            <w:r>
              <w:t>539.00</w:t>
            </w:r>
          </w:p>
        </w:tc>
        <w:tc>
          <w:tcPr>
            <w:tcW w:w="1134" w:type="dxa"/>
            <w:vAlign w:val="center"/>
          </w:tcPr>
          <w:p>
            <w:pPr>
              <w:pStyle w:val="12"/>
            </w:pPr>
            <w:r>
              <w:t>539.00</w:t>
            </w:r>
          </w:p>
        </w:tc>
        <w:tc>
          <w:tcPr>
            <w:tcW w:w="1134" w:type="dxa"/>
            <w:vAlign w:val="center"/>
          </w:tcPr>
          <w:p>
            <w:pPr>
              <w:pStyle w:val="12"/>
            </w:pPr>
            <w:r>
              <w:t>539.00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21003</w:t>
            </w:r>
          </w:p>
        </w:tc>
        <w:tc>
          <w:tcPr>
            <w:tcW w:w="1559" w:type="dxa"/>
            <w:vAlign w:val="center"/>
          </w:tcPr>
          <w:p>
            <w:pPr>
              <w:pStyle w:val="13"/>
            </w:pPr>
            <w:r>
              <w:t>基层医疗卫生机构</w:t>
            </w:r>
          </w:p>
        </w:tc>
        <w:tc>
          <w:tcPr>
            <w:tcW w:w="1134" w:type="dxa"/>
            <w:vAlign w:val="center"/>
          </w:tcPr>
          <w:p>
            <w:pPr>
              <w:pStyle w:val="12"/>
            </w:pPr>
            <w:r>
              <w:t>1389.92</w:t>
            </w:r>
          </w:p>
        </w:tc>
        <w:tc>
          <w:tcPr>
            <w:tcW w:w="1134" w:type="dxa"/>
            <w:vAlign w:val="center"/>
          </w:tcPr>
          <w:p>
            <w:pPr>
              <w:pStyle w:val="12"/>
            </w:pPr>
            <w:r>
              <w:t>1389.92</w:t>
            </w:r>
          </w:p>
        </w:tc>
        <w:tc>
          <w:tcPr>
            <w:tcW w:w="1134" w:type="dxa"/>
            <w:vAlign w:val="center"/>
          </w:tcPr>
          <w:p>
            <w:pPr>
              <w:pStyle w:val="12"/>
            </w:pPr>
            <w:r>
              <w:t>1389.92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2100302</w:t>
            </w:r>
          </w:p>
        </w:tc>
        <w:tc>
          <w:tcPr>
            <w:tcW w:w="1559" w:type="dxa"/>
            <w:vAlign w:val="center"/>
          </w:tcPr>
          <w:p>
            <w:pPr>
              <w:pStyle w:val="13"/>
            </w:pPr>
            <w:r>
              <w:t>乡镇卫生院</w:t>
            </w:r>
          </w:p>
        </w:tc>
        <w:tc>
          <w:tcPr>
            <w:tcW w:w="1134" w:type="dxa"/>
            <w:vAlign w:val="center"/>
          </w:tcPr>
          <w:p>
            <w:pPr>
              <w:pStyle w:val="12"/>
            </w:pPr>
            <w:r>
              <w:t>676.00</w:t>
            </w:r>
          </w:p>
        </w:tc>
        <w:tc>
          <w:tcPr>
            <w:tcW w:w="1134" w:type="dxa"/>
            <w:vAlign w:val="center"/>
          </w:tcPr>
          <w:p>
            <w:pPr>
              <w:pStyle w:val="12"/>
            </w:pPr>
            <w:r>
              <w:t>676.00</w:t>
            </w:r>
          </w:p>
        </w:tc>
        <w:tc>
          <w:tcPr>
            <w:tcW w:w="1134" w:type="dxa"/>
            <w:vAlign w:val="center"/>
          </w:tcPr>
          <w:p>
            <w:pPr>
              <w:pStyle w:val="12"/>
            </w:pPr>
            <w:r>
              <w:t>676.00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2100399</w:t>
            </w:r>
          </w:p>
        </w:tc>
        <w:tc>
          <w:tcPr>
            <w:tcW w:w="1559" w:type="dxa"/>
            <w:vAlign w:val="center"/>
          </w:tcPr>
          <w:p>
            <w:pPr>
              <w:pStyle w:val="13"/>
            </w:pPr>
            <w:r>
              <w:t>其他基层医疗卫生机构支出</w:t>
            </w:r>
          </w:p>
        </w:tc>
        <w:tc>
          <w:tcPr>
            <w:tcW w:w="1134" w:type="dxa"/>
            <w:vAlign w:val="center"/>
          </w:tcPr>
          <w:p>
            <w:pPr>
              <w:pStyle w:val="12"/>
            </w:pPr>
            <w:r>
              <w:t>713.92</w:t>
            </w:r>
          </w:p>
        </w:tc>
        <w:tc>
          <w:tcPr>
            <w:tcW w:w="1134" w:type="dxa"/>
            <w:vAlign w:val="center"/>
          </w:tcPr>
          <w:p>
            <w:pPr>
              <w:pStyle w:val="12"/>
            </w:pPr>
            <w:r>
              <w:t>713.92</w:t>
            </w:r>
          </w:p>
        </w:tc>
        <w:tc>
          <w:tcPr>
            <w:tcW w:w="1134" w:type="dxa"/>
            <w:vAlign w:val="center"/>
          </w:tcPr>
          <w:p>
            <w:pPr>
              <w:pStyle w:val="12"/>
            </w:pPr>
            <w:r>
              <w:t>713.92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21004</w:t>
            </w:r>
          </w:p>
        </w:tc>
        <w:tc>
          <w:tcPr>
            <w:tcW w:w="1559" w:type="dxa"/>
            <w:vAlign w:val="center"/>
          </w:tcPr>
          <w:p>
            <w:pPr>
              <w:pStyle w:val="13"/>
            </w:pPr>
            <w:r>
              <w:t>公共卫生</w:t>
            </w:r>
          </w:p>
        </w:tc>
        <w:tc>
          <w:tcPr>
            <w:tcW w:w="1134" w:type="dxa"/>
            <w:vAlign w:val="center"/>
          </w:tcPr>
          <w:p>
            <w:pPr>
              <w:pStyle w:val="12"/>
            </w:pPr>
            <w:r>
              <w:t>8749.50</w:t>
            </w:r>
          </w:p>
        </w:tc>
        <w:tc>
          <w:tcPr>
            <w:tcW w:w="1134" w:type="dxa"/>
            <w:vAlign w:val="center"/>
          </w:tcPr>
          <w:p>
            <w:pPr>
              <w:pStyle w:val="12"/>
            </w:pPr>
            <w:r>
              <w:t>8749.50</w:t>
            </w:r>
          </w:p>
        </w:tc>
        <w:tc>
          <w:tcPr>
            <w:tcW w:w="1134" w:type="dxa"/>
            <w:vAlign w:val="center"/>
          </w:tcPr>
          <w:p>
            <w:pPr>
              <w:pStyle w:val="12"/>
            </w:pPr>
            <w:r>
              <w:t>8749.50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2100401</w:t>
            </w:r>
          </w:p>
        </w:tc>
        <w:tc>
          <w:tcPr>
            <w:tcW w:w="1559" w:type="dxa"/>
            <w:vAlign w:val="center"/>
          </w:tcPr>
          <w:p>
            <w:pPr>
              <w:pStyle w:val="13"/>
            </w:pPr>
            <w:r>
              <w:t>疾病预防控制机构</w:t>
            </w:r>
          </w:p>
        </w:tc>
        <w:tc>
          <w:tcPr>
            <w:tcW w:w="1134" w:type="dxa"/>
            <w:vAlign w:val="center"/>
          </w:tcPr>
          <w:p>
            <w:pPr>
              <w:pStyle w:val="12"/>
            </w:pPr>
            <w:r>
              <w:t>480.00</w:t>
            </w:r>
          </w:p>
        </w:tc>
        <w:tc>
          <w:tcPr>
            <w:tcW w:w="1134" w:type="dxa"/>
            <w:vAlign w:val="center"/>
          </w:tcPr>
          <w:p>
            <w:pPr>
              <w:pStyle w:val="12"/>
            </w:pPr>
            <w:r>
              <w:t>480.00</w:t>
            </w:r>
          </w:p>
        </w:tc>
        <w:tc>
          <w:tcPr>
            <w:tcW w:w="1134" w:type="dxa"/>
            <w:vAlign w:val="center"/>
          </w:tcPr>
          <w:p>
            <w:pPr>
              <w:pStyle w:val="12"/>
            </w:pPr>
            <w:r>
              <w:t>480.00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2100402</w:t>
            </w:r>
          </w:p>
        </w:tc>
        <w:tc>
          <w:tcPr>
            <w:tcW w:w="1559" w:type="dxa"/>
            <w:vAlign w:val="center"/>
          </w:tcPr>
          <w:p>
            <w:pPr>
              <w:pStyle w:val="13"/>
            </w:pPr>
            <w:r>
              <w:t>卫生监督机构</w:t>
            </w:r>
          </w:p>
        </w:tc>
        <w:tc>
          <w:tcPr>
            <w:tcW w:w="1134" w:type="dxa"/>
            <w:vAlign w:val="center"/>
          </w:tcPr>
          <w:p>
            <w:pPr>
              <w:pStyle w:val="12"/>
            </w:pPr>
            <w:r>
              <w:t>360.00</w:t>
            </w:r>
          </w:p>
        </w:tc>
        <w:tc>
          <w:tcPr>
            <w:tcW w:w="1134" w:type="dxa"/>
            <w:vAlign w:val="center"/>
          </w:tcPr>
          <w:p>
            <w:pPr>
              <w:pStyle w:val="12"/>
            </w:pPr>
            <w:r>
              <w:t>360.00</w:t>
            </w:r>
          </w:p>
        </w:tc>
        <w:tc>
          <w:tcPr>
            <w:tcW w:w="1134" w:type="dxa"/>
            <w:vAlign w:val="center"/>
          </w:tcPr>
          <w:p>
            <w:pPr>
              <w:pStyle w:val="12"/>
            </w:pPr>
            <w:r>
              <w:t>360.00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2100408</w:t>
            </w:r>
          </w:p>
        </w:tc>
        <w:tc>
          <w:tcPr>
            <w:tcW w:w="1559" w:type="dxa"/>
            <w:vAlign w:val="center"/>
          </w:tcPr>
          <w:p>
            <w:pPr>
              <w:pStyle w:val="13"/>
            </w:pPr>
            <w:r>
              <w:t>基本公共卫生服务</w:t>
            </w:r>
          </w:p>
        </w:tc>
        <w:tc>
          <w:tcPr>
            <w:tcW w:w="1134" w:type="dxa"/>
            <w:vAlign w:val="center"/>
          </w:tcPr>
          <w:p>
            <w:pPr>
              <w:pStyle w:val="12"/>
            </w:pPr>
            <w:r>
              <w:t>7116.91</w:t>
            </w:r>
          </w:p>
        </w:tc>
        <w:tc>
          <w:tcPr>
            <w:tcW w:w="1134" w:type="dxa"/>
            <w:vAlign w:val="center"/>
          </w:tcPr>
          <w:p>
            <w:pPr>
              <w:pStyle w:val="12"/>
            </w:pPr>
            <w:r>
              <w:t>7116.91</w:t>
            </w:r>
          </w:p>
        </w:tc>
        <w:tc>
          <w:tcPr>
            <w:tcW w:w="1134" w:type="dxa"/>
            <w:vAlign w:val="center"/>
          </w:tcPr>
          <w:p>
            <w:pPr>
              <w:pStyle w:val="12"/>
            </w:pPr>
            <w:r>
              <w:t>7116.91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2100409</w:t>
            </w:r>
          </w:p>
        </w:tc>
        <w:tc>
          <w:tcPr>
            <w:tcW w:w="1559" w:type="dxa"/>
            <w:vAlign w:val="center"/>
          </w:tcPr>
          <w:p>
            <w:pPr>
              <w:pStyle w:val="13"/>
            </w:pPr>
            <w:r>
              <w:t>重大公共卫生服务</w:t>
            </w:r>
          </w:p>
        </w:tc>
        <w:tc>
          <w:tcPr>
            <w:tcW w:w="1134" w:type="dxa"/>
            <w:vAlign w:val="center"/>
          </w:tcPr>
          <w:p>
            <w:pPr>
              <w:pStyle w:val="12"/>
            </w:pPr>
            <w:r>
              <w:t>144.00</w:t>
            </w:r>
          </w:p>
        </w:tc>
        <w:tc>
          <w:tcPr>
            <w:tcW w:w="1134" w:type="dxa"/>
            <w:vAlign w:val="center"/>
          </w:tcPr>
          <w:p>
            <w:pPr>
              <w:pStyle w:val="12"/>
            </w:pPr>
            <w:r>
              <w:t>144.00</w:t>
            </w:r>
          </w:p>
        </w:tc>
        <w:tc>
          <w:tcPr>
            <w:tcW w:w="1134" w:type="dxa"/>
            <w:vAlign w:val="center"/>
          </w:tcPr>
          <w:p>
            <w:pPr>
              <w:pStyle w:val="12"/>
            </w:pPr>
            <w:r>
              <w:t>144.00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2100410</w:t>
            </w:r>
          </w:p>
        </w:tc>
        <w:tc>
          <w:tcPr>
            <w:tcW w:w="1559" w:type="dxa"/>
            <w:vAlign w:val="center"/>
          </w:tcPr>
          <w:p>
            <w:pPr>
              <w:pStyle w:val="13"/>
            </w:pPr>
            <w:r>
              <w:t>突发公共卫生事件应急处置</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2100499</w:t>
            </w:r>
          </w:p>
        </w:tc>
        <w:tc>
          <w:tcPr>
            <w:tcW w:w="1559" w:type="dxa"/>
            <w:vAlign w:val="center"/>
          </w:tcPr>
          <w:p>
            <w:pPr>
              <w:pStyle w:val="13"/>
            </w:pPr>
            <w:r>
              <w:t>其他公共卫生支出</w:t>
            </w:r>
          </w:p>
        </w:tc>
        <w:tc>
          <w:tcPr>
            <w:tcW w:w="1134" w:type="dxa"/>
            <w:vAlign w:val="center"/>
          </w:tcPr>
          <w:p>
            <w:pPr>
              <w:pStyle w:val="12"/>
            </w:pPr>
            <w:r>
              <w:t>598.59</w:t>
            </w:r>
          </w:p>
        </w:tc>
        <w:tc>
          <w:tcPr>
            <w:tcW w:w="1134" w:type="dxa"/>
            <w:vAlign w:val="center"/>
          </w:tcPr>
          <w:p>
            <w:pPr>
              <w:pStyle w:val="12"/>
            </w:pPr>
            <w:r>
              <w:t>598.59</w:t>
            </w:r>
          </w:p>
        </w:tc>
        <w:tc>
          <w:tcPr>
            <w:tcW w:w="1134" w:type="dxa"/>
            <w:vAlign w:val="center"/>
          </w:tcPr>
          <w:p>
            <w:pPr>
              <w:pStyle w:val="12"/>
            </w:pPr>
            <w:r>
              <w:t>598.59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1227.79</w:t>
            </w:r>
          </w:p>
        </w:tc>
        <w:tc>
          <w:tcPr>
            <w:tcW w:w="1134" w:type="dxa"/>
            <w:vAlign w:val="center"/>
          </w:tcPr>
          <w:p>
            <w:pPr>
              <w:pStyle w:val="12"/>
            </w:pPr>
            <w:r>
              <w:t>1227.79</w:t>
            </w:r>
          </w:p>
        </w:tc>
        <w:tc>
          <w:tcPr>
            <w:tcW w:w="1134" w:type="dxa"/>
            <w:vAlign w:val="center"/>
          </w:tcPr>
          <w:p>
            <w:pPr>
              <w:pStyle w:val="12"/>
            </w:pPr>
            <w:r>
              <w:t>1227.79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1227.79</w:t>
            </w:r>
          </w:p>
        </w:tc>
        <w:tc>
          <w:tcPr>
            <w:tcW w:w="1134" w:type="dxa"/>
            <w:vAlign w:val="center"/>
          </w:tcPr>
          <w:p>
            <w:pPr>
              <w:pStyle w:val="12"/>
            </w:pPr>
            <w:r>
              <w:t>1227.79</w:t>
            </w:r>
          </w:p>
        </w:tc>
        <w:tc>
          <w:tcPr>
            <w:tcW w:w="1134" w:type="dxa"/>
            <w:vAlign w:val="center"/>
          </w:tcPr>
          <w:p>
            <w:pPr>
              <w:pStyle w:val="12"/>
            </w:pPr>
            <w:r>
              <w:t>1227.79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49.43</w:t>
            </w:r>
          </w:p>
        </w:tc>
        <w:tc>
          <w:tcPr>
            <w:tcW w:w="1134" w:type="dxa"/>
            <w:vAlign w:val="center"/>
          </w:tcPr>
          <w:p>
            <w:pPr>
              <w:pStyle w:val="12"/>
            </w:pPr>
            <w:r>
              <w:t>49.43</w:t>
            </w:r>
          </w:p>
        </w:tc>
        <w:tc>
          <w:tcPr>
            <w:tcW w:w="1134" w:type="dxa"/>
            <w:vAlign w:val="center"/>
          </w:tcPr>
          <w:p>
            <w:pPr>
              <w:pStyle w:val="12"/>
            </w:pPr>
            <w:r>
              <w:t>49.43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49.43</w:t>
            </w:r>
          </w:p>
        </w:tc>
        <w:tc>
          <w:tcPr>
            <w:tcW w:w="1134" w:type="dxa"/>
            <w:vAlign w:val="center"/>
          </w:tcPr>
          <w:p>
            <w:pPr>
              <w:pStyle w:val="12"/>
            </w:pPr>
            <w:r>
              <w:t>49.43</w:t>
            </w:r>
          </w:p>
        </w:tc>
        <w:tc>
          <w:tcPr>
            <w:tcW w:w="1134" w:type="dxa"/>
            <w:vAlign w:val="center"/>
          </w:tcPr>
          <w:p>
            <w:pPr>
              <w:pStyle w:val="12"/>
            </w:pPr>
            <w:r>
              <w:t>49.43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21017</w:t>
            </w:r>
          </w:p>
        </w:tc>
        <w:tc>
          <w:tcPr>
            <w:tcW w:w="1559" w:type="dxa"/>
            <w:vAlign w:val="center"/>
          </w:tcPr>
          <w:p>
            <w:pPr>
              <w:pStyle w:val="13"/>
            </w:pPr>
            <w:r>
              <w:t>中医药事务</w:t>
            </w:r>
          </w:p>
        </w:tc>
        <w:tc>
          <w:tcPr>
            <w:tcW w:w="1134" w:type="dxa"/>
            <w:vAlign w:val="center"/>
          </w:tcPr>
          <w:p>
            <w:pPr>
              <w:pStyle w:val="12"/>
            </w:pPr>
            <w:r>
              <w:t>12.50</w:t>
            </w:r>
          </w:p>
        </w:tc>
        <w:tc>
          <w:tcPr>
            <w:tcW w:w="1134" w:type="dxa"/>
            <w:vAlign w:val="center"/>
          </w:tcPr>
          <w:p>
            <w:pPr>
              <w:pStyle w:val="12"/>
            </w:pPr>
            <w:r>
              <w:t>12.50</w:t>
            </w:r>
          </w:p>
        </w:tc>
        <w:tc>
          <w:tcPr>
            <w:tcW w:w="1134" w:type="dxa"/>
            <w:vAlign w:val="center"/>
          </w:tcPr>
          <w:p>
            <w:pPr>
              <w:pStyle w:val="12"/>
            </w:pPr>
            <w:r>
              <w:t>12.50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2101799</w:t>
            </w:r>
          </w:p>
        </w:tc>
        <w:tc>
          <w:tcPr>
            <w:tcW w:w="1559" w:type="dxa"/>
            <w:vAlign w:val="center"/>
          </w:tcPr>
          <w:p>
            <w:pPr>
              <w:pStyle w:val="13"/>
            </w:pPr>
            <w:r>
              <w:t>其他中医药事务支出</w:t>
            </w:r>
          </w:p>
        </w:tc>
        <w:tc>
          <w:tcPr>
            <w:tcW w:w="1134" w:type="dxa"/>
            <w:vAlign w:val="center"/>
          </w:tcPr>
          <w:p>
            <w:pPr>
              <w:pStyle w:val="12"/>
            </w:pPr>
            <w:r>
              <w:t>12.50</w:t>
            </w:r>
          </w:p>
        </w:tc>
        <w:tc>
          <w:tcPr>
            <w:tcW w:w="1134" w:type="dxa"/>
            <w:vAlign w:val="center"/>
          </w:tcPr>
          <w:p>
            <w:pPr>
              <w:pStyle w:val="12"/>
            </w:pPr>
            <w:r>
              <w:t>12.50</w:t>
            </w:r>
          </w:p>
        </w:tc>
        <w:tc>
          <w:tcPr>
            <w:tcW w:w="1134" w:type="dxa"/>
            <w:vAlign w:val="center"/>
          </w:tcPr>
          <w:p>
            <w:pPr>
              <w:pStyle w:val="12"/>
            </w:pPr>
            <w:r>
              <w:t>12.50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361魏县卫生健康局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13105.53</w:t>
            </w:r>
          </w:p>
        </w:tc>
        <w:tc>
          <w:tcPr>
            <w:tcW w:w="1361" w:type="dxa"/>
            <w:vAlign w:val="center"/>
          </w:tcPr>
          <w:p>
            <w:pPr>
              <w:pStyle w:val="16"/>
            </w:pPr>
            <w:r>
              <w:t>1999.80</w:t>
            </w:r>
          </w:p>
        </w:tc>
        <w:tc>
          <w:tcPr>
            <w:tcW w:w="1361" w:type="dxa"/>
            <w:vAlign w:val="center"/>
          </w:tcPr>
          <w:p>
            <w:pPr>
              <w:pStyle w:val="16"/>
            </w:pPr>
            <w:r>
              <w:t>11105.72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2.22</w:t>
            </w:r>
          </w:p>
        </w:tc>
        <w:tc>
          <w:tcPr>
            <w:tcW w:w="1361" w:type="dxa"/>
            <w:vAlign w:val="center"/>
          </w:tcPr>
          <w:p>
            <w:pPr>
              <w:pStyle w:val="12"/>
            </w:pPr>
          </w:p>
        </w:tc>
        <w:tc>
          <w:tcPr>
            <w:tcW w:w="1361" w:type="dxa"/>
            <w:vAlign w:val="center"/>
          </w:tcPr>
          <w:p>
            <w:pPr>
              <w:pStyle w:val="12"/>
            </w:pPr>
            <w:r>
              <w:t>2.22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20603</w:t>
            </w:r>
          </w:p>
        </w:tc>
        <w:tc>
          <w:tcPr>
            <w:tcW w:w="4535" w:type="dxa"/>
            <w:vAlign w:val="center"/>
          </w:tcPr>
          <w:p>
            <w:pPr>
              <w:pStyle w:val="13"/>
            </w:pPr>
            <w:r>
              <w:t>应用研究</w:t>
            </w:r>
          </w:p>
        </w:tc>
        <w:tc>
          <w:tcPr>
            <w:tcW w:w="1361" w:type="dxa"/>
            <w:vAlign w:val="center"/>
          </w:tcPr>
          <w:p>
            <w:pPr>
              <w:pStyle w:val="12"/>
            </w:pPr>
            <w:r>
              <w:t>2.22</w:t>
            </w:r>
          </w:p>
        </w:tc>
        <w:tc>
          <w:tcPr>
            <w:tcW w:w="1361" w:type="dxa"/>
            <w:vAlign w:val="center"/>
          </w:tcPr>
          <w:p>
            <w:pPr>
              <w:pStyle w:val="12"/>
            </w:pPr>
          </w:p>
        </w:tc>
        <w:tc>
          <w:tcPr>
            <w:tcW w:w="1361" w:type="dxa"/>
            <w:vAlign w:val="center"/>
          </w:tcPr>
          <w:p>
            <w:pPr>
              <w:pStyle w:val="12"/>
            </w:pPr>
            <w:r>
              <w:t>2.22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2060399</w:t>
            </w:r>
          </w:p>
        </w:tc>
        <w:tc>
          <w:tcPr>
            <w:tcW w:w="4535" w:type="dxa"/>
            <w:vAlign w:val="center"/>
          </w:tcPr>
          <w:p>
            <w:pPr>
              <w:pStyle w:val="13"/>
            </w:pPr>
            <w:r>
              <w:t>其他应用研究支出</w:t>
            </w:r>
          </w:p>
        </w:tc>
        <w:tc>
          <w:tcPr>
            <w:tcW w:w="1361" w:type="dxa"/>
            <w:vAlign w:val="center"/>
          </w:tcPr>
          <w:p>
            <w:pPr>
              <w:pStyle w:val="12"/>
            </w:pPr>
            <w:r>
              <w:t>2.22</w:t>
            </w:r>
          </w:p>
        </w:tc>
        <w:tc>
          <w:tcPr>
            <w:tcW w:w="1361" w:type="dxa"/>
            <w:vAlign w:val="center"/>
          </w:tcPr>
          <w:p>
            <w:pPr>
              <w:pStyle w:val="12"/>
            </w:pPr>
          </w:p>
        </w:tc>
        <w:tc>
          <w:tcPr>
            <w:tcW w:w="1361" w:type="dxa"/>
            <w:vAlign w:val="center"/>
          </w:tcPr>
          <w:p>
            <w:pPr>
              <w:pStyle w:val="12"/>
            </w:pPr>
            <w:r>
              <w:t>2.22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345.68</w:t>
            </w:r>
          </w:p>
        </w:tc>
        <w:tc>
          <w:tcPr>
            <w:tcW w:w="1361" w:type="dxa"/>
            <w:vAlign w:val="center"/>
          </w:tcPr>
          <w:p>
            <w:pPr>
              <w:pStyle w:val="12"/>
            </w:pPr>
            <w:r>
              <w:t>340.68</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340.68</w:t>
            </w:r>
          </w:p>
        </w:tc>
        <w:tc>
          <w:tcPr>
            <w:tcW w:w="1361" w:type="dxa"/>
            <w:vAlign w:val="center"/>
          </w:tcPr>
          <w:p>
            <w:pPr>
              <w:pStyle w:val="12"/>
            </w:pPr>
            <w:r>
              <w:t>340.68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187.33</w:t>
            </w:r>
          </w:p>
        </w:tc>
        <w:tc>
          <w:tcPr>
            <w:tcW w:w="1361" w:type="dxa"/>
            <w:vAlign w:val="center"/>
          </w:tcPr>
          <w:p>
            <w:pPr>
              <w:pStyle w:val="12"/>
            </w:pPr>
            <w:r>
              <w:t>187.33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102.23</w:t>
            </w:r>
          </w:p>
        </w:tc>
        <w:tc>
          <w:tcPr>
            <w:tcW w:w="1361" w:type="dxa"/>
            <w:vAlign w:val="center"/>
          </w:tcPr>
          <w:p>
            <w:pPr>
              <w:pStyle w:val="12"/>
            </w:pPr>
            <w:r>
              <w:t>102.23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51.12</w:t>
            </w:r>
          </w:p>
        </w:tc>
        <w:tc>
          <w:tcPr>
            <w:tcW w:w="1361" w:type="dxa"/>
            <w:vAlign w:val="center"/>
          </w:tcPr>
          <w:p>
            <w:pPr>
              <w:pStyle w:val="12"/>
            </w:pPr>
            <w:r>
              <w:t>51.12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20816</w:t>
            </w:r>
          </w:p>
        </w:tc>
        <w:tc>
          <w:tcPr>
            <w:tcW w:w="4535" w:type="dxa"/>
            <w:vAlign w:val="center"/>
          </w:tcPr>
          <w:p>
            <w:pPr>
              <w:pStyle w:val="13"/>
            </w:pPr>
            <w:r>
              <w:t>红十字事业</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2081601</w:t>
            </w:r>
          </w:p>
        </w:tc>
        <w:tc>
          <w:tcPr>
            <w:tcW w:w="4535" w:type="dxa"/>
            <w:vAlign w:val="center"/>
          </w:tcPr>
          <w:p>
            <w:pPr>
              <w:pStyle w:val="13"/>
            </w:pPr>
            <w:r>
              <w:t>行政运行</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12757.62</w:t>
            </w:r>
          </w:p>
        </w:tc>
        <w:tc>
          <w:tcPr>
            <w:tcW w:w="1361" w:type="dxa"/>
            <w:vAlign w:val="center"/>
          </w:tcPr>
          <w:p>
            <w:pPr>
              <w:pStyle w:val="12"/>
            </w:pPr>
            <w:r>
              <w:t>1659.12</w:t>
            </w:r>
          </w:p>
        </w:tc>
        <w:tc>
          <w:tcPr>
            <w:tcW w:w="1361" w:type="dxa"/>
            <w:vAlign w:val="center"/>
          </w:tcPr>
          <w:p>
            <w:pPr>
              <w:pStyle w:val="12"/>
            </w:pPr>
            <w:r>
              <w:t>11098.50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21001</w:t>
            </w:r>
          </w:p>
        </w:tc>
        <w:tc>
          <w:tcPr>
            <w:tcW w:w="4535" w:type="dxa"/>
            <w:vAlign w:val="center"/>
          </w:tcPr>
          <w:p>
            <w:pPr>
              <w:pStyle w:val="13"/>
            </w:pPr>
            <w:r>
              <w:t>卫生健康管理事务</w:t>
            </w:r>
          </w:p>
        </w:tc>
        <w:tc>
          <w:tcPr>
            <w:tcW w:w="1361" w:type="dxa"/>
            <w:vAlign w:val="center"/>
          </w:tcPr>
          <w:p>
            <w:pPr>
              <w:pStyle w:val="12"/>
            </w:pPr>
            <w:r>
              <w:t>789.48</w:t>
            </w:r>
          </w:p>
        </w:tc>
        <w:tc>
          <w:tcPr>
            <w:tcW w:w="1361" w:type="dxa"/>
            <w:vAlign w:val="center"/>
          </w:tcPr>
          <w:p>
            <w:pPr>
              <w:pStyle w:val="12"/>
            </w:pPr>
            <w:r>
              <w:t>769.68</w:t>
            </w:r>
          </w:p>
        </w:tc>
        <w:tc>
          <w:tcPr>
            <w:tcW w:w="1361" w:type="dxa"/>
            <w:vAlign w:val="center"/>
          </w:tcPr>
          <w:p>
            <w:pPr>
              <w:pStyle w:val="12"/>
            </w:pPr>
            <w:r>
              <w:t>19.80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2100101</w:t>
            </w:r>
          </w:p>
        </w:tc>
        <w:tc>
          <w:tcPr>
            <w:tcW w:w="4535" w:type="dxa"/>
            <w:vAlign w:val="center"/>
          </w:tcPr>
          <w:p>
            <w:pPr>
              <w:pStyle w:val="13"/>
            </w:pPr>
            <w:r>
              <w:t>行政运行</w:t>
            </w:r>
          </w:p>
        </w:tc>
        <w:tc>
          <w:tcPr>
            <w:tcW w:w="1361" w:type="dxa"/>
            <w:vAlign w:val="center"/>
          </w:tcPr>
          <w:p>
            <w:pPr>
              <w:pStyle w:val="12"/>
            </w:pPr>
            <w:r>
              <w:t>789.48</w:t>
            </w:r>
          </w:p>
        </w:tc>
        <w:tc>
          <w:tcPr>
            <w:tcW w:w="1361" w:type="dxa"/>
            <w:vAlign w:val="center"/>
          </w:tcPr>
          <w:p>
            <w:pPr>
              <w:pStyle w:val="12"/>
            </w:pPr>
            <w:r>
              <w:t>769.68</w:t>
            </w:r>
          </w:p>
        </w:tc>
        <w:tc>
          <w:tcPr>
            <w:tcW w:w="1361" w:type="dxa"/>
            <w:vAlign w:val="center"/>
          </w:tcPr>
          <w:p>
            <w:pPr>
              <w:pStyle w:val="12"/>
            </w:pPr>
            <w:r>
              <w:t>19.80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21002</w:t>
            </w:r>
          </w:p>
        </w:tc>
        <w:tc>
          <w:tcPr>
            <w:tcW w:w="4535" w:type="dxa"/>
            <w:vAlign w:val="center"/>
          </w:tcPr>
          <w:p>
            <w:pPr>
              <w:pStyle w:val="13"/>
            </w:pPr>
            <w:r>
              <w:t>公立医院</w:t>
            </w:r>
          </w:p>
        </w:tc>
        <w:tc>
          <w:tcPr>
            <w:tcW w:w="1361" w:type="dxa"/>
            <w:vAlign w:val="center"/>
          </w:tcPr>
          <w:p>
            <w:pPr>
              <w:pStyle w:val="12"/>
            </w:pPr>
            <w:r>
              <w:t>539.00</w:t>
            </w:r>
          </w:p>
        </w:tc>
        <w:tc>
          <w:tcPr>
            <w:tcW w:w="1361" w:type="dxa"/>
            <w:vAlign w:val="center"/>
          </w:tcPr>
          <w:p>
            <w:pPr>
              <w:pStyle w:val="12"/>
            </w:pPr>
          </w:p>
        </w:tc>
        <w:tc>
          <w:tcPr>
            <w:tcW w:w="1361" w:type="dxa"/>
            <w:vAlign w:val="center"/>
          </w:tcPr>
          <w:p>
            <w:pPr>
              <w:pStyle w:val="12"/>
            </w:pPr>
            <w:r>
              <w:t>539.00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2100299</w:t>
            </w:r>
          </w:p>
        </w:tc>
        <w:tc>
          <w:tcPr>
            <w:tcW w:w="4535" w:type="dxa"/>
            <w:vAlign w:val="center"/>
          </w:tcPr>
          <w:p>
            <w:pPr>
              <w:pStyle w:val="13"/>
            </w:pPr>
            <w:r>
              <w:t>其他公立医院支出</w:t>
            </w:r>
          </w:p>
        </w:tc>
        <w:tc>
          <w:tcPr>
            <w:tcW w:w="1361" w:type="dxa"/>
            <w:vAlign w:val="center"/>
          </w:tcPr>
          <w:p>
            <w:pPr>
              <w:pStyle w:val="12"/>
            </w:pPr>
            <w:r>
              <w:t>539.00</w:t>
            </w:r>
          </w:p>
        </w:tc>
        <w:tc>
          <w:tcPr>
            <w:tcW w:w="1361" w:type="dxa"/>
            <w:vAlign w:val="center"/>
          </w:tcPr>
          <w:p>
            <w:pPr>
              <w:pStyle w:val="12"/>
            </w:pPr>
          </w:p>
        </w:tc>
        <w:tc>
          <w:tcPr>
            <w:tcW w:w="1361" w:type="dxa"/>
            <w:vAlign w:val="center"/>
          </w:tcPr>
          <w:p>
            <w:pPr>
              <w:pStyle w:val="12"/>
            </w:pPr>
            <w:r>
              <w:t>539.00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21003</w:t>
            </w:r>
          </w:p>
        </w:tc>
        <w:tc>
          <w:tcPr>
            <w:tcW w:w="4535" w:type="dxa"/>
            <w:vAlign w:val="center"/>
          </w:tcPr>
          <w:p>
            <w:pPr>
              <w:pStyle w:val="13"/>
            </w:pPr>
            <w:r>
              <w:t>基层医疗卫生机构</w:t>
            </w:r>
          </w:p>
        </w:tc>
        <w:tc>
          <w:tcPr>
            <w:tcW w:w="1361" w:type="dxa"/>
            <w:vAlign w:val="center"/>
          </w:tcPr>
          <w:p>
            <w:pPr>
              <w:pStyle w:val="12"/>
            </w:pPr>
            <w:r>
              <w:t>1389.92</w:t>
            </w:r>
          </w:p>
        </w:tc>
        <w:tc>
          <w:tcPr>
            <w:tcW w:w="1361" w:type="dxa"/>
            <w:vAlign w:val="center"/>
          </w:tcPr>
          <w:p>
            <w:pPr>
              <w:pStyle w:val="12"/>
            </w:pPr>
          </w:p>
        </w:tc>
        <w:tc>
          <w:tcPr>
            <w:tcW w:w="1361" w:type="dxa"/>
            <w:vAlign w:val="center"/>
          </w:tcPr>
          <w:p>
            <w:pPr>
              <w:pStyle w:val="12"/>
            </w:pPr>
            <w:r>
              <w:t>1389.92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2100302</w:t>
            </w:r>
          </w:p>
        </w:tc>
        <w:tc>
          <w:tcPr>
            <w:tcW w:w="4535" w:type="dxa"/>
            <w:vAlign w:val="center"/>
          </w:tcPr>
          <w:p>
            <w:pPr>
              <w:pStyle w:val="13"/>
            </w:pPr>
            <w:r>
              <w:t>乡镇卫生院</w:t>
            </w:r>
          </w:p>
        </w:tc>
        <w:tc>
          <w:tcPr>
            <w:tcW w:w="1361" w:type="dxa"/>
            <w:vAlign w:val="center"/>
          </w:tcPr>
          <w:p>
            <w:pPr>
              <w:pStyle w:val="12"/>
            </w:pPr>
            <w:r>
              <w:t>676.00</w:t>
            </w:r>
          </w:p>
        </w:tc>
        <w:tc>
          <w:tcPr>
            <w:tcW w:w="1361" w:type="dxa"/>
            <w:vAlign w:val="center"/>
          </w:tcPr>
          <w:p>
            <w:pPr>
              <w:pStyle w:val="12"/>
            </w:pPr>
          </w:p>
        </w:tc>
        <w:tc>
          <w:tcPr>
            <w:tcW w:w="1361" w:type="dxa"/>
            <w:vAlign w:val="center"/>
          </w:tcPr>
          <w:p>
            <w:pPr>
              <w:pStyle w:val="12"/>
            </w:pPr>
            <w:r>
              <w:t>676.00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2100399</w:t>
            </w:r>
          </w:p>
        </w:tc>
        <w:tc>
          <w:tcPr>
            <w:tcW w:w="4535" w:type="dxa"/>
            <w:vAlign w:val="center"/>
          </w:tcPr>
          <w:p>
            <w:pPr>
              <w:pStyle w:val="13"/>
            </w:pPr>
            <w:r>
              <w:t>其他基层医疗卫生机构支出</w:t>
            </w:r>
          </w:p>
        </w:tc>
        <w:tc>
          <w:tcPr>
            <w:tcW w:w="1361" w:type="dxa"/>
            <w:vAlign w:val="center"/>
          </w:tcPr>
          <w:p>
            <w:pPr>
              <w:pStyle w:val="12"/>
            </w:pPr>
            <w:r>
              <w:t>713.92</w:t>
            </w:r>
          </w:p>
        </w:tc>
        <w:tc>
          <w:tcPr>
            <w:tcW w:w="1361" w:type="dxa"/>
            <w:vAlign w:val="center"/>
          </w:tcPr>
          <w:p>
            <w:pPr>
              <w:pStyle w:val="12"/>
            </w:pPr>
          </w:p>
        </w:tc>
        <w:tc>
          <w:tcPr>
            <w:tcW w:w="1361" w:type="dxa"/>
            <w:vAlign w:val="center"/>
          </w:tcPr>
          <w:p>
            <w:pPr>
              <w:pStyle w:val="12"/>
            </w:pPr>
            <w:r>
              <w:t>713.92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21004</w:t>
            </w:r>
          </w:p>
        </w:tc>
        <w:tc>
          <w:tcPr>
            <w:tcW w:w="4535" w:type="dxa"/>
            <w:vAlign w:val="center"/>
          </w:tcPr>
          <w:p>
            <w:pPr>
              <w:pStyle w:val="13"/>
            </w:pPr>
            <w:r>
              <w:t>公共卫生</w:t>
            </w:r>
          </w:p>
        </w:tc>
        <w:tc>
          <w:tcPr>
            <w:tcW w:w="1361" w:type="dxa"/>
            <w:vAlign w:val="center"/>
          </w:tcPr>
          <w:p>
            <w:pPr>
              <w:pStyle w:val="12"/>
            </w:pPr>
            <w:r>
              <w:t>8749.50</w:t>
            </w:r>
          </w:p>
        </w:tc>
        <w:tc>
          <w:tcPr>
            <w:tcW w:w="1361" w:type="dxa"/>
            <w:vAlign w:val="center"/>
          </w:tcPr>
          <w:p>
            <w:pPr>
              <w:pStyle w:val="12"/>
            </w:pPr>
            <w:r>
              <w:t>840.00</w:t>
            </w:r>
          </w:p>
        </w:tc>
        <w:tc>
          <w:tcPr>
            <w:tcW w:w="1361" w:type="dxa"/>
            <w:vAlign w:val="center"/>
          </w:tcPr>
          <w:p>
            <w:pPr>
              <w:pStyle w:val="12"/>
            </w:pPr>
            <w:r>
              <w:t>7909.50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2100401</w:t>
            </w:r>
          </w:p>
        </w:tc>
        <w:tc>
          <w:tcPr>
            <w:tcW w:w="4535" w:type="dxa"/>
            <w:vAlign w:val="center"/>
          </w:tcPr>
          <w:p>
            <w:pPr>
              <w:pStyle w:val="13"/>
            </w:pPr>
            <w:r>
              <w:t>疾病预防控制机构</w:t>
            </w:r>
          </w:p>
        </w:tc>
        <w:tc>
          <w:tcPr>
            <w:tcW w:w="1361" w:type="dxa"/>
            <w:vAlign w:val="center"/>
          </w:tcPr>
          <w:p>
            <w:pPr>
              <w:pStyle w:val="12"/>
            </w:pPr>
            <w:r>
              <w:t>480.00</w:t>
            </w:r>
          </w:p>
        </w:tc>
        <w:tc>
          <w:tcPr>
            <w:tcW w:w="1361" w:type="dxa"/>
            <w:vAlign w:val="center"/>
          </w:tcPr>
          <w:p>
            <w:pPr>
              <w:pStyle w:val="12"/>
            </w:pPr>
            <w:r>
              <w:t>480.00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2100402</w:t>
            </w:r>
          </w:p>
        </w:tc>
        <w:tc>
          <w:tcPr>
            <w:tcW w:w="4535" w:type="dxa"/>
            <w:vAlign w:val="center"/>
          </w:tcPr>
          <w:p>
            <w:pPr>
              <w:pStyle w:val="13"/>
            </w:pPr>
            <w:r>
              <w:t>卫生监督机构</w:t>
            </w:r>
          </w:p>
        </w:tc>
        <w:tc>
          <w:tcPr>
            <w:tcW w:w="1361" w:type="dxa"/>
            <w:vAlign w:val="center"/>
          </w:tcPr>
          <w:p>
            <w:pPr>
              <w:pStyle w:val="12"/>
            </w:pPr>
            <w:r>
              <w:t>360.00</w:t>
            </w:r>
          </w:p>
        </w:tc>
        <w:tc>
          <w:tcPr>
            <w:tcW w:w="1361" w:type="dxa"/>
            <w:vAlign w:val="center"/>
          </w:tcPr>
          <w:p>
            <w:pPr>
              <w:pStyle w:val="12"/>
            </w:pPr>
            <w:r>
              <w:t>360.00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2100408</w:t>
            </w:r>
          </w:p>
        </w:tc>
        <w:tc>
          <w:tcPr>
            <w:tcW w:w="4535" w:type="dxa"/>
            <w:vAlign w:val="center"/>
          </w:tcPr>
          <w:p>
            <w:pPr>
              <w:pStyle w:val="13"/>
            </w:pPr>
            <w:r>
              <w:t>基本公共卫生服务</w:t>
            </w:r>
          </w:p>
        </w:tc>
        <w:tc>
          <w:tcPr>
            <w:tcW w:w="1361" w:type="dxa"/>
            <w:vAlign w:val="center"/>
          </w:tcPr>
          <w:p>
            <w:pPr>
              <w:pStyle w:val="12"/>
            </w:pPr>
            <w:r>
              <w:t>7116.91</w:t>
            </w:r>
          </w:p>
        </w:tc>
        <w:tc>
          <w:tcPr>
            <w:tcW w:w="1361" w:type="dxa"/>
            <w:vAlign w:val="center"/>
          </w:tcPr>
          <w:p>
            <w:pPr>
              <w:pStyle w:val="12"/>
            </w:pPr>
          </w:p>
        </w:tc>
        <w:tc>
          <w:tcPr>
            <w:tcW w:w="1361" w:type="dxa"/>
            <w:vAlign w:val="center"/>
          </w:tcPr>
          <w:p>
            <w:pPr>
              <w:pStyle w:val="12"/>
            </w:pPr>
            <w:r>
              <w:t>7116.91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2100409</w:t>
            </w:r>
          </w:p>
        </w:tc>
        <w:tc>
          <w:tcPr>
            <w:tcW w:w="4535" w:type="dxa"/>
            <w:vAlign w:val="center"/>
          </w:tcPr>
          <w:p>
            <w:pPr>
              <w:pStyle w:val="13"/>
            </w:pPr>
            <w:r>
              <w:t>重大公共卫生服务</w:t>
            </w:r>
          </w:p>
        </w:tc>
        <w:tc>
          <w:tcPr>
            <w:tcW w:w="1361" w:type="dxa"/>
            <w:vAlign w:val="center"/>
          </w:tcPr>
          <w:p>
            <w:pPr>
              <w:pStyle w:val="12"/>
            </w:pPr>
            <w:r>
              <w:t>144.00</w:t>
            </w:r>
          </w:p>
        </w:tc>
        <w:tc>
          <w:tcPr>
            <w:tcW w:w="1361" w:type="dxa"/>
            <w:vAlign w:val="center"/>
          </w:tcPr>
          <w:p>
            <w:pPr>
              <w:pStyle w:val="12"/>
            </w:pPr>
          </w:p>
        </w:tc>
        <w:tc>
          <w:tcPr>
            <w:tcW w:w="1361" w:type="dxa"/>
            <w:vAlign w:val="center"/>
          </w:tcPr>
          <w:p>
            <w:pPr>
              <w:pStyle w:val="12"/>
            </w:pPr>
            <w:r>
              <w:t>144.00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2100410</w:t>
            </w:r>
          </w:p>
        </w:tc>
        <w:tc>
          <w:tcPr>
            <w:tcW w:w="4535" w:type="dxa"/>
            <w:vAlign w:val="center"/>
          </w:tcPr>
          <w:p>
            <w:pPr>
              <w:pStyle w:val="13"/>
            </w:pPr>
            <w:r>
              <w:t>突发公共卫生事件应急处置</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2100499</w:t>
            </w:r>
          </w:p>
        </w:tc>
        <w:tc>
          <w:tcPr>
            <w:tcW w:w="4535" w:type="dxa"/>
            <w:vAlign w:val="center"/>
          </w:tcPr>
          <w:p>
            <w:pPr>
              <w:pStyle w:val="13"/>
            </w:pPr>
            <w:r>
              <w:t>其他公共卫生支出</w:t>
            </w:r>
          </w:p>
        </w:tc>
        <w:tc>
          <w:tcPr>
            <w:tcW w:w="1361" w:type="dxa"/>
            <w:vAlign w:val="center"/>
          </w:tcPr>
          <w:p>
            <w:pPr>
              <w:pStyle w:val="12"/>
            </w:pPr>
            <w:r>
              <w:t>598.59</w:t>
            </w:r>
          </w:p>
        </w:tc>
        <w:tc>
          <w:tcPr>
            <w:tcW w:w="1361" w:type="dxa"/>
            <w:vAlign w:val="center"/>
          </w:tcPr>
          <w:p>
            <w:pPr>
              <w:pStyle w:val="12"/>
            </w:pPr>
          </w:p>
        </w:tc>
        <w:tc>
          <w:tcPr>
            <w:tcW w:w="1361" w:type="dxa"/>
            <w:vAlign w:val="center"/>
          </w:tcPr>
          <w:p>
            <w:pPr>
              <w:pStyle w:val="12"/>
            </w:pPr>
            <w:r>
              <w:t>598.59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1227.79</w:t>
            </w:r>
          </w:p>
        </w:tc>
        <w:tc>
          <w:tcPr>
            <w:tcW w:w="1361" w:type="dxa"/>
            <w:vAlign w:val="center"/>
          </w:tcPr>
          <w:p>
            <w:pPr>
              <w:pStyle w:val="12"/>
            </w:pPr>
          </w:p>
        </w:tc>
        <w:tc>
          <w:tcPr>
            <w:tcW w:w="1361" w:type="dxa"/>
            <w:vAlign w:val="center"/>
          </w:tcPr>
          <w:p>
            <w:pPr>
              <w:pStyle w:val="12"/>
            </w:pPr>
            <w:r>
              <w:t>1227.79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1227.79</w:t>
            </w:r>
          </w:p>
        </w:tc>
        <w:tc>
          <w:tcPr>
            <w:tcW w:w="1361" w:type="dxa"/>
            <w:vAlign w:val="center"/>
          </w:tcPr>
          <w:p>
            <w:pPr>
              <w:pStyle w:val="12"/>
            </w:pPr>
          </w:p>
        </w:tc>
        <w:tc>
          <w:tcPr>
            <w:tcW w:w="1361" w:type="dxa"/>
            <w:vAlign w:val="center"/>
          </w:tcPr>
          <w:p>
            <w:pPr>
              <w:pStyle w:val="12"/>
            </w:pPr>
            <w:r>
              <w:t>1227.79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49.43</w:t>
            </w:r>
          </w:p>
        </w:tc>
        <w:tc>
          <w:tcPr>
            <w:tcW w:w="1361" w:type="dxa"/>
            <w:vAlign w:val="center"/>
          </w:tcPr>
          <w:p>
            <w:pPr>
              <w:pStyle w:val="12"/>
            </w:pPr>
            <w:r>
              <w:t>49.43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49.43</w:t>
            </w:r>
          </w:p>
        </w:tc>
        <w:tc>
          <w:tcPr>
            <w:tcW w:w="1361" w:type="dxa"/>
            <w:vAlign w:val="center"/>
          </w:tcPr>
          <w:p>
            <w:pPr>
              <w:pStyle w:val="12"/>
            </w:pPr>
            <w:r>
              <w:t>49.43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21017</w:t>
            </w:r>
          </w:p>
        </w:tc>
        <w:tc>
          <w:tcPr>
            <w:tcW w:w="4535" w:type="dxa"/>
            <w:vAlign w:val="center"/>
          </w:tcPr>
          <w:p>
            <w:pPr>
              <w:pStyle w:val="13"/>
            </w:pPr>
            <w:r>
              <w:t>中医药事务</w:t>
            </w:r>
          </w:p>
        </w:tc>
        <w:tc>
          <w:tcPr>
            <w:tcW w:w="1361" w:type="dxa"/>
            <w:vAlign w:val="center"/>
          </w:tcPr>
          <w:p>
            <w:pPr>
              <w:pStyle w:val="12"/>
            </w:pPr>
            <w:r>
              <w:t>12.50</w:t>
            </w:r>
          </w:p>
        </w:tc>
        <w:tc>
          <w:tcPr>
            <w:tcW w:w="1361" w:type="dxa"/>
            <w:vAlign w:val="center"/>
          </w:tcPr>
          <w:p>
            <w:pPr>
              <w:pStyle w:val="12"/>
            </w:pPr>
          </w:p>
        </w:tc>
        <w:tc>
          <w:tcPr>
            <w:tcW w:w="1361" w:type="dxa"/>
            <w:vAlign w:val="center"/>
          </w:tcPr>
          <w:p>
            <w:pPr>
              <w:pStyle w:val="12"/>
            </w:pPr>
            <w:r>
              <w:t>12.50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2101799</w:t>
            </w:r>
          </w:p>
        </w:tc>
        <w:tc>
          <w:tcPr>
            <w:tcW w:w="4535" w:type="dxa"/>
            <w:vAlign w:val="center"/>
          </w:tcPr>
          <w:p>
            <w:pPr>
              <w:pStyle w:val="13"/>
            </w:pPr>
            <w:r>
              <w:t>其他中医药事务支出</w:t>
            </w:r>
          </w:p>
        </w:tc>
        <w:tc>
          <w:tcPr>
            <w:tcW w:w="1361" w:type="dxa"/>
            <w:vAlign w:val="center"/>
          </w:tcPr>
          <w:p>
            <w:pPr>
              <w:pStyle w:val="12"/>
            </w:pPr>
            <w:r>
              <w:t>12.50</w:t>
            </w:r>
          </w:p>
        </w:tc>
        <w:tc>
          <w:tcPr>
            <w:tcW w:w="1361" w:type="dxa"/>
            <w:vAlign w:val="center"/>
          </w:tcPr>
          <w:p>
            <w:pPr>
              <w:pStyle w:val="12"/>
            </w:pPr>
          </w:p>
        </w:tc>
        <w:tc>
          <w:tcPr>
            <w:tcW w:w="1361" w:type="dxa"/>
            <w:vAlign w:val="center"/>
          </w:tcPr>
          <w:p>
            <w:pPr>
              <w:pStyle w:val="12"/>
            </w:pPr>
            <w:r>
              <w:t>12.50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361魏县卫生健康局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13105.53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2.22</w:t>
            </w:r>
          </w:p>
        </w:tc>
        <w:tc>
          <w:tcPr>
            <w:tcW w:w="1474" w:type="dxa"/>
            <w:vAlign w:val="center"/>
          </w:tcPr>
          <w:p>
            <w:pPr>
              <w:pStyle w:val="12"/>
            </w:pPr>
            <w:r>
              <w:t>2.22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345.68</w:t>
            </w:r>
          </w:p>
        </w:tc>
        <w:tc>
          <w:tcPr>
            <w:tcW w:w="1474" w:type="dxa"/>
            <w:vAlign w:val="center"/>
          </w:tcPr>
          <w:p>
            <w:pPr>
              <w:pStyle w:val="12"/>
            </w:pPr>
            <w:r>
              <w:t>345.68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12757.62</w:t>
            </w:r>
          </w:p>
        </w:tc>
        <w:tc>
          <w:tcPr>
            <w:tcW w:w="1474" w:type="dxa"/>
            <w:vAlign w:val="center"/>
          </w:tcPr>
          <w:p>
            <w:pPr>
              <w:pStyle w:val="12"/>
            </w:pPr>
            <w:r>
              <w:t>12757.62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13105.53</w:t>
            </w:r>
          </w:p>
        </w:tc>
        <w:tc>
          <w:tcPr>
            <w:tcW w:w="3402" w:type="dxa"/>
            <w:vAlign w:val="center"/>
          </w:tcPr>
          <w:p>
            <w:pPr>
              <w:pStyle w:val="15"/>
            </w:pPr>
            <w:r>
              <w:t>本年支出合计</w:t>
            </w:r>
          </w:p>
        </w:tc>
        <w:tc>
          <w:tcPr>
            <w:tcW w:w="1474" w:type="dxa"/>
            <w:vAlign w:val="center"/>
          </w:tcPr>
          <w:p>
            <w:pPr>
              <w:pStyle w:val="16"/>
            </w:pPr>
            <w:r>
              <w:t>13105.53</w:t>
            </w:r>
          </w:p>
        </w:tc>
        <w:tc>
          <w:tcPr>
            <w:tcW w:w="1474" w:type="dxa"/>
            <w:vAlign w:val="center"/>
          </w:tcPr>
          <w:p>
            <w:pPr>
              <w:pStyle w:val="16"/>
            </w:pPr>
            <w:r>
              <w:t>13105.53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13105.53</w:t>
            </w:r>
          </w:p>
        </w:tc>
        <w:tc>
          <w:tcPr>
            <w:tcW w:w="3402" w:type="dxa"/>
            <w:vAlign w:val="center"/>
          </w:tcPr>
          <w:p>
            <w:pPr>
              <w:pStyle w:val="15"/>
            </w:pPr>
            <w:r>
              <w:t>支出总计</w:t>
            </w:r>
          </w:p>
        </w:tc>
        <w:tc>
          <w:tcPr>
            <w:tcW w:w="1474" w:type="dxa"/>
            <w:vAlign w:val="center"/>
          </w:tcPr>
          <w:p>
            <w:pPr>
              <w:pStyle w:val="16"/>
            </w:pPr>
            <w:r>
              <w:t>13105.53</w:t>
            </w:r>
          </w:p>
        </w:tc>
        <w:tc>
          <w:tcPr>
            <w:tcW w:w="1474" w:type="dxa"/>
            <w:vAlign w:val="center"/>
          </w:tcPr>
          <w:p>
            <w:pPr>
              <w:pStyle w:val="16"/>
            </w:pPr>
            <w:r>
              <w:t>13105.53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361魏县卫生健康局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13105.53</w:t>
            </w:r>
          </w:p>
        </w:tc>
        <w:tc>
          <w:tcPr>
            <w:tcW w:w="2551" w:type="dxa"/>
            <w:vAlign w:val="center"/>
          </w:tcPr>
          <w:p>
            <w:pPr>
              <w:pStyle w:val="16"/>
            </w:pPr>
            <w:r>
              <w:t>1999.80</w:t>
            </w:r>
          </w:p>
        </w:tc>
        <w:tc>
          <w:tcPr>
            <w:tcW w:w="2551" w:type="dxa"/>
            <w:vAlign w:val="center"/>
          </w:tcPr>
          <w:p>
            <w:pPr>
              <w:pStyle w:val="16"/>
            </w:pPr>
            <w:r>
              <w:t>11105.72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2.22</w:t>
            </w:r>
          </w:p>
        </w:tc>
        <w:tc>
          <w:tcPr>
            <w:tcW w:w="2551" w:type="dxa"/>
            <w:vAlign w:val="center"/>
          </w:tcPr>
          <w:p>
            <w:pPr>
              <w:pStyle w:val="12"/>
            </w:pPr>
          </w:p>
        </w:tc>
        <w:tc>
          <w:tcPr>
            <w:tcW w:w="2551" w:type="dxa"/>
            <w:vAlign w:val="center"/>
          </w:tcPr>
          <w:p>
            <w:pPr>
              <w:pStyle w:val="12"/>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20603</w:t>
            </w:r>
          </w:p>
        </w:tc>
        <w:tc>
          <w:tcPr>
            <w:tcW w:w="4535" w:type="dxa"/>
            <w:vAlign w:val="center"/>
          </w:tcPr>
          <w:p>
            <w:pPr>
              <w:pStyle w:val="13"/>
            </w:pPr>
            <w:r>
              <w:t>应用研究</w:t>
            </w:r>
          </w:p>
        </w:tc>
        <w:tc>
          <w:tcPr>
            <w:tcW w:w="2551" w:type="dxa"/>
            <w:vAlign w:val="center"/>
          </w:tcPr>
          <w:p>
            <w:pPr>
              <w:pStyle w:val="12"/>
            </w:pPr>
            <w:r>
              <w:t>2.22</w:t>
            </w:r>
          </w:p>
        </w:tc>
        <w:tc>
          <w:tcPr>
            <w:tcW w:w="2551" w:type="dxa"/>
            <w:vAlign w:val="center"/>
          </w:tcPr>
          <w:p>
            <w:pPr>
              <w:pStyle w:val="12"/>
            </w:pPr>
          </w:p>
        </w:tc>
        <w:tc>
          <w:tcPr>
            <w:tcW w:w="2551" w:type="dxa"/>
            <w:vAlign w:val="center"/>
          </w:tcPr>
          <w:p>
            <w:pPr>
              <w:pStyle w:val="12"/>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2060399</w:t>
            </w:r>
          </w:p>
        </w:tc>
        <w:tc>
          <w:tcPr>
            <w:tcW w:w="4535" w:type="dxa"/>
            <w:vAlign w:val="center"/>
          </w:tcPr>
          <w:p>
            <w:pPr>
              <w:pStyle w:val="13"/>
            </w:pPr>
            <w:r>
              <w:t>其他应用研究支出</w:t>
            </w:r>
          </w:p>
        </w:tc>
        <w:tc>
          <w:tcPr>
            <w:tcW w:w="2551" w:type="dxa"/>
            <w:vAlign w:val="center"/>
          </w:tcPr>
          <w:p>
            <w:pPr>
              <w:pStyle w:val="12"/>
            </w:pPr>
            <w:r>
              <w:t>2.22</w:t>
            </w:r>
          </w:p>
        </w:tc>
        <w:tc>
          <w:tcPr>
            <w:tcW w:w="2551" w:type="dxa"/>
            <w:vAlign w:val="center"/>
          </w:tcPr>
          <w:p>
            <w:pPr>
              <w:pStyle w:val="12"/>
            </w:pPr>
          </w:p>
        </w:tc>
        <w:tc>
          <w:tcPr>
            <w:tcW w:w="2551" w:type="dxa"/>
            <w:vAlign w:val="center"/>
          </w:tcPr>
          <w:p>
            <w:pPr>
              <w:pStyle w:val="12"/>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345.68</w:t>
            </w:r>
          </w:p>
        </w:tc>
        <w:tc>
          <w:tcPr>
            <w:tcW w:w="2551" w:type="dxa"/>
            <w:vAlign w:val="center"/>
          </w:tcPr>
          <w:p>
            <w:pPr>
              <w:pStyle w:val="12"/>
            </w:pPr>
            <w:r>
              <w:t>340.68</w:t>
            </w: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340.68</w:t>
            </w:r>
          </w:p>
        </w:tc>
        <w:tc>
          <w:tcPr>
            <w:tcW w:w="2551" w:type="dxa"/>
            <w:vAlign w:val="center"/>
          </w:tcPr>
          <w:p>
            <w:pPr>
              <w:pStyle w:val="12"/>
            </w:pPr>
            <w:r>
              <w:t>340.68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187.33</w:t>
            </w:r>
          </w:p>
        </w:tc>
        <w:tc>
          <w:tcPr>
            <w:tcW w:w="2551" w:type="dxa"/>
            <w:vAlign w:val="center"/>
          </w:tcPr>
          <w:p>
            <w:pPr>
              <w:pStyle w:val="12"/>
            </w:pPr>
            <w:r>
              <w:t>187.33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102.23</w:t>
            </w:r>
          </w:p>
        </w:tc>
        <w:tc>
          <w:tcPr>
            <w:tcW w:w="2551" w:type="dxa"/>
            <w:vAlign w:val="center"/>
          </w:tcPr>
          <w:p>
            <w:pPr>
              <w:pStyle w:val="12"/>
            </w:pPr>
            <w:r>
              <w:t>102.23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51.12</w:t>
            </w:r>
          </w:p>
        </w:tc>
        <w:tc>
          <w:tcPr>
            <w:tcW w:w="2551" w:type="dxa"/>
            <w:vAlign w:val="center"/>
          </w:tcPr>
          <w:p>
            <w:pPr>
              <w:pStyle w:val="12"/>
            </w:pPr>
            <w:r>
              <w:t>51.12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20816</w:t>
            </w:r>
          </w:p>
        </w:tc>
        <w:tc>
          <w:tcPr>
            <w:tcW w:w="4535" w:type="dxa"/>
            <w:vAlign w:val="center"/>
          </w:tcPr>
          <w:p>
            <w:pPr>
              <w:pStyle w:val="13"/>
            </w:pPr>
            <w:r>
              <w:t>红十字事业</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2081601</w:t>
            </w:r>
          </w:p>
        </w:tc>
        <w:tc>
          <w:tcPr>
            <w:tcW w:w="4535" w:type="dxa"/>
            <w:vAlign w:val="center"/>
          </w:tcPr>
          <w:p>
            <w:pPr>
              <w:pStyle w:val="13"/>
            </w:pPr>
            <w:r>
              <w:t>行政运行</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12757.62</w:t>
            </w:r>
          </w:p>
        </w:tc>
        <w:tc>
          <w:tcPr>
            <w:tcW w:w="2551" w:type="dxa"/>
            <w:vAlign w:val="center"/>
          </w:tcPr>
          <w:p>
            <w:pPr>
              <w:pStyle w:val="12"/>
            </w:pPr>
            <w:r>
              <w:t>1659.12</w:t>
            </w:r>
          </w:p>
        </w:tc>
        <w:tc>
          <w:tcPr>
            <w:tcW w:w="2551" w:type="dxa"/>
            <w:vAlign w:val="center"/>
          </w:tcPr>
          <w:p>
            <w:pPr>
              <w:pStyle w:val="12"/>
            </w:pPr>
            <w:r>
              <w:t>11098.50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21001</w:t>
            </w:r>
          </w:p>
        </w:tc>
        <w:tc>
          <w:tcPr>
            <w:tcW w:w="4535" w:type="dxa"/>
            <w:vAlign w:val="center"/>
          </w:tcPr>
          <w:p>
            <w:pPr>
              <w:pStyle w:val="13"/>
            </w:pPr>
            <w:r>
              <w:t>卫生健康管理事务</w:t>
            </w:r>
          </w:p>
        </w:tc>
        <w:tc>
          <w:tcPr>
            <w:tcW w:w="2551" w:type="dxa"/>
            <w:vAlign w:val="center"/>
          </w:tcPr>
          <w:p>
            <w:pPr>
              <w:pStyle w:val="12"/>
            </w:pPr>
            <w:r>
              <w:t>789.48</w:t>
            </w:r>
          </w:p>
        </w:tc>
        <w:tc>
          <w:tcPr>
            <w:tcW w:w="2551" w:type="dxa"/>
            <w:vAlign w:val="center"/>
          </w:tcPr>
          <w:p>
            <w:pPr>
              <w:pStyle w:val="12"/>
            </w:pPr>
            <w:r>
              <w:t>769.68</w:t>
            </w:r>
          </w:p>
        </w:tc>
        <w:tc>
          <w:tcPr>
            <w:tcW w:w="2551" w:type="dxa"/>
            <w:vAlign w:val="center"/>
          </w:tcPr>
          <w:p>
            <w:pPr>
              <w:pStyle w:val="12"/>
            </w:pPr>
            <w:r>
              <w:t>19.80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2100101</w:t>
            </w:r>
          </w:p>
        </w:tc>
        <w:tc>
          <w:tcPr>
            <w:tcW w:w="4535" w:type="dxa"/>
            <w:vAlign w:val="center"/>
          </w:tcPr>
          <w:p>
            <w:pPr>
              <w:pStyle w:val="13"/>
            </w:pPr>
            <w:r>
              <w:t>行政运行</w:t>
            </w:r>
          </w:p>
        </w:tc>
        <w:tc>
          <w:tcPr>
            <w:tcW w:w="2551" w:type="dxa"/>
            <w:vAlign w:val="center"/>
          </w:tcPr>
          <w:p>
            <w:pPr>
              <w:pStyle w:val="12"/>
            </w:pPr>
            <w:r>
              <w:t>789.48</w:t>
            </w:r>
          </w:p>
        </w:tc>
        <w:tc>
          <w:tcPr>
            <w:tcW w:w="2551" w:type="dxa"/>
            <w:vAlign w:val="center"/>
          </w:tcPr>
          <w:p>
            <w:pPr>
              <w:pStyle w:val="12"/>
            </w:pPr>
            <w:r>
              <w:t>769.68</w:t>
            </w:r>
          </w:p>
        </w:tc>
        <w:tc>
          <w:tcPr>
            <w:tcW w:w="2551" w:type="dxa"/>
            <w:vAlign w:val="center"/>
          </w:tcPr>
          <w:p>
            <w:pPr>
              <w:pStyle w:val="12"/>
            </w:pPr>
            <w:r>
              <w:t>19.80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21002</w:t>
            </w:r>
          </w:p>
        </w:tc>
        <w:tc>
          <w:tcPr>
            <w:tcW w:w="4535" w:type="dxa"/>
            <w:vAlign w:val="center"/>
          </w:tcPr>
          <w:p>
            <w:pPr>
              <w:pStyle w:val="13"/>
            </w:pPr>
            <w:r>
              <w:t>公立医院</w:t>
            </w:r>
          </w:p>
        </w:tc>
        <w:tc>
          <w:tcPr>
            <w:tcW w:w="2551" w:type="dxa"/>
            <w:vAlign w:val="center"/>
          </w:tcPr>
          <w:p>
            <w:pPr>
              <w:pStyle w:val="12"/>
            </w:pPr>
            <w:r>
              <w:t>539.00</w:t>
            </w:r>
          </w:p>
        </w:tc>
        <w:tc>
          <w:tcPr>
            <w:tcW w:w="2551" w:type="dxa"/>
            <w:vAlign w:val="center"/>
          </w:tcPr>
          <w:p>
            <w:pPr>
              <w:pStyle w:val="12"/>
            </w:pPr>
          </w:p>
        </w:tc>
        <w:tc>
          <w:tcPr>
            <w:tcW w:w="2551" w:type="dxa"/>
            <w:vAlign w:val="center"/>
          </w:tcPr>
          <w:p>
            <w:pPr>
              <w:pStyle w:val="12"/>
            </w:pPr>
            <w:r>
              <w:t>539.00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2100299</w:t>
            </w:r>
          </w:p>
        </w:tc>
        <w:tc>
          <w:tcPr>
            <w:tcW w:w="4535" w:type="dxa"/>
            <w:vAlign w:val="center"/>
          </w:tcPr>
          <w:p>
            <w:pPr>
              <w:pStyle w:val="13"/>
            </w:pPr>
            <w:r>
              <w:t>其他公立医院支出</w:t>
            </w:r>
          </w:p>
        </w:tc>
        <w:tc>
          <w:tcPr>
            <w:tcW w:w="2551" w:type="dxa"/>
            <w:vAlign w:val="center"/>
          </w:tcPr>
          <w:p>
            <w:pPr>
              <w:pStyle w:val="12"/>
            </w:pPr>
            <w:r>
              <w:t>539.00</w:t>
            </w:r>
          </w:p>
        </w:tc>
        <w:tc>
          <w:tcPr>
            <w:tcW w:w="2551" w:type="dxa"/>
            <w:vAlign w:val="center"/>
          </w:tcPr>
          <w:p>
            <w:pPr>
              <w:pStyle w:val="12"/>
            </w:pPr>
          </w:p>
        </w:tc>
        <w:tc>
          <w:tcPr>
            <w:tcW w:w="2551" w:type="dxa"/>
            <w:vAlign w:val="center"/>
          </w:tcPr>
          <w:p>
            <w:pPr>
              <w:pStyle w:val="12"/>
            </w:pPr>
            <w:r>
              <w:t>539.00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21003</w:t>
            </w:r>
          </w:p>
        </w:tc>
        <w:tc>
          <w:tcPr>
            <w:tcW w:w="4535" w:type="dxa"/>
            <w:vAlign w:val="center"/>
          </w:tcPr>
          <w:p>
            <w:pPr>
              <w:pStyle w:val="13"/>
            </w:pPr>
            <w:r>
              <w:t>基层医疗卫生机构</w:t>
            </w:r>
          </w:p>
        </w:tc>
        <w:tc>
          <w:tcPr>
            <w:tcW w:w="2551" w:type="dxa"/>
            <w:vAlign w:val="center"/>
          </w:tcPr>
          <w:p>
            <w:pPr>
              <w:pStyle w:val="12"/>
            </w:pPr>
            <w:r>
              <w:t>1389.92</w:t>
            </w:r>
          </w:p>
        </w:tc>
        <w:tc>
          <w:tcPr>
            <w:tcW w:w="2551" w:type="dxa"/>
            <w:vAlign w:val="center"/>
          </w:tcPr>
          <w:p>
            <w:pPr>
              <w:pStyle w:val="12"/>
            </w:pPr>
          </w:p>
        </w:tc>
        <w:tc>
          <w:tcPr>
            <w:tcW w:w="2551" w:type="dxa"/>
            <w:vAlign w:val="center"/>
          </w:tcPr>
          <w:p>
            <w:pPr>
              <w:pStyle w:val="12"/>
            </w:pPr>
            <w:r>
              <w:t>1389.92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2100302</w:t>
            </w:r>
          </w:p>
        </w:tc>
        <w:tc>
          <w:tcPr>
            <w:tcW w:w="4535" w:type="dxa"/>
            <w:vAlign w:val="center"/>
          </w:tcPr>
          <w:p>
            <w:pPr>
              <w:pStyle w:val="13"/>
            </w:pPr>
            <w:r>
              <w:t>乡镇卫生院</w:t>
            </w:r>
          </w:p>
        </w:tc>
        <w:tc>
          <w:tcPr>
            <w:tcW w:w="2551" w:type="dxa"/>
            <w:vAlign w:val="center"/>
          </w:tcPr>
          <w:p>
            <w:pPr>
              <w:pStyle w:val="12"/>
            </w:pPr>
            <w:r>
              <w:t>676.00</w:t>
            </w:r>
          </w:p>
        </w:tc>
        <w:tc>
          <w:tcPr>
            <w:tcW w:w="2551" w:type="dxa"/>
            <w:vAlign w:val="center"/>
          </w:tcPr>
          <w:p>
            <w:pPr>
              <w:pStyle w:val="12"/>
            </w:pPr>
          </w:p>
        </w:tc>
        <w:tc>
          <w:tcPr>
            <w:tcW w:w="2551" w:type="dxa"/>
            <w:vAlign w:val="center"/>
          </w:tcPr>
          <w:p>
            <w:pPr>
              <w:pStyle w:val="12"/>
            </w:pPr>
            <w:r>
              <w:t>676.00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2100399</w:t>
            </w:r>
          </w:p>
        </w:tc>
        <w:tc>
          <w:tcPr>
            <w:tcW w:w="4535" w:type="dxa"/>
            <w:vAlign w:val="center"/>
          </w:tcPr>
          <w:p>
            <w:pPr>
              <w:pStyle w:val="13"/>
            </w:pPr>
            <w:r>
              <w:t>其他基层医疗卫生机构支出</w:t>
            </w:r>
          </w:p>
        </w:tc>
        <w:tc>
          <w:tcPr>
            <w:tcW w:w="2551" w:type="dxa"/>
            <w:vAlign w:val="center"/>
          </w:tcPr>
          <w:p>
            <w:pPr>
              <w:pStyle w:val="12"/>
            </w:pPr>
            <w:r>
              <w:t>713.92</w:t>
            </w:r>
          </w:p>
        </w:tc>
        <w:tc>
          <w:tcPr>
            <w:tcW w:w="2551" w:type="dxa"/>
            <w:vAlign w:val="center"/>
          </w:tcPr>
          <w:p>
            <w:pPr>
              <w:pStyle w:val="12"/>
            </w:pPr>
          </w:p>
        </w:tc>
        <w:tc>
          <w:tcPr>
            <w:tcW w:w="2551" w:type="dxa"/>
            <w:vAlign w:val="center"/>
          </w:tcPr>
          <w:p>
            <w:pPr>
              <w:pStyle w:val="12"/>
            </w:pPr>
            <w:r>
              <w:t>713.92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21004</w:t>
            </w:r>
          </w:p>
        </w:tc>
        <w:tc>
          <w:tcPr>
            <w:tcW w:w="4535" w:type="dxa"/>
            <w:vAlign w:val="center"/>
          </w:tcPr>
          <w:p>
            <w:pPr>
              <w:pStyle w:val="13"/>
            </w:pPr>
            <w:r>
              <w:t>公共卫生</w:t>
            </w:r>
          </w:p>
        </w:tc>
        <w:tc>
          <w:tcPr>
            <w:tcW w:w="2551" w:type="dxa"/>
            <w:vAlign w:val="center"/>
          </w:tcPr>
          <w:p>
            <w:pPr>
              <w:pStyle w:val="12"/>
            </w:pPr>
            <w:r>
              <w:t>8749.50</w:t>
            </w:r>
          </w:p>
        </w:tc>
        <w:tc>
          <w:tcPr>
            <w:tcW w:w="2551" w:type="dxa"/>
            <w:vAlign w:val="center"/>
          </w:tcPr>
          <w:p>
            <w:pPr>
              <w:pStyle w:val="12"/>
            </w:pPr>
            <w:r>
              <w:t>840.00</w:t>
            </w:r>
          </w:p>
        </w:tc>
        <w:tc>
          <w:tcPr>
            <w:tcW w:w="2551" w:type="dxa"/>
            <w:vAlign w:val="center"/>
          </w:tcPr>
          <w:p>
            <w:pPr>
              <w:pStyle w:val="12"/>
            </w:pPr>
            <w:r>
              <w:t>7909.50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2100401</w:t>
            </w:r>
          </w:p>
        </w:tc>
        <w:tc>
          <w:tcPr>
            <w:tcW w:w="4535" w:type="dxa"/>
            <w:vAlign w:val="center"/>
          </w:tcPr>
          <w:p>
            <w:pPr>
              <w:pStyle w:val="13"/>
            </w:pPr>
            <w:r>
              <w:t>疾病预防控制机构</w:t>
            </w:r>
          </w:p>
        </w:tc>
        <w:tc>
          <w:tcPr>
            <w:tcW w:w="2551" w:type="dxa"/>
            <w:vAlign w:val="center"/>
          </w:tcPr>
          <w:p>
            <w:pPr>
              <w:pStyle w:val="12"/>
            </w:pPr>
            <w:r>
              <w:t>480.00</w:t>
            </w:r>
          </w:p>
        </w:tc>
        <w:tc>
          <w:tcPr>
            <w:tcW w:w="2551" w:type="dxa"/>
            <w:vAlign w:val="center"/>
          </w:tcPr>
          <w:p>
            <w:pPr>
              <w:pStyle w:val="12"/>
            </w:pPr>
            <w:r>
              <w:t>480.00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2100402</w:t>
            </w:r>
          </w:p>
        </w:tc>
        <w:tc>
          <w:tcPr>
            <w:tcW w:w="4535" w:type="dxa"/>
            <w:vAlign w:val="center"/>
          </w:tcPr>
          <w:p>
            <w:pPr>
              <w:pStyle w:val="13"/>
            </w:pPr>
            <w:r>
              <w:t>卫生监督机构</w:t>
            </w:r>
          </w:p>
        </w:tc>
        <w:tc>
          <w:tcPr>
            <w:tcW w:w="2551" w:type="dxa"/>
            <w:vAlign w:val="center"/>
          </w:tcPr>
          <w:p>
            <w:pPr>
              <w:pStyle w:val="12"/>
            </w:pPr>
            <w:r>
              <w:t>360.00</w:t>
            </w:r>
          </w:p>
        </w:tc>
        <w:tc>
          <w:tcPr>
            <w:tcW w:w="2551" w:type="dxa"/>
            <w:vAlign w:val="center"/>
          </w:tcPr>
          <w:p>
            <w:pPr>
              <w:pStyle w:val="12"/>
            </w:pPr>
            <w:r>
              <w:t>360.00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2100408</w:t>
            </w:r>
          </w:p>
        </w:tc>
        <w:tc>
          <w:tcPr>
            <w:tcW w:w="4535" w:type="dxa"/>
            <w:vAlign w:val="center"/>
          </w:tcPr>
          <w:p>
            <w:pPr>
              <w:pStyle w:val="13"/>
            </w:pPr>
            <w:r>
              <w:t>基本公共卫生服务</w:t>
            </w:r>
          </w:p>
        </w:tc>
        <w:tc>
          <w:tcPr>
            <w:tcW w:w="2551" w:type="dxa"/>
            <w:vAlign w:val="center"/>
          </w:tcPr>
          <w:p>
            <w:pPr>
              <w:pStyle w:val="12"/>
            </w:pPr>
            <w:r>
              <w:t>7116.91</w:t>
            </w:r>
          </w:p>
        </w:tc>
        <w:tc>
          <w:tcPr>
            <w:tcW w:w="2551" w:type="dxa"/>
            <w:vAlign w:val="center"/>
          </w:tcPr>
          <w:p>
            <w:pPr>
              <w:pStyle w:val="12"/>
            </w:pPr>
          </w:p>
        </w:tc>
        <w:tc>
          <w:tcPr>
            <w:tcW w:w="2551" w:type="dxa"/>
            <w:vAlign w:val="center"/>
          </w:tcPr>
          <w:p>
            <w:pPr>
              <w:pStyle w:val="12"/>
            </w:pPr>
            <w:r>
              <w:t>7116.91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2100409</w:t>
            </w:r>
          </w:p>
        </w:tc>
        <w:tc>
          <w:tcPr>
            <w:tcW w:w="4535" w:type="dxa"/>
            <w:vAlign w:val="center"/>
          </w:tcPr>
          <w:p>
            <w:pPr>
              <w:pStyle w:val="13"/>
            </w:pPr>
            <w:r>
              <w:t>重大公共卫生服务</w:t>
            </w:r>
          </w:p>
        </w:tc>
        <w:tc>
          <w:tcPr>
            <w:tcW w:w="2551" w:type="dxa"/>
            <w:vAlign w:val="center"/>
          </w:tcPr>
          <w:p>
            <w:pPr>
              <w:pStyle w:val="12"/>
            </w:pPr>
            <w:r>
              <w:t>144.00</w:t>
            </w:r>
          </w:p>
        </w:tc>
        <w:tc>
          <w:tcPr>
            <w:tcW w:w="2551" w:type="dxa"/>
            <w:vAlign w:val="center"/>
          </w:tcPr>
          <w:p>
            <w:pPr>
              <w:pStyle w:val="12"/>
            </w:pPr>
          </w:p>
        </w:tc>
        <w:tc>
          <w:tcPr>
            <w:tcW w:w="2551" w:type="dxa"/>
            <w:vAlign w:val="center"/>
          </w:tcPr>
          <w:p>
            <w:pPr>
              <w:pStyle w:val="12"/>
            </w:pPr>
            <w:r>
              <w:t>144.00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2100410</w:t>
            </w:r>
          </w:p>
        </w:tc>
        <w:tc>
          <w:tcPr>
            <w:tcW w:w="4535" w:type="dxa"/>
            <w:vAlign w:val="center"/>
          </w:tcPr>
          <w:p>
            <w:pPr>
              <w:pStyle w:val="13"/>
            </w:pPr>
            <w:r>
              <w:t>突发公共卫生事件应急处置</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2100499</w:t>
            </w:r>
          </w:p>
        </w:tc>
        <w:tc>
          <w:tcPr>
            <w:tcW w:w="4535" w:type="dxa"/>
            <w:vAlign w:val="center"/>
          </w:tcPr>
          <w:p>
            <w:pPr>
              <w:pStyle w:val="13"/>
            </w:pPr>
            <w:r>
              <w:t>其他公共卫生支出</w:t>
            </w:r>
          </w:p>
        </w:tc>
        <w:tc>
          <w:tcPr>
            <w:tcW w:w="2551" w:type="dxa"/>
            <w:vAlign w:val="center"/>
          </w:tcPr>
          <w:p>
            <w:pPr>
              <w:pStyle w:val="12"/>
            </w:pPr>
            <w:r>
              <w:t>598.59</w:t>
            </w:r>
          </w:p>
        </w:tc>
        <w:tc>
          <w:tcPr>
            <w:tcW w:w="2551" w:type="dxa"/>
            <w:vAlign w:val="center"/>
          </w:tcPr>
          <w:p>
            <w:pPr>
              <w:pStyle w:val="12"/>
            </w:pPr>
          </w:p>
        </w:tc>
        <w:tc>
          <w:tcPr>
            <w:tcW w:w="2551" w:type="dxa"/>
            <w:vAlign w:val="center"/>
          </w:tcPr>
          <w:p>
            <w:pPr>
              <w:pStyle w:val="12"/>
            </w:pPr>
            <w:r>
              <w:t>598.59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1227.79</w:t>
            </w:r>
          </w:p>
        </w:tc>
        <w:tc>
          <w:tcPr>
            <w:tcW w:w="2551" w:type="dxa"/>
            <w:vAlign w:val="center"/>
          </w:tcPr>
          <w:p>
            <w:pPr>
              <w:pStyle w:val="12"/>
            </w:pPr>
          </w:p>
        </w:tc>
        <w:tc>
          <w:tcPr>
            <w:tcW w:w="2551" w:type="dxa"/>
            <w:vAlign w:val="center"/>
          </w:tcPr>
          <w:p>
            <w:pPr>
              <w:pStyle w:val="12"/>
            </w:pPr>
            <w:r>
              <w:t>1227.79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1227.79</w:t>
            </w:r>
          </w:p>
        </w:tc>
        <w:tc>
          <w:tcPr>
            <w:tcW w:w="2551" w:type="dxa"/>
            <w:vAlign w:val="center"/>
          </w:tcPr>
          <w:p>
            <w:pPr>
              <w:pStyle w:val="12"/>
            </w:pPr>
          </w:p>
        </w:tc>
        <w:tc>
          <w:tcPr>
            <w:tcW w:w="2551" w:type="dxa"/>
            <w:vAlign w:val="center"/>
          </w:tcPr>
          <w:p>
            <w:pPr>
              <w:pStyle w:val="12"/>
            </w:pPr>
            <w:r>
              <w:t>1227.79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49.43</w:t>
            </w:r>
          </w:p>
        </w:tc>
        <w:tc>
          <w:tcPr>
            <w:tcW w:w="2551" w:type="dxa"/>
            <w:vAlign w:val="center"/>
          </w:tcPr>
          <w:p>
            <w:pPr>
              <w:pStyle w:val="12"/>
            </w:pPr>
            <w:r>
              <w:t>49.43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49.43</w:t>
            </w:r>
          </w:p>
        </w:tc>
        <w:tc>
          <w:tcPr>
            <w:tcW w:w="2551" w:type="dxa"/>
            <w:vAlign w:val="center"/>
          </w:tcPr>
          <w:p>
            <w:pPr>
              <w:pStyle w:val="12"/>
            </w:pPr>
            <w:r>
              <w:t>49.43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21017</w:t>
            </w:r>
          </w:p>
        </w:tc>
        <w:tc>
          <w:tcPr>
            <w:tcW w:w="4535" w:type="dxa"/>
            <w:vAlign w:val="center"/>
          </w:tcPr>
          <w:p>
            <w:pPr>
              <w:pStyle w:val="13"/>
            </w:pPr>
            <w:r>
              <w:t>中医药事务</w:t>
            </w:r>
          </w:p>
        </w:tc>
        <w:tc>
          <w:tcPr>
            <w:tcW w:w="2551" w:type="dxa"/>
            <w:vAlign w:val="center"/>
          </w:tcPr>
          <w:p>
            <w:pPr>
              <w:pStyle w:val="12"/>
            </w:pPr>
            <w:r>
              <w:t>12.50</w:t>
            </w:r>
          </w:p>
        </w:tc>
        <w:tc>
          <w:tcPr>
            <w:tcW w:w="2551" w:type="dxa"/>
            <w:vAlign w:val="center"/>
          </w:tcPr>
          <w:p>
            <w:pPr>
              <w:pStyle w:val="12"/>
            </w:pPr>
          </w:p>
        </w:tc>
        <w:tc>
          <w:tcPr>
            <w:tcW w:w="2551" w:type="dxa"/>
            <w:vAlign w:val="center"/>
          </w:tcPr>
          <w:p>
            <w:pPr>
              <w:pStyle w:val="12"/>
            </w:pPr>
            <w:r>
              <w:t>12.50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2101799</w:t>
            </w:r>
          </w:p>
        </w:tc>
        <w:tc>
          <w:tcPr>
            <w:tcW w:w="4535" w:type="dxa"/>
            <w:vAlign w:val="center"/>
          </w:tcPr>
          <w:p>
            <w:pPr>
              <w:pStyle w:val="13"/>
            </w:pPr>
            <w:r>
              <w:t>其他中医药事务支出</w:t>
            </w:r>
          </w:p>
        </w:tc>
        <w:tc>
          <w:tcPr>
            <w:tcW w:w="2551" w:type="dxa"/>
            <w:vAlign w:val="center"/>
          </w:tcPr>
          <w:p>
            <w:pPr>
              <w:pStyle w:val="12"/>
            </w:pPr>
            <w:r>
              <w:t>12.50</w:t>
            </w:r>
          </w:p>
        </w:tc>
        <w:tc>
          <w:tcPr>
            <w:tcW w:w="2551" w:type="dxa"/>
            <w:vAlign w:val="center"/>
          </w:tcPr>
          <w:p>
            <w:pPr>
              <w:pStyle w:val="12"/>
            </w:pPr>
          </w:p>
        </w:tc>
        <w:tc>
          <w:tcPr>
            <w:tcW w:w="2551" w:type="dxa"/>
            <w:vAlign w:val="center"/>
          </w:tcPr>
          <w:p>
            <w:pPr>
              <w:pStyle w:val="12"/>
            </w:pPr>
            <w:r>
              <w:t>12.50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361魏县卫生健康局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1999.80</w:t>
            </w:r>
          </w:p>
        </w:tc>
        <w:tc>
          <w:tcPr>
            <w:tcW w:w="2551" w:type="dxa"/>
            <w:vAlign w:val="center"/>
          </w:tcPr>
          <w:p>
            <w:pPr>
              <w:pStyle w:val="16"/>
            </w:pPr>
            <w:r>
              <w:t>1800.78</w:t>
            </w:r>
          </w:p>
        </w:tc>
        <w:tc>
          <w:tcPr>
            <w:tcW w:w="2551" w:type="dxa"/>
            <w:vAlign w:val="center"/>
          </w:tcPr>
          <w:p>
            <w:pPr>
              <w:pStyle w:val="16"/>
            </w:pPr>
            <w:r>
              <w:t>199.02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1603.63</w:t>
            </w:r>
          </w:p>
        </w:tc>
        <w:tc>
          <w:tcPr>
            <w:tcW w:w="2551" w:type="dxa"/>
            <w:vAlign w:val="center"/>
          </w:tcPr>
          <w:p>
            <w:pPr>
              <w:pStyle w:val="12"/>
            </w:pPr>
            <w:r>
              <w:t>1603.63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1153.89</w:t>
            </w:r>
          </w:p>
        </w:tc>
        <w:tc>
          <w:tcPr>
            <w:tcW w:w="2551" w:type="dxa"/>
            <w:vAlign w:val="center"/>
          </w:tcPr>
          <w:p>
            <w:pPr>
              <w:pStyle w:val="12"/>
            </w:pPr>
            <w:r>
              <w:t>1153.89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68.08</w:t>
            </w:r>
          </w:p>
        </w:tc>
        <w:tc>
          <w:tcPr>
            <w:tcW w:w="2551" w:type="dxa"/>
            <w:vAlign w:val="center"/>
          </w:tcPr>
          <w:p>
            <w:pPr>
              <w:pStyle w:val="12"/>
            </w:pPr>
            <w:r>
              <w:t>68.08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36.56</w:t>
            </w:r>
          </w:p>
        </w:tc>
        <w:tc>
          <w:tcPr>
            <w:tcW w:w="2551" w:type="dxa"/>
            <w:vAlign w:val="center"/>
          </w:tcPr>
          <w:p>
            <w:pPr>
              <w:pStyle w:val="12"/>
            </w:pPr>
            <w:r>
              <w:t>36.56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139.12</w:t>
            </w:r>
          </w:p>
        </w:tc>
        <w:tc>
          <w:tcPr>
            <w:tcW w:w="2551" w:type="dxa"/>
            <w:vAlign w:val="center"/>
          </w:tcPr>
          <w:p>
            <w:pPr>
              <w:pStyle w:val="12"/>
            </w:pPr>
            <w:r>
              <w:t>139.12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102.23</w:t>
            </w:r>
          </w:p>
        </w:tc>
        <w:tc>
          <w:tcPr>
            <w:tcW w:w="2551" w:type="dxa"/>
            <w:vAlign w:val="center"/>
          </w:tcPr>
          <w:p>
            <w:pPr>
              <w:pStyle w:val="12"/>
            </w:pPr>
            <w:r>
              <w:t>102.23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51.12</w:t>
            </w:r>
          </w:p>
        </w:tc>
        <w:tc>
          <w:tcPr>
            <w:tcW w:w="2551" w:type="dxa"/>
            <w:vAlign w:val="center"/>
          </w:tcPr>
          <w:p>
            <w:pPr>
              <w:pStyle w:val="12"/>
            </w:pPr>
            <w:r>
              <w:t>51.12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49.43</w:t>
            </w:r>
          </w:p>
        </w:tc>
        <w:tc>
          <w:tcPr>
            <w:tcW w:w="2551" w:type="dxa"/>
            <w:vAlign w:val="center"/>
          </w:tcPr>
          <w:p>
            <w:pPr>
              <w:pStyle w:val="12"/>
            </w:pPr>
            <w:r>
              <w:t>49.43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3.19</w:t>
            </w:r>
          </w:p>
        </w:tc>
        <w:tc>
          <w:tcPr>
            <w:tcW w:w="2551" w:type="dxa"/>
            <w:vAlign w:val="center"/>
          </w:tcPr>
          <w:p>
            <w:pPr>
              <w:pStyle w:val="12"/>
            </w:pPr>
            <w:r>
              <w:t>3.19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197.02</w:t>
            </w:r>
          </w:p>
        </w:tc>
        <w:tc>
          <w:tcPr>
            <w:tcW w:w="2551" w:type="dxa"/>
            <w:vAlign w:val="center"/>
          </w:tcPr>
          <w:p>
            <w:pPr>
              <w:pStyle w:val="12"/>
            </w:pPr>
          </w:p>
        </w:tc>
        <w:tc>
          <w:tcPr>
            <w:tcW w:w="2551" w:type="dxa"/>
            <w:vAlign w:val="center"/>
          </w:tcPr>
          <w:p>
            <w:pPr>
              <w:pStyle w:val="12"/>
            </w:pPr>
            <w:r>
              <w:t>197.02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19.02</w:t>
            </w:r>
          </w:p>
        </w:tc>
        <w:tc>
          <w:tcPr>
            <w:tcW w:w="2551" w:type="dxa"/>
            <w:vAlign w:val="center"/>
          </w:tcPr>
          <w:p>
            <w:pPr>
              <w:pStyle w:val="12"/>
            </w:pPr>
          </w:p>
        </w:tc>
        <w:tc>
          <w:tcPr>
            <w:tcW w:w="2551" w:type="dxa"/>
            <w:vAlign w:val="center"/>
          </w:tcPr>
          <w:p>
            <w:pPr>
              <w:pStyle w:val="12"/>
            </w:pPr>
            <w:r>
              <w:t>19.02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119.70</w:t>
            </w:r>
          </w:p>
        </w:tc>
        <w:tc>
          <w:tcPr>
            <w:tcW w:w="2551" w:type="dxa"/>
            <w:vAlign w:val="center"/>
          </w:tcPr>
          <w:p>
            <w:pPr>
              <w:pStyle w:val="12"/>
            </w:pPr>
          </w:p>
        </w:tc>
        <w:tc>
          <w:tcPr>
            <w:tcW w:w="2551" w:type="dxa"/>
            <w:vAlign w:val="center"/>
          </w:tcPr>
          <w:p>
            <w:pPr>
              <w:pStyle w:val="12"/>
            </w:pPr>
            <w:r>
              <w:t>119.70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197.15</w:t>
            </w:r>
          </w:p>
        </w:tc>
        <w:tc>
          <w:tcPr>
            <w:tcW w:w="2551" w:type="dxa"/>
            <w:vAlign w:val="center"/>
          </w:tcPr>
          <w:p>
            <w:pPr>
              <w:pStyle w:val="12"/>
            </w:pPr>
            <w:r>
              <w:t>197.15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13.57</w:t>
            </w:r>
          </w:p>
        </w:tc>
        <w:tc>
          <w:tcPr>
            <w:tcW w:w="2551" w:type="dxa"/>
            <w:vAlign w:val="center"/>
          </w:tcPr>
          <w:p>
            <w:pPr>
              <w:pStyle w:val="12"/>
            </w:pPr>
            <w:r>
              <w:t>13.57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173.77</w:t>
            </w:r>
          </w:p>
        </w:tc>
        <w:tc>
          <w:tcPr>
            <w:tcW w:w="2551" w:type="dxa"/>
            <w:vAlign w:val="center"/>
          </w:tcPr>
          <w:p>
            <w:pPr>
              <w:pStyle w:val="12"/>
            </w:pPr>
            <w:r>
              <w:t>173.77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9.82</w:t>
            </w:r>
          </w:p>
        </w:tc>
        <w:tc>
          <w:tcPr>
            <w:tcW w:w="2551" w:type="dxa"/>
            <w:vAlign w:val="center"/>
          </w:tcPr>
          <w:p>
            <w:pPr>
              <w:pStyle w:val="12"/>
            </w:pPr>
            <w:r>
              <w:t>9.82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361魏县卫生健康局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361魏县卫生健康局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361魏县卫生健康局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11.00</w:t>
            </w:r>
          </w:p>
        </w:tc>
        <w:tc>
          <w:tcPr>
            <w:tcW w:w="2381" w:type="dxa"/>
            <w:vAlign w:val="center"/>
          </w:tcPr>
          <w:p>
            <w:pPr>
              <w:pStyle w:val="16"/>
            </w:pPr>
            <w:r>
              <w:t>11.00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11.00</w:t>
            </w:r>
          </w:p>
        </w:tc>
        <w:tc>
          <w:tcPr>
            <w:tcW w:w="2381" w:type="dxa"/>
            <w:vAlign w:val="center"/>
          </w:tcPr>
          <w:p>
            <w:pPr>
              <w:pStyle w:val="12"/>
            </w:pPr>
            <w:r>
              <w:t>11.00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魏县卫生健康局2025年部门预算信息公开情况说明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魏县卫生健康局2025年部门预算信息公开情况说明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按照《中华人民共和国预算法》、《地方预决算公开操作规程》和《关于进一步推进预算公开工作的实施意见》规定，现将魏县卫生健康局2025年部门预算公开如下：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pStyle w:val="18"/>
      </w:pPr>
      <w:r>
        <w:t>(一)组织拟订全县国民健康政策，拟订全县卫生健康事业发展规范性文件，拟订全县卫生健康规划和政策措施，依法制定地方有关标准和技术规范并组织实施。统筹规划卫生健康资源配置，指导区城卫生健康规划编制和实施。制定并组织实施推进卫生健康基本公共服务均等化、普惠化、便捷化和公共资源向基层延伸等政策措施。</w:t>
      </w:r>
    </w:p>
    <w:p>
      <w:pPr>
        <w:pStyle w:val="18"/>
      </w:pPr>
      <w:r>
        <w:t>(二)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18"/>
      </w:pPr>
      <w:r>
        <w:t>(三)制定并组织落实疾病预防控制规划、国家免疫规划以及危害人民健康公共卫生问题的干预措施。负责卫生应急工作，组织指导突发公共卫生事件的预防控制和各类突发公共事件的医疗卫生救援。</w:t>
      </w:r>
    </w:p>
    <w:p>
      <w:pPr>
        <w:pStyle w:val="18"/>
      </w:pPr>
      <w:r>
        <w:t>(四)组织拟订并协调落实应对入口老龄化政策措施，负责推进老年健康服务体系建设和医养结合工作。</w:t>
      </w:r>
    </w:p>
    <w:p>
      <w:pPr>
        <w:pStyle w:val="18"/>
      </w:pPr>
      <w:r>
        <w:t>(五)组织实施国家基本药物政策和国家基本药物制度，组织拟订全县药物政策，开展药品使用监测、临床综合评价和短缺药品预警，提出基本药物价格政策的建议，参与拟订药品地方性规范性文件。组织开展食品安全风险监测。</w:t>
      </w:r>
    </w:p>
    <w:p>
      <w:pPr>
        <w:pStyle w:val="18"/>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8"/>
      </w:pPr>
      <w:r>
        <w:t>(七)制定医疗机构、医疗服务行业管理办法并监督实施，建立医疗服务评价和监督管理体系。会同县有关部门执行卫生健康专业技术人员资格标准。制定并组织实施全县医疗服务规范、标准和卫生健康专业技术人员执业规则、服务规范。</w:t>
      </w:r>
    </w:p>
    <w:p>
      <w:pPr>
        <w:pStyle w:val="18"/>
      </w:pPr>
      <w:r>
        <w:t>(八)负责计划生育管理和服务工作，开展人口监测预警，研究提出人口与家庭发展相关政策建议，完善全县计划生育政策。</w:t>
      </w:r>
    </w:p>
    <w:p>
      <w:pPr>
        <w:pStyle w:val="18"/>
      </w:pPr>
      <w:r>
        <w:t>(九)指导全县卫生健康工作，指导基层医疗卫生、妇幼健康。</w:t>
      </w:r>
    </w:p>
    <w:p>
      <w:pPr>
        <w:pStyle w:val="18"/>
      </w:pPr>
      <w:r>
        <w:t>(十)负责县保健对象的医疗保健工作，负责重要会议与重大活动的医疗卫生保障工作。</w:t>
      </w:r>
    </w:p>
    <w:p>
      <w:pPr>
        <w:pStyle w:val="18"/>
      </w:pPr>
      <w:r>
        <w:t>(十ー)指导县计划生育协会的业务工作。</w:t>
      </w:r>
    </w:p>
    <w:p>
      <w:pPr>
        <w:pStyle w:val="18"/>
      </w:pPr>
      <w:r>
        <w:t>(十ニ)完成县委、县政府交办的其他任务。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魏县卫生健康局本级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魏县卫生健康局（差额）</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魏县卫生监督所</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魏县疾病预防控制中心</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魏县红十字会</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魏县爱卫会办公室</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魏县人民医院</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财政性资金零补助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魏县中医医院</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财政性资金零补助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魏县妇幼保健院</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财政性资金零补助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魏县第二人民医院</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财政性资金零补助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魏城中心卫生院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按照预算管理有关规定，目前部门预算的编制实行综合预算管理，即全部收入和支出都反映在预算中。魏县卫生健康局机关及所属事业单位的收支包含在部门预算中。</w:t>
      </w:r>
    </w:p>
    <w:p>
      <w:pPr>
        <w:pStyle w:val="19"/>
      </w:pPr>
      <w:r>
        <w:t>1、收入说明</w:t>
      </w:r>
    </w:p>
    <w:p>
      <w:pPr>
        <w:pStyle w:val="19"/>
      </w:pPr>
      <w:r>
        <w:t>反映本部门当年全部收入。2025年预算收入13105.53万元，其中：一般公共预算收入13105.53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卫生健康局年度部门预算中支出预算的总体情况。2025年支出预算13105.53万元，其中基本支出1999.80万元，包括人员经费1800.78万元和日常公用经费199.02万元；项目支出11105.72万元，主要为基本公共卫生服务补助支出、重大公共卫生补助支出、公立医院改革补助支出、计划生育补助支出、卫生院和卫生室药品零差率补助支出、赤脚医生养老补助支出、中医药事业发展支出、妇幼保健机构支出等。</w:t>
      </w:r>
    </w:p>
    <w:p>
      <w:pPr>
        <w:pStyle w:val="19"/>
      </w:pPr>
      <w:r>
        <w:t>3、比上年增减情况</w:t>
      </w:r>
    </w:p>
    <w:p>
      <w:pPr>
        <w:pStyle w:val="19"/>
      </w:pPr>
      <w:r>
        <w:t>2025年预算收支安排13105.53万元，较2024年预算减少1621.98万元，其中：基本支出增加42.29万元，主要为财政人员工资基数提高，社会保障基数提高。项目支出减少1664.27万元，主要为财政资金紧张，导致短期内预算减少，2025年县级配套项目预算批复数有所降低。</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2025年，我部门机关运行经费共计安排199.02万元，主要用于办公费、印刷费、水费、电费、邮电费、差旅费、手续费、租赁费、工会经费、公务用车运行维护费等。</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11.00万元，其中因公出国（境）费0.00万元；公务用车购置及运维费10.00万元（其中：公务用车购置费为0.00万元，公务用车运维费10.00万元)；公务接待费1.00万元。与2024年相比增加6.00万元，增减变化的主要原因是卫生健康局本级2025年“三公”经费预算安排5万元，与2024年持平。新增疾病预防控制中心公务用车运行维护费6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党的十九大和习近平总书记系列重要讲话精神为指导，推动将健康融入所有政策，持续深化医药卫生体制改革服务管理改革，努力开创全县卫生事业改革发展新局面，不断增强人民群众的获得感，县卫生健康局将在县委、县政府的正确领导下，在省、市卫生主管部门的大力支持下，紧紧围绕全县中心工作，强攻坚、破瓶颈、优服务，全面深化公立医院综合改革，推动全县卫生事业发展再上新台阶。</w:t>
      </w:r>
    </w:p>
    <w:p>
      <w:pPr>
        <w:pStyle w:val="22"/>
      </w:pPr>
      <w:r>
        <w:rPr>
          <w:rFonts w:hint="eastAsia"/>
          <w:lang w:val="en-US" w:eastAsia="zh-CN"/>
        </w:rPr>
        <w:t>1、</w:t>
      </w:r>
      <w:r>
        <w:t>组织拟订全县国民健康政策，拟订全县卫生健康事业发展规范性文件，拟订全县卫生健康规划和政策措施，依法制定地方有关标准和技术规范并组织实施。统筹规划卫生健康资源配置，指导区城卫生健康规划编制和实施。制定并组织实施推进卫生健康基本公共服务均等化、普惠化、便捷化和公共资源向基层延伸等政策措施。</w:t>
      </w:r>
    </w:p>
    <w:p>
      <w:pPr>
        <w:pStyle w:val="22"/>
      </w:pPr>
      <w:r>
        <w:rPr>
          <w:rFonts w:hint="eastAsia"/>
          <w:lang w:val="en-US" w:eastAsia="zh-CN"/>
        </w:rPr>
        <w:t>2、</w:t>
      </w:r>
      <w:r>
        <w:t>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22"/>
      </w:pPr>
      <w:r>
        <w:rPr>
          <w:rFonts w:hint="eastAsia"/>
          <w:lang w:val="en-US" w:eastAsia="zh-CN"/>
        </w:rPr>
        <w:t>3、</w:t>
      </w:r>
      <w:r>
        <w:t>制定并组织落实疾病预防控制规划、国家免疫规划以及危害人民健康公共卫生问题的干预措施。负责卫生应急工作，组织指导突发公共卫生事件的预防控制和各类突发公共事件的医疗卫生救援。</w:t>
      </w:r>
    </w:p>
    <w:p>
      <w:pPr>
        <w:pStyle w:val="22"/>
      </w:pPr>
      <w:r>
        <w:rPr>
          <w:rFonts w:hint="eastAsia"/>
          <w:lang w:val="en-US" w:eastAsia="zh-CN"/>
        </w:rPr>
        <w:t>4、</w:t>
      </w:r>
      <w:r>
        <w:t>组织拟订并协调落实应对入口老龄化政策措施，负责推进老年健康服务体系建设和医养结合工作。</w:t>
      </w:r>
    </w:p>
    <w:p>
      <w:pPr>
        <w:pStyle w:val="22"/>
      </w:pPr>
      <w:r>
        <w:rPr>
          <w:rFonts w:hint="eastAsia"/>
          <w:lang w:val="en-US" w:eastAsia="zh-CN"/>
        </w:rPr>
        <w:t>5、</w:t>
      </w:r>
      <w:r>
        <w:t>组织实施国家基本药物政策和国家基本药物制度，组织拟订全县药物政策，开展药品使用监测、临床综合评价和短缺药品预警，提出基本药物价格政策的建议，参与拟订药品地方性规范性文件。组织开展食品安全风险监测。</w:t>
      </w:r>
    </w:p>
    <w:p>
      <w:pPr>
        <w:pStyle w:val="22"/>
      </w:pPr>
      <w:r>
        <w:rPr>
          <w:rFonts w:hint="eastAsia"/>
          <w:lang w:val="en-US" w:eastAsia="zh-CN"/>
        </w:rPr>
        <w:t>6、</w:t>
      </w:r>
      <w:r>
        <w:t>负责职责范围内的职业卫生、放射卫生、环境卫生、学校卫生、公共场所卫生、饮用水卫生等公共卫生的监督管理，负责传染病防治监督，健全卫生健康综合监督体系。牵头《烟草控制框架公约》履约工作。</w:t>
      </w:r>
    </w:p>
    <w:p>
      <w:pPr>
        <w:pStyle w:val="22"/>
      </w:pPr>
      <w:r>
        <w:rPr>
          <w:rFonts w:hint="eastAsia"/>
          <w:lang w:val="en-US" w:eastAsia="zh-CN"/>
        </w:rPr>
        <w:t>7、</w:t>
      </w:r>
      <w:r>
        <w:t>制定医疗机构、医疗服务行业管理办法并监督实施，建立医疗服务评价和监督管理体系。会同县有关部门执行卫生健康专业技术人员资格标准。制定并组织实施全县医疗服务规范、标准和卫生健康专业技术人员执业规则、服务规范。</w:t>
      </w:r>
    </w:p>
    <w:p>
      <w:pPr>
        <w:pStyle w:val="22"/>
      </w:pPr>
      <w:r>
        <w:rPr>
          <w:rFonts w:hint="eastAsia"/>
          <w:lang w:val="en-US" w:eastAsia="zh-CN"/>
        </w:rPr>
        <w:t>8、</w:t>
      </w:r>
      <w:r>
        <w:t>负责计划生育管理和服务工作，开展人口监测预警，研究提出人口与家庭发展相关政策建议，完善全县计划生育政策。</w:t>
      </w:r>
    </w:p>
    <w:p>
      <w:pPr>
        <w:pStyle w:val="22"/>
      </w:pPr>
      <w:r>
        <w:rPr>
          <w:rFonts w:hint="eastAsia"/>
          <w:lang w:val="en-US" w:eastAsia="zh-CN"/>
        </w:rPr>
        <w:t>9、</w:t>
      </w:r>
      <w:r>
        <w:t>指导全县卫生健康工作，指导基层医疗卫生、妇幼健康。</w:t>
      </w:r>
    </w:p>
    <w:p>
      <w:pPr>
        <w:pStyle w:val="22"/>
      </w:pPr>
      <w:r>
        <w:rPr>
          <w:rFonts w:hint="eastAsia"/>
          <w:lang w:val="en-US" w:eastAsia="zh-CN"/>
        </w:rPr>
        <w:t>10、</w:t>
      </w:r>
      <w:r>
        <w:t>负责县保健对象的医疗保健工作，负责重要会议与重大活动的医疗卫生保障工作。</w:t>
      </w:r>
    </w:p>
    <w:p>
      <w:pPr>
        <w:pStyle w:val="22"/>
      </w:pPr>
      <w:r>
        <w:rPr>
          <w:rFonts w:hint="eastAsia"/>
          <w:lang w:val="en-US" w:eastAsia="zh-CN"/>
        </w:rPr>
        <w:t>11、</w:t>
      </w:r>
      <w:r>
        <w:t>指导县计划生育协会的业务工作。</w:t>
      </w:r>
    </w:p>
    <w:p>
      <w:pPr>
        <w:pStyle w:val="22"/>
      </w:pPr>
      <w:r>
        <w:rPr>
          <w:rFonts w:hint="eastAsia"/>
          <w:lang w:val="en-US" w:eastAsia="zh-CN"/>
        </w:rPr>
        <w:t>12、</w:t>
      </w:r>
      <w:r>
        <w:t>完成县委、县政府交办的其他任务。</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1、公共卫生服务</w:t>
      </w:r>
    </w:p>
    <w:p>
      <w:pPr>
        <w:pStyle w:val="23"/>
      </w:pPr>
      <w:r>
        <w:t>职责描述：</w:t>
      </w:r>
    </w:p>
    <w:p>
      <w:pPr>
        <w:pStyle w:val="23"/>
      </w:pPr>
      <w:r>
        <w:t>公共卫生是保障人民大众身心健康的公共事业，包括提供基本公共卫生服务，疾病预防控制，对突发公共卫生事件的应急处置，促进妇女儿童健康，食品安全风险监管等各项工作。</w:t>
      </w:r>
    </w:p>
    <w:p>
      <w:pPr>
        <w:pStyle w:val="23"/>
      </w:pPr>
      <w:r>
        <w:t>年度绩效目标：</w:t>
      </w:r>
    </w:p>
    <w:p>
      <w:pPr>
        <w:pStyle w:val="23"/>
      </w:pPr>
      <w:r>
        <w:t>（1）全面提升妇幼服务质量，全区孕产妇死亡率、婴儿死亡率和5岁以下儿童死亡率分别控制在16/10万、7‰和10‰以下；住院分娩率稳定在99%以上；全区孕产妇系统管理率达90%以上、3岁以下儿童系统管理率达90%以上。</w:t>
      </w:r>
    </w:p>
    <w:p>
      <w:pPr>
        <w:pStyle w:val="23"/>
      </w:pPr>
      <w:r>
        <w:t>（2）全区预防接种星级门诊覆盖率达90%以上；以乡镇为单位疫苗接种率保持在90%以，居民建立健康档案率达到80%以上，流动人口子女计划免疫接种率达到90%以上，国家规定的免费计生技术服务覆盖率达到95%以上，流入成年育龄妇女登记管理率达到85%以上，婚育证明电子化率达到90%以上，健康知识及政策知晓率达到85%以上。</w:t>
      </w:r>
    </w:p>
    <w:p>
      <w:pPr>
        <w:pStyle w:val="23"/>
      </w:pPr>
      <w:r>
        <w:t>（3）国家基本药物制度100%覆盖全县乡镇、村。</w:t>
      </w:r>
    </w:p>
    <w:p>
      <w:pPr>
        <w:pStyle w:val="23"/>
      </w:pPr>
      <w:r>
        <w:t>2、医疗卫生服务</w:t>
      </w:r>
    </w:p>
    <w:p>
      <w:pPr>
        <w:pStyle w:val="23"/>
      </w:pPr>
      <w:r>
        <w:t>职责描述：</w:t>
      </w:r>
    </w:p>
    <w:p>
      <w:pPr>
        <w:pStyle w:val="23"/>
      </w:pPr>
      <w:r>
        <w:t>坚持以问题为导向，以问题倒逼推进各项卫生工作进位赶超，着力解决卫生改革发展不平衡、医疗卫生服务供需矛盾突出、卫生人才队伍建设水平不高、学科建设竞争力不强等问题，全面推进全县卫生事业再上新台阶。</w:t>
      </w:r>
    </w:p>
    <w:p>
      <w:pPr>
        <w:pStyle w:val="23"/>
      </w:pPr>
      <w:r>
        <w:t>年度绩效目标：</w:t>
      </w:r>
    </w:p>
    <w:p>
      <w:pPr>
        <w:pStyle w:val="23"/>
      </w:pPr>
      <w:r>
        <w:t xml:space="preserve">（1）拟定计生改革与发展目标、规划，组织指导相关工作开展，承担政务公开和业务宣传工作，加强卫生能力建设。保障卫生事业稳定发展。   </w:t>
      </w:r>
    </w:p>
    <w:p>
      <w:pPr>
        <w:pStyle w:val="23"/>
      </w:pPr>
      <w:r>
        <w:t>（2）开展卫生人才培训，组织继续医学教育和适宜技术推广等工作，提高全县卫生人才队伍服务水平和卫生机构科研能力。</w:t>
      </w:r>
    </w:p>
    <w:p>
      <w:pPr>
        <w:pStyle w:val="23"/>
      </w:pPr>
      <w:r>
        <w:t xml:space="preserve">3、卫生政务 </w:t>
      </w:r>
    </w:p>
    <w:p>
      <w:pPr>
        <w:pStyle w:val="23"/>
      </w:pPr>
      <w:r>
        <w:t>职责描述：</w:t>
      </w:r>
    </w:p>
    <w:p>
      <w:pPr>
        <w:pStyle w:val="23"/>
      </w:pPr>
      <w:r>
        <w:t>加强重大疾病防控工作。进一步加强霍乱、手足口病、流感等重点急性传染病监测、风险评估等工作，强化二级及以上医疗机构、基层医疗卫生机构疾病预防控制的工作考核和结果应用。鼓励社会组织积极参与艾滋病防控。巩固慢病综合防控示范区建设成效，推进国家级慢病综合防控示范区创建和复审工作。</w:t>
      </w:r>
    </w:p>
    <w:p>
      <w:pPr>
        <w:pStyle w:val="23"/>
      </w:pPr>
      <w:r>
        <w:t>年度绩效目标：</w:t>
      </w:r>
    </w:p>
    <w:p>
      <w:pPr>
        <w:pStyle w:val="23"/>
      </w:pPr>
      <w:r>
        <w:t>（1）提升基本公共卫生服务水平。进一步强化项目日常监管，组织开展绩效考核和第三方评价工作，督促项目落实到位。确保卫生经常性工作、法律法规、各项奖励、扶助优惠政策、人口和卫生目标责任制考核等等方面的支出能确保各项工作正常运行。实际参加专业技术人员考核的人数占应参加人数比例的100%。</w:t>
      </w:r>
    </w:p>
    <w:p>
      <w:pPr>
        <w:pStyle w:val="23"/>
      </w:pPr>
      <w:r>
        <w:t>（2）经过培训达到合格人数占参加培训总人数比例100%，卫生宣传教育完成次数占计划开展次数比例80%。</w:t>
      </w:r>
    </w:p>
    <w:p>
      <w:pPr>
        <w:pStyle w:val="23"/>
      </w:pPr>
      <w:r>
        <w:t>（3）有效防范县直卫生系统安全生产事件的发生，年度内实际完成维修改造任务数占计划维修改造任务数比例90%，实现信息化系统使用的基层医疗卫生机构数量占基层医疗卫生机构总数比例的90%，提高卫生系统装备现代化及信息化程度，提高年度内卫生系统软硬件服务能力。</w:t>
      </w:r>
    </w:p>
    <w:p>
      <w:pPr>
        <w:pStyle w:val="23"/>
      </w:pPr>
      <w:r>
        <w:t>4、中医药</w:t>
      </w:r>
    </w:p>
    <w:p>
      <w:pPr>
        <w:pStyle w:val="23"/>
      </w:pPr>
      <w:r>
        <w:t>职责描述：</w:t>
      </w:r>
    </w:p>
    <w:p>
      <w:pPr>
        <w:pStyle w:val="23"/>
      </w:pPr>
      <w:r>
        <w:t>中医药人才培养、中医药信息化建设、中医药文化推广等各项工作，满足各类人民群众享受民族医药服务的需求。加强中医药能力建设，提高中医药人员服务水平，有效发挥中医药在医疗保健领域的特色优势。中医药人才队伍和科研能力建设培养具有扎实中医药理论功底和较强辩证施治能力的中医临床技术人员，面向基层医疗机构推广中医药适宜技术。提高各级各类中医药人才的施治能力。</w:t>
      </w:r>
    </w:p>
    <w:p>
      <w:pPr>
        <w:pStyle w:val="23"/>
      </w:pPr>
      <w:r>
        <w:t>年度绩效目标：</w:t>
      </w:r>
    </w:p>
    <w:p>
      <w:pPr>
        <w:pStyle w:val="23"/>
      </w:pPr>
      <w:r>
        <w:t>（1）中医药推广及文化宣传构建中医药核心价值体系，开展中医药文化传播与知识普及。提升人民群众中医养生保健素养和健康水准。</w:t>
      </w:r>
    </w:p>
    <w:p>
      <w:pPr>
        <w:pStyle w:val="23"/>
      </w:pPr>
      <w:r>
        <w:t>（2）中医药服务能力建设培育和建设具有明显中医特色的重点专科，加强中医医疗机构信息化建设。提高中医药服务水平和救治能力，改善群众接受中医药服务的软硬件环境。</w:t>
      </w:r>
    </w:p>
    <w:p>
      <w:pPr>
        <w:pStyle w:val="23"/>
      </w:pPr>
      <w:r>
        <w:t>5、计划生育服务</w:t>
      </w:r>
    </w:p>
    <w:p>
      <w:pPr>
        <w:pStyle w:val="23"/>
      </w:pPr>
      <w:r>
        <w:t>职责描述：</w:t>
      </w:r>
    </w:p>
    <w:p>
      <w:pPr>
        <w:pStyle w:val="23"/>
      </w:pPr>
      <w:r>
        <w:t>实施计划生育服务，改善我县农村计划怀孕夫妇健康状况有效降低出生缺陷发生风险，为各类育龄人群提供安全、有效避孕节育技术服务，有效遏制我县出生人口性别比偏高的严峻形势，尽早实现出生人口性别比的自然平衡。</w:t>
      </w:r>
    </w:p>
    <w:p>
      <w:pPr>
        <w:pStyle w:val="23"/>
      </w:pPr>
      <w:r>
        <w:t>年度绩效目标：</w:t>
      </w:r>
    </w:p>
    <w:p>
      <w:pPr>
        <w:pStyle w:val="23"/>
      </w:pPr>
      <w:r>
        <w:t>免费孕前优生健康检查目标人群覆盖率达到90%，免费计划生育基本技术服务项目覆盖率达到85%，符合条件的农村独生子女父母、计划生育奖励扶助、特别扶助覆盖率100%，村专干工资不低于村正职的80%以上，全县人口覆盖率达到97%以上，主要信息准确率达到96%以上，逻辑关系率达到98%以上。</w:t>
      </w:r>
    </w:p>
    <w:p>
      <w:pPr>
        <w:pStyle w:val="23"/>
      </w:pPr>
      <w:r>
        <w:t>6、红十字会事业发展</w:t>
      </w:r>
    </w:p>
    <w:p>
      <w:pPr>
        <w:pStyle w:val="23"/>
      </w:pPr>
      <w:r>
        <w:t>职责描述：</w:t>
      </w:r>
    </w:p>
    <w:p>
      <w:pPr>
        <w:pStyle w:val="23"/>
      </w:pPr>
      <w:r>
        <w:t>全县红十字青少年“人道、博爱、奉献”的宗旨意识得到强化；中华民族扶危济困、助人为乐的传统美德得到弘扬；爱国、敬业、诚信、友善的道德规范和红十字运动七项基本原则认真遵守，自信、自立、自强的信念明显增强；红十字志愿服务组织登记规范，组织机构完善；志愿服务活动经常，服务规范，形式多样；志愿服务社会公益形象得到提升，志愿服务的社会认知度得到提高。</w:t>
      </w:r>
    </w:p>
    <w:p>
      <w:pPr>
        <w:pStyle w:val="23"/>
      </w:pPr>
      <w:r>
        <w:t>年度绩效目标：</w:t>
      </w:r>
    </w:p>
    <w:p>
      <w:pPr>
        <w:pStyle w:val="23"/>
      </w:pPr>
      <w:r>
        <w:t>红会下乡走访群众、宣传救护、培训不低于12次，红会救助人员档案管理率达到100%，长期实施该项目，使人民生活得到更好的保障，实施红会救助，减轻患者经济压力，促进社会稳定发展。</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1、坚持预防为主，全力推进基本公共卫生服务均等化；控制各类重大疾病的发生与传播；有效应对各种突发公共卫生事件；保障妇女儿童身心健康；提高食品安全风险预警能力。</w:t>
      </w:r>
    </w:p>
    <w:p>
      <w:pPr>
        <w:pStyle w:val="24"/>
      </w:pPr>
      <w:r>
        <w:t>2、统筹推进综合医改向纵深发展。提高医疗机构的疾病救治能力，继续深化全县县级公立医院综合改革；组织实施基本药物制度，巩固完善基层医改补偿和运行新机制。</w:t>
      </w:r>
    </w:p>
    <w:p>
      <w:pPr>
        <w:pStyle w:val="24"/>
      </w:pPr>
      <w:r>
        <w:t>3、开展中医药能力提升工程，促进中医药事业发展。加强中医药能力建设，提高中医药人员服务水平，有效发挥中医药在医疗保健领域的特色优势。</w:t>
      </w:r>
    </w:p>
    <w:p>
      <w:pPr>
        <w:pStyle w:val="24"/>
      </w:pPr>
      <w:r>
        <w:t>4、加强医疗质量管理和医疗行业监管，提升服务能力。开展卫生规划、统计、法制、政策研究、宣传教育、行业改革，拟定行业标准，监督政策落实等各项综合业务工作。</w:t>
      </w:r>
    </w:p>
    <w:p>
      <w:pPr>
        <w:pStyle w:val="24"/>
      </w:pPr>
      <w:r>
        <w:t>5、强化人才队伍和行风建设，树立卫生行业新形象。加强卫生技术人员培训，提高全县医疗卫生人才队伍服务水平和医疗卫生机构科研能力；狠抓卫生行风建设，加强医德医风建设，落实医疗卫生行风建设“九不准”要求，开展最佳医师、优秀护士评比表彰，激励褒奖行业先进典型，弘扬医务人员职业精神。</w:t>
      </w:r>
    </w:p>
    <w:p>
      <w:pPr>
        <w:pStyle w:val="24"/>
      </w:pPr>
      <w:r>
        <w:t>6、加大工作推进力度，按照卫生工作要点和重点工作任务推进表各项工作要求，县卫生局分管领导对分管科室、各卫生单位工作开展情况进行调度，研究部署推进举措，协调解决相关问题，督导各项工作落实。</w:t>
      </w:r>
    </w:p>
    <w:p>
      <w:pPr>
        <w:pStyle w:val="24"/>
      </w:pPr>
      <w:r>
        <w:t>7、加大督查考核力度，加强督查工作创新，充分运用信息系统和“OA”自动化办公系统督查督办功能，加大工作督查考核力度，强化考核结果运用，以督查考核推动各项工作全面落实、取得实效。</w:t>
      </w:r>
    </w:p>
    <w:p>
      <w:pPr>
        <w:pStyle w:val="24"/>
      </w:pPr>
      <w:r>
        <w:t>8、加大安全管理力度，强化主要领导安全稳定第一责任人的责任；分管领导定期研究协调解决信访维稳和安全生产工作中的问题；深入推进“平安医院”创建工作，做好医疗纠纷调处与化解。</w:t>
      </w:r>
    </w:p>
    <w:p>
      <w:pPr>
        <w:pStyle w:val="24"/>
        <w:sectPr>
          <w:pgSz w:w="16840" w:h="11900" w:orient="landscape"/>
          <w:pgMar w:top="1361" w:right="1020" w:bottom="1361" w:left="1020" w:header="720" w:footer="720" w:gutter="0"/>
        </w:sectPr>
      </w:pPr>
      <w:r>
        <w:t>9、加大信息宣传力度，加大卫生信息宣传工作力度，严格下属单位和科室信息报送考核；加强微博、微信、网站建设，加大与主流媒体的合作力度，搞好新闻宣传和舆论引导。</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1、村级计生人口管理工作经费绩效目标表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13043425P000001100344</w:t>
            </w:r>
          </w:p>
        </w:tc>
        <w:tc>
          <w:tcPr>
            <w:tcW w:w="2835" w:type="dxa"/>
            <w:vAlign w:val="center"/>
          </w:tcPr>
          <w:p>
            <w:pPr>
              <w:pStyle w:val="11"/>
            </w:pPr>
            <w:r>
              <w:t>项目名称</w:t>
            </w:r>
          </w:p>
        </w:tc>
        <w:tc>
          <w:tcPr>
            <w:tcW w:w="6095" w:type="dxa"/>
            <w:gridSpan w:val="3"/>
            <w:vAlign w:val="center"/>
          </w:tcPr>
          <w:p>
            <w:pPr>
              <w:pStyle w:val="13"/>
            </w:pPr>
            <w:r>
              <w:t>村级计生人口管理工作经费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依据省市年终考核方案，村专干工资要达到村正职工资的80%以上，组织部发存折417元，县卫健局需补贴251元，目前有村专干586人，需资金176.5032万元。小组长1086人，每人每月工资80元，需资金104.2560万元。两项共需资金280.7592万元。 县财政配套10万元。</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依据省市年终考核方案，村专干工资要达到村正职工资的80%以上，组织部发存折417元，县卫健局需补贴251元，目前有村专干586人，需资金176.5032万元。小组长1086人，每人每月工资80元，需资金104.2560万元。两项共需资金280.7592万元。 县财政配套10万元。</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村级计生经费总金额</w:t>
            </w:r>
          </w:p>
        </w:tc>
        <w:tc>
          <w:tcPr>
            <w:tcW w:w="5386" w:type="dxa"/>
            <w:vAlign w:val="center"/>
          </w:tcPr>
          <w:p>
            <w:pPr>
              <w:pStyle w:val="13"/>
            </w:pPr>
            <w:r>
              <w:t>村级计生经费总金额</w:t>
            </w:r>
          </w:p>
        </w:tc>
        <w:tc>
          <w:tcPr>
            <w:tcW w:w="2268" w:type="dxa"/>
            <w:vAlign w:val="center"/>
          </w:tcPr>
          <w:p>
            <w:pPr>
              <w:pStyle w:val="13"/>
            </w:pPr>
            <w:r>
              <w:t>10万元</w:t>
            </w:r>
          </w:p>
        </w:tc>
        <w:tc>
          <w:tcPr>
            <w:tcW w:w="1276" w:type="dxa"/>
            <w:vAlign w:val="center"/>
          </w:tcPr>
          <w:p>
            <w:pPr>
              <w:pStyle w:val="13"/>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村级计生专干人员数量</w:t>
            </w:r>
          </w:p>
        </w:tc>
        <w:tc>
          <w:tcPr>
            <w:tcW w:w="5386" w:type="dxa"/>
            <w:vAlign w:val="center"/>
          </w:tcPr>
          <w:p>
            <w:pPr>
              <w:pStyle w:val="13"/>
            </w:pPr>
            <w:r>
              <w:t>村级计生专干人员数量</w:t>
            </w:r>
          </w:p>
        </w:tc>
        <w:tc>
          <w:tcPr>
            <w:tcW w:w="2268" w:type="dxa"/>
            <w:vAlign w:val="center"/>
          </w:tcPr>
          <w:p>
            <w:pPr>
              <w:pStyle w:val="13"/>
            </w:pPr>
            <w:r>
              <w:t>586人</w:t>
            </w:r>
          </w:p>
        </w:tc>
        <w:tc>
          <w:tcPr>
            <w:tcW w:w="1276" w:type="dxa"/>
            <w:vAlign w:val="center"/>
          </w:tcPr>
          <w:p>
            <w:pPr>
              <w:pStyle w:val="13"/>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村级计生工作宣传及时率</w:t>
            </w:r>
          </w:p>
        </w:tc>
        <w:tc>
          <w:tcPr>
            <w:tcW w:w="5386" w:type="dxa"/>
            <w:vAlign w:val="center"/>
          </w:tcPr>
          <w:p>
            <w:pPr>
              <w:pStyle w:val="13"/>
            </w:pPr>
            <w:r>
              <w:t>村级计生工作宣传及时率</w:t>
            </w:r>
          </w:p>
        </w:tc>
        <w:tc>
          <w:tcPr>
            <w:tcW w:w="2268" w:type="dxa"/>
            <w:vAlign w:val="center"/>
          </w:tcPr>
          <w:p>
            <w:pPr>
              <w:pStyle w:val="13"/>
            </w:pPr>
            <w:r>
              <w:t>≥90%</w:t>
            </w:r>
          </w:p>
        </w:tc>
        <w:tc>
          <w:tcPr>
            <w:tcW w:w="1276" w:type="dxa"/>
            <w:vAlign w:val="center"/>
          </w:tcPr>
          <w:p>
            <w:pPr>
              <w:pStyle w:val="13"/>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村级计生经费按时足额拨付</w:t>
            </w:r>
          </w:p>
        </w:tc>
        <w:tc>
          <w:tcPr>
            <w:tcW w:w="5386" w:type="dxa"/>
            <w:vAlign w:val="center"/>
          </w:tcPr>
          <w:p>
            <w:pPr>
              <w:pStyle w:val="13"/>
            </w:pPr>
            <w:r>
              <w:t>村级计生经费按时足额拨付</w:t>
            </w:r>
          </w:p>
        </w:tc>
        <w:tc>
          <w:tcPr>
            <w:tcW w:w="2268" w:type="dxa"/>
            <w:vAlign w:val="center"/>
          </w:tcPr>
          <w:p>
            <w:pPr>
              <w:pStyle w:val="13"/>
            </w:pPr>
            <w:r>
              <w:t>每季度末之前</w:t>
            </w:r>
          </w:p>
        </w:tc>
        <w:tc>
          <w:tcPr>
            <w:tcW w:w="1276" w:type="dxa"/>
            <w:vAlign w:val="center"/>
          </w:tcPr>
          <w:p>
            <w:pPr>
              <w:pStyle w:val="13"/>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辖区内计生工作知晓率</w:t>
            </w:r>
          </w:p>
        </w:tc>
        <w:tc>
          <w:tcPr>
            <w:tcW w:w="5386" w:type="dxa"/>
            <w:vAlign w:val="center"/>
          </w:tcPr>
          <w:p>
            <w:pPr>
              <w:pStyle w:val="13"/>
            </w:pPr>
            <w:r>
              <w:t>辖区内计生工作知晓率</w:t>
            </w:r>
          </w:p>
        </w:tc>
        <w:tc>
          <w:tcPr>
            <w:tcW w:w="2268" w:type="dxa"/>
            <w:vAlign w:val="center"/>
          </w:tcPr>
          <w:p>
            <w:pPr>
              <w:pStyle w:val="13"/>
            </w:pPr>
            <w:r>
              <w:t>≥90%</w:t>
            </w:r>
          </w:p>
        </w:tc>
        <w:tc>
          <w:tcPr>
            <w:tcW w:w="1276" w:type="dxa"/>
            <w:vAlign w:val="center"/>
          </w:tcPr>
          <w:p>
            <w:pPr>
              <w:pStyle w:val="13"/>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长期实施该项目，提高出生人口素质数</w:t>
            </w:r>
          </w:p>
        </w:tc>
        <w:tc>
          <w:tcPr>
            <w:tcW w:w="5386" w:type="dxa"/>
            <w:vAlign w:val="center"/>
          </w:tcPr>
          <w:p>
            <w:pPr>
              <w:pStyle w:val="13"/>
            </w:pPr>
            <w:r>
              <w:t>长期实施该项目，提高出生人口素质数</w:t>
            </w:r>
          </w:p>
        </w:tc>
        <w:tc>
          <w:tcPr>
            <w:tcW w:w="2268" w:type="dxa"/>
            <w:vAlign w:val="center"/>
          </w:tcPr>
          <w:p>
            <w:pPr>
              <w:pStyle w:val="13"/>
            </w:pPr>
            <w:r>
              <w:t>不断提高</w:t>
            </w:r>
          </w:p>
        </w:tc>
        <w:tc>
          <w:tcPr>
            <w:tcW w:w="1276" w:type="dxa"/>
            <w:vAlign w:val="center"/>
          </w:tcPr>
          <w:p>
            <w:pPr>
              <w:pStyle w:val="13"/>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计生专干人员满意度</w:t>
            </w:r>
          </w:p>
        </w:tc>
        <w:tc>
          <w:tcPr>
            <w:tcW w:w="5386" w:type="dxa"/>
            <w:vAlign w:val="center"/>
          </w:tcPr>
          <w:p>
            <w:pPr>
              <w:pStyle w:val="13"/>
            </w:pPr>
            <w:r>
              <w:t>计生专干人员满意度</w:t>
            </w:r>
          </w:p>
        </w:tc>
        <w:tc>
          <w:tcPr>
            <w:tcW w:w="2268" w:type="dxa"/>
            <w:vAlign w:val="center"/>
          </w:tcPr>
          <w:p>
            <w:pPr>
              <w:pStyle w:val="13"/>
            </w:pPr>
            <w:r>
              <w:t>≥90%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2、原计生局人口管理工作专项经费绩效目标表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13043425P00000110033G</w:t>
            </w:r>
          </w:p>
        </w:tc>
        <w:tc>
          <w:tcPr>
            <w:tcW w:w="2835" w:type="dxa"/>
            <w:vAlign w:val="center"/>
          </w:tcPr>
          <w:p>
            <w:pPr>
              <w:pStyle w:val="11"/>
            </w:pPr>
            <w:r>
              <w:t>项目名称</w:t>
            </w:r>
          </w:p>
        </w:tc>
        <w:tc>
          <w:tcPr>
            <w:tcW w:w="6095" w:type="dxa"/>
            <w:gridSpan w:val="3"/>
            <w:vAlign w:val="center"/>
          </w:tcPr>
          <w:p>
            <w:pPr>
              <w:pStyle w:val="13"/>
            </w:pPr>
            <w:r>
              <w:t>原计生局人口管理工作专项经费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w:t>
            </w:r>
          </w:p>
        </w:tc>
        <w:tc>
          <w:tcPr>
            <w:tcW w:w="2835" w:type="dxa"/>
            <w:vAlign w:val="center"/>
          </w:tcPr>
          <w:p>
            <w:pPr>
              <w:pStyle w:val="11"/>
            </w:pPr>
            <w:r>
              <w:t>其中：财政    资金</w:t>
            </w:r>
          </w:p>
        </w:tc>
        <w:tc>
          <w:tcPr>
            <w:tcW w:w="2551" w:type="dxa"/>
            <w:vAlign w:val="center"/>
          </w:tcPr>
          <w:p>
            <w:pPr>
              <w:pStyle w:val="13"/>
            </w:pPr>
            <w:r>
              <w:t>700.00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为了实现人口与经济、社会、资源、环境的协调发展，推行计划生育，维护公民的合法权益，促进家庭幸福、民族繁荣与社会进步。</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1.为了实现人口与经济、社会、资源、环境的协调发展，推行计划生育，维护公民的合法权益，促进家庭幸福、民族繁荣与社会进步。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人口经费补助金额</w:t>
            </w:r>
          </w:p>
        </w:tc>
        <w:tc>
          <w:tcPr>
            <w:tcW w:w="5386" w:type="dxa"/>
            <w:vAlign w:val="center"/>
          </w:tcPr>
          <w:p>
            <w:pPr>
              <w:pStyle w:val="13"/>
            </w:pPr>
            <w:r>
              <w:t>人口经费补助金额</w:t>
            </w:r>
          </w:p>
        </w:tc>
        <w:tc>
          <w:tcPr>
            <w:tcW w:w="2268" w:type="dxa"/>
            <w:vAlign w:val="center"/>
          </w:tcPr>
          <w:p>
            <w:pPr>
              <w:pStyle w:val="13"/>
            </w:pPr>
            <w:r>
              <w:t>700万元</w:t>
            </w:r>
          </w:p>
        </w:tc>
        <w:tc>
          <w:tcPr>
            <w:tcW w:w="1276" w:type="dxa"/>
            <w:vAlign w:val="center"/>
          </w:tcPr>
          <w:p>
            <w:pPr>
              <w:pStyle w:val="13"/>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人口经费拨付时间</w:t>
            </w:r>
          </w:p>
        </w:tc>
        <w:tc>
          <w:tcPr>
            <w:tcW w:w="5386" w:type="dxa"/>
            <w:vAlign w:val="center"/>
          </w:tcPr>
          <w:p>
            <w:pPr>
              <w:pStyle w:val="13"/>
            </w:pPr>
            <w:r>
              <w:t>人口经费拨付时间</w:t>
            </w:r>
          </w:p>
        </w:tc>
        <w:tc>
          <w:tcPr>
            <w:tcW w:w="2268" w:type="dxa"/>
            <w:vAlign w:val="center"/>
          </w:tcPr>
          <w:p>
            <w:pPr>
              <w:pStyle w:val="13"/>
            </w:pPr>
            <w:r>
              <w:t>每季度末拨付一次</w:t>
            </w:r>
          </w:p>
        </w:tc>
        <w:tc>
          <w:tcPr>
            <w:tcW w:w="1276" w:type="dxa"/>
            <w:vAlign w:val="center"/>
          </w:tcPr>
          <w:p>
            <w:pPr>
              <w:pStyle w:val="13"/>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全县常住人口数量</w:t>
            </w:r>
          </w:p>
        </w:tc>
        <w:tc>
          <w:tcPr>
            <w:tcW w:w="5386" w:type="dxa"/>
            <w:vAlign w:val="center"/>
          </w:tcPr>
          <w:p>
            <w:pPr>
              <w:pStyle w:val="13"/>
            </w:pPr>
            <w:r>
              <w:t>全县常住人口数量</w:t>
            </w:r>
          </w:p>
        </w:tc>
        <w:tc>
          <w:tcPr>
            <w:tcW w:w="2268" w:type="dxa"/>
            <w:vAlign w:val="center"/>
          </w:tcPr>
          <w:p>
            <w:pPr>
              <w:pStyle w:val="13"/>
            </w:pPr>
            <w:r>
              <w:t>&gt;820000人</w:t>
            </w:r>
          </w:p>
        </w:tc>
        <w:tc>
          <w:tcPr>
            <w:tcW w:w="1276" w:type="dxa"/>
            <w:vAlign w:val="center"/>
          </w:tcPr>
          <w:p>
            <w:pPr>
              <w:pStyle w:val="13"/>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全员人口覆盖率</w:t>
            </w:r>
          </w:p>
        </w:tc>
        <w:tc>
          <w:tcPr>
            <w:tcW w:w="5386" w:type="dxa"/>
            <w:vAlign w:val="center"/>
          </w:tcPr>
          <w:p>
            <w:pPr>
              <w:pStyle w:val="13"/>
            </w:pPr>
            <w:r>
              <w:t>全员人口覆盖率</w:t>
            </w:r>
          </w:p>
        </w:tc>
        <w:tc>
          <w:tcPr>
            <w:tcW w:w="2268" w:type="dxa"/>
            <w:vAlign w:val="center"/>
          </w:tcPr>
          <w:p>
            <w:pPr>
              <w:pStyle w:val="13"/>
            </w:pPr>
            <w:r>
              <w:t>≥96%</w:t>
            </w:r>
          </w:p>
        </w:tc>
        <w:tc>
          <w:tcPr>
            <w:tcW w:w="1276" w:type="dxa"/>
            <w:vAlign w:val="center"/>
          </w:tcPr>
          <w:p>
            <w:pPr>
              <w:pStyle w:val="13"/>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提高出生人口质量，促进社会进步</w:t>
            </w:r>
          </w:p>
        </w:tc>
        <w:tc>
          <w:tcPr>
            <w:tcW w:w="5386" w:type="dxa"/>
            <w:vAlign w:val="center"/>
          </w:tcPr>
          <w:p>
            <w:pPr>
              <w:pStyle w:val="13"/>
            </w:pPr>
            <w:r>
              <w:t>提高出生人口质量，促进社会进步</w:t>
            </w:r>
          </w:p>
        </w:tc>
        <w:tc>
          <w:tcPr>
            <w:tcW w:w="2268" w:type="dxa"/>
            <w:vAlign w:val="center"/>
          </w:tcPr>
          <w:p>
            <w:pPr>
              <w:pStyle w:val="13"/>
            </w:pPr>
            <w:r>
              <w:t>不断进步</w:t>
            </w:r>
          </w:p>
        </w:tc>
        <w:tc>
          <w:tcPr>
            <w:tcW w:w="1276" w:type="dxa"/>
            <w:vAlign w:val="center"/>
          </w:tcPr>
          <w:p>
            <w:pPr>
              <w:pStyle w:val="13"/>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长期实施人口管理专项经费，降低人口缺陷数量</w:t>
            </w:r>
          </w:p>
        </w:tc>
        <w:tc>
          <w:tcPr>
            <w:tcW w:w="5386" w:type="dxa"/>
            <w:vAlign w:val="center"/>
          </w:tcPr>
          <w:p>
            <w:pPr>
              <w:pStyle w:val="13"/>
            </w:pPr>
            <w:r>
              <w:t>长期实施人口管理专项经费，降低人口缺陷数量</w:t>
            </w:r>
          </w:p>
        </w:tc>
        <w:tc>
          <w:tcPr>
            <w:tcW w:w="2268" w:type="dxa"/>
            <w:vAlign w:val="center"/>
          </w:tcPr>
          <w:p>
            <w:pPr>
              <w:pStyle w:val="13"/>
            </w:pPr>
            <w:r>
              <w:t>降低人口缺陷</w:t>
            </w:r>
          </w:p>
        </w:tc>
        <w:tc>
          <w:tcPr>
            <w:tcW w:w="1276" w:type="dxa"/>
            <w:vAlign w:val="center"/>
          </w:tcPr>
          <w:p>
            <w:pPr>
              <w:pStyle w:val="13"/>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3、赤脚医生养老补助绩效目标表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13043425P0018FE100020</w:t>
            </w:r>
          </w:p>
        </w:tc>
        <w:tc>
          <w:tcPr>
            <w:tcW w:w="2835" w:type="dxa"/>
            <w:vAlign w:val="center"/>
          </w:tcPr>
          <w:p>
            <w:pPr>
              <w:pStyle w:val="11"/>
            </w:pPr>
            <w:r>
              <w:t>项目名称</w:t>
            </w:r>
          </w:p>
        </w:tc>
        <w:tc>
          <w:tcPr>
            <w:tcW w:w="6095" w:type="dxa"/>
            <w:gridSpan w:val="3"/>
            <w:vAlign w:val="center"/>
          </w:tcPr>
          <w:p>
            <w:pPr>
              <w:pStyle w:val="13"/>
            </w:pPr>
            <w:r>
              <w:t>赤脚医生养老补助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18.57</w:t>
            </w:r>
          </w:p>
        </w:tc>
        <w:tc>
          <w:tcPr>
            <w:tcW w:w="2835" w:type="dxa"/>
            <w:vAlign w:val="center"/>
          </w:tcPr>
          <w:p>
            <w:pPr>
              <w:pStyle w:val="11"/>
            </w:pPr>
            <w:r>
              <w:t>其中：财政    资金</w:t>
            </w:r>
          </w:p>
        </w:tc>
        <w:tc>
          <w:tcPr>
            <w:tcW w:w="2551" w:type="dxa"/>
            <w:vAlign w:val="center"/>
          </w:tcPr>
          <w:p>
            <w:pPr>
              <w:pStyle w:val="13"/>
            </w:pPr>
            <w:r>
              <w:t>18.57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赤脚医生”在特定的历史时期为解决农村地区缺医少药的燃眉之急做出了较大的贡献，为当地村民的预防保健和医疗救治发挥了重要作用，为提高部分农村困难群保障水平的有效措施，落实乡村医生养老政策，妥善解决好老年乡村医生的养老保障和生活困难问题。</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赤脚医生”在特定的历史时期为解决农村地区缺医少药的燃眉之急做出了较大的贡献，为当地村民的预防保健和医疗救治发挥了重要作用，为提高部分农村困难群保障水平的有效措施，落实乡村医生养老政策，妥善解决好老年乡村医生的养老保障和生活困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赤脚医生人数</w:t>
            </w:r>
          </w:p>
        </w:tc>
        <w:tc>
          <w:tcPr>
            <w:tcW w:w="5386" w:type="dxa"/>
            <w:vAlign w:val="center"/>
          </w:tcPr>
          <w:p>
            <w:pPr>
              <w:pStyle w:val="13"/>
            </w:pPr>
            <w:r>
              <w:t>赤脚医生人数</w:t>
            </w:r>
          </w:p>
        </w:tc>
        <w:tc>
          <w:tcPr>
            <w:tcW w:w="2268" w:type="dxa"/>
            <w:vAlign w:val="center"/>
          </w:tcPr>
          <w:p>
            <w:pPr>
              <w:pStyle w:val="13"/>
            </w:pPr>
            <w:r>
              <w:t>≥1541人</w:t>
            </w:r>
          </w:p>
        </w:tc>
        <w:tc>
          <w:tcPr>
            <w:tcW w:w="1276" w:type="dxa"/>
            <w:vAlign w:val="center"/>
          </w:tcPr>
          <w:p>
            <w:pPr>
              <w:pStyle w:val="13"/>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享受政策的赤脚医生年龄范围</w:t>
            </w:r>
          </w:p>
        </w:tc>
        <w:tc>
          <w:tcPr>
            <w:tcW w:w="5386" w:type="dxa"/>
            <w:vAlign w:val="center"/>
          </w:tcPr>
          <w:p>
            <w:pPr>
              <w:pStyle w:val="13"/>
            </w:pPr>
            <w:r>
              <w:t>享受政策的赤脚医生年龄范围</w:t>
            </w:r>
          </w:p>
        </w:tc>
        <w:tc>
          <w:tcPr>
            <w:tcW w:w="2268" w:type="dxa"/>
            <w:vAlign w:val="center"/>
          </w:tcPr>
          <w:p>
            <w:pPr>
              <w:pStyle w:val="13"/>
            </w:pPr>
            <w:r>
              <w:t>≥60岁</w:t>
            </w:r>
          </w:p>
        </w:tc>
        <w:tc>
          <w:tcPr>
            <w:tcW w:w="1276" w:type="dxa"/>
            <w:vAlign w:val="center"/>
          </w:tcPr>
          <w:p>
            <w:pPr>
              <w:pStyle w:val="13"/>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资金发放时间</w:t>
            </w:r>
          </w:p>
        </w:tc>
        <w:tc>
          <w:tcPr>
            <w:tcW w:w="2268" w:type="dxa"/>
            <w:vAlign w:val="center"/>
          </w:tcPr>
          <w:p>
            <w:pPr>
              <w:pStyle w:val="13"/>
            </w:pPr>
            <w:r>
              <w:t>每季度拨付一次</w:t>
            </w:r>
          </w:p>
        </w:tc>
        <w:tc>
          <w:tcPr>
            <w:tcW w:w="1276" w:type="dxa"/>
            <w:vAlign w:val="center"/>
          </w:tcPr>
          <w:p>
            <w:pPr>
              <w:pStyle w:val="13"/>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县级投入赤脚医生补助金额</w:t>
            </w:r>
          </w:p>
        </w:tc>
        <w:tc>
          <w:tcPr>
            <w:tcW w:w="5386" w:type="dxa"/>
            <w:vAlign w:val="center"/>
          </w:tcPr>
          <w:p>
            <w:pPr>
              <w:pStyle w:val="13"/>
            </w:pPr>
            <w:r>
              <w:t>县级投入赤脚医生补助金额</w:t>
            </w:r>
          </w:p>
        </w:tc>
        <w:tc>
          <w:tcPr>
            <w:tcW w:w="2268" w:type="dxa"/>
            <w:vAlign w:val="center"/>
          </w:tcPr>
          <w:p>
            <w:pPr>
              <w:pStyle w:val="13"/>
            </w:pPr>
            <w:r>
              <w:t>185658元</w:t>
            </w:r>
          </w:p>
        </w:tc>
        <w:tc>
          <w:tcPr>
            <w:tcW w:w="1276" w:type="dxa"/>
            <w:vAlign w:val="center"/>
          </w:tcPr>
          <w:p>
            <w:pPr>
              <w:pStyle w:val="13"/>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长期实施该政策，可以提高赤脚医生的生活质量</w:t>
            </w:r>
          </w:p>
        </w:tc>
        <w:tc>
          <w:tcPr>
            <w:tcW w:w="5386" w:type="dxa"/>
            <w:vAlign w:val="center"/>
          </w:tcPr>
          <w:p>
            <w:pPr>
              <w:pStyle w:val="13"/>
            </w:pPr>
            <w:r>
              <w:t>长期实施该政策，可以提高赤脚医生的生活质量</w:t>
            </w:r>
          </w:p>
        </w:tc>
        <w:tc>
          <w:tcPr>
            <w:tcW w:w="2268" w:type="dxa"/>
            <w:vAlign w:val="center"/>
          </w:tcPr>
          <w:p>
            <w:pPr>
              <w:pStyle w:val="13"/>
            </w:pPr>
            <w:r>
              <w:t>生活质量逐步提高</w:t>
            </w:r>
          </w:p>
        </w:tc>
        <w:tc>
          <w:tcPr>
            <w:tcW w:w="1276" w:type="dxa"/>
            <w:vAlign w:val="center"/>
          </w:tcPr>
          <w:p>
            <w:pPr>
              <w:pStyle w:val="13"/>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通过实施原“赤脚医生”养老补助政策促进社会稳定水平逐步提高</w:t>
            </w:r>
          </w:p>
        </w:tc>
        <w:tc>
          <w:tcPr>
            <w:tcW w:w="5386" w:type="dxa"/>
            <w:vAlign w:val="center"/>
          </w:tcPr>
          <w:p>
            <w:pPr>
              <w:pStyle w:val="13"/>
            </w:pPr>
            <w:r>
              <w:t>通过实施原“赤脚医生”养老补助政策促进社会稳定水平逐步提高</w:t>
            </w:r>
          </w:p>
        </w:tc>
        <w:tc>
          <w:tcPr>
            <w:tcW w:w="2268" w:type="dxa"/>
            <w:vAlign w:val="center"/>
          </w:tcPr>
          <w:p>
            <w:pPr>
              <w:pStyle w:val="13"/>
            </w:pPr>
            <w:r>
              <w:t>促进社会稳定发展</w:t>
            </w:r>
          </w:p>
        </w:tc>
        <w:tc>
          <w:tcPr>
            <w:tcW w:w="1276" w:type="dxa"/>
            <w:vAlign w:val="center"/>
          </w:tcPr>
          <w:p>
            <w:pPr>
              <w:pStyle w:val="13"/>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赤脚医生满意度</w:t>
            </w:r>
          </w:p>
        </w:tc>
        <w:tc>
          <w:tcPr>
            <w:tcW w:w="5386" w:type="dxa"/>
            <w:vAlign w:val="center"/>
          </w:tcPr>
          <w:p>
            <w:pPr>
              <w:pStyle w:val="13"/>
            </w:pPr>
            <w:r>
              <w:t>赤脚医生满意度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4、村卫生室药品零差率补助县配套资金绩效目标表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13043425P004400100019</w:t>
            </w:r>
          </w:p>
        </w:tc>
        <w:tc>
          <w:tcPr>
            <w:tcW w:w="2835" w:type="dxa"/>
            <w:vAlign w:val="center"/>
          </w:tcPr>
          <w:p>
            <w:pPr>
              <w:pStyle w:val="11"/>
            </w:pPr>
            <w:r>
              <w:t>项目名称</w:t>
            </w:r>
          </w:p>
        </w:tc>
        <w:tc>
          <w:tcPr>
            <w:tcW w:w="6095" w:type="dxa"/>
            <w:gridSpan w:val="3"/>
            <w:vAlign w:val="center"/>
          </w:tcPr>
          <w:p>
            <w:pPr>
              <w:pStyle w:val="13"/>
            </w:pPr>
            <w:r>
              <w:t>村卫生室药品零差率补助县配套资金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巩固完善基本药物制度，实现基本药物制度基层卫生机构全覆盖，落实财政补偿政策，稳固基本药物集中采购机制，推进基本药物临床合理使用。建立健全基层医疗卫生机构财务公开制度，提高资金使用效率，确保资金分配使用规范、安全。</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巩固完善基本药物制度，实现基本药物制度基层卫生机构全覆盖，落实财政补偿政策，稳固基本药物集中采购机制，推进基本药物临床合理使用。建立健全基层医疗卫生机构财务公开制度，提高资金使用效率，确保资金分配使用规范、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辖区内卫生院管理数量</w:t>
            </w:r>
          </w:p>
        </w:tc>
        <w:tc>
          <w:tcPr>
            <w:tcW w:w="5386" w:type="dxa"/>
            <w:vAlign w:val="center"/>
          </w:tcPr>
          <w:p>
            <w:pPr>
              <w:pStyle w:val="13"/>
            </w:pPr>
            <w:r>
              <w:t>辖区内卫生院管理数量</w:t>
            </w:r>
          </w:p>
        </w:tc>
        <w:tc>
          <w:tcPr>
            <w:tcW w:w="2268" w:type="dxa"/>
            <w:vAlign w:val="center"/>
          </w:tcPr>
          <w:p>
            <w:pPr>
              <w:pStyle w:val="13"/>
            </w:pPr>
            <w:r>
              <w:t>21个</w:t>
            </w:r>
          </w:p>
        </w:tc>
        <w:tc>
          <w:tcPr>
            <w:tcW w:w="1276" w:type="dxa"/>
            <w:vAlign w:val="center"/>
          </w:tcPr>
          <w:p>
            <w:pPr>
              <w:pStyle w:val="13"/>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基本药物及时配送到位率</w:t>
            </w:r>
          </w:p>
        </w:tc>
        <w:tc>
          <w:tcPr>
            <w:tcW w:w="5386" w:type="dxa"/>
            <w:vAlign w:val="center"/>
          </w:tcPr>
          <w:p>
            <w:pPr>
              <w:pStyle w:val="13"/>
            </w:pPr>
            <w:r>
              <w:t>基本药物及时配送到位率</w:t>
            </w:r>
          </w:p>
        </w:tc>
        <w:tc>
          <w:tcPr>
            <w:tcW w:w="2268" w:type="dxa"/>
            <w:vAlign w:val="center"/>
          </w:tcPr>
          <w:p>
            <w:pPr>
              <w:pStyle w:val="13"/>
            </w:pPr>
            <w:r>
              <w:t>≥90%</w:t>
            </w:r>
          </w:p>
        </w:tc>
        <w:tc>
          <w:tcPr>
            <w:tcW w:w="1276" w:type="dxa"/>
            <w:vAlign w:val="center"/>
          </w:tcPr>
          <w:p>
            <w:pPr>
              <w:pStyle w:val="13"/>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县级投入成本</w:t>
            </w:r>
          </w:p>
        </w:tc>
        <w:tc>
          <w:tcPr>
            <w:tcW w:w="5386" w:type="dxa"/>
            <w:vAlign w:val="center"/>
          </w:tcPr>
          <w:p>
            <w:pPr>
              <w:pStyle w:val="13"/>
            </w:pPr>
            <w:r>
              <w:t>县级投入成本</w:t>
            </w:r>
          </w:p>
        </w:tc>
        <w:tc>
          <w:tcPr>
            <w:tcW w:w="2268" w:type="dxa"/>
            <w:vAlign w:val="center"/>
          </w:tcPr>
          <w:p>
            <w:pPr>
              <w:pStyle w:val="13"/>
            </w:pPr>
            <w:r>
              <w:t>24万元</w:t>
            </w:r>
          </w:p>
        </w:tc>
        <w:tc>
          <w:tcPr>
            <w:tcW w:w="1276" w:type="dxa"/>
            <w:vAlign w:val="center"/>
          </w:tcPr>
          <w:p>
            <w:pPr>
              <w:pStyle w:val="13"/>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5386" w:type="dxa"/>
            <w:vAlign w:val="center"/>
          </w:tcPr>
          <w:p>
            <w:pPr>
              <w:pStyle w:val="13"/>
            </w:pPr>
            <w:r>
              <w:t>资金拨付时间</w:t>
            </w:r>
          </w:p>
        </w:tc>
        <w:tc>
          <w:tcPr>
            <w:tcW w:w="2268" w:type="dxa"/>
            <w:vAlign w:val="center"/>
          </w:tcPr>
          <w:p>
            <w:pPr>
              <w:pStyle w:val="13"/>
            </w:pPr>
            <w:r>
              <w:t>每季度末</w:t>
            </w:r>
          </w:p>
        </w:tc>
        <w:tc>
          <w:tcPr>
            <w:tcW w:w="1276" w:type="dxa"/>
            <w:vAlign w:val="center"/>
          </w:tcPr>
          <w:p>
            <w:pPr>
              <w:pStyle w:val="13"/>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实施基本药物制度补助乡医收入</w:t>
            </w:r>
          </w:p>
        </w:tc>
        <w:tc>
          <w:tcPr>
            <w:tcW w:w="5386" w:type="dxa"/>
            <w:vAlign w:val="center"/>
          </w:tcPr>
          <w:p>
            <w:pPr>
              <w:pStyle w:val="13"/>
            </w:pPr>
            <w:r>
              <w:t>实施基本药物制度补助乡医收入</w:t>
            </w:r>
          </w:p>
        </w:tc>
        <w:tc>
          <w:tcPr>
            <w:tcW w:w="2268" w:type="dxa"/>
            <w:vAlign w:val="center"/>
          </w:tcPr>
          <w:p>
            <w:pPr>
              <w:pStyle w:val="13"/>
            </w:pPr>
            <w:r>
              <w:t>保持稳定</w:t>
            </w:r>
          </w:p>
        </w:tc>
        <w:tc>
          <w:tcPr>
            <w:tcW w:w="1276" w:type="dxa"/>
            <w:vAlign w:val="center"/>
          </w:tcPr>
          <w:p>
            <w:pPr>
              <w:pStyle w:val="13"/>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国家基本药物制度在基层持续实施</w:t>
            </w:r>
          </w:p>
        </w:tc>
        <w:tc>
          <w:tcPr>
            <w:tcW w:w="5386" w:type="dxa"/>
            <w:vAlign w:val="center"/>
          </w:tcPr>
          <w:p>
            <w:pPr>
              <w:pStyle w:val="13"/>
            </w:pPr>
            <w:r>
              <w:t>国家基本药物制度在基层持续实施</w:t>
            </w:r>
          </w:p>
        </w:tc>
        <w:tc>
          <w:tcPr>
            <w:tcW w:w="2268" w:type="dxa"/>
            <w:vAlign w:val="center"/>
          </w:tcPr>
          <w:p>
            <w:pPr>
              <w:pStyle w:val="13"/>
            </w:pPr>
            <w:r>
              <w:t>中长期</w:t>
            </w:r>
          </w:p>
        </w:tc>
        <w:tc>
          <w:tcPr>
            <w:tcW w:w="1276" w:type="dxa"/>
            <w:vAlign w:val="center"/>
          </w:tcPr>
          <w:p>
            <w:pPr>
              <w:pStyle w:val="13"/>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村卫生室满意度</w:t>
            </w:r>
          </w:p>
        </w:tc>
        <w:tc>
          <w:tcPr>
            <w:tcW w:w="5386" w:type="dxa"/>
            <w:vAlign w:val="center"/>
          </w:tcPr>
          <w:p>
            <w:pPr>
              <w:pStyle w:val="13"/>
            </w:pPr>
            <w:r>
              <w:t>村卫生室满意度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5、儿童计划免疫资金绩效目标表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13043425P00N3BF100053</w:t>
            </w:r>
          </w:p>
        </w:tc>
        <w:tc>
          <w:tcPr>
            <w:tcW w:w="2835" w:type="dxa"/>
            <w:vAlign w:val="center"/>
          </w:tcPr>
          <w:p>
            <w:pPr>
              <w:pStyle w:val="11"/>
            </w:pPr>
            <w:r>
              <w:t>项目名称</w:t>
            </w:r>
          </w:p>
        </w:tc>
        <w:tc>
          <w:tcPr>
            <w:tcW w:w="6095" w:type="dxa"/>
            <w:gridSpan w:val="3"/>
            <w:vAlign w:val="center"/>
          </w:tcPr>
          <w:p>
            <w:pPr>
              <w:pStyle w:val="13"/>
            </w:pPr>
            <w:r>
              <w:t>儿童计划免疫资金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全面实施扩大国家免疫规划，继续保持无脊灰状态，消除麻疹，控制乙肝，进一步降低疫苗可预防传染病的发病率，全年儿童接种约7万人次，需资金50万元。</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1.全面实施扩大国家免疫规划，继续保持无脊灰状态，消除麻疹，控制乙肝，进一步降低疫苗可预防传染病的发病率，全年儿童接种约7万人次，需资金50万元。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儿童计划免疫资金总金额</w:t>
            </w:r>
          </w:p>
        </w:tc>
        <w:tc>
          <w:tcPr>
            <w:tcW w:w="5386" w:type="dxa"/>
            <w:vAlign w:val="center"/>
          </w:tcPr>
          <w:p>
            <w:pPr>
              <w:pStyle w:val="13"/>
            </w:pPr>
            <w:r>
              <w:t>儿童计划免疫资金总金额</w:t>
            </w:r>
          </w:p>
        </w:tc>
        <w:tc>
          <w:tcPr>
            <w:tcW w:w="2268" w:type="dxa"/>
            <w:vAlign w:val="center"/>
          </w:tcPr>
          <w:p>
            <w:pPr>
              <w:pStyle w:val="13"/>
            </w:pPr>
            <w:r>
              <w:t>50万元</w:t>
            </w:r>
          </w:p>
        </w:tc>
        <w:tc>
          <w:tcPr>
            <w:tcW w:w="1276" w:type="dxa"/>
            <w:vAlign w:val="center"/>
          </w:tcPr>
          <w:p>
            <w:pPr>
              <w:pStyle w:val="13"/>
            </w:pPr>
            <w:r>
              <w:t>传染病防治法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全年儿童接种人次</w:t>
            </w:r>
          </w:p>
        </w:tc>
        <w:tc>
          <w:tcPr>
            <w:tcW w:w="5386" w:type="dxa"/>
            <w:vAlign w:val="center"/>
          </w:tcPr>
          <w:p>
            <w:pPr>
              <w:pStyle w:val="13"/>
            </w:pPr>
            <w:r>
              <w:t>全年儿童接种人次</w:t>
            </w:r>
          </w:p>
        </w:tc>
        <w:tc>
          <w:tcPr>
            <w:tcW w:w="2268" w:type="dxa"/>
            <w:vAlign w:val="center"/>
          </w:tcPr>
          <w:p>
            <w:pPr>
              <w:pStyle w:val="13"/>
            </w:pPr>
            <w:r>
              <w:t>≥70000人次</w:t>
            </w:r>
          </w:p>
        </w:tc>
        <w:tc>
          <w:tcPr>
            <w:tcW w:w="1276" w:type="dxa"/>
            <w:vAlign w:val="center"/>
          </w:tcPr>
          <w:p>
            <w:pPr>
              <w:pStyle w:val="13"/>
            </w:pPr>
            <w:r>
              <w:t>扩大国家免疫规划实施方案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儿童接种完成率</w:t>
            </w:r>
          </w:p>
        </w:tc>
        <w:tc>
          <w:tcPr>
            <w:tcW w:w="5386" w:type="dxa"/>
            <w:vAlign w:val="center"/>
          </w:tcPr>
          <w:p>
            <w:pPr>
              <w:pStyle w:val="13"/>
            </w:pPr>
            <w:r>
              <w:t>儿童接种完成率</w:t>
            </w:r>
          </w:p>
        </w:tc>
        <w:tc>
          <w:tcPr>
            <w:tcW w:w="2268" w:type="dxa"/>
            <w:vAlign w:val="center"/>
          </w:tcPr>
          <w:p>
            <w:pPr>
              <w:pStyle w:val="13"/>
            </w:pPr>
            <w:r>
              <w:t>≥80%</w:t>
            </w:r>
          </w:p>
        </w:tc>
        <w:tc>
          <w:tcPr>
            <w:tcW w:w="1276" w:type="dxa"/>
            <w:vAlign w:val="center"/>
          </w:tcPr>
          <w:p>
            <w:pPr>
              <w:pStyle w:val="13"/>
            </w:pPr>
            <w:r>
              <w:t>扩大国家免疫规划实施方案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5386" w:type="dxa"/>
            <w:vAlign w:val="center"/>
          </w:tcPr>
          <w:p>
            <w:pPr>
              <w:pStyle w:val="13"/>
            </w:pPr>
            <w:r>
              <w:t>资金拨付时间</w:t>
            </w:r>
          </w:p>
        </w:tc>
        <w:tc>
          <w:tcPr>
            <w:tcW w:w="2268" w:type="dxa"/>
            <w:vAlign w:val="center"/>
          </w:tcPr>
          <w:p>
            <w:pPr>
              <w:pStyle w:val="13"/>
            </w:pPr>
            <w:r>
              <w:t>每半年拨付一次</w:t>
            </w:r>
          </w:p>
        </w:tc>
        <w:tc>
          <w:tcPr>
            <w:tcW w:w="1276" w:type="dxa"/>
            <w:vAlign w:val="center"/>
          </w:tcPr>
          <w:p>
            <w:pPr>
              <w:pStyle w:val="13"/>
            </w:pPr>
            <w:r>
              <w:t>传染病防治法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健康保障，促进社会稳定发展。</w:t>
            </w:r>
          </w:p>
        </w:tc>
        <w:tc>
          <w:tcPr>
            <w:tcW w:w="5386" w:type="dxa"/>
            <w:vAlign w:val="center"/>
          </w:tcPr>
          <w:p>
            <w:pPr>
              <w:pStyle w:val="13"/>
            </w:pPr>
            <w:r>
              <w:t>健康保障，促进社会稳定发展。</w:t>
            </w:r>
          </w:p>
        </w:tc>
        <w:tc>
          <w:tcPr>
            <w:tcW w:w="2268" w:type="dxa"/>
            <w:vAlign w:val="center"/>
          </w:tcPr>
          <w:p>
            <w:pPr>
              <w:pStyle w:val="13"/>
            </w:pPr>
            <w:r>
              <w:t>逐步提高</w:t>
            </w:r>
          </w:p>
        </w:tc>
        <w:tc>
          <w:tcPr>
            <w:tcW w:w="1276" w:type="dxa"/>
            <w:vAlign w:val="center"/>
          </w:tcPr>
          <w:p>
            <w:pPr>
              <w:pStyle w:val="13"/>
            </w:pPr>
            <w:r>
              <w:t>传染病防治法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长期实施儿童计划免疫，改善人民身体健康</w:t>
            </w:r>
          </w:p>
        </w:tc>
        <w:tc>
          <w:tcPr>
            <w:tcW w:w="5386" w:type="dxa"/>
            <w:vAlign w:val="center"/>
          </w:tcPr>
          <w:p>
            <w:pPr>
              <w:pStyle w:val="13"/>
            </w:pPr>
            <w:r>
              <w:t>长期实施儿童计划免疫，改善人民身体健康</w:t>
            </w:r>
          </w:p>
        </w:tc>
        <w:tc>
          <w:tcPr>
            <w:tcW w:w="2268" w:type="dxa"/>
            <w:vAlign w:val="center"/>
          </w:tcPr>
          <w:p>
            <w:pPr>
              <w:pStyle w:val="13"/>
            </w:pPr>
            <w:r>
              <w:t>不断改善</w:t>
            </w:r>
          </w:p>
        </w:tc>
        <w:tc>
          <w:tcPr>
            <w:tcW w:w="1276" w:type="dxa"/>
            <w:vAlign w:val="center"/>
          </w:tcPr>
          <w:p>
            <w:pPr>
              <w:pStyle w:val="13"/>
            </w:pPr>
            <w:r>
              <w:t>传染病防治法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接种人群满意度</w:t>
            </w:r>
          </w:p>
        </w:tc>
        <w:tc>
          <w:tcPr>
            <w:tcW w:w="5386" w:type="dxa"/>
            <w:vAlign w:val="center"/>
          </w:tcPr>
          <w:p>
            <w:pPr>
              <w:pStyle w:val="13"/>
            </w:pPr>
            <w:r>
              <w:t>接种人群满意度</w:t>
            </w:r>
          </w:p>
        </w:tc>
        <w:tc>
          <w:tcPr>
            <w:tcW w:w="2268" w:type="dxa"/>
            <w:vAlign w:val="center"/>
          </w:tcPr>
          <w:p>
            <w:pPr>
              <w:pStyle w:val="13"/>
            </w:pPr>
            <w:r>
              <w:t>≥90%</w:t>
            </w:r>
          </w:p>
          <w:p>
            <w:pPr>
              <w:pStyle w:val="13"/>
            </w:pP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6、基本公共卫生服务补助资金县配套绩效目标表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13043425P00438910001E</w:t>
            </w:r>
          </w:p>
        </w:tc>
        <w:tc>
          <w:tcPr>
            <w:tcW w:w="2835" w:type="dxa"/>
            <w:vAlign w:val="center"/>
          </w:tcPr>
          <w:p>
            <w:pPr>
              <w:pStyle w:val="11"/>
            </w:pPr>
            <w:r>
              <w:t>项目名称</w:t>
            </w:r>
          </w:p>
        </w:tc>
        <w:tc>
          <w:tcPr>
            <w:tcW w:w="6095" w:type="dxa"/>
            <w:gridSpan w:val="3"/>
            <w:vAlign w:val="center"/>
          </w:tcPr>
          <w:p>
            <w:pPr>
              <w:pStyle w:val="13"/>
            </w:pPr>
            <w:r>
              <w:t>基本公共卫生服务补助资金县配套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1523.41</w:t>
            </w:r>
          </w:p>
        </w:tc>
        <w:tc>
          <w:tcPr>
            <w:tcW w:w="2835" w:type="dxa"/>
            <w:vAlign w:val="center"/>
          </w:tcPr>
          <w:p>
            <w:pPr>
              <w:pStyle w:val="11"/>
            </w:pPr>
            <w:r>
              <w:t>其中：财政    资金</w:t>
            </w:r>
          </w:p>
        </w:tc>
        <w:tc>
          <w:tcPr>
            <w:tcW w:w="2551" w:type="dxa"/>
            <w:vAlign w:val="center"/>
          </w:tcPr>
          <w:p>
            <w:pPr>
              <w:pStyle w:val="13"/>
            </w:pPr>
            <w:r>
              <w:t>1523.41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基本公共卫生服务人均补助标准为99元，县级配套比例为总资金的20%，我县常住人口769400人，需县级配套1523.412万元。通过实施基本公共卫生服务，对城乡居民健康问题实施干预措施，减少主要健康危险因素.有效预防和控制主要传染病及慢性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基本公共卫生服务人均补助标准为99元，县级配套比例为总资金的20%，我县常住人口769400人，需县级配套1523.412万元。通过实施基本公共卫生服务，对城乡居民健康问题实施干预措施，减少主要健康危险因素.有效预防和控制主要传染病及慢性病。</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2型糖尿病患者管理人数</w:t>
            </w:r>
          </w:p>
        </w:tc>
        <w:tc>
          <w:tcPr>
            <w:tcW w:w="5386" w:type="dxa"/>
            <w:vAlign w:val="center"/>
          </w:tcPr>
          <w:p>
            <w:pPr>
              <w:pStyle w:val="13"/>
            </w:pPr>
            <w:r>
              <w:t>2型糖尿病患者管理人数</w:t>
            </w:r>
          </w:p>
        </w:tc>
        <w:tc>
          <w:tcPr>
            <w:tcW w:w="2268" w:type="dxa"/>
            <w:vAlign w:val="center"/>
          </w:tcPr>
          <w:p>
            <w:pPr>
              <w:pStyle w:val="13"/>
            </w:pPr>
            <w:r>
              <w:t>21500人</w:t>
            </w:r>
          </w:p>
        </w:tc>
        <w:tc>
          <w:tcPr>
            <w:tcW w:w="1276"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严重精神障碍患者管理人数</w:t>
            </w:r>
          </w:p>
        </w:tc>
        <w:tc>
          <w:tcPr>
            <w:tcW w:w="5386" w:type="dxa"/>
            <w:vAlign w:val="center"/>
          </w:tcPr>
          <w:p>
            <w:pPr>
              <w:pStyle w:val="13"/>
            </w:pPr>
            <w:r>
              <w:t>严重精神障碍患者管理人数</w:t>
            </w:r>
          </w:p>
        </w:tc>
        <w:tc>
          <w:tcPr>
            <w:tcW w:w="2268" w:type="dxa"/>
            <w:vAlign w:val="center"/>
          </w:tcPr>
          <w:p>
            <w:pPr>
              <w:pStyle w:val="13"/>
            </w:pPr>
            <w:r>
              <w:t>2536人</w:t>
            </w:r>
          </w:p>
        </w:tc>
        <w:tc>
          <w:tcPr>
            <w:tcW w:w="1276"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65岁以上老年人健康管理人数</w:t>
            </w:r>
          </w:p>
        </w:tc>
        <w:tc>
          <w:tcPr>
            <w:tcW w:w="5386" w:type="dxa"/>
            <w:vAlign w:val="center"/>
          </w:tcPr>
          <w:p>
            <w:pPr>
              <w:pStyle w:val="13"/>
            </w:pPr>
            <w:r>
              <w:t>65岁以上老年人健康管理人数</w:t>
            </w:r>
          </w:p>
        </w:tc>
        <w:tc>
          <w:tcPr>
            <w:tcW w:w="2268" w:type="dxa"/>
            <w:vAlign w:val="center"/>
          </w:tcPr>
          <w:p>
            <w:pPr>
              <w:pStyle w:val="13"/>
            </w:pPr>
            <w:r>
              <w:t>65800人</w:t>
            </w:r>
          </w:p>
        </w:tc>
        <w:tc>
          <w:tcPr>
            <w:tcW w:w="1276"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高血压患者管理人数</w:t>
            </w:r>
          </w:p>
        </w:tc>
        <w:tc>
          <w:tcPr>
            <w:tcW w:w="5386" w:type="dxa"/>
            <w:vAlign w:val="center"/>
          </w:tcPr>
          <w:p>
            <w:pPr>
              <w:pStyle w:val="13"/>
            </w:pPr>
            <w:r>
              <w:t>高血压患者管理人数</w:t>
            </w:r>
          </w:p>
        </w:tc>
        <w:tc>
          <w:tcPr>
            <w:tcW w:w="2268" w:type="dxa"/>
            <w:vAlign w:val="center"/>
          </w:tcPr>
          <w:p>
            <w:pPr>
              <w:pStyle w:val="13"/>
            </w:pPr>
            <w:r>
              <w:t>57741人</w:t>
            </w:r>
          </w:p>
        </w:tc>
        <w:tc>
          <w:tcPr>
            <w:tcW w:w="1276"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2型糖尿病患者基层规范管理服务率</w:t>
            </w:r>
          </w:p>
        </w:tc>
        <w:tc>
          <w:tcPr>
            <w:tcW w:w="5386" w:type="dxa"/>
            <w:vAlign w:val="center"/>
          </w:tcPr>
          <w:p>
            <w:pPr>
              <w:pStyle w:val="13"/>
            </w:pPr>
            <w:r>
              <w:t>2型糖尿病患者基层规范管理服务率</w:t>
            </w:r>
          </w:p>
        </w:tc>
        <w:tc>
          <w:tcPr>
            <w:tcW w:w="2268" w:type="dxa"/>
            <w:vAlign w:val="center"/>
          </w:tcPr>
          <w:p>
            <w:pPr>
              <w:pStyle w:val="13"/>
            </w:pPr>
            <w:r>
              <w:t>≥70%</w:t>
            </w:r>
          </w:p>
        </w:tc>
        <w:tc>
          <w:tcPr>
            <w:tcW w:w="1276"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严重精神障碍患者基层规范管理服务率</w:t>
            </w:r>
          </w:p>
        </w:tc>
        <w:tc>
          <w:tcPr>
            <w:tcW w:w="5386" w:type="dxa"/>
            <w:vAlign w:val="center"/>
          </w:tcPr>
          <w:p>
            <w:pPr>
              <w:pStyle w:val="13"/>
            </w:pPr>
            <w:r>
              <w:t>严重精神障碍患者基层规范管理服务率</w:t>
            </w:r>
          </w:p>
        </w:tc>
        <w:tc>
          <w:tcPr>
            <w:tcW w:w="2268" w:type="dxa"/>
            <w:vAlign w:val="center"/>
          </w:tcPr>
          <w:p>
            <w:pPr>
              <w:pStyle w:val="13"/>
            </w:pPr>
            <w:r>
              <w:t>≥60%</w:t>
            </w:r>
          </w:p>
        </w:tc>
        <w:tc>
          <w:tcPr>
            <w:tcW w:w="1276"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高血压患者基层规范管理服务率</w:t>
            </w:r>
          </w:p>
        </w:tc>
        <w:tc>
          <w:tcPr>
            <w:tcW w:w="5386" w:type="dxa"/>
            <w:vAlign w:val="center"/>
          </w:tcPr>
          <w:p>
            <w:pPr>
              <w:pStyle w:val="13"/>
            </w:pPr>
            <w:r>
              <w:t>高血压患者基层规范管理服务率</w:t>
            </w:r>
          </w:p>
        </w:tc>
        <w:tc>
          <w:tcPr>
            <w:tcW w:w="2268" w:type="dxa"/>
            <w:vAlign w:val="center"/>
          </w:tcPr>
          <w:p>
            <w:pPr>
              <w:pStyle w:val="13"/>
            </w:pPr>
            <w:r>
              <w:t>≥70%</w:t>
            </w:r>
          </w:p>
        </w:tc>
        <w:tc>
          <w:tcPr>
            <w:tcW w:w="1276"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5386" w:type="dxa"/>
            <w:vAlign w:val="center"/>
          </w:tcPr>
          <w:p>
            <w:pPr>
              <w:pStyle w:val="13"/>
            </w:pPr>
            <w:r>
              <w:t>资金拨付时间</w:t>
            </w:r>
          </w:p>
        </w:tc>
        <w:tc>
          <w:tcPr>
            <w:tcW w:w="2268" w:type="dxa"/>
            <w:vAlign w:val="center"/>
          </w:tcPr>
          <w:p>
            <w:pPr>
              <w:pStyle w:val="13"/>
            </w:pPr>
            <w:r>
              <w:t>每季度末</w:t>
            </w:r>
          </w:p>
        </w:tc>
        <w:tc>
          <w:tcPr>
            <w:tcW w:w="1276"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2型糖尿病患者县级补助标准</w:t>
            </w:r>
          </w:p>
        </w:tc>
        <w:tc>
          <w:tcPr>
            <w:tcW w:w="5386" w:type="dxa"/>
            <w:vAlign w:val="center"/>
          </w:tcPr>
          <w:p>
            <w:pPr>
              <w:pStyle w:val="13"/>
            </w:pPr>
            <w:r>
              <w:t>2型糖尿病患者县级补助标准</w:t>
            </w:r>
          </w:p>
        </w:tc>
        <w:tc>
          <w:tcPr>
            <w:tcW w:w="2268" w:type="dxa"/>
            <w:vAlign w:val="center"/>
          </w:tcPr>
          <w:p>
            <w:pPr>
              <w:pStyle w:val="13"/>
            </w:pPr>
            <w:r>
              <w:t>24.47元/人次</w:t>
            </w:r>
          </w:p>
        </w:tc>
        <w:tc>
          <w:tcPr>
            <w:tcW w:w="1276"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严重精神障碍患者县级补助标准</w:t>
            </w:r>
          </w:p>
        </w:tc>
        <w:tc>
          <w:tcPr>
            <w:tcW w:w="5386" w:type="dxa"/>
            <w:vAlign w:val="center"/>
          </w:tcPr>
          <w:p>
            <w:pPr>
              <w:pStyle w:val="13"/>
            </w:pPr>
            <w:r>
              <w:t>严重精神障碍患者县级补助标准</w:t>
            </w:r>
          </w:p>
        </w:tc>
        <w:tc>
          <w:tcPr>
            <w:tcW w:w="2268" w:type="dxa"/>
            <w:vAlign w:val="center"/>
          </w:tcPr>
          <w:p>
            <w:pPr>
              <w:pStyle w:val="13"/>
            </w:pPr>
            <w:r>
              <w:t>29.47元/人次</w:t>
            </w:r>
          </w:p>
        </w:tc>
        <w:tc>
          <w:tcPr>
            <w:tcW w:w="1276"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65岁以上老年人健康管理县级补助标准</w:t>
            </w:r>
          </w:p>
        </w:tc>
        <w:tc>
          <w:tcPr>
            <w:tcW w:w="5386" w:type="dxa"/>
            <w:vAlign w:val="center"/>
          </w:tcPr>
          <w:p>
            <w:pPr>
              <w:pStyle w:val="13"/>
            </w:pPr>
            <w:r>
              <w:t>65岁以上老年人健康管理县级补助标准</w:t>
            </w:r>
          </w:p>
        </w:tc>
        <w:tc>
          <w:tcPr>
            <w:tcW w:w="2268" w:type="dxa"/>
            <w:vAlign w:val="center"/>
          </w:tcPr>
          <w:p>
            <w:pPr>
              <w:pStyle w:val="13"/>
            </w:pPr>
            <w:r>
              <w:t>43.54元/人次</w:t>
            </w:r>
          </w:p>
        </w:tc>
        <w:tc>
          <w:tcPr>
            <w:tcW w:w="1276"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高血压患者县级补助标准</w:t>
            </w:r>
          </w:p>
        </w:tc>
        <w:tc>
          <w:tcPr>
            <w:tcW w:w="5386" w:type="dxa"/>
            <w:vAlign w:val="center"/>
          </w:tcPr>
          <w:p>
            <w:pPr>
              <w:pStyle w:val="13"/>
            </w:pPr>
            <w:r>
              <w:t>高血压患者县级补助标准</w:t>
            </w:r>
          </w:p>
        </w:tc>
        <w:tc>
          <w:tcPr>
            <w:tcW w:w="2268" w:type="dxa"/>
            <w:vAlign w:val="center"/>
          </w:tcPr>
          <w:p>
            <w:pPr>
              <w:pStyle w:val="13"/>
            </w:pPr>
            <w:r>
              <w:t>21.91元/人次</w:t>
            </w:r>
          </w:p>
        </w:tc>
        <w:tc>
          <w:tcPr>
            <w:tcW w:w="1276"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其它基本公共卫生县级投入成本</w:t>
            </w:r>
          </w:p>
        </w:tc>
        <w:tc>
          <w:tcPr>
            <w:tcW w:w="5386" w:type="dxa"/>
            <w:vAlign w:val="center"/>
          </w:tcPr>
          <w:p>
            <w:pPr>
              <w:pStyle w:val="13"/>
            </w:pPr>
            <w:r>
              <w:t>其它基本公共卫生县级投入成本</w:t>
            </w:r>
          </w:p>
        </w:tc>
        <w:tc>
          <w:tcPr>
            <w:tcW w:w="2268" w:type="dxa"/>
            <w:vAlign w:val="center"/>
          </w:tcPr>
          <w:p>
            <w:pPr>
              <w:pStyle w:val="13"/>
            </w:pPr>
            <w:r>
              <w:t>1050.32万元</w:t>
            </w:r>
          </w:p>
        </w:tc>
        <w:tc>
          <w:tcPr>
            <w:tcW w:w="1276"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居民健康水平差距</w:t>
            </w:r>
          </w:p>
        </w:tc>
        <w:tc>
          <w:tcPr>
            <w:tcW w:w="5386" w:type="dxa"/>
            <w:vAlign w:val="center"/>
          </w:tcPr>
          <w:p>
            <w:pPr>
              <w:pStyle w:val="13"/>
            </w:pPr>
            <w:r>
              <w:t>居民健康水平差距</w:t>
            </w:r>
          </w:p>
        </w:tc>
        <w:tc>
          <w:tcPr>
            <w:tcW w:w="2268" w:type="dxa"/>
            <w:vAlign w:val="center"/>
          </w:tcPr>
          <w:p>
            <w:pPr>
              <w:pStyle w:val="13"/>
            </w:pPr>
            <w:r>
              <w:t>不断缩小</w:t>
            </w:r>
          </w:p>
        </w:tc>
        <w:tc>
          <w:tcPr>
            <w:tcW w:w="1276"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基本公共卫生服务水平</w:t>
            </w:r>
          </w:p>
        </w:tc>
        <w:tc>
          <w:tcPr>
            <w:tcW w:w="5386" w:type="dxa"/>
            <w:vAlign w:val="center"/>
          </w:tcPr>
          <w:p>
            <w:pPr>
              <w:pStyle w:val="13"/>
            </w:pPr>
            <w:r>
              <w:t>辖区内基本公共卫生服务水平</w:t>
            </w:r>
          </w:p>
        </w:tc>
        <w:tc>
          <w:tcPr>
            <w:tcW w:w="2268" w:type="dxa"/>
            <w:vAlign w:val="center"/>
          </w:tcPr>
          <w:p>
            <w:pPr>
              <w:pStyle w:val="13"/>
            </w:pPr>
            <w:r>
              <w:t>不断提高</w:t>
            </w:r>
          </w:p>
        </w:tc>
        <w:tc>
          <w:tcPr>
            <w:tcW w:w="1276"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患者满意度</w:t>
            </w:r>
          </w:p>
        </w:tc>
        <w:tc>
          <w:tcPr>
            <w:tcW w:w="5386" w:type="dxa"/>
            <w:vAlign w:val="center"/>
          </w:tcPr>
          <w:p>
            <w:pPr>
              <w:pStyle w:val="13"/>
            </w:pPr>
            <w:r>
              <w:t>患者满意度</w:t>
            </w:r>
          </w:p>
        </w:tc>
        <w:tc>
          <w:tcPr>
            <w:tcW w:w="2268" w:type="dxa"/>
            <w:vAlign w:val="center"/>
          </w:tcPr>
          <w:p>
            <w:pPr>
              <w:pStyle w:val="13"/>
            </w:pPr>
            <w:r>
              <w:t>≥85%</w:t>
            </w:r>
          </w:p>
          <w:p>
            <w:pPr>
              <w:pStyle w:val="13"/>
            </w:pP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7、冀财社【2024】139号提前下达2025年中央基本药物制度补助资金绩效目标表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13043425P00WAC010001C</w:t>
            </w:r>
          </w:p>
        </w:tc>
        <w:tc>
          <w:tcPr>
            <w:tcW w:w="2835" w:type="dxa"/>
            <w:vAlign w:val="center"/>
          </w:tcPr>
          <w:p>
            <w:pPr>
              <w:pStyle w:val="11"/>
            </w:pPr>
            <w:r>
              <w:t>项目名称</w:t>
            </w:r>
          </w:p>
        </w:tc>
        <w:tc>
          <w:tcPr>
            <w:tcW w:w="6095" w:type="dxa"/>
            <w:gridSpan w:val="3"/>
            <w:vAlign w:val="center"/>
          </w:tcPr>
          <w:p>
            <w:pPr>
              <w:pStyle w:val="13"/>
            </w:pPr>
            <w:r>
              <w:t>冀财社【2024】139号提前下达2025年中央基本药物制度补助资金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557.85</w:t>
            </w:r>
          </w:p>
        </w:tc>
        <w:tc>
          <w:tcPr>
            <w:tcW w:w="2835" w:type="dxa"/>
            <w:vAlign w:val="center"/>
          </w:tcPr>
          <w:p>
            <w:pPr>
              <w:pStyle w:val="11"/>
            </w:pPr>
            <w:r>
              <w:t>其中：财政    资金</w:t>
            </w:r>
          </w:p>
        </w:tc>
        <w:tc>
          <w:tcPr>
            <w:tcW w:w="2551" w:type="dxa"/>
            <w:vAlign w:val="center"/>
          </w:tcPr>
          <w:p>
            <w:pPr>
              <w:pStyle w:val="13"/>
            </w:pPr>
            <w:r>
              <w:t>557.85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巩固完善药物制度，实现基本药物制度乡村卫生机构覆盖，落实财政补偿政策，稳固基本药物采购机制，推进基本药物临床合理使用。保证基本药物的足额供应和合理使用，从制度上实现基本药物的公平可及，满足人民群众的基本需求。</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巩固完善药物制度，实现基本药物制度乡村卫生机构覆盖，落实财政补偿政策，稳固基本药物采购机制，推进基本药物临床合理使用。保证基本药物的足额供应和合理使用，从制度上实现基本药物的公平可及，满足人民群众的基本需求。</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辖区内卫生院管理数量</w:t>
            </w:r>
          </w:p>
        </w:tc>
        <w:tc>
          <w:tcPr>
            <w:tcW w:w="5386" w:type="dxa"/>
            <w:vAlign w:val="center"/>
          </w:tcPr>
          <w:p>
            <w:pPr>
              <w:pStyle w:val="13"/>
            </w:pPr>
            <w:r>
              <w:t>辖区内卫生院管理数量</w:t>
            </w:r>
          </w:p>
        </w:tc>
        <w:tc>
          <w:tcPr>
            <w:tcW w:w="2268" w:type="dxa"/>
            <w:vAlign w:val="center"/>
          </w:tcPr>
          <w:p>
            <w:pPr>
              <w:pStyle w:val="13"/>
            </w:pPr>
            <w:r>
              <w:t>21个</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基本药物及时配送到位率</w:t>
            </w:r>
          </w:p>
        </w:tc>
        <w:tc>
          <w:tcPr>
            <w:tcW w:w="5386" w:type="dxa"/>
            <w:vAlign w:val="center"/>
          </w:tcPr>
          <w:p>
            <w:pPr>
              <w:pStyle w:val="13"/>
            </w:pPr>
            <w:r>
              <w:t>基本药物及时配送到位率</w:t>
            </w:r>
          </w:p>
        </w:tc>
        <w:tc>
          <w:tcPr>
            <w:tcW w:w="2268" w:type="dxa"/>
            <w:vAlign w:val="center"/>
          </w:tcPr>
          <w:p>
            <w:pPr>
              <w:pStyle w:val="13"/>
            </w:pPr>
            <w:r>
              <w:t>100%</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中央补助基本药物制度总金额</w:t>
            </w:r>
          </w:p>
        </w:tc>
        <w:tc>
          <w:tcPr>
            <w:tcW w:w="5386" w:type="dxa"/>
            <w:vAlign w:val="center"/>
          </w:tcPr>
          <w:p>
            <w:pPr>
              <w:pStyle w:val="13"/>
            </w:pPr>
            <w:r>
              <w:t>中央补助基本药物制度总金额</w:t>
            </w:r>
          </w:p>
        </w:tc>
        <w:tc>
          <w:tcPr>
            <w:tcW w:w="2268" w:type="dxa"/>
            <w:vAlign w:val="center"/>
          </w:tcPr>
          <w:p>
            <w:pPr>
              <w:pStyle w:val="13"/>
            </w:pPr>
            <w:r>
              <w:t>557.85万元</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中央基本药物制度补助资金拨付时间</w:t>
            </w:r>
          </w:p>
        </w:tc>
        <w:tc>
          <w:tcPr>
            <w:tcW w:w="5386" w:type="dxa"/>
            <w:vAlign w:val="center"/>
          </w:tcPr>
          <w:p>
            <w:pPr>
              <w:pStyle w:val="13"/>
            </w:pPr>
            <w:r>
              <w:t>中央基本药物制度补助资金拨付时间</w:t>
            </w:r>
          </w:p>
        </w:tc>
        <w:tc>
          <w:tcPr>
            <w:tcW w:w="2268" w:type="dxa"/>
            <w:vAlign w:val="center"/>
          </w:tcPr>
          <w:p>
            <w:pPr>
              <w:pStyle w:val="13"/>
            </w:pPr>
            <w:r>
              <w:t>每季度拨付一次</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实施基本药物制度补助提高乡医收入</w:t>
            </w:r>
          </w:p>
        </w:tc>
        <w:tc>
          <w:tcPr>
            <w:tcW w:w="5386" w:type="dxa"/>
            <w:vAlign w:val="center"/>
          </w:tcPr>
          <w:p>
            <w:pPr>
              <w:pStyle w:val="13"/>
            </w:pPr>
            <w:r>
              <w:t>实施基本药物制度补助提高乡医收入</w:t>
            </w:r>
          </w:p>
        </w:tc>
        <w:tc>
          <w:tcPr>
            <w:tcW w:w="2268" w:type="dxa"/>
            <w:vAlign w:val="center"/>
          </w:tcPr>
          <w:p>
            <w:pPr>
              <w:pStyle w:val="13"/>
            </w:pPr>
            <w:r>
              <w:t>逐步提高</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国家基本药物制度在基层持续实施</w:t>
            </w:r>
          </w:p>
        </w:tc>
        <w:tc>
          <w:tcPr>
            <w:tcW w:w="5386" w:type="dxa"/>
            <w:vAlign w:val="center"/>
          </w:tcPr>
          <w:p>
            <w:pPr>
              <w:pStyle w:val="13"/>
            </w:pPr>
            <w:r>
              <w:t>国家基本药物制度在基层持续实施</w:t>
            </w:r>
          </w:p>
        </w:tc>
        <w:tc>
          <w:tcPr>
            <w:tcW w:w="2268" w:type="dxa"/>
            <w:vAlign w:val="center"/>
          </w:tcPr>
          <w:p>
            <w:pPr>
              <w:pStyle w:val="13"/>
            </w:pPr>
            <w:r>
              <w:t>中长期</w:t>
            </w:r>
          </w:p>
        </w:tc>
        <w:tc>
          <w:tcPr>
            <w:tcW w:w="1276"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乡村卫生机构满意率</w:t>
            </w:r>
          </w:p>
        </w:tc>
        <w:tc>
          <w:tcPr>
            <w:tcW w:w="5386" w:type="dxa"/>
            <w:vAlign w:val="center"/>
          </w:tcPr>
          <w:p>
            <w:pPr>
              <w:pStyle w:val="13"/>
            </w:pPr>
            <w:r>
              <w:t>乡村卫生机构满意率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8、冀财社【2024】140号提前下达2025年中央计划生育奖励扶助资金绩效目标表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13043425P004390100051</w:t>
            </w:r>
          </w:p>
        </w:tc>
        <w:tc>
          <w:tcPr>
            <w:tcW w:w="2835" w:type="dxa"/>
            <w:vAlign w:val="center"/>
          </w:tcPr>
          <w:p>
            <w:pPr>
              <w:pStyle w:val="11"/>
            </w:pPr>
            <w:r>
              <w:t>项目名称</w:t>
            </w:r>
          </w:p>
        </w:tc>
        <w:tc>
          <w:tcPr>
            <w:tcW w:w="6095" w:type="dxa"/>
            <w:gridSpan w:val="3"/>
            <w:vAlign w:val="center"/>
          </w:tcPr>
          <w:p>
            <w:pPr>
              <w:pStyle w:val="13"/>
            </w:pPr>
            <w:r>
              <w:t>冀财社【2024】140号提前下达2025年中央计划生育奖励扶助资金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218.22</w:t>
            </w:r>
          </w:p>
        </w:tc>
        <w:tc>
          <w:tcPr>
            <w:tcW w:w="2835" w:type="dxa"/>
            <w:vAlign w:val="center"/>
          </w:tcPr>
          <w:p>
            <w:pPr>
              <w:pStyle w:val="11"/>
            </w:pPr>
            <w:r>
              <w:t>其中：财政    资金</w:t>
            </w:r>
          </w:p>
        </w:tc>
        <w:tc>
          <w:tcPr>
            <w:tcW w:w="2551" w:type="dxa"/>
            <w:vAlign w:val="center"/>
          </w:tcPr>
          <w:p>
            <w:pPr>
              <w:pStyle w:val="13"/>
            </w:pPr>
            <w:r>
              <w:t>218.22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通过实施计划生育奖励扶助，提高人民生活水平，进一步提高计划生育政策，保障和改善民生，促进社会和谐稳定。</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1.通过实施计划生育奖励扶助，提高人民生活水平，进一步提高计划生育政策，保障和改善民生，促进社会和谐稳定。</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计划生育奖励扶助人数</w:t>
            </w:r>
          </w:p>
          <w:p>
            <w:pPr>
              <w:pStyle w:val="13"/>
            </w:pPr>
          </w:p>
        </w:tc>
        <w:tc>
          <w:tcPr>
            <w:tcW w:w="5386" w:type="dxa"/>
            <w:vAlign w:val="center"/>
          </w:tcPr>
          <w:p>
            <w:pPr>
              <w:pStyle w:val="13"/>
            </w:pPr>
            <w:r>
              <w:t>计划生育奖励扶助人数</w:t>
            </w:r>
          </w:p>
          <w:p>
            <w:pPr>
              <w:pStyle w:val="13"/>
            </w:pPr>
          </w:p>
        </w:tc>
        <w:tc>
          <w:tcPr>
            <w:tcW w:w="2268" w:type="dxa"/>
            <w:vAlign w:val="center"/>
          </w:tcPr>
          <w:p>
            <w:pPr>
              <w:pStyle w:val="13"/>
            </w:pPr>
            <w:r>
              <w:t>4788人</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p>
            <w:pPr>
              <w:pStyle w:val="13"/>
            </w:pPr>
          </w:p>
        </w:tc>
        <w:tc>
          <w:tcPr>
            <w:tcW w:w="5386" w:type="dxa"/>
            <w:vAlign w:val="center"/>
          </w:tcPr>
          <w:p>
            <w:pPr>
              <w:pStyle w:val="13"/>
            </w:pPr>
            <w:r>
              <w:t>资金发放时间</w:t>
            </w:r>
          </w:p>
          <w:p>
            <w:pPr>
              <w:pStyle w:val="13"/>
            </w:pPr>
          </w:p>
        </w:tc>
        <w:tc>
          <w:tcPr>
            <w:tcW w:w="2268" w:type="dxa"/>
            <w:vAlign w:val="center"/>
          </w:tcPr>
          <w:p>
            <w:pPr>
              <w:pStyle w:val="13"/>
            </w:pPr>
            <w:r>
              <w:t>每半年拨付一次</w:t>
            </w:r>
          </w:p>
          <w:p>
            <w:pPr>
              <w:pStyle w:val="13"/>
            </w:pP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辖区内符合条件申报对象覆盖率</w:t>
            </w:r>
          </w:p>
          <w:p>
            <w:pPr>
              <w:pStyle w:val="13"/>
            </w:pPr>
          </w:p>
        </w:tc>
        <w:tc>
          <w:tcPr>
            <w:tcW w:w="5386" w:type="dxa"/>
            <w:vAlign w:val="center"/>
          </w:tcPr>
          <w:p>
            <w:pPr>
              <w:pStyle w:val="13"/>
            </w:pPr>
            <w:r>
              <w:t>辖区内符合条件申报对象覆盖率</w:t>
            </w:r>
          </w:p>
          <w:p>
            <w:pPr>
              <w:pStyle w:val="13"/>
            </w:pPr>
          </w:p>
        </w:tc>
        <w:tc>
          <w:tcPr>
            <w:tcW w:w="2268" w:type="dxa"/>
            <w:vAlign w:val="center"/>
          </w:tcPr>
          <w:p>
            <w:pPr>
              <w:pStyle w:val="13"/>
            </w:pPr>
            <w:r>
              <w:t>100%</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中央投入成本</w:t>
            </w:r>
          </w:p>
        </w:tc>
        <w:tc>
          <w:tcPr>
            <w:tcW w:w="5386" w:type="dxa"/>
            <w:vAlign w:val="center"/>
          </w:tcPr>
          <w:p>
            <w:pPr>
              <w:pStyle w:val="13"/>
            </w:pPr>
            <w:r>
              <w:t>中央投入成本</w:t>
            </w:r>
          </w:p>
        </w:tc>
        <w:tc>
          <w:tcPr>
            <w:tcW w:w="2268" w:type="dxa"/>
            <w:vAlign w:val="center"/>
          </w:tcPr>
          <w:p>
            <w:pPr>
              <w:pStyle w:val="13"/>
            </w:pPr>
            <w:r>
              <w:t>218.22万元</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实施该项目，促进计划生育事业发展</w:t>
            </w:r>
          </w:p>
          <w:p>
            <w:pPr>
              <w:pStyle w:val="13"/>
            </w:pPr>
          </w:p>
        </w:tc>
        <w:tc>
          <w:tcPr>
            <w:tcW w:w="5386" w:type="dxa"/>
            <w:vAlign w:val="center"/>
          </w:tcPr>
          <w:p>
            <w:pPr>
              <w:pStyle w:val="13"/>
            </w:pPr>
            <w:r>
              <w:t>实施该项目，促进计划生育事业发展</w:t>
            </w:r>
          </w:p>
          <w:p>
            <w:pPr>
              <w:pStyle w:val="13"/>
            </w:pPr>
          </w:p>
        </w:tc>
        <w:tc>
          <w:tcPr>
            <w:tcW w:w="2268" w:type="dxa"/>
            <w:vAlign w:val="center"/>
          </w:tcPr>
          <w:p>
            <w:pPr>
              <w:pStyle w:val="13"/>
            </w:pPr>
            <w:r>
              <w:t>逐年提高</w:t>
            </w:r>
          </w:p>
          <w:p>
            <w:pPr>
              <w:pStyle w:val="13"/>
            </w:pP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奖励扶助家庭生活质量提高率</w:t>
            </w:r>
          </w:p>
          <w:p>
            <w:pPr>
              <w:pStyle w:val="13"/>
            </w:pPr>
          </w:p>
        </w:tc>
        <w:tc>
          <w:tcPr>
            <w:tcW w:w="5386" w:type="dxa"/>
            <w:vAlign w:val="center"/>
          </w:tcPr>
          <w:p>
            <w:pPr>
              <w:pStyle w:val="13"/>
            </w:pPr>
            <w:r>
              <w:t>奖励扶助家庭生活质量提高率</w:t>
            </w:r>
          </w:p>
          <w:p>
            <w:pPr>
              <w:pStyle w:val="13"/>
            </w:pPr>
          </w:p>
        </w:tc>
        <w:tc>
          <w:tcPr>
            <w:tcW w:w="2268" w:type="dxa"/>
            <w:vAlign w:val="center"/>
          </w:tcPr>
          <w:p>
            <w:pPr>
              <w:pStyle w:val="13"/>
            </w:pPr>
            <w:r>
              <w:t>≥90%</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奖励扶助家庭满意度</w:t>
            </w:r>
          </w:p>
          <w:p>
            <w:pPr>
              <w:pStyle w:val="13"/>
            </w:pPr>
          </w:p>
        </w:tc>
        <w:tc>
          <w:tcPr>
            <w:tcW w:w="5386" w:type="dxa"/>
            <w:vAlign w:val="center"/>
          </w:tcPr>
          <w:p>
            <w:pPr>
              <w:pStyle w:val="13"/>
            </w:pPr>
            <w:r>
              <w:t>奖励扶助家庭满意度</w:t>
            </w:r>
          </w:p>
          <w:p>
            <w:pPr>
              <w:pStyle w:val="13"/>
            </w:pPr>
          </w:p>
        </w:tc>
        <w:tc>
          <w:tcPr>
            <w:tcW w:w="2268" w:type="dxa"/>
            <w:vAlign w:val="center"/>
          </w:tcPr>
          <w:p>
            <w:pPr>
              <w:pStyle w:val="13"/>
            </w:pPr>
            <w:r>
              <w:t>100%</w:t>
            </w:r>
          </w:p>
          <w:p>
            <w:pPr>
              <w:pStyle w:val="13"/>
            </w:pP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9、冀财社【2024】140号提前下达2025年中央计划生育特别扶助资金绩效目标表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13043425P004390100078</w:t>
            </w:r>
          </w:p>
        </w:tc>
        <w:tc>
          <w:tcPr>
            <w:tcW w:w="2835" w:type="dxa"/>
            <w:vAlign w:val="center"/>
          </w:tcPr>
          <w:p>
            <w:pPr>
              <w:pStyle w:val="11"/>
            </w:pPr>
            <w:r>
              <w:t>项目名称</w:t>
            </w:r>
          </w:p>
        </w:tc>
        <w:tc>
          <w:tcPr>
            <w:tcW w:w="6095" w:type="dxa"/>
            <w:gridSpan w:val="3"/>
            <w:vAlign w:val="center"/>
          </w:tcPr>
          <w:p>
            <w:pPr>
              <w:pStyle w:val="13"/>
            </w:pPr>
            <w:r>
              <w:t>冀财社【2024】140号提前下达2025年中央计划生育特别扶助资金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37.36</w:t>
            </w:r>
          </w:p>
        </w:tc>
        <w:tc>
          <w:tcPr>
            <w:tcW w:w="2835" w:type="dxa"/>
            <w:vAlign w:val="center"/>
          </w:tcPr>
          <w:p>
            <w:pPr>
              <w:pStyle w:val="11"/>
            </w:pPr>
            <w:r>
              <w:t>其中：财政    资金</w:t>
            </w:r>
          </w:p>
        </w:tc>
        <w:tc>
          <w:tcPr>
            <w:tcW w:w="2551" w:type="dxa"/>
            <w:vAlign w:val="center"/>
          </w:tcPr>
          <w:p>
            <w:pPr>
              <w:pStyle w:val="13"/>
            </w:pPr>
            <w:r>
              <w:t>37.36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通过实施计划生育特别扶助，提高人民生活水平，进一步提高计划生育政策，保障和改善民生，促进社会和谐稳定。</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1.通过实施计划生育特别扶助，提高人民生活水平，进一步提高计划生育政策，保障和改善民生，促进社会和谐稳定。</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中央政投入成本</w:t>
            </w:r>
          </w:p>
        </w:tc>
        <w:tc>
          <w:tcPr>
            <w:tcW w:w="5386" w:type="dxa"/>
            <w:vAlign w:val="center"/>
          </w:tcPr>
          <w:p>
            <w:pPr>
              <w:pStyle w:val="13"/>
            </w:pPr>
            <w:r>
              <w:t>中央政投入成本</w:t>
            </w:r>
          </w:p>
        </w:tc>
        <w:tc>
          <w:tcPr>
            <w:tcW w:w="2268" w:type="dxa"/>
            <w:vAlign w:val="center"/>
          </w:tcPr>
          <w:p>
            <w:pPr>
              <w:pStyle w:val="13"/>
            </w:pPr>
            <w:r>
              <w:t>37.36万元</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计划生育特别扶助人数</w:t>
            </w:r>
          </w:p>
        </w:tc>
        <w:tc>
          <w:tcPr>
            <w:tcW w:w="5386" w:type="dxa"/>
            <w:vAlign w:val="center"/>
          </w:tcPr>
          <w:p>
            <w:pPr>
              <w:pStyle w:val="13"/>
            </w:pPr>
            <w:r>
              <w:t>计划生育特别扶助人数</w:t>
            </w:r>
          </w:p>
        </w:tc>
        <w:tc>
          <w:tcPr>
            <w:tcW w:w="2268" w:type="dxa"/>
            <w:vAlign w:val="center"/>
          </w:tcPr>
          <w:p>
            <w:pPr>
              <w:pStyle w:val="13"/>
            </w:pPr>
            <w:r>
              <w:t>105人</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辖区内符合条件申报对象覆盖率</w:t>
            </w:r>
          </w:p>
        </w:tc>
        <w:tc>
          <w:tcPr>
            <w:tcW w:w="5386" w:type="dxa"/>
            <w:vAlign w:val="center"/>
          </w:tcPr>
          <w:p>
            <w:pPr>
              <w:pStyle w:val="13"/>
            </w:pPr>
            <w:r>
              <w:t>辖区内符合条件申报对象覆盖率</w:t>
            </w:r>
          </w:p>
        </w:tc>
        <w:tc>
          <w:tcPr>
            <w:tcW w:w="2268" w:type="dxa"/>
            <w:vAlign w:val="center"/>
          </w:tcPr>
          <w:p>
            <w:pPr>
              <w:pStyle w:val="13"/>
            </w:pPr>
            <w:r>
              <w:t>100%</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资金发放时间</w:t>
            </w:r>
          </w:p>
        </w:tc>
        <w:tc>
          <w:tcPr>
            <w:tcW w:w="2268" w:type="dxa"/>
            <w:vAlign w:val="center"/>
          </w:tcPr>
          <w:p>
            <w:pPr>
              <w:pStyle w:val="13"/>
            </w:pPr>
            <w:r>
              <w:t>每半年拨付一次</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促进计划生育事业发展</w:t>
            </w:r>
          </w:p>
        </w:tc>
        <w:tc>
          <w:tcPr>
            <w:tcW w:w="5386" w:type="dxa"/>
            <w:vAlign w:val="center"/>
          </w:tcPr>
          <w:p>
            <w:pPr>
              <w:pStyle w:val="13"/>
            </w:pPr>
            <w:r>
              <w:t>促进计划生育事业发展</w:t>
            </w:r>
          </w:p>
        </w:tc>
        <w:tc>
          <w:tcPr>
            <w:tcW w:w="2268" w:type="dxa"/>
            <w:vAlign w:val="center"/>
          </w:tcPr>
          <w:p>
            <w:pPr>
              <w:pStyle w:val="13"/>
            </w:pPr>
            <w:r>
              <w:t>逐年提高</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特别扶助家庭生活质量提高率</w:t>
            </w:r>
          </w:p>
        </w:tc>
        <w:tc>
          <w:tcPr>
            <w:tcW w:w="5386" w:type="dxa"/>
            <w:vAlign w:val="center"/>
          </w:tcPr>
          <w:p>
            <w:pPr>
              <w:pStyle w:val="13"/>
            </w:pPr>
            <w:r>
              <w:t>特别扶助家庭生活质量提高率</w:t>
            </w:r>
          </w:p>
        </w:tc>
        <w:tc>
          <w:tcPr>
            <w:tcW w:w="2268" w:type="dxa"/>
            <w:vAlign w:val="center"/>
          </w:tcPr>
          <w:p>
            <w:pPr>
              <w:pStyle w:val="13"/>
            </w:pPr>
            <w:r>
              <w:t>≥90%</w:t>
            </w:r>
          </w:p>
        </w:tc>
        <w:tc>
          <w:tcPr>
            <w:tcW w:w="1276"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扶助家庭满意度</w:t>
            </w:r>
          </w:p>
        </w:tc>
        <w:tc>
          <w:tcPr>
            <w:tcW w:w="5386" w:type="dxa"/>
            <w:vAlign w:val="center"/>
          </w:tcPr>
          <w:p>
            <w:pPr>
              <w:pStyle w:val="13"/>
            </w:pPr>
            <w:r>
              <w:t>扶助家庭满意度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10、冀财社【2024】144号提前下达2025年中央财政重大公共卫生服务补助资金绩效目标表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13043425P000E6310001Q</w:t>
            </w:r>
          </w:p>
        </w:tc>
        <w:tc>
          <w:tcPr>
            <w:tcW w:w="2835" w:type="dxa"/>
            <w:vAlign w:val="center"/>
          </w:tcPr>
          <w:p>
            <w:pPr>
              <w:pStyle w:val="11"/>
            </w:pPr>
            <w:r>
              <w:t>项目名称</w:t>
            </w:r>
          </w:p>
        </w:tc>
        <w:tc>
          <w:tcPr>
            <w:tcW w:w="6095" w:type="dxa"/>
            <w:gridSpan w:val="3"/>
            <w:vAlign w:val="center"/>
          </w:tcPr>
          <w:p>
            <w:pPr>
              <w:pStyle w:val="13"/>
            </w:pPr>
            <w:r>
              <w:t>冀财社【2024】144号提前下达2025年中央财政重大公共卫生服务补助资金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144.00</w:t>
            </w:r>
          </w:p>
        </w:tc>
        <w:tc>
          <w:tcPr>
            <w:tcW w:w="2835" w:type="dxa"/>
            <w:vAlign w:val="center"/>
          </w:tcPr>
          <w:p>
            <w:pPr>
              <w:pStyle w:val="11"/>
            </w:pPr>
            <w:r>
              <w:t>其中：财政    资金</w:t>
            </w:r>
          </w:p>
        </w:tc>
        <w:tc>
          <w:tcPr>
            <w:tcW w:w="2551" w:type="dxa"/>
            <w:vAlign w:val="center"/>
          </w:tcPr>
          <w:p>
            <w:pPr>
              <w:pStyle w:val="13"/>
            </w:pPr>
            <w:r>
              <w:t>144.00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通过实施重大传染病防控，有效预防和控制主要传染病及慢性病，提高公共卫生服务和突发公共卫生事件应急处置能力，使城乡居民逐步享有均等化的公共卫生服务。</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1."通过实施重大传染病防控，有效预防和控制主要传染病及慢性病，提高公共卫生服务和突发公共卫生事件应急处置能力，使城乡居民逐步享有均等化的公共卫生服务。</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艾滋病防治管理人数</w:t>
            </w:r>
          </w:p>
        </w:tc>
        <w:tc>
          <w:tcPr>
            <w:tcW w:w="5386" w:type="dxa"/>
            <w:vAlign w:val="center"/>
          </w:tcPr>
          <w:p>
            <w:pPr>
              <w:pStyle w:val="13"/>
            </w:pPr>
            <w:r>
              <w:t>艾滋病防治管理人数</w:t>
            </w:r>
          </w:p>
        </w:tc>
        <w:tc>
          <w:tcPr>
            <w:tcW w:w="2268" w:type="dxa"/>
            <w:vAlign w:val="center"/>
          </w:tcPr>
          <w:p>
            <w:pPr>
              <w:pStyle w:val="13"/>
            </w:pPr>
            <w:r>
              <w:t>&gt;180人</w:t>
            </w:r>
          </w:p>
        </w:tc>
        <w:tc>
          <w:tcPr>
            <w:tcW w:w="1276"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结核病防治管理人数</w:t>
            </w:r>
          </w:p>
        </w:tc>
        <w:tc>
          <w:tcPr>
            <w:tcW w:w="5386" w:type="dxa"/>
            <w:vAlign w:val="center"/>
          </w:tcPr>
          <w:p>
            <w:pPr>
              <w:pStyle w:val="13"/>
            </w:pPr>
            <w:r>
              <w:t>结核病防治管理人数</w:t>
            </w:r>
          </w:p>
        </w:tc>
        <w:tc>
          <w:tcPr>
            <w:tcW w:w="2268" w:type="dxa"/>
            <w:vAlign w:val="center"/>
          </w:tcPr>
          <w:p>
            <w:pPr>
              <w:pStyle w:val="13"/>
            </w:pPr>
            <w:r>
              <w:t>&gt;300人</w:t>
            </w:r>
          </w:p>
        </w:tc>
        <w:tc>
          <w:tcPr>
            <w:tcW w:w="1276"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艾滋病患者档案管理率</w:t>
            </w:r>
          </w:p>
        </w:tc>
        <w:tc>
          <w:tcPr>
            <w:tcW w:w="5386" w:type="dxa"/>
            <w:vAlign w:val="center"/>
          </w:tcPr>
          <w:p>
            <w:pPr>
              <w:pStyle w:val="13"/>
            </w:pPr>
            <w:r>
              <w:t>艾滋病患者档案管理率</w:t>
            </w:r>
          </w:p>
        </w:tc>
        <w:tc>
          <w:tcPr>
            <w:tcW w:w="2268" w:type="dxa"/>
            <w:vAlign w:val="center"/>
          </w:tcPr>
          <w:p>
            <w:pPr>
              <w:pStyle w:val="13"/>
            </w:pPr>
            <w:r>
              <w:t>≥70%</w:t>
            </w:r>
          </w:p>
        </w:tc>
        <w:tc>
          <w:tcPr>
            <w:tcW w:w="1276"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结核病患者档案管理率</w:t>
            </w:r>
          </w:p>
        </w:tc>
        <w:tc>
          <w:tcPr>
            <w:tcW w:w="5386" w:type="dxa"/>
            <w:vAlign w:val="center"/>
          </w:tcPr>
          <w:p>
            <w:pPr>
              <w:pStyle w:val="13"/>
            </w:pPr>
            <w:r>
              <w:t>结核病患者档案管理率</w:t>
            </w:r>
          </w:p>
        </w:tc>
        <w:tc>
          <w:tcPr>
            <w:tcW w:w="2268" w:type="dxa"/>
            <w:vAlign w:val="center"/>
          </w:tcPr>
          <w:p>
            <w:pPr>
              <w:pStyle w:val="13"/>
            </w:pPr>
            <w:r>
              <w:t>≥70%</w:t>
            </w:r>
          </w:p>
        </w:tc>
        <w:tc>
          <w:tcPr>
            <w:tcW w:w="1276"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重大传染病防控工作完成时间</w:t>
            </w:r>
          </w:p>
        </w:tc>
        <w:tc>
          <w:tcPr>
            <w:tcW w:w="5386" w:type="dxa"/>
            <w:vAlign w:val="center"/>
          </w:tcPr>
          <w:p>
            <w:pPr>
              <w:pStyle w:val="13"/>
            </w:pPr>
            <w:r>
              <w:t>重大传染病防控工作完成时间</w:t>
            </w:r>
          </w:p>
        </w:tc>
        <w:tc>
          <w:tcPr>
            <w:tcW w:w="2268" w:type="dxa"/>
            <w:vAlign w:val="center"/>
          </w:tcPr>
          <w:p>
            <w:pPr>
              <w:pStyle w:val="13"/>
            </w:pPr>
            <w:r>
              <w:t>11月底</w:t>
            </w:r>
          </w:p>
        </w:tc>
        <w:tc>
          <w:tcPr>
            <w:tcW w:w="1276"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重大传染病补助资金总金额</w:t>
            </w:r>
          </w:p>
        </w:tc>
        <w:tc>
          <w:tcPr>
            <w:tcW w:w="5386" w:type="dxa"/>
            <w:vAlign w:val="center"/>
          </w:tcPr>
          <w:p>
            <w:pPr>
              <w:pStyle w:val="13"/>
            </w:pPr>
            <w:r>
              <w:t>重大传染病补助资金总金额</w:t>
            </w:r>
          </w:p>
        </w:tc>
        <w:tc>
          <w:tcPr>
            <w:tcW w:w="2268" w:type="dxa"/>
            <w:vAlign w:val="center"/>
          </w:tcPr>
          <w:p>
            <w:pPr>
              <w:pStyle w:val="13"/>
            </w:pPr>
            <w:r>
              <w:t>144万元</w:t>
            </w:r>
          </w:p>
        </w:tc>
        <w:tc>
          <w:tcPr>
            <w:tcW w:w="1276"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实施重大传染病防控，社会稳定发展</w:t>
            </w:r>
          </w:p>
        </w:tc>
        <w:tc>
          <w:tcPr>
            <w:tcW w:w="5386" w:type="dxa"/>
            <w:vAlign w:val="center"/>
          </w:tcPr>
          <w:p>
            <w:pPr>
              <w:pStyle w:val="13"/>
            </w:pPr>
            <w:r>
              <w:t>实施重大传染病防控，社会稳定发展</w:t>
            </w:r>
          </w:p>
        </w:tc>
        <w:tc>
          <w:tcPr>
            <w:tcW w:w="2268" w:type="dxa"/>
            <w:vAlign w:val="center"/>
          </w:tcPr>
          <w:p>
            <w:pPr>
              <w:pStyle w:val="13"/>
            </w:pPr>
            <w:r>
              <w:t>逐步提高</w:t>
            </w:r>
          </w:p>
        </w:tc>
        <w:tc>
          <w:tcPr>
            <w:tcW w:w="1276"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实施重大传染病防控，提高居民健康水平</w:t>
            </w:r>
          </w:p>
        </w:tc>
        <w:tc>
          <w:tcPr>
            <w:tcW w:w="5386" w:type="dxa"/>
            <w:vAlign w:val="center"/>
          </w:tcPr>
          <w:p>
            <w:pPr>
              <w:pStyle w:val="13"/>
            </w:pPr>
            <w:r>
              <w:t>实施重大传染病防控，提高居民健康水平</w:t>
            </w:r>
          </w:p>
        </w:tc>
        <w:tc>
          <w:tcPr>
            <w:tcW w:w="2268" w:type="dxa"/>
            <w:vAlign w:val="center"/>
          </w:tcPr>
          <w:p>
            <w:pPr>
              <w:pStyle w:val="13"/>
            </w:pPr>
            <w:r>
              <w:t>中长期</w:t>
            </w:r>
          </w:p>
        </w:tc>
        <w:tc>
          <w:tcPr>
            <w:tcW w:w="1276"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患者满意度</w:t>
            </w:r>
          </w:p>
        </w:tc>
        <w:tc>
          <w:tcPr>
            <w:tcW w:w="5386" w:type="dxa"/>
            <w:vAlign w:val="center"/>
          </w:tcPr>
          <w:p>
            <w:pPr>
              <w:pStyle w:val="13"/>
            </w:pPr>
            <w:r>
              <w:t>患者满意度</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11、冀财社【2024】151号提前下达2025年中央基本公共卫生服务补助资金绩效目标表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13043425P00438910003M</w:t>
            </w:r>
          </w:p>
        </w:tc>
        <w:tc>
          <w:tcPr>
            <w:tcW w:w="2835" w:type="dxa"/>
            <w:vAlign w:val="center"/>
          </w:tcPr>
          <w:p>
            <w:pPr>
              <w:pStyle w:val="11"/>
            </w:pPr>
            <w:r>
              <w:t>项目名称</w:t>
            </w:r>
          </w:p>
        </w:tc>
        <w:tc>
          <w:tcPr>
            <w:tcW w:w="6095" w:type="dxa"/>
            <w:gridSpan w:val="3"/>
            <w:vAlign w:val="center"/>
          </w:tcPr>
          <w:p>
            <w:pPr>
              <w:pStyle w:val="13"/>
            </w:pPr>
            <w:r>
              <w:t>冀财社【2024】151号提前下达2025年中央基本公共卫生服务补助资金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4015.00</w:t>
            </w:r>
          </w:p>
        </w:tc>
        <w:tc>
          <w:tcPr>
            <w:tcW w:w="2835" w:type="dxa"/>
            <w:vAlign w:val="center"/>
          </w:tcPr>
          <w:p>
            <w:pPr>
              <w:pStyle w:val="11"/>
            </w:pPr>
            <w:r>
              <w:t>其中：财政    资金</w:t>
            </w:r>
          </w:p>
        </w:tc>
        <w:tc>
          <w:tcPr>
            <w:tcW w:w="2551" w:type="dxa"/>
            <w:vAlign w:val="center"/>
          </w:tcPr>
          <w:p>
            <w:pPr>
              <w:pStyle w:val="13"/>
            </w:pPr>
            <w:r>
              <w:t>4015.00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通过实施基本公共卫生服务，对城乡居民健康问题实施干预措施，减少主要健康危险因素.有效预防和控制主要传染病及慢性病。</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1.通过实施基本公共卫生服务，对城乡居民健康问题实施干预措施，减少主要健康危险因素.有效预防和控制主要传染病及慢性病。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2型糖尿病患者管理人数</w:t>
            </w:r>
          </w:p>
        </w:tc>
        <w:tc>
          <w:tcPr>
            <w:tcW w:w="5386" w:type="dxa"/>
            <w:vAlign w:val="center"/>
          </w:tcPr>
          <w:p>
            <w:pPr>
              <w:pStyle w:val="13"/>
            </w:pPr>
            <w:r>
              <w:t>2型糖尿病患者管理人数</w:t>
            </w:r>
          </w:p>
        </w:tc>
        <w:tc>
          <w:tcPr>
            <w:tcW w:w="2268" w:type="dxa"/>
            <w:vAlign w:val="center"/>
          </w:tcPr>
          <w:p>
            <w:pPr>
              <w:pStyle w:val="13"/>
            </w:pPr>
            <w:r>
              <w:t>≥21500人</w:t>
            </w:r>
          </w:p>
        </w:tc>
        <w:tc>
          <w:tcPr>
            <w:tcW w:w="1276"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严重精神障碍患者管理人数</w:t>
            </w:r>
          </w:p>
        </w:tc>
        <w:tc>
          <w:tcPr>
            <w:tcW w:w="5386" w:type="dxa"/>
            <w:vAlign w:val="center"/>
          </w:tcPr>
          <w:p>
            <w:pPr>
              <w:pStyle w:val="13"/>
            </w:pPr>
            <w:r>
              <w:t>严重精神障碍患者管理人数</w:t>
            </w:r>
          </w:p>
        </w:tc>
        <w:tc>
          <w:tcPr>
            <w:tcW w:w="2268" w:type="dxa"/>
            <w:vAlign w:val="center"/>
          </w:tcPr>
          <w:p>
            <w:pPr>
              <w:pStyle w:val="13"/>
            </w:pPr>
            <w:r>
              <w:t>≥2536人</w:t>
            </w:r>
          </w:p>
        </w:tc>
        <w:tc>
          <w:tcPr>
            <w:tcW w:w="1276"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65岁以上老年人健康管理人数</w:t>
            </w:r>
          </w:p>
        </w:tc>
        <w:tc>
          <w:tcPr>
            <w:tcW w:w="5386" w:type="dxa"/>
            <w:vAlign w:val="center"/>
          </w:tcPr>
          <w:p>
            <w:pPr>
              <w:pStyle w:val="13"/>
            </w:pPr>
            <w:r>
              <w:t>65岁以上老年人健康管理人数</w:t>
            </w:r>
          </w:p>
        </w:tc>
        <w:tc>
          <w:tcPr>
            <w:tcW w:w="2268" w:type="dxa"/>
            <w:vAlign w:val="center"/>
          </w:tcPr>
          <w:p>
            <w:pPr>
              <w:pStyle w:val="13"/>
            </w:pPr>
            <w:r>
              <w:t>≥65800人</w:t>
            </w:r>
          </w:p>
        </w:tc>
        <w:tc>
          <w:tcPr>
            <w:tcW w:w="1276"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高血压患者管理人数</w:t>
            </w:r>
          </w:p>
        </w:tc>
        <w:tc>
          <w:tcPr>
            <w:tcW w:w="5386" w:type="dxa"/>
            <w:vAlign w:val="center"/>
          </w:tcPr>
          <w:p>
            <w:pPr>
              <w:pStyle w:val="13"/>
            </w:pPr>
            <w:r>
              <w:t>高血压患者管理人数</w:t>
            </w:r>
          </w:p>
        </w:tc>
        <w:tc>
          <w:tcPr>
            <w:tcW w:w="2268" w:type="dxa"/>
            <w:vAlign w:val="center"/>
          </w:tcPr>
          <w:p>
            <w:pPr>
              <w:pStyle w:val="13"/>
            </w:pPr>
            <w:r>
              <w:t>≥57741人</w:t>
            </w:r>
          </w:p>
        </w:tc>
        <w:tc>
          <w:tcPr>
            <w:tcW w:w="1276"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2型糖尿病患者基层规范管理服务率</w:t>
            </w:r>
          </w:p>
        </w:tc>
        <w:tc>
          <w:tcPr>
            <w:tcW w:w="5386" w:type="dxa"/>
            <w:vAlign w:val="center"/>
          </w:tcPr>
          <w:p>
            <w:pPr>
              <w:pStyle w:val="13"/>
            </w:pPr>
            <w:r>
              <w:t>2型糖尿病患者基层规范管理服务率</w:t>
            </w:r>
          </w:p>
        </w:tc>
        <w:tc>
          <w:tcPr>
            <w:tcW w:w="2268" w:type="dxa"/>
            <w:vAlign w:val="center"/>
          </w:tcPr>
          <w:p>
            <w:pPr>
              <w:pStyle w:val="13"/>
            </w:pPr>
            <w:r>
              <w:t>≥70%</w:t>
            </w:r>
          </w:p>
        </w:tc>
        <w:tc>
          <w:tcPr>
            <w:tcW w:w="1276"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严重精神障碍患者基层规范管理服务率</w:t>
            </w:r>
          </w:p>
        </w:tc>
        <w:tc>
          <w:tcPr>
            <w:tcW w:w="5386" w:type="dxa"/>
            <w:vAlign w:val="center"/>
          </w:tcPr>
          <w:p>
            <w:pPr>
              <w:pStyle w:val="13"/>
            </w:pPr>
            <w:r>
              <w:t>严重精神障碍患者基层规范管理服务率</w:t>
            </w:r>
          </w:p>
        </w:tc>
        <w:tc>
          <w:tcPr>
            <w:tcW w:w="2268" w:type="dxa"/>
            <w:vAlign w:val="center"/>
          </w:tcPr>
          <w:p>
            <w:pPr>
              <w:pStyle w:val="13"/>
            </w:pPr>
            <w:r>
              <w:t>≥60%</w:t>
            </w:r>
          </w:p>
        </w:tc>
        <w:tc>
          <w:tcPr>
            <w:tcW w:w="1276"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高血压患者基层规范管理服务率</w:t>
            </w:r>
          </w:p>
        </w:tc>
        <w:tc>
          <w:tcPr>
            <w:tcW w:w="5386" w:type="dxa"/>
            <w:vAlign w:val="center"/>
          </w:tcPr>
          <w:p>
            <w:pPr>
              <w:pStyle w:val="13"/>
            </w:pPr>
            <w:r>
              <w:t>高血压患者基层规范管理服务率</w:t>
            </w:r>
          </w:p>
        </w:tc>
        <w:tc>
          <w:tcPr>
            <w:tcW w:w="2268" w:type="dxa"/>
            <w:vAlign w:val="center"/>
          </w:tcPr>
          <w:p>
            <w:pPr>
              <w:pStyle w:val="13"/>
            </w:pPr>
            <w:r>
              <w:t>≥70%</w:t>
            </w:r>
          </w:p>
        </w:tc>
        <w:tc>
          <w:tcPr>
            <w:tcW w:w="1276"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5386" w:type="dxa"/>
            <w:vAlign w:val="center"/>
          </w:tcPr>
          <w:p>
            <w:pPr>
              <w:pStyle w:val="13"/>
            </w:pPr>
            <w:r>
              <w:t>资金拨付时间</w:t>
            </w:r>
          </w:p>
        </w:tc>
        <w:tc>
          <w:tcPr>
            <w:tcW w:w="2268" w:type="dxa"/>
            <w:vAlign w:val="center"/>
          </w:tcPr>
          <w:p>
            <w:pPr>
              <w:pStyle w:val="13"/>
            </w:pPr>
            <w:r>
              <w:t>每季度末</w:t>
            </w:r>
          </w:p>
        </w:tc>
        <w:tc>
          <w:tcPr>
            <w:tcW w:w="1276"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2型糖尿病患者中央补助标准</w:t>
            </w:r>
          </w:p>
        </w:tc>
        <w:tc>
          <w:tcPr>
            <w:tcW w:w="5386" w:type="dxa"/>
            <w:vAlign w:val="center"/>
          </w:tcPr>
          <w:p>
            <w:pPr>
              <w:pStyle w:val="13"/>
            </w:pPr>
            <w:r>
              <w:t>2型糖尿病患者中央补助标准</w:t>
            </w:r>
          </w:p>
        </w:tc>
        <w:tc>
          <w:tcPr>
            <w:tcW w:w="2268" w:type="dxa"/>
            <w:vAlign w:val="center"/>
          </w:tcPr>
          <w:p>
            <w:pPr>
              <w:pStyle w:val="13"/>
            </w:pPr>
            <w:r>
              <w:t>73.41元/人次</w:t>
            </w:r>
          </w:p>
        </w:tc>
        <w:tc>
          <w:tcPr>
            <w:tcW w:w="1276"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严重精神障碍患者中央补助标准</w:t>
            </w:r>
          </w:p>
        </w:tc>
        <w:tc>
          <w:tcPr>
            <w:tcW w:w="5386" w:type="dxa"/>
            <w:vAlign w:val="center"/>
          </w:tcPr>
          <w:p>
            <w:pPr>
              <w:pStyle w:val="13"/>
            </w:pPr>
            <w:r>
              <w:t>严重精神障碍患者中央补助标准</w:t>
            </w:r>
          </w:p>
        </w:tc>
        <w:tc>
          <w:tcPr>
            <w:tcW w:w="2268" w:type="dxa"/>
            <w:vAlign w:val="center"/>
          </w:tcPr>
          <w:p>
            <w:pPr>
              <w:pStyle w:val="13"/>
            </w:pPr>
            <w:r>
              <w:t>88.41元/人次</w:t>
            </w:r>
          </w:p>
        </w:tc>
        <w:tc>
          <w:tcPr>
            <w:tcW w:w="1276"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65岁以上老年人健康管理中央补助标准</w:t>
            </w:r>
          </w:p>
        </w:tc>
        <w:tc>
          <w:tcPr>
            <w:tcW w:w="5386" w:type="dxa"/>
            <w:vAlign w:val="center"/>
          </w:tcPr>
          <w:p>
            <w:pPr>
              <w:pStyle w:val="13"/>
            </w:pPr>
            <w:r>
              <w:t>65岁以上老年人健康管理中央补助标准</w:t>
            </w:r>
          </w:p>
        </w:tc>
        <w:tc>
          <w:tcPr>
            <w:tcW w:w="2268" w:type="dxa"/>
            <w:vAlign w:val="center"/>
          </w:tcPr>
          <w:p>
            <w:pPr>
              <w:pStyle w:val="13"/>
            </w:pPr>
            <w:r>
              <w:t>130.62元/人次</w:t>
            </w:r>
          </w:p>
        </w:tc>
        <w:tc>
          <w:tcPr>
            <w:tcW w:w="1276"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高血压患者中央补助标准</w:t>
            </w:r>
          </w:p>
        </w:tc>
        <w:tc>
          <w:tcPr>
            <w:tcW w:w="5386" w:type="dxa"/>
            <w:vAlign w:val="center"/>
          </w:tcPr>
          <w:p>
            <w:pPr>
              <w:pStyle w:val="13"/>
            </w:pPr>
            <w:r>
              <w:t>高血压患者中央补助标准</w:t>
            </w:r>
          </w:p>
        </w:tc>
        <w:tc>
          <w:tcPr>
            <w:tcW w:w="2268" w:type="dxa"/>
            <w:vAlign w:val="center"/>
          </w:tcPr>
          <w:p>
            <w:pPr>
              <w:pStyle w:val="13"/>
            </w:pPr>
            <w:r>
              <w:t>65.75元/人次</w:t>
            </w:r>
          </w:p>
        </w:tc>
        <w:tc>
          <w:tcPr>
            <w:tcW w:w="1276"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其它基本公共卫生中央投入成本</w:t>
            </w:r>
          </w:p>
        </w:tc>
        <w:tc>
          <w:tcPr>
            <w:tcW w:w="5386" w:type="dxa"/>
            <w:vAlign w:val="center"/>
          </w:tcPr>
          <w:p>
            <w:pPr>
              <w:pStyle w:val="13"/>
            </w:pPr>
            <w:r>
              <w:t>其它基本公共卫生中央投入成本</w:t>
            </w:r>
          </w:p>
        </w:tc>
        <w:tc>
          <w:tcPr>
            <w:tcW w:w="2268" w:type="dxa"/>
            <w:vAlign w:val="center"/>
          </w:tcPr>
          <w:p>
            <w:pPr>
              <w:pStyle w:val="13"/>
            </w:pPr>
            <w:r>
              <w:t>2595.64万元</w:t>
            </w:r>
          </w:p>
        </w:tc>
        <w:tc>
          <w:tcPr>
            <w:tcW w:w="1276"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居民健康水平差距</w:t>
            </w:r>
          </w:p>
        </w:tc>
        <w:tc>
          <w:tcPr>
            <w:tcW w:w="5386" w:type="dxa"/>
            <w:vAlign w:val="center"/>
          </w:tcPr>
          <w:p>
            <w:pPr>
              <w:pStyle w:val="13"/>
            </w:pPr>
            <w:r>
              <w:t>居民健康水平差距</w:t>
            </w:r>
          </w:p>
        </w:tc>
        <w:tc>
          <w:tcPr>
            <w:tcW w:w="2268" w:type="dxa"/>
            <w:vAlign w:val="center"/>
          </w:tcPr>
          <w:p>
            <w:pPr>
              <w:pStyle w:val="13"/>
            </w:pPr>
            <w:r>
              <w:t>不断缩小</w:t>
            </w:r>
          </w:p>
        </w:tc>
        <w:tc>
          <w:tcPr>
            <w:tcW w:w="1276"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基本公共卫生服务水平</w:t>
            </w:r>
          </w:p>
        </w:tc>
        <w:tc>
          <w:tcPr>
            <w:tcW w:w="5386" w:type="dxa"/>
            <w:vAlign w:val="center"/>
          </w:tcPr>
          <w:p>
            <w:pPr>
              <w:pStyle w:val="13"/>
            </w:pPr>
            <w:r>
              <w:t>基本公共卫生服务水平</w:t>
            </w:r>
          </w:p>
        </w:tc>
        <w:tc>
          <w:tcPr>
            <w:tcW w:w="2268" w:type="dxa"/>
            <w:vAlign w:val="center"/>
          </w:tcPr>
          <w:p>
            <w:pPr>
              <w:pStyle w:val="13"/>
            </w:pPr>
            <w:r>
              <w:t>不断提高</w:t>
            </w:r>
          </w:p>
        </w:tc>
        <w:tc>
          <w:tcPr>
            <w:tcW w:w="1276"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患者满意度</w:t>
            </w:r>
          </w:p>
        </w:tc>
        <w:tc>
          <w:tcPr>
            <w:tcW w:w="5386" w:type="dxa"/>
            <w:vAlign w:val="center"/>
          </w:tcPr>
          <w:p>
            <w:pPr>
              <w:pStyle w:val="13"/>
            </w:pPr>
            <w:r>
              <w:t>患者满意度</w:t>
            </w:r>
          </w:p>
        </w:tc>
        <w:tc>
          <w:tcPr>
            <w:tcW w:w="2268" w:type="dxa"/>
            <w:vAlign w:val="center"/>
          </w:tcPr>
          <w:p>
            <w:pPr>
              <w:pStyle w:val="13"/>
            </w:pPr>
            <w:r>
              <w:t>≥85%</w:t>
            </w:r>
          </w:p>
          <w:p>
            <w:pPr>
              <w:pStyle w:val="13"/>
            </w:pP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12、冀财社【2024】170号提前下达2025年省级卫生健康人才建设专项资金绩效目标表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13043425P00N3BF10003U</w:t>
            </w:r>
          </w:p>
        </w:tc>
        <w:tc>
          <w:tcPr>
            <w:tcW w:w="2835" w:type="dxa"/>
            <w:vAlign w:val="center"/>
          </w:tcPr>
          <w:p>
            <w:pPr>
              <w:pStyle w:val="11"/>
            </w:pPr>
            <w:r>
              <w:t>项目名称</w:t>
            </w:r>
          </w:p>
        </w:tc>
        <w:tc>
          <w:tcPr>
            <w:tcW w:w="6095" w:type="dxa"/>
            <w:gridSpan w:val="3"/>
            <w:vAlign w:val="center"/>
          </w:tcPr>
          <w:p>
            <w:pPr>
              <w:pStyle w:val="13"/>
            </w:pPr>
            <w:r>
              <w:t>冀财社【2024】170号提前下达2025年省级卫生健康人才建设专项资金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2.22</w:t>
            </w:r>
          </w:p>
        </w:tc>
        <w:tc>
          <w:tcPr>
            <w:tcW w:w="2835" w:type="dxa"/>
            <w:vAlign w:val="center"/>
          </w:tcPr>
          <w:p>
            <w:pPr>
              <w:pStyle w:val="11"/>
            </w:pPr>
            <w:r>
              <w:t>其中：财政    资金</w:t>
            </w:r>
          </w:p>
        </w:tc>
        <w:tc>
          <w:tcPr>
            <w:tcW w:w="2551" w:type="dxa"/>
            <w:vAlign w:val="center"/>
          </w:tcPr>
          <w:p>
            <w:pPr>
              <w:pStyle w:val="13"/>
            </w:pPr>
            <w:r>
              <w:t>2.22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2025年人才培养，万名医师支援农村工程，通过精准施策的帮扶工作，提升医院管理水平和医疗服务能力。</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1.2025年人才培养，万名医师支援农村工程，通过精准施策的帮扶工作，提升医院管理水平和医疗服务能力。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对口支援派驻人员实际到位率</w:t>
            </w:r>
          </w:p>
        </w:tc>
        <w:tc>
          <w:tcPr>
            <w:tcW w:w="5386" w:type="dxa"/>
            <w:vAlign w:val="center"/>
          </w:tcPr>
          <w:p>
            <w:pPr>
              <w:pStyle w:val="13"/>
            </w:pPr>
            <w:r>
              <w:t>对口支援派驻人员实际到位率</w:t>
            </w:r>
          </w:p>
        </w:tc>
        <w:tc>
          <w:tcPr>
            <w:tcW w:w="2268" w:type="dxa"/>
            <w:vAlign w:val="center"/>
          </w:tcPr>
          <w:p>
            <w:pPr>
              <w:pStyle w:val="13"/>
            </w:pPr>
            <w:r>
              <w:t>≥95%</w:t>
            </w:r>
          </w:p>
        </w:tc>
        <w:tc>
          <w:tcPr>
            <w:tcW w:w="1276" w:type="dxa"/>
            <w:vAlign w:val="center"/>
          </w:tcPr>
          <w:p>
            <w:pPr>
              <w:pStyle w:val="13"/>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技术升级和业务保障能力提升</w:t>
            </w:r>
          </w:p>
          <w:p>
            <w:pPr>
              <w:pStyle w:val="13"/>
            </w:pPr>
          </w:p>
        </w:tc>
        <w:tc>
          <w:tcPr>
            <w:tcW w:w="5386" w:type="dxa"/>
            <w:vAlign w:val="center"/>
          </w:tcPr>
          <w:p>
            <w:pPr>
              <w:pStyle w:val="13"/>
            </w:pPr>
            <w:r>
              <w:t>技术升级和业务保障能力提升</w:t>
            </w:r>
          </w:p>
          <w:p>
            <w:pPr>
              <w:pStyle w:val="13"/>
            </w:pPr>
          </w:p>
        </w:tc>
        <w:tc>
          <w:tcPr>
            <w:tcW w:w="2268" w:type="dxa"/>
            <w:vAlign w:val="center"/>
          </w:tcPr>
          <w:p>
            <w:pPr>
              <w:pStyle w:val="13"/>
            </w:pPr>
            <w:r>
              <w:t>逐步提升</w:t>
            </w:r>
          </w:p>
          <w:p>
            <w:pPr>
              <w:pStyle w:val="13"/>
            </w:pPr>
          </w:p>
        </w:tc>
        <w:tc>
          <w:tcPr>
            <w:tcW w:w="1276" w:type="dxa"/>
            <w:vAlign w:val="center"/>
          </w:tcPr>
          <w:p>
            <w:pPr>
              <w:pStyle w:val="13"/>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对口支援派驻时间</w:t>
            </w:r>
          </w:p>
        </w:tc>
        <w:tc>
          <w:tcPr>
            <w:tcW w:w="5386" w:type="dxa"/>
            <w:vAlign w:val="center"/>
          </w:tcPr>
          <w:p>
            <w:pPr>
              <w:pStyle w:val="13"/>
            </w:pPr>
            <w:r>
              <w:t>对口支援派驻时间</w:t>
            </w:r>
          </w:p>
        </w:tc>
        <w:tc>
          <w:tcPr>
            <w:tcW w:w="2268" w:type="dxa"/>
            <w:vAlign w:val="center"/>
          </w:tcPr>
          <w:p>
            <w:pPr>
              <w:pStyle w:val="13"/>
            </w:pPr>
            <w:r>
              <w:t>≥6个月</w:t>
            </w:r>
          </w:p>
        </w:tc>
        <w:tc>
          <w:tcPr>
            <w:tcW w:w="1276" w:type="dxa"/>
            <w:vAlign w:val="center"/>
          </w:tcPr>
          <w:p>
            <w:pPr>
              <w:pStyle w:val="13"/>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省级投入成本</w:t>
            </w:r>
          </w:p>
        </w:tc>
        <w:tc>
          <w:tcPr>
            <w:tcW w:w="5386" w:type="dxa"/>
            <w:vAlign w:val="center"/>
          </w:tcPr>
          <w:p>
            <w:pPr>
              <w:pStyle w:val="13"/>
            </w:pPr>
            <w:r>
              <w:t>省级投入成本</w:t>
            </w:r>
          </w:p>
        </w:tc>
        <w:tc>
          <w:tcPr>
            <w:tcW w:w="2268" w:type="dxa"/>
            <w:vAlign w:val="center"/>
          </w:tcPr>
          <w:p>
            <w:pPr>
              <w:pStyle w:val="13"/>
            </w:pPr>
            <w:r>
              <w:t>2.22万元</w:t>
            </w:r>
          </w:p>
        </w:tc>
        <w:tc>
          <w:tcPr>
            <w:tcW w:w="1276" w:type="dxa"/>
            <w:vAlign w:val="center"/>
          </w:tcPr>
          <w:p>
            <w:pPr>
              <w:pStyle w:val="13"/>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受援医院技术能力或开展医疗项目</w:t>
            </w:r>
          </w:p>
        </w:tc>
        <w:tc>
          <w:tcPr>
            <w:tcW w:w="5386" w:type="dxa"/>
            <w:vAlign w:val="center"/>
          </w:tcPr>
          <w:p>
            <w:pPr>
              <w:pStyle w:val="13"/>
            </w:pPr>
            <w:r>
              <w:t>受援医院技术能力或开展医疗项目</w:t>
            </w:r>
          </w:p>
        </w:tc>
        <w:tc>
          <w:tcPr>
            <w:tcW w:w="2268" w:type="dxa"/>
            <w:vAlign w:val="center"/>
          </w:tcPr>
          <w:p>
            <w:pPr>
              <w:pStyle w:val="13"/>
            </w:pPr>
            <w:r>
              <w:t>较上一年提升</w:t>
            </w:r>
          </w:p>
        </w:tc>
        <w:tc>
          <w:tcPr>
            <w:tcW w:w="1276" w:type="dxa"/>
            <w:vAlign w:val="center"/>
          </w:tcPr>
          <w:p>
            <w:pPr>
              <w:pStyle w:val="13"/>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卫生人才培养，促进社会稳定发展</w:t>
            </w:r>
          </w:p>
        </w:tc>
        <w:tc>
          <w:tcPr>
            <w:tcW w:w="5386" w:type="dxa"/>
            <w:vAlign w:val="center"/>
          </w:tcPr>
          <w:p>
            <w:pPr>
              <w:pStyle w:val="13"/>
            </w:pPr>
            <w:r>
              <w:t>卫生人才培养，促进社会稳定发展</w:t>
            </w:r>
          </w:p>
        </w:tc>
        <w:tc>
          <w:tcPr>
            <w:tcW w:w="2268" w:type="dxa"/>
            <w:vAlign w:val="center"/>
          </w:tcPr>
          <w:p>
            <w:pPr>
              <w:pStyle w:val="13"/>
            </w:pPr>
            <w:r>
              <w:t>促进稳定</w:t>
            </w:r>
          </w:p>
        </w:tc>
        <w:tc>
          <w:tcPr>
            <w:tcW w:w="1276" w:type="dxa"/>
            <w:vAlign w:val="center"/>
          </w:tcPr>
          <w:p>
            <w:pPr>
              <w:pStyle w:val="13"/>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对口支援受援单位满意度</w:t>
            </w:r>
          </w:p>
        </w:tc>
        <w:tc>
          <w:tcPr>
            <w:tcW w:w="5386" w:type="dxa"/>
            <w:vAlign w:val="center"/>
          </w:tcPr>
          <w:p>
            <w:pPr>
              <w:pStyle w:val="13"/>
            </w:pPr>
            <w:r>
              <w:t>对口支援受援单位满意度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13、冀财社【2024】171号提前下达2025年省级中医药发展专项资金绩效目标表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13043425P00Q2YE10001M</w:t>
            </w:r>
          </w:p>
        </w:tc>
        <w:tc>
          <w:tcPr>
            <w:tcW w:w="2835" w:type="dxa"/>
            <w:vAlign w:val="center"/>
          </w:tcPr>
          <w:p>
            <w:pPr>
              <w:pStyle w:val="11"/>
            </w:pPr>
            <w:r>
              <w:t>项目名称</w:t>
            </w:r>
          </w:p>
        </w:tc>
        <w:tc>
          <w:tcPr>
            <w:tcW w:w="6095" w:type="dxa"/>
            <w:gridSpan w:val="3"/>
            <w:vAlign w:val="center"/>
          </w:tcPr>
          <w:p>
            <w:pPr>
              <w:pStyle w:val="13"/>
            </w:pPr>
            <w:r>
              <w:t>冀财社【2024】171号提前下达2025年省级中医药发展专项资金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中医药事业发展，主要用于中医药人才队伍建设，中医药可研项目。</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1.中医药事业发展，主要用于中医药人才队伍建设，中医药可研项目。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中医优势专科重点培养人员</w:t>
            </w:r>
          </w:p>
        </w:tc>
        <w:tc>
          <w:tcPr>
            <w:tcW w:w="5386" w:type="dxa"/>
            <w:vAlign w:val="center"/>
          </w:tcPr>
          <w:p>
            <w:pPr>
              <w:pStyle w:val="13"/>
            </w:pPr>
            <w:r>
              <w:t>中医优势专科重点培养人员</w:t>
            </w:r>
          </w:p>
        </w:tc>
        <w:tc>
          <w:tcPr>
            <w:tcW w:w="2268" w:type="dxa"/>
            <w:vAlign w:val="center"/>
          </w:tcPr>
          <w:p>
            <w:pPr>
              <w:pStyle w:val="13"/>
            </w:pPr>
            <w:r>
              <w:t>≥2名</w:t>
            </w:r>
          </w:p>
        </w:tc>
        <w:tc>
          <w:tcPr>
            <w:tcW w:w="1276"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提升医生、护士业务水平</w:t>
            </w:r>
          </w:p>
          <w:p>
            <w:pPr>
              <w:pStyle w:val="13"/>
            </w:pPr>
          </w:p>
        </w:tc>
        <w:tc>
          <w:tcPr>
            <w:tcW w:w="5386" w:type="dxa"/>
            <w:vAlign w:val="center"/>
          </w:tcPr>
          <w:p>
            <w:pPr>
              <w:pStyle w:val="13"/>
            </w:pPr>
            <w:r>
              <w:t>提升医生、护士业务水平</w:t>
            </w:r>
          </w:p>
          <w:p>
            <w:pPr>
              <w:pStyle w:val="13"/>
            </w:pPr>
          </w:p>
        </w:tc>
        <w:tc>
          <w:tcPr>
            <w:tcW w:w="2268" w:type="dxa"/>
            <w:vAlign w:val="center"/>
          </w:tcPr>
          <w:p>
            <w:pPr>
              <w:pStyle w:val="13"/>
            </w:pPr>
            <w:r>
              <w:t>较上年提高</w:t>
            </w:r>
          </w:p>
        </w:tc>
        <w:tc>
          <w:tcPr>
            <w:tcW w:w="1276"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工作开展及时性</w:t>
            </w:r>
          </w:p>
        </w:tc>
        <w:tc>
          <w:tcPr>
            <w:tcW w:w="5386" w:type="dxa"/>
            <w:vAlign w:val="center"/>
          </w:tcPr>
          <w:p>
            <w:pPr>
              <w:pStyle w:val="13"/>
            </w:pPr>
            <w:r>
              <w:t>工作开展及时性</w:t>
            </w:r>
          </w:p>
        </w:tc>
        <w:tc>
          <w:tcPr>
            <w:tcW w:w="2268" w:type="dxa"/>
            <w:vAlign w:val="center"/>
          </w:tcPr>
          <w:p>
            <w:pPr>
              <w:pStyle w:val="13"/>
            </w:pPr>
            <w:r>
              <w:t>及时开展</w:t>
            </w:r>
          </w:p>
        </w:tc>
        <w:tc>
          <w:tcPr>
            <w:tcW w:w="1276"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省级财政投入成本</w:t>
            </w:r>
          </w:p>
        </w:tc>
        <w:tc>
          <w:tcPr>
            <w:tcW w:w="5386" w:type="dxa"/>
            <w:vAlign w:val="center"/>
          </w:tcPr>
          <w:p>
            <w:pPr>
              <w:pStyle w:val="13"/>
            </w:pPr>
            <w:r>
              <w:t>省级财政投入成本</w:t>
            </w:r>
          </w:p>
        </w:tc>
        <w:tc>
          <w:tcPr>
            <w:tcW w:w="2268" w:type="dxa"/>
            <w:vAlign w:val="center"/>
          </w:tcPr>
          <w:p>
            <w:pPr>
              <w:pStyle w:val="13"/>
            </w:pPr>
            <w:r>
              <w:t>2.5万元</w:t>
            </w:r>
          </w:p>
        </w:tc>
        <w:tc>
          <w:tcPr>
            <w:tcW w:w="1276"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中医药事业传承与发展</w:t>
            </w:r>
          </w:p>
        </w:tc>
        <w:tc>
          <w:tcPr>
            <w:tcW w:w="5386" w:type="dxa"/>
            <w:vAlign w:val="center"/>
          </w:tcPr>
          <w:p>
            <w:pPr>
              <w:pStyle w:val="13"/>
            </w:pPr>
            <w:r>
              <w:t>中医药事业传承与发展</w:t>
            </w:r>
          </w:p>
        </w:tc>
        <w:tc>
          <w:tcPr>
            <w:tcW w:w="2268" w:type="dxa"/>
            <w:vAlign w:val="center"/>
          </w:tcPr>
          <w:p>
            <w:pPr>
              <w:pStyle w:val="13"/>
            </w:pPr>
            <w:r>
              <w:t>较上年提高</w:t>
            </w:r>
          </w:p>
        </w:tc>
        <w:tc>
          <w:tcPr>
            <w:tcW w:w="1276"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发展中医药事业，提高社会效益</w:t>
            </w:r>
          </w:p>
        </w:tc>
        <w:tc>
          <w:tcPr>
            <w:tcW w:w="5386" w:type="dxa"/>
            <w:vAlign w:val="center"/>
          </w:tcPr>
          <w:p>
            <w:pPr>
              <w:pStyle w:val="13"/>
            </w:pPr>
            <w:r>
              <w:t>发展中医药事业，提高社会效益</w:t>
            </w:r>
          </w:p>
        </w:tc>
        <w:tc>
          <w:tcPr>
            <w:tcW w:w="2268" w:type="dxa"/>
            <w:vAlign w:val="center"/>
          </w:tcPr>
          <w:p>
            <w:pPr>
              <w:pStyle w:val="13"/>
            </w:pPr>
            <w:r>
              <w:t>逐步提高</w:t>
            </w:r>
          </w:p>
        </w:tc>
        <w:tc>
          <w:tcPr>
            <w:tcW w:w="1276" w:type="dxa"/>
            <w:vAlign w:val="center"/>
          </w:tcPr>
          <w:p>
            <w:pPr>
              <w:pStyle w:val="13"/>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县级中医院中医特色科室对象满意度</w:t>
            </w:r>
          </w:p>
        </w:tc>
        <w:tc>
          <w:tcPr>
            <w:tcW w:w="5386" w:type="dxa"/>
            <w:vAlign w:val="center"/>
          </w:tcPr>
          <w:p>
            <w:pPr>
              <w:pStyle w:val="13"/>
            </w:pPr>
            <w:r>
              <w:t>县级中医院中医特色科室对象满意度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14、冀财社【2024】172号提前下达2025年脱贫地区原“赤脚医生”养老省级补助资金绩效目标表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13043425P0018FE10001C</w:t>
            </w:r>
          </w:p>
        </w:tc>
        <w:tc>
          <w:tcPr>
            <w:tcW w:w="2835" w:type="dxa"/>
            <w:vAlign w:val="center"/>
          </w:tcPr>
          <w:p>
            <w:pPr>
              <w:pStyle w:val="11"/>
            </w:pPr>
            <w:r>
              <w:t>项目名称</w:t>
            </w:r>
          </w:p>
        </w:tc>
        <w:tc>
          <w:tcPr>
            <w:tcW w:w="6095" w:type="dxa"/>
            <w:gridSpan w:val="3"/>
            <w:vAlign w:val="center"/>
          </w:tcPr>
          <w:p>
            <w:pPr>
              <w:pStyle w:val="13"/>
            </w:pPr>
            <w:r>
              <w:t>冀财社【2024】172号提前下达2025年脱贫地区原“赤脚医生”养老省级补助资金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44.56</w:t>
            </w:r>
          </w:p>
        </w:tc>
        <w:tc>
          <w:tcPr>
            <w:tcW w:w="2835" w:type="dxa"/>
            <w:vAlign w:val="center"/>
          </w:tcPr>
          <w:p>
            <w:pPr>
              <w:pStyle w:val="11"/>
            </w:pPr>
            <w:r>
              <w:t>其中：财政    资金</w:t>
            </w:r>
          </w:p>
        </w:tc>
        <w:tc>
          <w:tcPr>
            <w:tcW w:w="2551" w:type="dxa"/>
            <w:vAlign w:val="center"/>
          </w:tcPr>
          <w:p>
            <w:pPr>
              <w:pStyle w:val="13"/>
            </w:pPr>
            <w:r>
              <w:t>44.56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"解决乡医养老问题，提高乡医生活水平，保障农村困难群众基本养老问题。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1.解决乡医养老问题，提高乡医生活水平，保障农村困难群众基本养老问题。</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赤脚医生人数</w:t>
            </w:r>
          </w:p>
        </w:tc>
        <w:tc>
          <w:tcPr>
            <w:tcW w:w="5386" w:type="dxa"/>
            <w:vAlign w:val="center"/>
          </w:tcPr>
          <w:p>
            <w:pPr>
              <w:pStyle w:val="13"/>
            </w:pPr>
            <w:r>
              <w:t>赤脚医生人数</w:t>
            </w:r>
          </w:p>
        </w:tc>
        <w:tc>
          <w:tcPr>
            <w:tcW w:w="2268" w:type="dxa"/>
            <w:vAlign w:val="center"/>
          </w:tcPr>
          <w:p>
            <w:pPr>
              <w:pStyle w:val="13"/>
            </w:pPr>
            <w:r>
              <w:t>≥1541人</w:t>
            </w:r>
          </w:p>
        </w:tc>
        <w:tc>
          <w:tcPr>
            <w:tcW w:w="1276" w:type="dxa"/>
            <w:vAlign w:val="center"/>
          </w:tcPr>
          <w:p>
            <w:pPr>
              <w:pStyle w:val="13"/>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享受政策的赤脚医生年龄范围</w:t>
            </w:r>
          </w:p>
        </w:tc>
        <w:tc>
          <w:tcPr>
            <w:tcW w:w="5386" w:type="dxa"/>
            <w:vAlign w:val="center"/>
          </w:tcPr>
          <w:p>
            <w:pPr>
              <w:pStyle w:val="13"/>
            </w:pPr>
            <w:r>
              <w:t>享受政策的赤脚医生年龄范围</w:t>
            </w:r>
          </w:p>
        </w:tc>
        <w:tc>
          <w:tcPr>
            <w:tcW w:w="2268" w:type="dxa"/>
            <w:vAlign w:val="center"/>
          </w:tcPr>
          <w:p>
            <w:pPr>
              <w:pStyle w:val="13"/>
            </w:pPr>
            <w:r>
              <w:t>≥60岁</w:t>
            </w:r>
          </w:p>
        </w:tc>
        <w:tc>
          <w:tcPr>
            <w:tcW w:w="1276" w:type="dxa"/>
            <w:vAlign w:val="center"/>
          </w:tcPr>
          <w:p>
            <w:pPr>
              <w:pStyle w:val="13"/>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资金发放时间</w:t>
            </w:r>
          </w:p>
        </w:tc>
        <w:tc>
          <w:tcPr>
            <w:tcW w:w="2268" w:type="dxa"/>
            <w:vAlign w:val="center"/>
          </w:tcPr>
          <w:p>
            <w:pPr>
              <w:pStyle w:val="13"/>
            </w:pPr>
            <w:r>
              <w:t>每季度拨付一次</w:t>
            </w:r>
          </w:p>
        </w:tc>
        <w:tc>
          <w:tcPr>
            <w:tcW w:w="1276" w:type="dxa"/>
            <w:vAlign w:val="center"/>
          </w:tcPr>
          <w:p>
            <w:pPr>
              <w:pStyle w:val="13"/>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省级投入赤脚医生补助金额</w:t>
            </w:r>
          </w:p>
        </w:tc>
        <w:tc>
          <w:tcPr>
            <w:tcW w:w="5386" w:type="dxa"/>
            <w:vAlign w:val="center"/>
          </w:tcPr>
          <w:p>
            <w:pPr>
              <w:pStyle w:val="13"/>
            </w:pPr>
            <w:r>
              <w:t>省级投入赤脚医生补助金额</w:t>
            </w:r>
          </w:p>
        </w:tc>
        <w:tc>
          <w:tcPr>
            <w:tcW w:w="2268" w:type="dxa"/>
            <w:vAlign w:val="center"/>
          </w:tcPr>
          <w:p>
            <w:pPr>
              <w:pStyle w:val="13"/>
            </w:pPr>
            <w:r>
              <w:t>44.56万元</w:t>
            </w:r>
          </w:p>
        </w:tc>
        <w:tc>
          <w:tcPr>
            <w:tcW w:w="1276" w:type="dxa"/>
            <w:vAlign w:val="center"/>
          </w:tcPr>
          <w:p>
            <w:pPr>
              <w:pStyle w:val="13"/>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长期实施该政策，可以提高赤脚医生的生活质量</w:t>
            </w:r>
          </w:p>
        </w:tc>
        <w:tc>
          <w:tcPr>
            <w:tcW w:w="5386" w:type="dxa"/>
            <w:vAlign w:val="center"/>
          </w:tcPr>
          <w:p>
            <w:pPr>
              <w:pStyle w:val="13"/>
            </w:pPr>
            <w:r>
              <w:t>长期实施该政策，可以提高赤脚医生的生活质量</w:t>
            </w:r>
          </w:p>
        </w:tc>
        <w:tc>
          <w:tcPr>
            <w:tcW w:w="2268" w:type="dxa"/>
            <w:vAlign w:val="center"/>
          </w:tcPr>
          <w:p>
            <w:pPr>
              <w:pStyle w:val="13"/>
            </w:pPr>
            <w:r>
              <w:t>生活质量逐步提高</w:t>
            </w:r>
          </w:p>
        </w:tc>
        <w:tc>
          <w:tcPr>
            <w:tcW w:w="1276" w:type="dxa"/>
            <w:vAlign w:val="center"/>
          </w:tcPr>
          <w:p>
            <w:pPr>
              <w:pStyle w:val="13"/>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通过实施原“赤脚医生”养老补助政策促进社会稳定水平逐步提高</w:t>
            </w:r>
          </w:p>
        </w:tc>
        <w:tc>
          <w:tcPr>
            <w:tcW w:w="5386" w:type="dxa"/>
            <w:vAlign w:val="center"/>
          </w:tcPr>
          <w:p>
            <w:pPr>
              <w:pStyle w:val="13"/>
            </w:pPr>
            <w:r>
              <w:t>通过实施原“赤脚医生”养老补助政策促进社会稳定水平逐步提高</w:t>
            </w:r>
          </w:p>
        </w:tc>
        <w:tc>
          <w:tcPr>
            <w:tcW w:w="2268" w:type="dxa"/>
            <w:vAlign w:val="center"/>
          </w:tcPr>
          <w:p>
            <w:pPr>
              <w:pStyle w:val="13"/>
            </w:pPr>
            <w:r>
              <w:t>促进社会稳定发展</w:t>
            </w:r>
          </w:p>
        </w:tc>
        <w:tc>
          <w:tcPr>
            <w:tcW w:w="1276" w:type="dxa"/>
            <w:vAlign w:val="center"/>
          </w:tcPr>
          <w:p>
            <w:pPr>
              <w:pStyle w:val="13"/>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赤脚医生满意度</w:t>
            </w:r>
          </w:p>
        </w:tc>
        <w:tc>
          <w:tcPr>
            <w:tcW w:w="5386" w:type="dxa"/>
            <w:vAlign w:val="center"/>
          </w:tcPr>
          <w:p>
            <w:pPr>
              <w:pStyle w:val="13"/>
            </w:pPr>
            <w:r>
              <w:t>赤脚医生满意度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15、冀财社【2024】176号提前下达2025年省级公共卫生服务补助资金（疾病预防控制部分）绩效目标表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13043425P00440310001A</w:t>
            </w:r>
          </w:p>
        </w:tc>
        <w:tc>
          <w:tcPr>
            <w:tcW w:w="2835" w:type="dxa"/>
            <w:vAlign w:val="center"/>
          </w:tcPr>
          <w:p>
            <w:pPr>
              <w:pStyle w:val="11"/>
            </w:pPr>
            <w:r>
              <w:t>项目名称</w:t>
            </w:r>
          </w:p>
        </w:tc>
        <w:tc>
          <w:tcPr>
            <w:tcW w:w="6095" w:type="dxa"/>
            <w:gridSpan w:val="3"/>
            <w:vAlign w:val="center"/>
          </w:tcPr>
          <w:p>
            <w:pPr>
              <w:pStyle w:val="13"/>
            </w:pPr>
            <w:r>
              <w:t>冀财社【2024】176号提前下达2025年省级公共卫生服务补助资金（疾病预防控制部分）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2025年省级公共卫生服务补助，主要用于免疫规划疫苗冷链储运。</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1.2025年省级公共卫生服务补助，主要用于免疫规划疫苗冷链储运。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全年运输疫苗数量</w:t>
            </w:r>
          </w:p>
        </w:tc>
        <w:tc>
          <w:tcPr>
            <w:tcW w:w="5386" w:type="dxa"/>
            <w:vAlign w:val="center"/>
          </w:tcPr>
          <w:p>
            <w:pPr>
              <w:pStyle w:val="13"/>
            </w:pPr>
            <w:r>
              <w:t>全年运输疫苗数量</w:t>
            </w:r>
          </w:p>
        </w:tc>
        <w:tc>
          <w:tcPr>
            <w:tcW w:w="2268" w:type="dxa"/>
            <w:vAlign w:val="center"/>
          </w:tcPr>
          <w:p>
            <w:pPr>
              <w:pStyle w:val="13"/>
            </w:pPr>
            <w:r>
              <w:t>≥12万支</w:t>
            </w:r>
          </w:p>
        </w:tc>
        <w:tc>
          <w:tcPr>
            <w:tcW w:w="1276"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疫苗冷链运输温度</w:t>
            </w:r>
          </w:p>
        </w:tc>
        <w:tc>
          <w:tcPr>
            <w:tcW w:w="5386" w:type="dxa"/>
            <w:vAlign w:val="center"/>
          </w:tcPr>
          <w:p>
            <w:pPr>
              <w:pStyle w:val="13"/>
            </w:pPr>
            <w:r>
              <w:t>疫苗冷链运输温度</w:t>
            </w:r>
          </w:p>
        </w:tc>
        <w:tc>
          <w:tcPr>
            <w:tcW w:w="2268" w:type="dxa"/>
            <w:vAlign w:val="center"/>
          </w:tcPr>
          <w:p>
            <w:pPr>
              <w:pStyle w:val="13"/>
            </w:pPr>
            <w:r>
              <w:t>2-8度</w:t>
            </w:r>
          </w:p>
        </w:tc>
        <w:tc>
          <w:tcPr>
            <w:tcW w:w="1276"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资金到位时间</w:t>
            </w:r>
          </w:p>
        </w:tc>
        <w:tc>
          <w:tcPr>
            <w:tcW w:w="5386" w:type="dxa"/>
            <w:vAlign w:val="center"/>
          </w:tcPr>
          <w:p>
            <w:pPr>
              <w:pStyle w:val="13"/>
            </w:pPr>
            <w:r>
              <w:t>资金到位时间</w:t>
            </w:r>
          </w:p>
        </w:tc>
        <w:tc>
          <w:tcPr>
            <w:tcW w:w="2268" w:type="dxa"/>
            <w:vAlign w:val="center"/>
          </w:tcPr>
          <w:p>
            <w:pPr>
              <w:pStyle w:val="13"/>
            </w:pPr>
            <w:r>
              <w:t>8月底前</w:t>
            </w:r>
          </w:p>
        </w:tc>
        <w:tc>
          <w:tcPr>
            <w:tcW w:w="1276"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省级投入成本</w:t>
            </w:r>
          </w:p>
        </w:tc>
        <w:tc>
          <w:tcPr>
            <w:tcW w:w="5386" w:type="dxa"/>
            <w:vAlign w:val="center"/>
          </w:tcPr>
          <w:p>
            <w:pPr>
              <w:pStyle w:val="13"/>
            </w:pPr>
            <w:r>
              <w:t>省级投入成本</w:t>
            </w:r>
          </w:p>
        </w:tc>
        <w:tc>
          <w:tcPr>
            <w:tcW w:w="2268" w:type="dxa"/>
            <w:vAlign w:val="center"/>
          </w:tcPr>
          <w:p>
            <w:pPr>
              <w:pStyle w:val="13"/>
            </w:pPr>
            <w:r>
              <w:t>13万元</w:t>
            </w:r>
          </w:p>
        </w:tc>
        <w:tc>
          <w:tcPr>
            <w:tcW w:w="1276"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健康保障，促进社会稳定发展。</w:t>
            </w:r>
          </w:p>
        </w:tc>
        <w:tc>
          <w:tcPr>
            <w:tcW w:w="5386" w:type="dxa"/>
            <w:vAlign w:val="center"/>
          </w:tcPr>
          <w:p>
            <w:pPr>
              <w:pStyle w:val="13"/>
            </w:pPr>
            <w:r>
              <w:t>健康保障，促进社会稳定发展。</w:t>
            </w:r>
          </w:p>
        </w:tc>
        <w:tc>
          <w:tcPr>
            <w:tcW w:w="2268" w:type="dxa"/>
            <w:vAlign w:val="center"/>
          </w:tcPr>
          <w:p>
            <w:pPr>
              <w:pStyle w:val="13"/>
            </w:pPr>
            <w:r>
              <w:t>逐步提高</w:t>
            </w:r>
          </w:p>
        </w:tc>
        <w:tc>
          <w:tcPr>
            <w:tcW w:w="1276"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长期实施计划免疫，改善人民身体健康</w:t>
            </w:r>
          </w:p>
        </w:tc>
        <w:tc>
          <w:tcPr>
            <w:tcW w:w="5386" w:type="dxa"/>
            <w:vAlign w:val="center"/>
          </w:tcPr>
          <w:p>
            <w:pPr>
              <w:pStyle w:val="13"/>
            </w:pPr>
            <w:r>
              <w:t>长期实施计划免疫，改善人民身体健康</w:t>
            </w:r>
          </w:p>
        </w:tc>
        <w:tc>
          <w:tcPr>
            <w:tcW w:w="2268" w:type="dxa"/>
            <w:vAlign w:val="center"/>
          </w:tcPr>
          <w:p>
            <w:pPr>
              <w:pStyle w:val="13"/>
            </w:pPr>
            <w:r>
              <w:t>不断改善</w:t>
            </w:r>
          </w:p>
        </w:tc>
        <w:tc>
          <w:tcPr>
            <w:tcW w:w="1276"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疫苗储运满意度</w:t>
            </w:r>
          </w:p>
        </w:tc>
        <w:tc>
          <w:tcPr>
            <w:tcW w:w="5386" w:type="dxa"/>
            <w:vAlign w:val="center"/>
          </w:tcPr>
          <w:p>
            <w:pPr>
              <w:pStyle w:val="13"/>
            </w:pPr>
            <w:r>
              <w:t>疫苗储运满意度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16、冀财社【2024】179号提前下达2025年省级公共卫生服务补助资金绩效目标表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13043425P004389100049</w:t>
            </w:r>
          </w:p>
        </w:tc>
        <w:tc>
          <w:tcPr>
            <w:tcW w:w="2835" w:type="dxa"/>
            <w:vAlign w:val="center"/>
          </w:tcPr>
          <w:p>
            <w:pPr>
              <w:pStyle w:val="11"/>
            </w:pPr>
            <w:r>
              <w:t>项目名称</w:t>
            </w:r>
          </w:p>
        </w:tc>
        <w:tc>
          <w:tcPr>
            <w:tcW w:w="6095" w:type="dxa"/>
            <w:gridSpan w:val="3"/>
            <w:vAlign w:val="center"/>
          </w:tcPr>
          <w:p>
            <w:pPr>
              <w:pStyle w:val="13"/>
            </w:pPr>
            <w:r>
              <w:t>冀财社【2024】179号提前下达2025年省级公共卫生服务补助资金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1517.91</w:t>
            </w:r>
          </w:p>
        </w:tc>
        <w:tc>
          <w:tcPr>
            <w:tcW w:w="2835" w:type="dxa"/>
            <w:vAlign w:val="center"/>
          </w:tcPr>
          <w:p>
            <w:pPr>
              <w:pStyle w:val="11"/>
            </w:pPr>
            <w:r>
              <w:t>其中：财政    资金</w:t>
            </w:r>
          </w:p>
        </w:tc>
        <w:tc>
          <w:tcPr>
            <w:tcW w:w="2551" w:type="dxa"/>
            <w:vAlign w:val="center"/>
          </w:tcPr>
          <w:p>
            <w:pPr>
              <w:pStyle w:val="13"/>
            </w:pPr>
            <w:r>
              <w:t>1517.91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通过实施基本公共卫生服务，对城乡居民健康问题实施干预措施，减少主要健康危险因素.有效预防和控制主要传染病及慢性病。</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1.通过实施基本公共卫生服务，对城乡居民健康问题实施干预措施，减少主要健康危险因素.有效预防和控制主要传染病及慢性病。</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2型糖尿病患者管理人数</w:t>
            </w:r>
          </w:p>
        </w:tc>
        <w:tc>
          <w:tcPr>
            <w:tcW w:w="5386" w:type="dxa"/>
            <w:vAlign w:val="center"/>
          </w:tcPr>
          <w:p>
            <w:pPr>
              <w:pStyle w:val="13"/>
            </w:pPr>
            <w:r>
              <w:t>2型糖尿病患者管理人数</w:t>
            </w:r>
          </w:p>
        </w:tc>
        <w:tc>
          <w:tcPr>
            <w:tcW w:w="2268" w:type="dxa"/>
            <w:vAlign w:val="center"/>
          </w:tcPr>
          <w:p>
            <w:pPr>
              <w:pStyle w:val="13"/>
            </w:pPr>
            <w:r>
              <w:t>≥21500人</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严重精神障碍患者管理人数</w:t>
            </w:r>
          </w:p>
        </w:tc>
        <w:tc>
          <w:tcPr>
            <w:tcW w:w="5386" w:type="dxa"/>
            <w:vAlign w:val="center"/>
          </w:tcPr>
          <w:p>
            <w:pPr>
              <w:pStyle w:val="13"/>
            </w:pPr>
            <w:r>
              <w:t>严重精神障碍患者管理人数</w:t>
            </w:r>
          </w:p>
        </w:tc>
        <w:tc>
          <w:tcPr>
            <w:tcW w:w="2268" w:type="dxa"/>
            <w:vAlign w:val="center"/>
          </w:tcPr>
          <w:p>
            <w:pPr>
              <w:pStyle w:val="13"/>
            </w:pPr>
            <w:r>
              <w:t>≥2536人</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65岁以上老年人健康管理人数</w:t>
            </w:r>
          </w:p>
        </w:tc>
        <w:tc>
          <w:tcPr>
            <w:tcW w:w="5386" w:type="dxa"/>
            <w:vAlign w:val="center"/>
          </w:tcPr>
          <w:p>
            <w:pPr>
              <w:pStyle w:val="13"/>
            </w:pPr>
            <w:r>
              <w:t>65岁以上老年人健康管理人数</w:t>
            </w:r>
          </w:p>
        </w:tc>
        <w:tc>
          <w:tcPr>
            <w:tcW w:w="2268" w:type="dxa"/>
            <w:vAlign w:val="center"/>
          </w:tcPr>
          <w:p>
            <w:pPr>
              <w:pStyle w:val="13"/>
            </w:pPr>
            <w:r>
              <w:t>≥65800人</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高血压患者管理人数</w:t>
            </w:r>
          </w:p>
        </w:tc>
        <w:tc>
          <w:tcPr>
            <w:tcW w:w="5386" w:type="dxa"/>
            <w:vAlign w:val="center"/>
          </w:tcPr>
          <w:p>
            <w:pPr>
              <w:pStyle w:val="13"/>
            </w:pPr>
            <w:r>
              <w:t>高血压患者管理人数</w:t>
            </w:r>
          </w:p>
        </w:tc>
        <w:tc>
          <w:tcPr>
            <w:tcW w:w="2268" w:type="dxa"/>
            <w:vAlign w:val="center"/>
          </w:tcPr>
          <w:p>
            <w:pPr>
              <w:pStyle w:val="13"/>
            </w:pPr>
            <w:r>
              <w:t>≥57741人</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2型糖尿病患者基层规范管理服务率</w:t>
            </w:r>
          </w:p>
        </w:tc>
        <w:tc>
          <w:tcPr>
            <w:tcW w:w="5386" w:type="dxa"/>
            <w:vAlign w:val="center"/>
          </w:tcPr>
          <w:p>
            <w:pPr>
              <w:pStyle w:val="13"/>
            </w:pPr>
            <w:r>
              <w:t>2型糖尿病患者基层规范管理服务率</w:t>
            </w:r>
          </w:p>
        </w:tc>
        <w:tc>
          <w:tcPr>
            <w:tcW w:w="2268" w:type="dxa"/>
            <w:vAlign w:val="center"/>
          </w:tcPr>
          <w:p>
            <w:pPr>
              <w:pStyle w:val="13"/>
            </w:pPr>
            <w:r>
              <w:t>≥70%</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严重精神障碍患者基层规范管理服务率</w:t>
            </w:r>
          </w:p>
        </w:tc>
        <w:tc>
          <w:tcPr>
            <w:tcW w:w="5386" w:type="dxa"/>
            <w:vAlign w:val="center"/>
          </w:tcPr>
          <w:p>
            <w:pPr>
              <w:pStyle w:val="13"/>
            </w:pPr>
            <w:r>
              <w:t>严重精神障碍患者基层规范管理服务率</w:t>
            </w:r>
          </w:p>
        </w:tc>
        <w:tc>
          <w:tcPr>
            <w:tcW w:w="2268" w:type="dxa"/>
            <w:vAlign w:val="center"/>
          </w:tcPr>
          <w:p>
            <w:pPr>
              <w:pStyle w:val="13"/>
            </w:pPr>
            <w:r>
              <w:t>≥60%</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高血压患者基层规范管理服务率</w:t>
            </w:r>
          </w:p>
        </w:tc>
        <w:tc>
          <w:tcPr>
            <w:tcW w:w="5386" w:type="dxa"/>
            <w:vAlign w:val="center"/>
          </w:tcPr>
          <w:p>
            <w:pPr>
              <w:pStyle w:val="13"/>
            </w:pPr>
            <w:r>
              <w:t>高血压患者基层规范管理服务率</w:t>
            </w:r>
          </w:p>
        </w:tc>
        <w:tc>
          <w:tcPr>
            <w:tcW w:w="2268" w:type="dxa"/>
            <w:vAlign w:val="center"/>
          </w:tcPr>
          <w:p>
            <w:pPr>
              <w:pStyle w:val="13"/>
            </w:pPr>
            <w:r>
              <w:t>≥70%</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5386" w:type="dxa"/>
            <w:vAlign w:val="center"/>
          </w:tcPr>
          <w:p>
            <w:pPr>
              <w:pStyle w:val="13"/>
            </w:pPr>
            <w:r>
              <w:t>资金拨付时间</w:t>
            </w:r>
          </w:p>
        </w:tc>
        <w:tc>
          <w:tcPr>
            <w:tcW w:w="2268" w:type="dxa"/>
            <w:vAlign w:val="center"/>
          </w:tcPr>
          <w:p>
            <w:pPr>
              <w:pStyle w:val="13"/>
            </w:pPr>
            <w:r>
              <w:t>每季度末</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2型糖尿病患者省级级补助标准</w:t>
            </w:r>
          </w:p>
        </w:tc>
        <w:tc>
          <w:tcPr>
            <w:tcW w:w="5386" w:type="dxa"/>
            <w:vAlign w:val="center"/>
          </w:tcPr>
          <w:p>
            <w:pPr>
              <w:pStyle w:val="13"/>
            </w:pPr>
            <w:r>
              <w:t>2型糖尿病患者省级级补助标准</w:t>
            </w:r>
          </w:p>
        </w:tc>
        <w:tc>
          <w:tcPr>
            <w:tcW w:w="2268" w:type="dxa"/>
            <w:vAlign w:val="center"/>
          </w:tcPr>
          <w:p>
            <w:pPr>
              <w:pStyle w:val="13"/>
            </w:pPr>
            <w:r>
              <w:t>24.47元/人次</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严重精神障碍患者省级补助标准</w:t>
            </w:r>
          </w:p>
        </w:tc>
        <w:tc>
          <w:tcPr>
            <w:tcW w:w="5386" w:type="dxa"/>
            <w:vAlign w:val="center"/>
          </w:tcPr>
          <w:p>
            <w:pPr>
              <w:pStyle w:val="13"/>
            </w:pPr>
            <w:r>
              <w:t>严重精神障碍患者省级补助标准</w:t>
            </w:r>
          </w:p>
        </w:tc>
        <w:tc>
          <w:tcPr>
            <w:tcW w:w="2268" w:type="dxa"/>
            <w:vAlign w:val="center"/>
          </w:tcPr>
          <w:p>
            <w:pPr>
              <w:pStyle w:val="13"/>
            </w:pPr>
            <w:r>
              <w:t>29.47元/人次</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65岁以上老年人健康管理省级补助标准</w:t>
            </w:r>
          </w:p>
        </w:tc>
        <w:tc>
          <w:tcPr>
            <w:tcW w:w="5386" w:type="dxa"/>
            <w:vAlign w:val="center"/>
          </w:tcPr>
          <w:p>
            <w:pPr>
              <w:pStyle w:val="13"/>
            </w:pPr>
            <w:r>
              <w:t>65岁以上老年人健康管理省级补助标准</w:t>
            </w:r>
          </w:p>
        </w:tc>
        <w:tc>
          <w:tcPr>
            <w:tcW w:w="2268" w:type="dxa"/>
            <w:vAlign w:val="center"/>
          </w:tcPr>
          <w:p>
            <w:pPr>
              <w:pStyle w:val="13"/>
            </w:pPr>
            <w:r>
              <w:t>43.54元/人次</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高血压患者省级补助标准</w:t>
            </w:r>
          </w:p>
        </w:tc>
        <w:tc>
          <w:tcPr>
            <w:tcW w:w="5386" w:type="dxa"/>
            <w:vAlign w:val="center"/>
          </w:tcPr>
          <w:p>
            <w:pPr>
              <w:pStyle w:val="13"/>
            </w:pPr>
            <w:r>
              <w:t>高血压患者省级补助标准</w:t>
            </w:r>
          </w:p>
        </w:tc>
        <w:tc>
          <w:tcPr>
            <w:tcW w:w="2268" w:type="dxa"/>
            <w:vAlign w:val="center"/>
          </w:tcPr>
          <w:p>
            <w:pPr>
              <w:pStyle w:val="13"/>
            </w:pPr>
            <w:r>
              <w:t>21.91元/人次</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其它基本公共卫生省级投入成本</w:t>
            </w:r>
          </w:p>
        </w:tc>
        <w:tc>
          <w:tcPr>
            <w:tcW w:w="5386" w:type="dxa"/>
            <w:vAlign w:val="center"/>
          </w:tcPr>
          <w:p>
            <w:pPr>
              <w:pStyle w:val="13"/>
            </w:pPr>
            <w:r>
              <w:t>其它基本公共卫生省级投入成本</w:t>
            </w:r>
          </w:p>
        </w:tc>
        <w:tc>
          <w:tcPr>
            <w:tcW w:w="2268" w:type="dxa"/>
            <w:vAlign w:val="center"/>
          </w:tcPr>
          <w:p>
            <w:pPr>
              <w:pStyle w:val="13"/>
            </w:pPr>
            <w:r>
              <w:t>1044.82万元</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居民健康水平差距</w:t>
            </w:r>
          </w:p>
        </w:tc>
        <w:tc>
          <w:tcPr>
            <w:tcW w:w="5386" w:type="dxa"/>
            <w:vAlign w:val="center"/>
          </w:tcPr>
          <w:p>
            <w:pPr>
              <w:pStyle w:val="13"/>
            </w:pPr>
            <w:r>
              <w:t>居民健康水平差距</w:t>
            </w:r>
          </w:p>
        </w:tc>
        <w:tc>
          <w:tcPr>
            <w:tcW w:w="2268" w:type="dxa"/>
            <w:vAlign w:val="center"/>
          </w:tcPr>
          <w:p>
            <w:pPr>
              <w:pStyle w:val="13"/>
            </w:pPr>
            <w:r>
              <w:t>不断缩小</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辖区内基本公共卫生服务水平</w:t>
            </w:r>
          </w:p>
        </w:tc>
        <w:tc>
          <w:tcPr>
            <w:tcW w:w="5386" w:type="dxa"/>
            <w:vAlign w:val="center"/>
          </w:tcPr>
          <w:p>
            <w:pPr>
              <w:pStyle w:val="13"/>
            </w:pPr>
            <w:r>
              <w:t>辖区内基本公共卫生服务水平</w:t>
            </w:r>
          </w:p>
        </w:tc>
        <w:tc>
          <w:tcPr>
            <w:tcW w:w="2268" w:type="dxa"/>
            <w:vAlign w:val="center"/>
          </w:tcPr>
          <w:p>
            <w:pPr>
              <w:pStyle w:val="13"/>
            </w:pPr>
            <w:r>
              <w:t>不断提高</w:t>
            </w:r>
          </w:p>
        </w:tc>
        <w:tc>
          <w:tcPr>
            <w:tcW w:w="1276"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患者满意度</w:t>
            </w:r>
          </w:p>
        </w:tc>
        <w:tc>
          <w:tcPr>
            <w:tcW w:w="5386" w:type="dxa"/>
            <w:vAlign w:val="center"/>
          </w:tcPr>
          <w:p>
            <w:pPr>
              <w:pStyle w:val="13"/>
            </w:pPr>
            <w:r>
              <w:t>患者满意度</w:t>
            </w:r>
          </w:p>
        </w:tc>
        <w:tc>
          <w:tcPr>
            <w:tcW w:w="2268" w:type="dxa"/>
            <w:vAlign w:val="center"/>
          </w:tcPr>
          <w:p>
            <w:pPr>
              <w:pStyle w:val="13"/>
            </w:pPr>
            <w:r>
              <w:t>≥85%</w:t>
            </w:r>
          </w:p>
          <w:p>
            <w:pPr>
              <w:pStyle w:val="13"/>
            </w:pP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17、冀财社【2024】179号提前下达2025年省级公共卫生服务补助资金绩效目标表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13043425P00N3BF10001L</w:t>
            </w:r>
          </w:p>
        </w:tc>
        <w:tc>
          <w:tcPr>
            <w:tcW w:w="2835" w:type="dxa"/>
            <w:vAlign w:val="center"/>
          </w:tcPr>
          <w:p>
            <w:pPr>
              <w:pStyle w:val="11"/>
            </w:pPr>
            <w:r>
              <w:t>项目名称</w:t>
            </w:r>
          </w:p>
        </w:tc>
        <w:tc>
          <w:tcPr>
            <w:tcW w:w="6095" w:type="dxa"/>
            <w:gridSpan w:val="3"/>
            <w:vAlign w:val="center"/>
          </w:tcPr>
          <w:p>
            <w:pPr>
              <w:pStyle w:val="13"/>
            </w:pPr>
            <w:r>
              <w:t>冀财社【2024】179号提前下达2025年省级公共卫生服务补助资金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533.53</w:t>
            </w:r>
          </w:p>
        </w:tc>
        <w:tc>
          <w:tcPr>
            <w:tcW w:w="2835" w:type="dxa"/>
            <w:vAlign w:val="center"/>
          </w:tcPr>
          <w:p>
            <w:pPr>
              <w:pStyle w:val="11"/>
            </w:pPr>
            <w:r>
              <w:t>其中：财政    资金</w:t>
            </w:r>
          </w:p>
        </w:tc>
        <w:tc>
          <w:tcPr>
            <w:tcW w:w="2551" w:type="dxa"/>
            <w:vAlign w:val="center"/>
          </w:tcPr>
          <w:p>
            <w:pPr>
              <w:pStyle w:val="13"/>
            </w:pPr>
            <w:r>
              <w:t>533.53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对城乡居民健康问题实施干预措施，减少主要健康危险因素.有效预防和控制主要传染病及慢性病.按照县常住人口数，省级公共卫生补助402.08万元，资金按进度拨付。</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1.对城乡居民健康问题实施干预措施，减少主要健康危险因素.有效预防和控制主要传染病及慢性病.按照县常住人口数，省级公共卫生补助402.08万元，资金按进度拨付。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适龄儿童国家免疫规划疫苗接种率</w:t>
            </w:r>
          </w:p>
        </w:tc>
        <w:tc>
          <w:tcPr>
            <w:tcW w:w="5386" w:type="dxa"/>
            <w:vAlign w:val="center"/>
          </w:tcPr>
          <w:p>
            <w:pPr>
              <w:pStyle w:val="13"/>
            </w:pPr>
            <w:r>
              <w:t>适龄儿童国家免疫规划疫苗接种率</w:t>
            </w:r>
          </w:p>
        </w:tc>
        <w:tc>
          <w:tcPr>
            <w:tcW w:w="2268" w:type="dxa"/>
            <w:vAlign w:val="center"/>
          </w:tcPr>
          <w:p>
            <w:pPr>
              <w:pStyle w:val="13"/>
            </w:pPr>
            <w:r>
              <w:t>≥90%</w:t>
            </w:r>
          </w:p>
        </w:tc>
        <w:tc>
          <w:tcPr>
            <w:tcW w:w="1276"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基本药物制度覆盖率</w:t>
            </w:r>
          </w:p>
        </w:tc>
        <w:tc>
          <w:tcPr>
            <w:tcW w:w="5386" w:type="dxa"/>
            <w:vAlign w:val="center"/>
          </w:tcPr>
          <w:p>
            <w:pPr>
              <w:pStyle w:val="13"/>
            </w:pPr>
            <w:r>
              <w:t>基本药物制度覆盖率</w:t>
            </w:r>
          </w:p>
        </w:tc>
        <w:tc>
          <w:tcPr>
            <w:tcW w:w="2268" w:type="dxa"/>
            <w:vAlign w:val="center"/>
          </w:tcPr>
          <w:p>
            <w:pPr>
              <w:pStyle w:val="13"/>
            </w:pPr>
            <w:r>
              <w:t>100%</w:t>
            </w:r>
          </w:p>
        </w:tc>
        <w:tc>
          <w:tcPr>
            <w:tcW w:w="1276"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无创产前筛查目标人群覆盖率</w:t>
            </w:r>
          </w:p>
        </w:tc>
        <w:tc>
          <w:tcPr>
            <w:tcW w:w="5386" w:type="dxa"/>
            <w:vAlign w:val="center"/>
          </w:tcPr>
          <w:p>
            <w:pPr>
              <w:pStyle w:val="13"/>
            </w:pPr>
            <w:r>
              <w:t>无创产前筛查目标人群覆盖率</w:t>
            </w:r>
          </w:p>
        </w:tc>
        <w:tc>
          <w:tcPr>
            <w:tcW w:w="2268" w:type="dxa"/>
            <w:vAlign w:val="center"/>
          </w:tcPr>
          <w:p>
            <w:pPr>
              <w:pStyle w:val="13"/>
            </w:pPr>
            <w:r>
              <w:t>较上年提高</w:t>
            </w:r>
          </w:p>
        </w:tc>
        <w:tc>
          <w:tcPr>
            <w:tcW w:w="1276"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年内接受孕妇耳聋基因免费筛查的孕妇人数占建册孕妇人数的比例</w:t>
            </w:r>
          </w:p>
        </w:tc>
        <w:tc>
          <w:tcPr>
            <w:tcW w:w="5386" w:type="dxa"/>
            <w:vAlign w:val="center"/>
          </w:tcPr>
          <w:p>
            <w:pPr>
              <w:pStyle w:val="13"/>
            </w:pPr>
            <w:r>
              <w:t>年内接受孕妇耳聋基因免费筛查的孕妇人数占建册孕妇人数的比例</w:t>
            </w:r>
          </w:p>
        </w:tc>
        <w:tc>
          <w:tcPr>
            <w:tcW w:w="2268" w:type="dxa"/>
            <w:vAlign w:val="center"/>
          </w:tcPr>
          <w:p>
            <w:pPr>
              <w:pStyle w:val="13"/>
            </w:pPr>
            <w:r>
              <w:t>≥85%</w:t>
            </w:r>
          </w:p>
        </w:tc>
        <w:tc>
          <w:tcPr>
            <w:tcW w:w="1276"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白内障治愈率</w:t>
            </w:r>
          </w:p>
        </w:tc>
        <w:tc>
          <w:tcPr>
            <w:tcW w:w="5386" w:type="dxa"/>
            <w:vAlign w:val="center"/>
          </w:tcPr>
          <w:p>
            <w:pPr>
              <w:pStyle w:val="13"/>
            </w:pPr>
            <w:r>
              <w:t>白内障治愈率</w:t>
            </w:r>
          </w:p>
        </w:tc>
        <w:tc>
          <w:tcPr>
            <w:tcW w:w="2268" w:type="dxa"/>
            <w:vAlign w:val="center"/>
          </w:tcPr>
          <w:p>
            <w:pPr>
              <w:pStyle w:val="13"/>
            </w:pPr>
            <w:r>
              <w:t>≥80%</w:t>
            </w:r>
          </w:p>
        </w:tc>
        <w:tc>
          <w:tcPr>
            <w:tcW w:w="1276"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符合孕妇耳聋基因筛查技术规范要求</w:t>
            </w:r>
          </w:p>
        </w:tc>
        <w:tc>
          <w:tcPr>
            <w:tcW w:w="5386" w:type="dxa"/>
            <w:vAlign w:val="center"/>
          </w:tcPr>
          <w:p>
            <w:pPr>
              <w:pStyle w:val="13"/>
            </w:pPr>
            <w:r>
              <w:t>符合孕妇耳聋基因筛查技术规范要求</w:t>
            </w:r>
          </w:p>
        </w:tc>
        <w:tc>
          <w:tcPr>
            <w:tcW w:w="2268" w:type="dxa"/>
            <w:vAlign w:val="center"/>
          </w:tcPr>
          <w:p>
            <w:pPr>
              <w:pStyle w:val="13"/>
            </w:pPr>
            <w:r>
              <w:t>复合规范要求</w:t>
            </w:r>
          </w:p>
        </w:tc>
        <w:tc>
          <w:tcPr>
            <w:tcW w:w="1276"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高血压患者基层规范管理服务率</w:t>
            </w:r>
          </w:p>
        </w:tc>
        <w:tc>
          <w:tcPr>
            <w:tcW w:w="5386" w:type="dxa"/>
            <w:vAlign w:val="center"/>
          </w:tcPr>
          <w:p>
            <w:pPr>
              <w:pStyle w:val="13"/>
            </w:pPr>
            <w:r>
              <w:t>高血压患者基层规范管理服务率</w:t>
            </w:r>
          </w:p>
        </w:tc>
        <w:tc>
          <w:tcPr>
            <w:tcW w:w="2268" w:type="dxa"/>
            <w:vAlign w:val="center"/>
          </w:tcPr>
          <w:p>
            <w:pPr>
              <w:pStyle w:val="13"/>
            </w:pPr>
            <w:r>
              <w:t>≥60%</w:t>
            </w:r>
          </w:p>
        </w:tc>
        <w:tc>
          <w:tcPr>
            <w:tcW w:w="1276"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基本药物补助资金发放及时率</w:t>
            </w:r>
          </w:p>
        </w:tc>
        <w:tc>
          <w:tcPr>
            <w:tcW w:w="5386" w:type="dxa"/>
            <w:vAlign w:val="center"/>
          </w:tcPr>
          <w:p>
            <w:pPr>
              <w:pStyle w:val="13"/>
            </w:pPr>
            <w:r>
              <w:t>基本药物补助资金发放及时率</w:t>
            </w:r>
          </w:p>
        </w:tc>
        <w:tc>
          <w:tcPr>
            <w:tcW w:w="2268" w:type="dxa"/>
            <w:vAlign w:val="center"/>
          </w:tcPr>
          <w:p>
            <w:pPr>
              <w:pStyle w:val="13"/>
            </w:pPr>
            <w:r>
              <w:t>每季度拨付一次</w:t>
            </w:r>
          </w:p>
        </w:tc>
        <w:tc>
          <w:tcPr>
            <w:tcW w:w="1276"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孕产妇耳聋、无创产前筛查资金发放及时率</w:t>
            </w:r>
          </w:p>
        </w:tc>
        <w:tc>
          <w:tcPr>
            <w:tcW w:w="5386" w:type="dxa"/>
            <w:vAlign w:val="center"/>
          </w:tcPr>
          <w:p>
            <w:pPr>
              <w:pStyle w:val="13"/>
            </w:pPr>
            <w:r>
              <w:t>孕产妇耳聋、无创产前筛查资金发放及时率</w:t>
            </w:r>
          </w:p>
        </w:tc>
        <w:tc>
          <w:tcPr>
            <w:tcW w:w="2268" w:type="dxa"/>
            <w:vAlign w:val="center"/>
          </w:tcPr>
          <w:p>
            <w:pPr>
              <w:pStyle w:val="13"/>
            </w:pPr>
            <w:r>
              <w:t>每季度拨付一次</w:t>
            </w:r>
          </w:p>
        </w:tc>
        <w:tc>
          <w:tcPr>
            <w:tcW w:w="1276"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省级投入成本</w:t>
            </w:r>
          </w:p>
        </w:tc>
        <w:tc>
          <w:tcPr>
            <w:tcW w:w="5386" w:type="dxa"/>
            <w:vAlign w:val="center"/>
          </w:tcPr>
          <w:p>
            <w:pPr>
              <w:pStyle w:val="13"/>
            </w:pPr>
            <w:r>
              <w:t>省级投入成本</w:t>
            </w:r>
          </w:p>
        </w:tc>
        <w:tc>
          <w:tcPr>
            <w:tcW w:w="2268" w:type="dxa"/>
            <w:vAlign w:val="center"/>
          </w:tcPr>
          <w:p>
            <w:pPr>
              <w:pStyle w:val="13"/>
            </w:pPr>
            <w:r>
              <w:t>533.53万元</w:t>
            </w:r>
          </w:p>
        </w:tc>
        <w:tc>
          <w:tcPr>
            <w:tcW w:w="1276"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居民健康水平差距</w:t>
            </w:r>
          </w:p>
        </w:tc>
        <w:tc>
          <w:tcPr>
            <w:tcW w:w="5386" w:type="dxa"/>
            <w:vAlign w:val="center"/>
          </w:tcPr>
          <w:p>
            <w:pPr>
              <w:pStyle w:val="13"/>
            </w:pPr>
            <w:r>
              <w:t>居民健康水平差距</w:t>
            </w:r>
          </w:p>
        </w:tc>
        <w:tc>
          <w:tcPr>
            <w:tcW w:w="2268" w:type="dxa"/>
            <w:vAlign w:val="center"/>
          </w:tcPr>
          <w:p>
            <w:pPr>
              <w:pStyle w:val="13"/>
            </w:pPr>
            <w:r>
              <w:t>不断缩小</w:t>
            </w:r>
          </w:p>
        </w:tc>
        <w:tc>
          <w:tcPr>
            <w:tcW w:w="1276"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参培医生业务水平</w:t>
            </w:r>
          </w:p>
        </w:tc>
        <w:tc>
          <w:tcPr>
            <w:tcW w:w="5386" w:type="dxa"/>
            <w:vAlign w:val="center"/>
          </w:tcPr>
          <w:p>
            <w:pPr>
              <w:pStyle w:val="13"/>
            </w:pPr>
            <w:r>
              <w:t>参培医生业务水平</w:t>
            </w:r>
          </w:p>
        </w:tc>
        <w:tc>
          <w:tcPr>
            <w:tcW w:w="2268" w:type="dxa"/>
            <w:vAlign w:val="center"/>
          </w:tcPr>
          <w:p>
            <w:pPr>
              <w:pStyle w:val="13"/>
            </w:pPr>
            <w:r>
              <w:t>大幅提高</w:t>
            </w:r>
          </w:p>
        </w:tc>
        <w:tc>
          <w:tcPr>
            <w:tcW w:w="1276"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实施公共卫生项目服务，较大的促进经济的发展</w:t>
            </w:r>
          </w:p>
        </w:tc>
        <w:tc>
          <w:tcPr>
            <w:tcW w:w="5386" w:type="dxa"/>
            <w:vAlign w:val="center"/>
          </w:tcPr>
          <w:p>
            <w:pPr>
              <w:pStyle w:val="13"/>
            </w:pPr>
            <w:r>
              <w:t>实施公共卫生项目服务，较大的促进经济的发展</w:t>
            </w:r>
          </w:p>
        </w:tc>
        <w:tc>
          <w:tcPr>
            <w:tcW w:w="2268" w:type="dxa"/>
            <w:vAlign w:val="center"/>
          </w:tcPr>
          <w:p>
            <w:pPr>
              <w:pStyle w:val="13"/>
            </w:pPr>
            <w:r>
              <w:t>≥80%</w:t>
            </w:r>
          </w:p>
        </w:tc>
        <w:tc>
          <w:tcPr>
            <w:tcW w:w="1276"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基本公共卫生服务均等化</w:t>
            </w:r>
          </w:p>
        </w:tc>
        <w:tc>
          <w:tcPr>
            <w:tcW w:w="5386" w:type="dxa"/>
            <w:vAlign w:val="center"/>
          </w:tcPr>
          <w:p>
            <w:pPr>
              <w:pStyle w:val="13"/>
            </w:pPr>
            <w:r>
              <w:t>基本公共卫生服务均等化</w:t>
            </w:r>
          </w:p>
        </w:tc>
        <w:tc>
          <w:tcPr>
            <w:tcW w:w="2268" w:type="dxa"/>
            <w:vAlign w:val="center"/>
          </w:tcPr>
          <w:p>
            <w:pPr>
              <w:pStyle w:val="13"/>
            </w:pPr>
            <w:r>
              <w:t>进一步推进服务均等化</w:t>
            </w:r>
          </w:p>
        </w:tc>
        <w:tc>
          <w:tcPr>
            <w:tcW w:w="1276"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提升出生人口素质</w:t>
            </w:r>
          </w:p>
        </w:tc>
        <w:tc>
          <w:tcPr>
            <w:tcW w:w="5386" w:type="dxa"/>
            <w:vAlign w:val="center"/>
          </w:tcPr>
          <w:p>
            <w:pPr>
              <w:pStyle w:val="13"/>
            </w:pPr>
            <w:r>
              <w:t>提升出生人口素质</w:t>
            </w:r>
          </w:p>
        </w:tc>
        <w:tc>
          <w:tcPr>
            <w:tcW w:w="2268" w:type="dxa"/>
            <w:vAlign w:val="center"/>
          </w:tcPr>
          <w:p>
            <w:pPr>
              <w:pStyle w:val="13"/>
            </w:pPr>
            <w:r>
              <w:t>进一步降低出生人口缺陷</w:t>
            </w:r>
          </w:p>
        </w:tc>
        <w:tc>
          <w:tcPr>
            <w:tcW w:w="1276"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p>
            <w:pPr>
              <w:pStyle w:val="13"/>
            </w:pP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患者满意度</w:t>
            </w:r>
          </w:p>
        </w:tc>
        <w:tc>
          <w:tcPr>
            <w:tcW w:w="5386" w:type="dxa"/>
            <w:vAlign w:val="center"/>
          </w:tcPr>
          <w:p>
            <w:pPr>
              <w:pStyle w:val="13"/>
            </w:pPr>
            <w:r>
              <w:t>患者满意度</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18、冀财社【2024】183号提前下达2025年省级医改专项补助资金绩效目标表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13043425P006PCB10001N</w:t>
            </w:r>
          </w:p>
        </w:tc>
        <w:tc>
          <w:tcPr>
            <w:tcW w:w="2835" w:type="dxa"/>
            <w:vAlign w:val="center"/>
          </w:tcPr>
          <w:p>
            <w:pPr>
              <w:pStyle w:val="11"/>
            </w:pPr>
            <w:r>
              <w:t>项目名称</w:t>
            </w:r>
          </w:p>
        </w:tc>
        <w:tc>
          <w:tcPr>
            <w:tcW w:w="6095" w:type="dxa"/>
            <w:gridSpan w:val="3"/>
            <w:vAlign w:val="center"/>
          </w:tcPr>
          <w:p>
            <w:pPr>
              <w:pStyle w:val="13"/>
            </w:pPr>
            <w:r>
              <w:t>冀财社【2024】183号提前下达2025年省级医改专项补助资金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2025年省级医改专项补助资金，主要用于魏县人民医院重点专科发展项目。</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1.2025年省级医改专项补助资金，主要用于魏县人民医院重点专科发展项目。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重点专科发展支持数量</w:t>
            </w:r>
          </w:p>
        </w:tc>
        <w:tc>
          <w:tcPr>
            <w:tcW w:w="5386" w:type="dxa"/>
            <w:vAlign w:val="center"/>
          </w:tcPr>
          <w:p>
            <w:pPr>
              <w:pStyle w:val="13"/>
            </w:pPr>
            <w:r>
              <w:t>重点专科发展支持数量</w:t>
            </w:r>
          </w:p>
        </w:tc>
        <w:tc>
          <w:tcPr>
            <w:tcW w:w="2268" w:type="dxa"/>
            <w:vAlign w:val="center"/>
          </w:tcPr>
          <w:p>
            <w:pPr>
              <w:pStyle w:val="13"/>
            </w:pPr>
            <w:r>
              <w:t>1家</w:t>
            </w:r>
          </w:p>
        </w:tc>
        <w:tc>
          <w:tcPr>
            <w:tcW w:w="1276" w:type="dxa"/>
            <w:vAlign w:val="center"/>
          </w:tcPr>
          <w:p>
            <w:pPr>
              <w:pStyle w:val="13"/>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重点专科能力提升</w:t>
            </w:r>
          </w:p>
        </w:tc>
        <w:tc>
          <w:tcPr>
            <w:tcW w:w="5386" w:type="dxa"/>
            <w:vAlign w:val="center"/>
          </w:tcPr>
          <w:p>
            <w:pPr>
              <w:pStyle w:val="13"/>
            </w:pPr>
            <w:r>
              <w:t>重点专科能力提升</w:t>
            </w:r>
          </w:p>
        </w:tc>
        <w:tc>
          <w:tcPr>
            <w:tcW w:w="2268" w:type="dxa"/>
            <w:vAlign w:val="center"/>
          </w:tcPr>
          <w:p>
            <w:pPr>
              <w:pStyle w:val="13"/>
            </w:pPr>
            <w:r>
              <w:t>有所提升</w:t>
            </w:r>
          </w:p>
        </w:tc>
        <w:tc>
          <w:tcPr>
            <w:tcW w:w="1276" w:type="dxa"/>
            <w:vAlign w:val="center"/>
          </w:tcPr>
          <w:p>
            <w:pPr>
              <w:pStyle w:val="13"/>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工作开展及时性</w:t>
            </w:r>
          </w:p>
        </w:tc>
        <w:tc>
          <w:tcPr>
            <w:tcW w:w="5386" w:type="dxa"/>
            <w:vAlign w:val="center"/>
          </w:tcPr>
          <w:p>
            <w:pPr>
              <w:pStyle w:val="13"/>
            </w:pPr>
            <w:r>
              <w:t>工作开展及时性</w:t>
            </w:r>
          </w:p>
        </w:tc>
        <w:tc>
          <w:tcPr>
            <w:tcW w:w="2268" w:type="dxa"/>
            <w:vAlign w:val="center"/>
          </w:tcPr>
          <w:p>
            <w:pPr>
              <w:pStyle w:val="13"/>
            </w:pPr>
            <w:r>
              <w:t>及时开展</w:t>
            </w:r>
          </w:p>
        </w:tc>
        <w:tc>
          <w:tcPr>
            <w:tcW w:w="1276" w:type="dxa"/>
            <w:vAlign w:val="center"/>
          </w:tcPr>
          <w:p>
            <w:pPr>
              <w:pStyle w:val="13"/>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省级投入成本</w:t>
            </w:r>
          </w:p>
        </w:tc>
        <w:tc>
          <w:tcPr>
            <w:tcW w:w="5386" w:type="dxa"/>
            <w:vAlign w:val="center"/>
          </w:tcPr>
          <w:p>
            <w:pPr>
              <w:pStyle w:val="13"/>
            </w:pPr>
            <w:r>
              <w:t>省级投入成本</w:t>
            </w:r>
          </w:p>
        </w:tc>
        <w:tc>
          <w:tcPr>
            <w:tcW w:w="2268" w:type="dxa"/>
            <w:vAlign w:val="center"/>
          </w:tcPr>
          <w:p>
            <w:pPr>
              <w:pStyle w:val="13"/>
            </w:pPr>
            <w:r>
              <w:t>120万元</w:t>
            </w:r>
          </w:p>
        </w:tc>
        <w:tc>
          <w:tcPr>
            <w:tcW w:w="1276" w:type="dxa"/>
            <w:vAlign w:val="center"/>
          </w:tcPr>
          <w:p>
            <w:pPr>
              <w:pStyle w:val="13"/>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重点专科能力提升效果</w:t>
            </w:r>
          </w:p>
        </w:tc>
        <w:tc>
          <w:tcPr>
            <w:tcW w:w="5386" w:type="dxa"/>
            <w:vAlign w:val="center"/>
          </w:tcPr>
          <w:p>
            <w:pPr>
              <w:pStyle w:val="13"/>
            </w:pPr>
            <w:r>
              <w:t>重点专科能力提升效果</w:t>
            </w:r>
          </w:p>
        </w:tc>
        <w:tc>
          <w:tcPr>
            <w:tcW w:w="2268" w:type="dxa"/>
            <w:vAlign w:val="center"/>
          </w:tcPr>
          <w:p>
            <w:pPr>
              <w:pStyle w:val="13"/>
            </w:pPr>
            <w:r>
              <w:t>较上年提升</w:t>
            </w:r>
          </w:p>
        </w:tc>
        <w:tc>
          <w:tcPr>
            <w:tcW w:w="1276" w:type="dxa"/>
            <w:vAlign w:val="center"/>
          </w:tcPr>
          <w:p>
            <w:pPr>
              <w:pStyle w:val="13"/>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增加就医量，提高医院收入</w:t>
            </w:r>
          </w:p>
        </w:tc>
        <w:tc>
          <w:tcPr>
            <w:tcW w:w="5386" w:type="dxa"/>
            <w:vAlign w:val="center"/>
          </w:tcPr>
          <w:p>
            <w:pPr>
              <w:pStyle w:val="13"/>
            </w:pPr>
            <w:r>
              <w:t>增加就医量，提高医院收入</w:t>
            </w:r>
          </w:p>
        </w:tc>
        <w:tc>
          <w:tcPr>
            <w:tcW w:w="2268" w:type="dxa"/>
            <w:vAlign w:val="center"/>
          </w:tcPr>
          <w:p>
            <w:pPr>
              <w:pStyle w:val="13"/>
            </w:pPr>
            <w:r>
              <w:t>较上年提高</w:t>
            </w:r>
          </w:p>
        </w:tc>
        <w:tc>
          <w:tcPr>
            <w:tcW w:w="1276" w:type="dxa"/>
            <w:vAlign w:val="center"/>
          </w:tcPr>
          <w:p>
            <w:pPr>
              <w:pStyle w:val="13"/>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相关医疗机构患者满意度</w:t>
            </w:r>
          </w:p>
        </w:tc>
        <w:tc>
          <w:tcPr>
            <w:tcW w:w="5386" w:type="dxa"/>
            <w:vAlign w:val="center"/>
          </w:tcPr>
          <w:p>
            <w:pPr>
              <w:pStyle w:val="13"/>
            </w:pPr>
            <w:r>
              <w:t>相关医疗机构患者满意度</w:t>
            </w:r>
          </w:p>
        </w:tc>
        <w:tc>
          <w:tcPr>
            <w:tcW w:w="2268" w:type="dxa"/>
            <w:vAlign w:val="center"/>
          </w:tcPr>
          <w:p>
            <w:pPr>
              <w:pStyle w:val="13"/>
            </w:pPr>
            <w:r>
              <w:t>较上年提高</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19、冀财社【2024】186号提前下达2025年中央医疗服务与保障能力提升（公立医院综合改革）补助资金绩效目标表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13043425P00G39C10001M</w:t>
            </w:r>
          </w:p>
        </w:tc>
        <w:tc>
          <w:tcPr>
            <w:tcW w:w="2835" w:type="dxa"/>
            <w:vAlign w:val="center"/>
          </w:tcPr>
          <w:p>
            <w:pPr>
              <w:pStyle w:val="11"/>
            </w:pPr>
            <w:r>
              <w:t>项目名称</w:t>
            </w:r>
          </w:p>
        </w:tc>
        <w:tc>
          <w:tcPr>
            <w:tcW w:w="6095" w:type="dxa"/>
            <w:gridSpan w:val="3"/>
            <w:vAlign w:val="center"/>
          </w:tcPr>
          <w:p>
            <w:pPr>
              <w:pStyle w:val="13"/>
            </w:pPr>
            <w:r>
              <w:t>冀财社【2024】186号提前下达2025年中央医疗服务与保障能力提升（公立医院综合改革）补助资金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190.00</w:t>
            </w:r>
          </w:p>
        </w:tc>
        <w:tc>
          <w:tcPr>
            <w:tcW w:w="2835" w:type="dxa"/>
            <w:vAlign w:val="center"/>
          </w:tcPr>
          <w:p>
            <w:pPr>
              <w:pStyle w:val="11"/>
            </w:pPr>
            <w:r>
              <w:t>其中：财政    资金</w:t>
            </w:r>
          </w:p>
        </w:tc>
        <w:tc>
          <w:tcPr>
            <w:tcW w:w="2551" w:type="dxa"/>
            <w:vAlign w:val="center"/>
          </w:tcPr>
          <w:p>
            <w:pPr>
              <w:pStyle w:val="13"/>
            </w:pPr>
            <w:r>
              <w:t>190.00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辖区内3家公立医院，破除公立医院逐利机制，落实政府的领导责任、保障责任、管理责任、监督责任，构建起布局合理、分工协作的医疗服务体系和分级诊疗就医格局，有效缓解群众看病难、看病贵问题。</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1.辖区内3家公立医院，破除公立医院逐利机制，落实政府的领导责任、保障责任、管理责任、监督责任，构建起布局合理、分工协作的医疗服务体系和分级诊疗就医格局，有效缓解群众看病难、看病贵问题。</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公立医院医疗服务收入占医疗收入的比例</w:t>
            </w:r>
          </w:p>
        </w:tc>
        <w:tc>
          <w:tcPr>
            <w:tcW w:w="5386" w:type="dxa"/>
            <w:vAlign w:val="center"/>
          </w:tcPr>
          <w:p>
            <w:pPr>
              <w:pStyle w:val="13"/>
            </w:pPr>
            <w:r>
              <w:t>公立医院医疗服务收入占医疗收入的比例</w:t>
            </w:r>
          </w:p>
        </w:tc>
        <w:tc>
          <w:tcPr>
            <w:tcW w:w="2268" w:type="dxa"/>
            <w:vAlign w:val="center"/>
          </w:tcPr>
          <w:p>
            <w:pPr>
              <w:pStyle w:val="13"/>
            </w:pPr>
            <w:r>
              <w:t>较上年提高</w:t>
            </w:r>
          </w:p>
        </w:tc>
        <w:tc>
          <w:tcPr>
            <w:tcW w:w="1276" w:type="dxa"/>
            <w:vAlign w:val="center"/>
          </w:tcPr>
          <w:p>
            <w:pPr>
              <w:pStyle w:val="13"/>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县域内住院量占比</w:t>
            </w:r>
          </w:p>
        </w:tc>
        <w:tc>
          <w:tcPr>
            <w:tcW w:w="5386" w:type="dxa"/>
            <w:vAlign w:val="center"/>
          </w:tcPr>
          <w:p>
            <w:pPr>
              <w:pStyle w:val="13"/>
            </w:pPr>
            <w:r>
              <w:t>县域内住院量占比</w:t>
            </w:r>
          </w:p>
        </w:tc>
        <w:tc>
          <w:tcPr>
            <w:tcW w:w="2268" w:type="dxa"/>
            <w:vAlign w:val="center"/>
          </w:tcPr>
          <w:p>
            <w:pPr>
              <w:pStyle w:val="13"/>
            </w:pPr>
            <w:r>
              <w:t>较上年提高</w:t>
            </w:r>
          </w:p>
        </w:tc>
        <w:tc>
          <w:tcPr>
            <w:tcW w:w="1276" w:type="dxa"/>
            <w:vAlign w:val="center"/>
          </w:tcPr>
          <w:p>
            <w:pPr>
              <w:pStyle w:val="13"/>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公立医院改革补助资金拨付时间</w:t>
            </w:r>
          </w:p>
        </w:tc>
        <w:tc>
          <w:tcPr>
            <w:tcW w:w="5386" w:type="dxa"/>
            <w:vAlign w:val="center"/>
          </w:tcPr>
          <w:p>
            <w:pPr>
              <w:pStyle w:val="13"/>
            </w:pPr>
            <w:r>
              <w:t>公立医院改革补助资金拨付时间</w:t>
            </w:r>
          </w:p>
        </w:tc>
        <w:tc>
          <w:tcPr>
            <w:tcW w:w="2268" w:type="dxa"/>
            <w:vAlign w:val="center"/>
          </w:tcPr>
          <w:p>
            <w:pPr>
              <w:pStyle w:val="13"/>
            </w:pPr>
            <w:r>
              <w:t>每半年拨付一次</w:t>
            </w:r>
          </w:p>
        </w:tc>
        <w:tc>
          <w:tcPr>
            <w:tcW w:w="1276" w:type="dxa"/>
            <w:vAlign w:val="center"/>
          </w:tcPr>
          <w:p>
            <w:pPr>
              <w:pStyle w:val="13"/>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中央投入资金成本</w:t>
            </w:r>
          </w:p>
        </w:tc>
        <w:tc>
          <w:tcPr>
            <w:tcW w:w="5386" w:type="dxa"/>
            <w:vAlign w:val="center"/>
          </w:tcPr>
          <w:p>
            <w:pPr>
              <w:pStyle w:val="13"/>
            </w:pPr>
            <w:r>
              <w:t>中央投入资金成本</w:t>
            </w:r>
          </w:p>
        </w:tc>
        <w:tc>
          <w:tcPr>
            <w:tcW w:w="2268" w:type="dxa"/>
            <w:vAlign w:val="center"/>
          </w:tcPr>
          <w:p>
            <w:pPr>
              <w:pStyle w:val="13"/>
            </w:pPr>
            <w:r>
              <w:t>190万元</w:t>
            </w:r>
          </w:p>
        </w:tc>
        <w:tc>
          <w:tcPr>
            <w:tcW w:w="1276" w:type="dxa"/>
            <w:vAlign w:val="center"/>
          </w:tcPr>
          <w:p>
            <w:pPr>
              <w:pStyle w:val="13"/>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在全县产生的重要影响，得到广大受众的充分认可。</w:t>
            </w:r>
          </w:p>
        </w:tc>
        <w:tc>
          <w:tcPr>
            <w:tcW w:w="5386" w:type="dxa"/>
            <w:vAlign w:val="center"/>
          </w:tcPr>
          <w:p>
            <w:pPr>
              <w:pStyle w:val="13"/>
            </w:pPr>
            <w:r>
              <w:t>在全县产生的重要影响，得到广大受众的充分认可。</w:t>
            </w:r>
          </w:p>
        </w:tc>
        <w:tc>
          <w:tcPr>
            <w:tcW w:w="2268" w:type="dxa"/>
            <w:vAlign w:val="center"/>
          </w:tcPr>
          <w:p>
            <w:pPr>
              <w:pStyle w:val="13"/>
            </w:pPr>
            <w:r>
              <w:t>促进社会稳定发展</w:t>
            </w:r>
          </w:p>
        </w:tc>
        <w:tc>
          <w:tcPr>
            <w:tcW w:w="1276" w:type="dxa"/>
            <w:vAlign w:val="center"/>
          </w:tcPr>
          <w:p>
            <w:pPr>
              <w:pStyle w:val="13"/>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能够长期缓解群众看病难、看病贵问题。</w:t>
            </w:r>
          </w:p>
        </w:tc>
        <w:tc>
          <w:tcPr>
            <w:tcW w:w="5386" w:type="dxa"/>
            <w:vAlign w:val="center"/>
          </w:tcPr>
          <w:p>
            <w:pPr>
              <w:pStyle w:val="13"/>
            </w:pPr>
            <w:r>
              <w:t>能够长期缓解群众看病难、看病贵问题。</w:t>
            </w:r>
          </w:p>
        </w:tc>
        <w:tc>
          <w:tcPr>
            <w:tcW w:w="2268" w:type="dxa"/>
            <w:vAlign w:val="center"/>
          </w:tcPr>
          <w:p>
            <w:pPr>
              <w:pStyle w:val="13"/>
            </w:pPr>
            <w:r>
              <w:t>得到广大群众满意</w:t>
            </w:r>
          </w:p>
        </w:tc>
        <w:tc>
          <w:tcPr>
            <w:tcW w:w="1276" w:type="dxa"/>
            <w:vAlign w:val="center"/>
          </w:tcPr>
          <w:p>
            <w:pPr>
              <w:pStyle w:val="13"/>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县医院、中医院、二院满意度</w:t>
            </w:r>
          </w:p>
        </w:tc>
        <w:tc>
          <w:tcPr>
            <w:tcW w:w="5386" w:type="dxa"/>
            <w:vAlign w:val="center"/>
          </w:tcPr>
          <w:p>
            <w:pPr>
              <w:pStyle w:val="13"/>
            </w:pPr>
            <w:r>
              <w:t>县医院、中医院、二院满意度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20、冀财社【2024】187号提前下达2025年省级计划生育奖励扶助资金绩效目标表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13043425P00439010006L</w:t>
            </w:r>
          </w:p>
        </w:tc>
        <w:tc>
          <w:tcPr>
            <w:tcW w:w="2835" w:type="dxa"/>
            <w:vAlign w:val="center"/>
          </w:tcPr>
          <w:p>
            <w:pPr>
              <w:pStyle w:val="11"/>
            </w:pPr>
            <w:r>
              <w:t>项目名称</w:t>
            </w:r>
          </w:p>
        </w:tc>
        <w:tc>
          <w:tcPr>
            <w:tcW w:w="6095" w:type="dxa"/>
            <w:gridSpan w:val="3"/>
            <w:vAlign w:val="center"/>
          </w:tcPr>
          <w:p>
            <w:pPr>
              <w:pStyle w:val="13"/>
            </w:pPr>
            <w:r>
              <w:t>冀财社【2024】187号提前下达2025年省级计划生育奖励扶助资金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83.93</w:t>
            </w:r>
          </w:p>
        </w:tc>
        <w:tc>
          <w:tcPr>
            <w:tcW w:w="2835" w:type="dxa"/>
            <w:vAlign w:val="center"/>
          </w:tcPr>
          <w:p>
            <w:pPr>
              <w:pStyle w:val="11"/>
            </w:pPr>
            <w:r>
              <w:t>其中：财政    资金</w:t>
            </w:r>
          </w:p>
        </w:tc>
        <w:tc>
          <w:tcPr>
            <w:tcW w:w="2551" w:type="dxa"/>
            <w:vAlign w:val="center"/>
          </w:tcPr>
          <w:p>
            <w:pPr>
              <w:pStyle w:val="13"/>
            </w:pPr>
            <w:r>
              <w:t>83.93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通过实施计划生育奖励扶助，提高人民生活水平，进一步提高计划生育政策，保障和改善民生，促进社会和谐稳定。</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1.通过实施计划生育奖励扶助，提高人民生活水平，进一步提高计划生育政策，保障和改善民生，促进社会和谐稳定。</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计划生育奖励扶助人数</w:t>
            </w:r>
          </w:p>
        </w:tc>
        <w:tc>
          <w:tcPr>
            <w:tcW w:w="5386" w:type="dxa"/>
            <w:vAlign w:val="center"/>
          </w:tcPr>
          <w:p>
            <w:pPr>
              <w:pStyle w:val="13"/>
            </w:pPr>
            <w:r>
              <w:t>计划生育奖励扶助人数</w:t>
            </w:r>
          </w:p>
        </w:tc>
        <w:tc>
          <w:tcPr>
            <w:tcW w:w="2268" w:type="dxa"/>
            <w:vAlign w:val="center"/>
          </w:tcPr>
          <w:p>
            <w:pPr>
              <w:pStyle w:val="13"/>
            </w:pPr>
            <w:r>
              <w:t>4788人</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资金发放时间</w:t>
            </w:r>
          </w:p>
        </w:tc>
        <w:tc>
          <w:tcPr>
            <w:tcW w:w="2268" w:type="dxa"/>
            <w:vAlign w:val="center"/>
          </w:tcPr>
          <w:p>
            <w:pPr>
              <w:pStyle w:val="13"/>
            </w:pPr>
            <w:r>
              <w:t>每半年拨付一次</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辖区内符合条件申报对象覆盖率</w:t>
            </w:r>
          </w:p>
        </w:tc>
        <w:tc>
          <w:tcPr>
            <w:tcW w:w="5386" w:type="dxa"/>
            <w:vAlign w:val="center"/>
          </w:tcPr>
          <w:p>
            <w:pPr>
              <w:pStyle w:val="13"/>
            </w:pPr>
            <w:r>
              <w:t>辖区内符合条件申报对象覆盖率</w:t>
            </w:r>
          </w:p>
        </w:tc>
        <w:tc>
          <w:tcPr>
            <w:tcW w:w="2268" w:type="dxa"/>
            <w:vAlign w:val="center"/>
          </w:tcPr>
          <w:p>
            <w:pPr>
              <w:pStyle w:val="13"/>
            </w:pPr>
            <w:r>
              <w:t>100%</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省级投入成本</w:t>
            </w:r>
          </w:p>
        </w:tc>
        <w:tc>
          <w:tcPr>
            <w:tcW w:w="5386" w:type="dxa"/>
            <w:vAlign w:val="center"/>
          </w:tcPr>
          <w:p>
            <w:pPr>
              <w:pStyle w:val="13"/>
            </w:pPr>
            <w:r>
              <w:t>省级投入成本</w:t>
            </w:r>
          </w:p>
        </w:tc>
        <w:tc>
          <w:tcPr>
            <w:tcW w:w="2268" w:type="dxa"/>
            <w:vAlign w:val="center"/>
          </w:tcPr>
          <w:p>
            <w:pPr>
              <w:pStyle w:val="13"/>
            </w:pPr>
            <w:r>
              <w:t>83.93万元</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实施该项目，促进计划生育事业发展</w:t>
            </w:r>
          </w:p>
        </w:tc>
        <w:tc>
          <w:tcPr>
            <w:tcW w:w="5386" w:type="dxa"/>
            <w:vAlign w:val="center"/>
          </w:tcPr>
          <w:p>
            <w:pPr>
              <w:pStyle w:val="13"/>
            </w:pPr>
            <w:r>
              <w:t>实施该项目，促进计划生育事业发展</w:t>
            </w:r>
          </w:p>
        </w:tc>
        <w:tc>
          <w:tcPr>
            <w:tcW w:w="2268" w:type="dxa"/>
            <w:vAlign w:val="center"/>
          </w:tcPr>
          <w:p>
            <w:pPr>
              <w:pStyle w:val="13"/>
            </w:pPr>
            <w:r>
              <w:t>逐年提高</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奖励扶助家庭生活质量提高率</w:t>
            </w:r>
          </w:p>
        </w:tc>
        <w:tc>
          <w:tcPr>
            <w:tcW w:w="5386" w:type="dxa"/>
            <w:vAlign w:val="center"/>
          </w:tcPr>
          <w:p>
            <w:pPr>
              <w:pStyle w:val="13"/>
            </w:pPr>
            <w:r>
              <w:t>奖励扶助家庭生活质量提高率</w:t>
            </w:r>
          </w:p>
        </w:tc>
        <w:tc>
          <w:tcPr>
            <w:tcW w:w="2268" w:type="dxa"/>
            <w:vAlign w:val="center"/>
          </w:tcPr>
          <w:p>
            <w:pPr>
              <w:pStyle w:val="13"/>
            </w:pPr>
            <w:r>
              <w:t>≥90%</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奖励扶助家庭满意度</w:t>
            </w:r>
          </w:p>
        </w:tc>
        <w:tc>
          <w:tcPr>
            <w:tcW w:w="5386" w:type="dxa"/>
            <w:vAlign w:val="center"/>
          </w:tcPr>
          <w:p>
            <w:pPr>
              <w:pStyle w:val="13"/>
            </w:pPr>
            <w:r>
              <w:t>奖励扶助家庭满意度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21、冀财社【2024】187号提前下达2025年省级计划生育特别扶助资金绩效目标表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13043425P00439010008U</w:t>
            </w:r>
          </w:p>
        </w:tc>
        <w:tc>
          <w:tcPr>
            <w:tcW w:w="2835" w:type="dxa"/>
            <w:vAlign w:val="center"/>
          </w:tcPr>
          <w:p>
            <w:pPr>
              <w:pStyle w:val="11"/>
            </w:pPr>
            <w:r>
              <w:t>项目名称</w:t>
            </w:r>
          </w:p>
        </w:tc>
        <w:tc>
          <w:tcPr>
            <w:tcW w:w="6095" w:type="dxa"/>
            <w:gridSpan w:val="3"/>
            <w:vAlign w:val="center"/>
          </w:tcPr>
          <w:p>
            <w:pPr>
              <w:pStyle w:val="13"/>
            </w:pPr>
            <w:r>
              <w:t>冀财社【2024】187号提前下达2025年省级计划生育特别扶助资金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19.07</w:t>
            </w:r>
          </w:p>
        </w:tc>
        <w:tc>
          <w:tcPr>
            <w:tcW w:w="2835" w:type="dxa"/>
            <w:vAlign w:val="center"/>
          </w:tcPr>
          <w:p>
            <w:pPr>
              <w:pStyle w:val="11"/>
            </w:pPr>
            <w:r>
              <w:t>其中：财政    资金</w:t>
            </w:r>
          </w:p>
        </w:tc>
        <w:tc>
          <w:tcPr>
            <w:tcW w:w="2551" w:type="dxa"/>
            <w:vAlign w:val="center"/>
          </w:tcPr>
          <w:p>
            <w:pPr>
              <w:pStyle w:val="13"/>
            </w:pPr>
            <w:r>
              <w:t>19.07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通过实施计划生育特别扶助，提高人民生活水平，进一步提高计划生育政策，保障和改善民生，促进社会和谐稳定。</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1.通过实施计划生育特别扶助，提高人民生活水平，进一步提高计划生育政策，保障和改善民生，促进社会和谐稳定。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省财政投入成本</w:t>
            </w:r>
          </w:p>
        </w:tc>
        <w:tc>
          <w:tcPr>
            <w:tcW w:w="5386" w:type="dxa"/>
            <w:vAlign w:val="center"/>
          </w:tcPr>
          <w:p>
            <w:pPr>
              <w:pStyle w:val="13"/>
            </w:pPr>
            <w:r>
              <w:t>省财政投入成本</w:t>
            </w:r>
          </w:p>
        </w:tc>
        <w:tc>
          <w:tcPr>
            <w:tcW w:w="2268" w:type="dxa"/>
            <w:vAlign w:val="center"/>
          </w:tcPr>
          <w:p>
            <w:pPr>
              <w:pStyle w:val="13"/>
            </w:pPr>
            <w:r>
              <w:t>19.07万元</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计划生育特别扶助人数</w:t>
            </w:r>
          </w:p>
        </w:tc>
        <w:tc>
          <w:tcPr>
            <w:tcW w:w="5386" w:type="dxa"/>
            <w:vAlign w:val="center"/>
          </w:tcPr>
          <w:p>
            <w:pPr>
              <w:pStyle w:val="13"/>
            </w:pPr>
            <w:r>
              <w:t>计划生育特别扶助人数</w:t>
            </w:r>
          </w:p>
        </w:tc>
        <w:tc>
          <w:tcPr>
            <w:tcW w:w="2268" w:type="dxa"/>
            <w:vAlign w:val="center"/>
          </w:tcPr>
          <w:p>
            <w:pPr>
              <w:pStyle w:val="13"/>
            </w:pPr>
            <w:r>
              <w:t>105人</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辖区内符合条件申报对象覆盖率</w:t>
            </w:r>
          </w:p>
        </w:tc>
        <w:tc>
          <w:tcPr>
            <w:tcW w:w="5386" w:type="dxa"/>
            <w:vAlign w:val="center"/>
          </w:tcPr>
          <w:p>
            <w:pPr>
              <w:pStyle w:val="13"/>
            </w:pPr>
            <w:r>
              <w:t>辖区内符合条件申报对象覆盖率</w:t>
            </w:r>
          </w:p>
        </w:tc>
        <w:tc>
          <w:tcPr>
            <w:tcW w:w="2268" w:type="dxa"/>
            <w:vAlign w:val="center"/>
          </w:tcPr>
          <w:p>
            <w:pPr>
              <w:pStyle w:val="13"/>
            </w:pPr>
            <w:r>
              <w:t>100%</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资金发放时间</w:t>
            </w:r>
          </w:p>
        </w:tc>
        <w:tc>
          <w:tcPr>
            <w:tcW w:w="2268" w:type="dxa"/>
            <w:vAlign w:val="center"/>
          </w:tcPr>
          <w:p>
            <w:pPr>
              <w:pStyle w:val="13"/>
            </w:pPr>
            <w:r>
              <w:t>每半年拨付一次</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促进计划生育事业发展</w:t>
            </w:r>
          </w:p>
        </w:tc>
        <w:tc>
          <w:tcPr>
            <w:tcW w:w="5386" w:type="dxa"/>
            <w:vAlign w:val="center"/>
          </w:tcPr>
          <w:p>
            <w:pPr>
              <w:pStyle w:val="13"/>
            </w:pPr>
            <w:r>
              <w:t>促进计划生育事业发展</w:t>
            </w:r>
          </w:p>
        </w:tc>
        <w:tc>
          <w:tcPr>
            <w:tcW w:w="2268" w:type="dxa"/>
            <w:vAlign w:val="center"/>
          </w:tcPr>
          <w:p>
            <w:pPr>
              <w:pStyle w:val="13"/>
            </w:pPr>
            <w:r>
              <w:t>逐年提高</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特别扶助家庭生活质量提高率</w:t>
            </w:r>
          </w:p>
        </w:tc>
        <w:tc>
          <w:tcPr>
            <w:tcW w:w="5386" w:type="dxa"/>
            <w:vAlign w:val="center"/>
          </w:tcPr>
          <w:p>
            <w:pPr>
              <w:pStyle w:val="13"/>
            </w:pPr>
            <w:r>
              <w:t>特别扶助家庭生活质量提高率</w:t>
            </w:r>
          </w:p>
        </w:tc>
        <w:tc>
          <w:tcPr>
            <w:tcW w:w="2268" w:type="dxa"/>
            <w:vAlign w:val="center"/>
          </w:tcPr>
          <w:p>
            <w:pPr>
              <w:pStyle w:val="13"/>
            </w:pPr>
            <w:r>
              <w:t>≥90%</w:t>
            </w:r>
          </w:p>
        </w:tc>
        <w:tc>
          <w:tcPr>
            <w:tcW w:w="1276"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扶助家庭满意度</w:t>
            </w:r>
          </w:p>
        </w:tc>
        <w:tc>
          <w:tcPr>
            <w:tcW w:w="5386" w:type="dxa"/>
            <w:vAlign w:val="center"/>
          </w:tcPr>
          <w:p>
            <w:pPr>
              <w:pStyle w:val="13"/>
            </w:pPr>
            <w:r>
              <w:t>扶助家庭满意度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22、冀财社【2024】188号提前下达2025年中央医疗服务与保障能力提升（医疗卫生机构能力建设）补助资金绩效目标表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13043425P00G39C100029</w:t>
            </w:r>
          </w:p>
        </w:tc>
        <w:tc>
          <w:tcPr>
            <w:tcW w:w="2835" w:type="dxa"/>
            <w:vAlign w:val="center"/>
          </w:tcPr>
          <w:p>
            <w:pPr>
              <w:pStyle w:val="11"/>
            </w:pPr>
            <w:r>
              <w:t>项目名称</w:t>
            </w:r>
          </w:p>
        </w:tc>
        <w:tc>
          <w:tcPr>
            <w:tcW w:w="6095" w:type="dxa"/>
            <w:gridSpan w:val="3"/>
            <w:vAlign w:val="center"/>
          </w:tcPr>
          <w:p>
            <w:pPr>
              <w:pStyle w:val="13"/>
            </w:pPr>
            <w:r>
              <w:t>冀财社【2024】188号提前下达2025年中央医疗服务与保障能力提升（医疗卫生机构能力建设）补助资金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190.00</w:t>
            </w:r>
          </w:p>
        </w:tc>
        <w:tc>
          <w:tcPr>
            <w:tcW w:w="2835" w:type="dxa"/>
            <w:vAlign w:val="center"/>
          </w:tcPr>
          <w:p>
            <w:pPr>
              <w:pStyle w:val="11"/>
            </w:pPr>
            <w:r>
              <w:t>其中：财政    资金</w:t>
            </w:r>
          </w:p>
        </w:tc>
        <w:tc>
          <w:tcPr>
            <w:tcW w:w="2551" w:type="dxa"/>
            <w:vAlign w:val="center"/>
          </w:tcPr>
          <w:p>
            <w:pPr>
              <w:pStyle w:val="13"/>
            </w:pPr>
            <w:r>
              <w:t>190.00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加强县域医疗卫生机构能力建设，支持一家县级公立医院，三家基层医疗机构。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1.加强县域医疗卫生机构能力建设，支持一家县级公立医院，三家基层医疗机构。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支持乡镇卫生院</w:t>
            </w:r>
          </w:p>
        </w:tc>
        <w:tc>
          <w:tcPr>
            <w:tcW w:w="5386" w:type="dxa"/>
            <w:vAlign w:val="center"/>
          </w:tcPr>
          <w:p>
            <w:pPr>
              <w:pStyle w:val="13"/>
            </w:pPr>
            <w:r>
              <w:t>支持乡镇卫生院</w:t>
            </w:r>
          </w:p>
        </w:tc>
        <w:tc>
          <w:tcPr>
            <w:tcW w:w="2268" w:type="dxa"/>
            <w:vAlign w:val="center"/>
          </w:tcPr>
          <w:p>
            <w:pPr>
              <w:pStyle w:val="13"/>
            </w:pPr>
            <w:r>
              <w:t>3家</w:t>
            </w:r>
          </w:p>
        </w:tc>
        <w:tc>
          <w:tcPr>
            <w:tcW w:w="1276" w:type="dxa"/>
            <w:vAlign w:val="center"/>
          </w:tcPr>
          <w:p>
            <w:pPr>
              <w:pStyle w:val="13"/>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支持县级公立医院能力建设</w:t>
            </w:r>
          </w:p>
        </w:tc>
        <w:tc>
          <w:tcPr>
            <w:tcW w:w="5386" w:type="dxa"/>
            <w:vAlign w:val="center"/>
          </w:tcPr>
          <w:p>
            <w:pPr>
              <w:pStyle w:val="13"/>
            </w:pPr>
            <w:r>
              <w:t>支持县级公立医院能力建设</w:t>
            </w:r>
          </w:p>
        </w:tc>
        <w:tc>
          <w:tcPr>
            <w:tcW w:w="2268" w:type="dxa"/>
            <w:vAlign w:val="center"/>
          </w:tcPr>
          <w:p>
            <w:pPr>
              <w:pStyle w:val="13"/>
            </w:pPr>
            <w:r>
              <w:t>1家</w:t>
            </w:r>
          </w:p>
        </w:tc>
        <w:tc>
          <w:tcPr>
            <w:tcW w:w="1276" w:type="dxa"/>
            <w:vAlign w:val="center"/>
          </w:tcPr>
          <w:p>
            <w:pPr>
              <w:pStyle w:val="13"/>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县域内医疗卫生机构能力建设项目支持基层医疗卫生机构达到服务能力基本标准的比例</w:t>
            </w:r>
          </w:p>
        </w:tc>
        <w:tc>
          <w:tcPr>
            <w:tcW w:w="5386" w:type="dxa"/>
            <w:vAlign w:val="center"/>
          </w:tcPr>
          <w:p>
            <w:pPr>
              <w:pStyle w:val="13"/>
            </w:pPr>
            <w:r>
              <w:t>县域内医疗卫生机构能力建设项目支持基层医疗卫生机构达到服务能力基本标准的比例</w:t>
            </w:r>
          </w:p>
        </w:tc>
        <w:tc>
          <w:tcPr>
            <w:tcW w:w="2268" w:type="dxa"/>
            <w:vAlign w:val="center"/>
          </w:tcPr>
          <w:p>
            <w:pPr>
              <w:pStyle w:val="13"/>
            </w:pPr>
            <w:r>
              <w:t>较上年提高</w:t>
            </w:r>
          </w:p>
        </w:tc>
        <w:tc>
          <w:tcPr>
            <w:tcW w:w="1276" w:type="dxa"/>
            <w:vAlign w:val="center"/>
          </w:tcPr>
          <w:p>
            <w:pPr>
              <w:pStyle w:val="13"/>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资金到位时间</w:t>
            </w:r>
          </w:p>
        </w:tc>
        <w:tc>
          <w:tcPr>
            <w:tcW w:w="5386" w:type="dxa"/>
            <w:vAlign w:val="center"/>
          </w:tcPr>
          <w:p>
            <w:pPr>
              <w:pStyle w:val="13"/>
            </w:pPr>
            <w:r>
              <w:t>资金到位时间</w:t>
            </w:r>
          </w:p>
        </w:tc>
        <w:tc>
          <w:tcPr>
            <w:tcW w:w="2268" w:type="dxa"/>
            <w:vAlign w:val="center"/>
          </w:tcPr>
          <w:p>
            <w:pPr>
              <w:pStyle w:val="13"/>
            </w:pPr>
            <w:r>
              <w:t>11月底前</w:t>
            </w:r>
          </w:p>
        </w:tc>
        <w:tc>
          <w:tcPr>
            <w:tcW w:w="1276" w:type="dxa"/>
            <w:vAlign w:val="center"/>
          </w:tcPr>
          <w:p>
            <w:pPr>
              <w:pStyle w:val="13"/>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投入成本</w:t>
            </w:r>
          </w:p>
        </w:tc>
        <w:tc>
          <w:tcPr>
            <w:tcW w:w="5386" w:type="dxa"/>
            <w:vAlign w:val="center"/>
          </w:tcPr>
          <w:p>
            <w:pPr>
              <w:pStyle w:val="13"/>
            </w:pPr>
            <w:r>
              <w:t>投入成本</w:t>
            </w:r>
          </w:p>
        </w:tc>
        <w:tc>
          <w:tcPr>
            <w:tcW w:w="2268" w:type="dxa"/>
            <w:vAlign w:val="center"/>
          </w:tcPr>
          <w:p>
            <w:pPr>
              <w:pStyle w:val="13"/>
            </w:pPr>
            <w:r>
              <w:t>190万元</w:t>
            </w:r>
          </w:p>
        </w:tc>
        <w:tc>
          <w:tcPr>
            <w:tcW w:w="1276" w:type="dxa"/>
            <w:vAlign w:val="center"/>
          </w:tcPr>
          <w:p>
            <w:pPr>
              <w:pStyle w:val="13"/>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医疗服务能力提升</w:t>
            </w:r>
          </w:p>
        </w:tc>
        <w:tc>
          <w:tcPr>
            <w:tcW w:w="5386" w:type="dxa"/>
            <w:vAlign w:val="center"/>
          </w:tcPr>
          <w:p>
            <w:pPr>
              <w:pStyle w:val="13"/>
            </w:pPr>
            <w:r>
              <w:t>医疗服务能力提升</w:t>
            </w:r>
          </w:p>
        </w:tc>
        <w:tc>
          <w:tcPr>
            <w:tcW w:w="2268" w:type="dxa"/>
            <w:vAlign w:val="center"/>
          </w:tcPr>
          <w:p>
            <w:pPr>
              <w:pStyle w:val="13"/>
            </w:pPr>
            <w:r>
              <w:t>较上年提升</w:t>
            </w:r>
          </w:p>
        </w:tc>
        <w:tc>
          <w:tcPr>
            <w:tcW w:w="1276" w:type="dxa"/>
            <w:vAlign w:val="center"/>
          </w:tcPr>
          <w:p>
            <w:pPr>
              <w:pStyle w:val="13"/>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县医院远程医疗系统配置率和医院信息标准化建设</w:t>
            </w:r>
          </w:p>
        </w:tc>
        <w:tc>
          <w:tcPr>
            <w:tcW w:w="5386" w:type="dxa"/>
            <w:vAlign w:val="center"/>
          </w:tcPr>
          <w:p>
            <w:pPr>
              <w:pStyle w:val="13"/>
            </w:pPr>
            <w:r>
              <w:t>县医院远程医疗系统配置率和医院信息标准化建设</w:t>
            </w:r>
          </w:p>
        </w:tc>
        <w:tc>
          <w:tcPr>
            <w:tcW w:w="2268" w:type="dxa"/>
            <w:vAlign w:val="center"/>
          </w:tcPr>
          <w:p>
            <w:pPr>
              <w:pStyle w:val="13"/>
            </w:pPr>
            <w:r>
              <w:t>较上一年提高</w:t>
            </w:r>
          </w:p>
        </w:tc>
        <w:tc>
          <w:tcPr>
            <w:tcW w:w="1276" w:type="dxa"/>
            <w:vAlign w:val="center"/>
          </w:tcPr>
          <w:p>
            <w:pPr>
              <w:pStyle w:val="13"/>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医疗机构患者满意度</w:t>
            </w:r>
          </w:p>
        </w:tc>
        <w:tc>
          <w:tcPr>
            <w:tcW w:w="5386" w:type="dxa"/>
            <w:vAlign w:val="center"/>
          </w:tcPr>
          <w:p>
            <w:pPr>
              <w:pStyle w:val="13"/>
            </w:pPr>
            <w:r>
              <w:t>医疗机构患者满意度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23、冀财社【2024】189号提前下达2025年中央医疗服务与保障能力提升（中医药事业传承与发展部分）补助资金绩效目标表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13043425P004398100010</w:t>
            </w:r>
          </w:p>
        </w:tc>
        <w:tc>
          <w:tcPr>
            <w:tcW w:w="2835" w:type="dxa"/>
            <w:vAlign w:val="center"/>
          </w:tcPr>
          <w:p>
            <w:pPr>
              <w:pStyle w:val="11"/>
            </w:pPr>
            <w:r>
              <w:t>项目名称</w:t>
            </w:r>
          </w:p>
        </w:tc>
        <w:tc>
          <w:tcPr>
            <w:tcW w:w="6095" w:type="dxa"/>
            <w:gridSpan w:val="3"/>
            <w:vAlign w:val="center"/>
          </w:tcPr>
          <w:p>
            <w:pPr>
              <w:pStyle w:val="13"/>
            </w:pPr>
            <w:r>
              <w:t>冀财社【2024】189号提前下达2025年中央医疗服务与保障能力提升（中医药事业传承与发展部分）补助资金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2025年医疗服务与保障能力提升，主要用于旗舰中医馆项目。</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1.2025年医疗服务与保障能力提升，主要用于旗舰中医馆项目。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旗舰中医馆建设数量</w:t>
            </w:r>
          </w:p>
        </w:tc>
        <w:tc>
          <w:tcPr>
            <w:tcW w:w="5386" w:type="dxa"/>
            <w:vAlign w:val="center"/>
          </w:tcPr>
          <w:p>
            <w:pPr>
              <w:pStyle w:val="13"/>
            </w:pPr>
            <w:r>
              <w:t>旗舰中医馆建设数量</w:t>
            </w:r>
          </w:p>
        </w:tc>
        <w:tc>
          <w:tcPr>
            <w:tcW w:w="2268" w:type="dxa"/>
            <w:vAlign w:val="center"/>
          </w:tcPr>
          <w:p>
            <w:pPr>
              <w:pStyle w:val="13"/>
            </w:pPr>
            <w:r>
              <w:t>1个</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医疗服务与保障能力提升</w:t>
            </w:r>
          </w:p>
        </w:tc>
        <w:tc>
          <w:tcPr>
            <w:tcW w:w="5386" w:type="dxa"/>
            <w:vAlign w:val="center"/>
          </w:tcPr>
          <w:p>
            <w:pPr>
              <w:pStyle w:val="13"/>
            </w:pPr>
            <w:r>
              <w:t>医疗服务与保障能力提升</w:t>
            </w:r>
          </w:p>
        </w:tc>
        <w:tc>
          <w:tcPr>
            <w:tcW w:w="2268" w:type="dxa"/>
            <w:vAlign w:val="center"/>
          </w:tcPr>
          <w:p>
            <w:pPr>
              <w:pStyle w:val="13"/>
            </w:pPr>
            <w:r>
              <w:t>较上年提升</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旗舰中医馆建设完成时间</w:t>
            </w:r>
          </w:p>
        </w:tc>
        <w:tc>
          <w:tcPr>
            <w:tcW w:w="5386" w:type="dxa"/>
            <w:vAlign w:val="center"/>
          </w:tcPr>
          <w:p>
            <w:pPr>
              <w:pStyle w:val="13"/>
            </w:pPr>
            <w:r>
              <w:t>旗舰中医馆建设完成时间</w:t>
            </w:r>
          </w:p>
        </w:tc>
        <w:tc>
          <w:tcPr>
            <w:tcW w:w="2268" w:type="dxa"/>
            <w:vAlign w:val="center"/>
          </w:tcPr>
          <w:p>
            <w:pPr>
              <w:pStyle w:val="13"/>
            </w:pPr>
            <w:r>
              <w:t>12月底前</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投入成本</w:t>
            </w:r>
          </w:p>
        </w:tc>
        <w:tc>
          <w:tcPr>
            <w:tcW w:w="5386" w:type="dxa"/>
            <w:vAlign w:val="center"/>
          </w:tcPr>
          <w:p>
            <w:pPr>
              <w:pStyle w:val="13"/>
            </w:pPr>
            <w:r>
              <w:t>投入成本</w:t>
            </w:r>
          </w:p>
        </w:tc>
        <w:tc>
          <w:tcPr>
            <w:tcW w:w="2268" w:type="dxa"/>
            <w:vAlign w:val="center"/>
          </w:tcPr>
          <w:p>
            <w:pPr>
              <w:pStyle w:val="13"/>
            </w:pPr>
            <w:r>
              <w:t>10万元</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中医药事业传承与发展</w:t>
            </w:r>
          </w:p>
        </w:tc>
        <w:tc>
          <w:tcPr>
            <w:tcW w:w="5386" w:type="dxa"/>
            <w:vAlign w:val="center"/>
          </w:tcPr>
          <w:p>
            <w:pPr>
              <w:pStyle w:val="13"/>
            </w:pPr>
            <w:r>
              <w:t>中医药事业传承与发展</w:t>
            </w:r>
          </w:p>
        </w:tc>
        <w:tc>
          <w:tcPr>
            <w:tcW w:w="2268" w:type="dxa"/>
            <w:vAlign w:val="center"/>
          </w:tcPr>
          <w:p>
            <w:pPr>
              <w:pStyle w:val="13"/>
            </w:pPr>
            <w:r>
              <w:t>较上年提高</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发展中医药事业，提高社会效益</w:t>
            </w:r>
          </w:p>
        </w:tc>
        <w:tc>
          <w:tcPr>
            <w:tcW w:w="5386" w:type="dxa"/>
            <w:vAlign w:val="center"/>
          </w:tcPr>
          <w:p>
            <w:pPr>
              <w:pStyle w:val="13"/>
            </w:pPr>
            <w:r>
              <w:t>发展中医药事业，提高社会效益</w:t>
            </w:r>
          </w:p>
        </w:tc>
        <w:tc>
          <w:tcPr>
            <w:tcW w:w="2268" w:type="dxa"/>
            <w:vAlign w:val="center"/>
          </w:tcPr>
          <w:p>
            <w:pPr>
              <w:pStyle w:val="13"/>
            </w:pPr>
            <w:r>
              <w:t>逐步提高</w:t>
            </w:r>
          </w:p>
        </w:tc>
        <w:tc>
          <w:tcPr>
            <w:tcW w:w="1276"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患者满意度</w:t>
            </w:r>
          </w:p>
        </w:tc>
        <w:tc>
          <w:tcPr>
            <w:tcW w:w="5386" w:type="dxa"/>
            <w:vAlign w:val="center"/>
          </w:tcPr>
          <w:p>
            <w:pPr>
              <w:pStyle w:val="13"/>
            </w:pPr>
            <w:r>
              <w:t>患者满意度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24、冀财预【2024】54号 2025年革命老区补助资金-中心卫生院医疗服务能力提升绩效目标表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13043425P00430210005B</w:t>
            </w:r>
          </w:p>
        </w:tc>
        <w:tc>
          <w:tcPr>
            <w:tcW w:w="2835" w:type="dxa"/>
            <w:vAlign w:val="center"/>
          </w:tcPr>
          <w:p>
            <w:pPr>
              <w:pStyle w:val="11"/>
            </w:pPr>
            <w:r>
              <w:t>项目名称</w:t>
            </w:r>
          </w:p>
        </w:tc>
        <w:tc>
          <w:tcPr>
            <w:tcW w:w="6095" w:type="dxa"/>
            <w:gridSpan w:val="3"/>
            <w:vAlign w:val="center"/>
          </w:tcPr>
          <w:p>
            <w:pPr>
              <w:pStyle w:val="13"/>
            </w:pPr>
            <w:r>
              <w:t>冀财预【2024】54号 2025年革命老区补助资金-中心卫生院医疗服务能力提升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64.00</w:t>
            </w:r>
          </w:p>
        </w:tc>
        <w:tc>
          <w:tcPr>
            <w:tcW w:w="2835" w:type="dxa"/>
            <w:vAlign w:val="center"/>
          </w:tcPr>
          <w:p>
            <w:pPr>
              <w:pStyle w:val="11"/>
            </w:pPr>
            <w:r>
              <w:t>其中：财政    资金</w:t>
            </w:r>
          </w:p>
        </w:tc>
        <w:tc>
          <w:tcPr>
            <w:tcW w:w="2551" w:type="dxa"/>
            <w:vAlign w:val="center"/>
          </w:tcPr>
          <w:p>
            <w:pPr>
              <w:pStyle w:val="13"/>
            </w:pPr>
            <w:r>
              <w:t>64.00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2025年革命老区补助，主要用于中心卫生院医疗服务能力提升设备购置，推动医院可持续发展。</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1.2025年革命老区补助，主要用于中心卫生院医疗服务能力提升设备购置，推动医院可持续发展。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设备购置数量</w:t>
            </w:r>
          </w:p>
        </w:tc>
        <w:tc>
          <w:tcPr>
            <w:tcW w:w="5386" w:type="dxa"/>
            <w:vAlign w:val="center"/>
          </w:tcPr>
          <w:p>
            <w:pPr>
              <w:pStyle w:val="13"/>
            </w:pPr>
            <w:r>
              <w:t>设备购置数量</w:t>
            </w:r>
          </w:p>
        </w:tc>
        <w:tc>
          <w:tcPr>
            <w:tcW w:w="2268" w:type="dxa"/>
            <w:vAlign w:val="center"/>
          </w:tcPr>
          <w:p>
            <w:pPr>
              <w:pStyle w:val="13"/>
            </w:pPr>
            <w:r>
              <w:t>≥5种</w:t>
            </w:r>
          </w:p>
        </w:tc>
        <w:tc>
          <w:tcPr>
            <w:tcW w:w="1276" w:type="dxa"/>
            <w:vAlign w:val="center"/>
          </w:tcPr>
          <w:p>
            <w:pPr>
              <w:pStyle w:val="13"/>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设备采购合格率</w:t>
            </w:r>
          </w:p>
        </w:tc>
        <w:tc>
          <w:tcPr>
            <w:tcW w:w="5386" w:type="dxa"/>
            <w:vAlign w:val="center"/>
          </w:tcPr>
          <w:p>
            <w:pPr>
              <w:pStyle w:val="13"/>
            </w:pPr>
            <w:r>
              <w:t>设备采购合格率</w:t>
            </w:r>
          </w:p>
        </w:tc>
        <w:tc>
          <w:tcPr>
            <w:tcW w:w="2268" w:type="dxa"/>
            <w:vAlign w:val="center"/>
          </w:tcPr>
          <w:p>
            <w:pPr>
              <w:pStyle w:val="13"/>
            </w:pPr>
            <w:r>
              <w:t>100%</w:t>
            </w:r>
          </w:p>
        </w:tc>
        <w:tc>
          <w:tcPr>
            <w:tcW w:w="1276" w:type="dxa"/>
            <w:vAlign w:val="center"/>
          </w:tcPr>
          <w:p>
            <w:pPr>
              <w:pStyle w:val="13"/>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设备购置及时率</w:t>
            </w:r>
          </w:p>
        </w:tc>
        <w:tc>
          <w:tcPr>
            <w:tcW w:w="5386" w:type="dxa"/>
            <w:vAlign w:val="center"/>
          </w:tcPr>
          <w:p>
            <w:pPr>
              <w:pStyle w:val="13"/>
            </w:pPr>
            <w:r>
              <w:t>设备购置及时率</w:t>
            </w:r>
          </w:p>
        </w:tc>
        <w:tc>
          <w:tcPr>
            <w:tcW w:w="2268" w:type="dxa"/>
            <w:vAlign w:val="center"/>
          </w:tcPr>
          <w:p>
            <w:pPr>
              <w:pStyle w:val="13"/>
            </w:pPr>
            <w:r>
              <w:t>≥90%</w:t>
            </w:r>
          </w:p>
        </w:tc>
        <w:tc>
          <w:tcPr>
            <w:tcW w:w="1276" w:type="dxa"/>
            <w:vAlign w:val="center"/>
          </w:tcPr>
          <w:p>
            <w:pPr>
              <w:pStyle w:val="13"/>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省级投入成本</w:t>
            </w:r>
          </w:p>
        </w:tc>
        <w:tc>
          <w:tcPr>
            <w:tcW w:w="5386" w:type="dxa"/>
            <w:vAlign w:val="center"/>
          </w:tcPr>
          <w:p>
            <w:pPr>
              <w:pStyle w:val="13"/>
            </w:pPr>
            <w:r>
              <w:t>省级投入成本</w:t>
            </w:r>
          </w:p>
        </w:tc>
        <w:tc>
          <w:tcPr>
            <w:tcW w:w="2268" w:type="dxa"/>
            <w:vAlign w:val="center"/>
          </w:tcPr>
          <w:p>
            <w:pPr>
              <w:pStyle w:val="13"/>
            </w:pPr>
            <w:r>
              <w:t>≤64万元</w:t>
            </w:r>
          </w:p>
        </w:tc>
        <w:tc>
          <w:tcPr>
            <w:tcW w:w="1276" w:type="dxa"/>
            <w:vAlign w:val="center"/>
          </w:tcPr>
          <w:p>
            <w:pPr>
              <w:pStyle w:val="13"/>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医疗服务能力提升</w:t>
            </w:r>
          </w:p>
        </w:tc>
        <w:tc>
          <w:tcPr>
            <w:tcW w:w="5386" w:type="dxa"/>
            <w:vAlign w:val="center"/>
          </w:tcPr>
          <w:p>
            <w:pPr>
              <w:pStyle w:val="13"/>
            </w:pPr>
            <w:r>
              <w:t>医疗服务能力提升</w:t>
            </w:r>
          </w:p>
        </w:tc>
        <w:tc>
          <w:tcPr>
            <w:tcW w:w="2268" w:type="dxa"/>
            <w:vAlign w:val="center"/>
          </w:tcPr>
          <w:p>
            <w:pPr>
              <w:pStyle w:val="13"/>
            </w:pPr>
            <w:r>
              <w:t>较上年提升</w:t>
            </w:r>
          </w:p>
        </w:tc>
        <w:tc>
          <w:tcPr>
            <w:tcW w:w="1276" w:type="dxa"/>
            <w:vAlign w:val="center"/>
          </w:tcPr>
          <w:p>
            <w:pPr>
              <w:pStyle w:val="13"/>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完善医院检查项目辅助诊断功能</w:t>
            </w:r>
          </w:p>
        </w:tc>
        <w:tc>
          <w:tcPr>
            <w:tcW w:w="5386" w:type="dxa"/>
            <w:vAlign w:val="center"/>
          </w:tcPr>
          <w:p>
            <w:pPr>
              <w:pStyle w:val="13"/>
            </w:pPr>
            <w:r>
              <w:t>完善医院检查项目辅助诊断功能</w:t>
            </w:r>
          </w:p>
        </w:tc>
        <w:tc>
          <w:tcPr>
            <w:tcW w:w="2268" w:type="dxa"/>
            <w:vAlign w:val="center"/>
          </w:tcPr>
          <w:p>
            <w:pPr>
              <w:pStyle w:val="13"/>
            </w:pPr>
            <w:r>
              <w:t>不断完善</w:t>
            </w:r>
          </w:p>
        </w:tc>
        <w:tc>
          <w:tcPr>
            <w:tcW w:w="1276" w:type="dxa"/>
            <w:vAlign w:val="center"/>
          </w:tcPr>
          <w:p>
            <w:pPr>
              <w:pStyle w:val="13"/>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中心卫生院满意度</w:t>
            </w:r>
          </w:p>
        </w:tc>
        <w:tc>
          <w:tcPr>
            <w:tcW w:w="5386" w:type="dxa"/>
            <w:vAlign w:val="center"/>
          </w:tcPr>
          <w:p>
            <w:pPr>
              <w:pStyle w:val="13"/>
            </w:pPr>
            <w:r>
              <w:t>中心卫生院满意度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25、计划生育支出-农村部分计划生育家庭奖扶补助绩效目标表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13043425P004390100026</w:t>
            </w:r>
          </w:p>
        </w:tc>
        <w:tc>
          <w:tcPr>
            <w:tcW w:w="2835" w:type="dxa"/>
            <w:vAlign w:val="center"/>
          </w:tcPr>
          <w:p>
            <w:pPr>
              <w:pStyle w:val="11"/>
            </w:pPr>
            <w:r>
              <w:t>项目名称</w:t>
            </w:r>
          </w:p>
        </w:tc>
        <w:tc>
          <w:tcPr>
            <w:tcW w:w="6095" w:type="dxa"/>
            <w:gridSpan w:val="3"/>
            <w:vAlign w:val="center"/>
          </w:tcPr>
          <w:p>
            <w:pPr>
              <w:pStyle w:val="13"/>
            </w:pPr>
            <w:r>
              <w:t>计划生育支出-农村部分计划生育家庭奖扶补助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91.93</w:t>
            </w:r>
          </w:p>
        </w:tc>
        <w:tc>
          <w:tcPr>
            <w:tcW w:w="2835" w:type="dxa"/>
            <w:vAlign w:val="center"/>
          </w:tcPr>
          <w:p>
            <w:pPr>
              <w:pStyle w:val="11"/>
            </w:pPr>
            <w:r>
              <w:t>其中：财政    资金</w:t>
            </w:r>
          </w:p>
        </w:tc>
        <w:tc>
          <w:tcPr>
            <w:tcW w:w="2551" w:type="dxa"/>
            <w:vAlign w:val="center"/>
          </w:tcPr>
          <w:p>
            <w:pPr>
              <w:pStyle w:val="13"/>
            </w:pPr>
            <w:r>
              <w:t>91.93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通过实施计划生育奖励扶助，提高人民生活水平，进一步提高计划生育政策，保障和改善民生，促进社会和谐稳定。</w:t>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1.通过实施计划生育奖励扶助，提高人民生活水平，进一步提高计划生育政策，保障和改善民生，促进社会和谐稳定。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计划生育奖励扶助人数</w:t>
            </w:r>
          </w:p>
        </w:tc>
        <w:tc>
          <w:tcPr>
            <w:tcW w:w="5386" w:type="dxa"/>
            <w:vAlign w:val="center"/>
          </w:tcPr>
          <w:p>
            <w:pPr>
              <w:pStyle w:val="13"/>
            </w:pPr>
            <w:r>
              <w:t>计划生育奖励扶助人数</w:t>
            </w:r>
          </w:p>
        </w:tc>
        <w:tc>
          <w:tcPr>
            <w:tcW w:w="2268" w:type="dxa"/>
            <w:vAlign w:val="center"/>
          </w:tcPr>
          <w:p>
            <w:pPr>
              <w:pStyle w:val="13"/>
            </w:pPr>
            <w:r>
              <w:t>4788人</w:t>
            </w:r>
          </w:p>
        </w:tc>
        <w:tc>
          <w:tcPr>
            <w:tcW w:w="1276"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资金发放时间</w:t>
            </w:r>
          </w:p>
        </w:tc>
        <w:tc>
          <w:tcPr>
            <w:tcW w:w="2268" w:type="dxa"/>
            <w:vAlign w:val="center"/>
          </w:tcPr>
          <w:p>
            <w:pPr>
              <w:pStyle w:val="13"/>
            </w:pPr>
            <w:r>
              <w:t>每半年拨付一次</w:t>
            </w:r>
          </w:p>
        </w:tc>
        <w:tc>
          <w:tcPr>
            <w:tcW w:w="1276"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辖区内符合条件申报对象覆盖率</w:t>
            </w:r>
          </w:p>
        </w:tc>
        <w:tc>
          <w:tcPr>
            <w:tcW w:w="5386" w:type="dxa"/>
            <w:vAlign w:val="center"/>
          </w:tcPr>
          <w:p>
            <w:pPr>
              <w:pStyle w:val="13"/>
            </w:pPr>
            <w:r>
              <w:t>辖区内符合条件申报对象覆盖率</w:t>
            </w:r>
          </w:p>
        </w:tc>
        <w:tc>
          <w:tcPr>
            <w:tcW w:w="2268" w:type="dxa"/>
            <w:vAlign w:val="center"/>
          </w:tcPr>
          <w:p>
            <w:pPr>
              <w:pStyle w:val="13"/>
            </w:pPr>
            <w:r>
              <w:t>100%</w:t>
            </w:r>
          </w:p>
        </w:tc>
        <w:tc>
          <w:tcPr>
            <w:tcW w:w="1276"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奖励扶助发放标准（县级承担部分）</w:t>
            </w:r>
          </w:p>
        </w:tc>
        <w:tc>
          <w:tcPr>
            <w:tcW w:w="5386" w:type="dxa"/>
            <w:vAlign w:val="center"/>
          </w:tcPr>
          <w:p>
            <w:pPr>
              <w:pStyle w:val="13"/>
            </w:pPr>
            <w:r>
              <w:t>奖励扶助发放标准（县级承担部分）</w:t>
            </w:r>
          </w:p>
        </w:tc>
        <w:tc>
          <w:tcPr>
            <w:tcW w:w="2268" w:type="dxa"/>
            <w:vAlign w:val="center"/>
          </w:tcPr>
          <w:p>
            <w:pPr>
              <w:pStyle w:val="13"/>
            </w:pPr>
            <w:r>
              <w:t>192元/人/年</w:t>
            </w:r>
          </w:p>
        </w:tc>
        <w:tc>
          <w:tcPr>
            <w:tcW w:w="1276"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促进计划生育事业发展</w:t>
            </w:r>
          </w:p>
        </w:tc>
        <w:tc>
          <w:tcPr>
            <w:tcW w:w="5386" w:type="dxa"/>
            <w:vAlign w:val="center"/>
          </w:tcPr>
          <w:p>
            <w:pPr>
              <w:pStyle w:val="13"/>
            </w:pPr>
            <w:r>
              <w:t>实施该项目，促进计划生育事业发展</w:t>
            </w:r>
          </w:p>
        </w:tc>
        <w:tc>
          <w:tcPr>
            <w:tcW w:w="2268" w:type="dxa"/>
            <w:vAlign w:val="center"/>
          </w:tcPr>
          <w:p>
            <w:pPr>
              <w:pStyle w:val="13"/>
            </w:pPr>
            <w:r>
              <w:t>逐年提高</w:t>
            </w:r>
          </w:p>
        </w:tc>
        <w:tc>
          <w:tcPr>
            <w:tcW w:w="1276"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奖励扶助家庭生活质量提高率</w:t>
            </w:r>
          </w:p>
        </w:tc>
        <w:tc>
          <w:tcPr>
            <w:tcW w:w="5386" w:type="dxa"/>
            <w:vAlign w:val="center"/>
          </w:tcPr>
          <w:p>
            <w:pPr>
              <w:pStyle w:val="13"/>
            </w:pPr>
            <w:r>
              <w:t>奖励扶助家庭生活质量提高率</w:t>
            </w:r>
          </w:p>
        </w:tc>
        <w:tc>
          <w:tcPr>
            <w:tcW w:w="2268" w:type="dxa"/>
            <w:vAlign w:val="center"/>
          </w:tcPr>
          <w:p>
            <w:pPr>
              <w:pStyle w:val="13"/>
            </w:pPr>
            <w:r>
              <w:t>≥90%</w:t>
            </w:r>
          </w:p>
        </w:tc>
        <w:tc>
          <w:tcPr>
            <w:tcW w:w="1276"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奖励扶助家庭满意度</w:t>
            </w:r>
          </w:p>
        </w:tc>
        <w:tc>
          <w:tcPr>
            <w:tcW w:w="5386" w:type="dxa"/>
            <w:vAlign w:val="center"/>
          </w:tcPr>
          <w:p>
            <w:pPr>
              <w:pStyle w:val="13"/>
            </w:pPr>
            <w:r>
              <w:t>奖励扶助家庭满意度</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26、计划生育支出-全国计划生育特别扶助制度绩效目标表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13043425P00439010004D</w:t>
            </w:r>
          </w:p>
        </w:tc>
        <w:tc>
          <w:tcPr>
            <w:tcW w:w="2835" w:type="dxa"/>
            <w:vAlign w:val="center"/>
          </w:tcPr>
          <w:p>
            <w:pPr>
              <w:pStyle w:val="11"/>
            </w:pPr>
            <w:r>
              <w:t>项目名称</w:t>
            </w:r>
          </w:p>
        </w:tc>
        <w:tc>
          <w:tcPr>
            <w:tcW w:w="6095" w:type="dxa"/>
            <w:gridSpan w:val="3"/>
            <w:vAlign w:val="center"/>
          </w:tcPr>
          <w:p>
            <w:pPr>
              <w:pStyle w:val="13"/>
            </w:pPr>
            <w:r>
              <w:t>计划生育支出-全国计划生育特别扶助制度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67.28</w:t>
            </w:r>
          </w:p>
        </w:tc>
        <w:tc>
          <w:tcPr>
            <w:tcW w:w="2835" w:type="dxa"/>
            <w:vAlign w:val="center"/>
          </w:tcPr>
          <w:p>
            <w:pPr>
              <w:pStyle w:val="11"/>
            </w:pPr>
            <w:r>
              <w:t>其中：财政    资金</w:t>
            </w:r>
          </w:p>
        </w:tc>
        <w:tc>
          <w:tcPr>
            <w:tcW w:w="2551" w:type="dxa"/>
            <w:vAlign w:val="center"/>
          </w:tcPr>
          <w:p>
            <w:pPr>
              <w:pStyle w:val="13"/>
            </w:pPr>
            <w:r>
              <w:t>67.28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通过实施计划生育特别扶助，提高人民生活水平，进一步提高计划生育政策，保障和改善民生，促进社会和谐稳定。</w:t>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1.通过实施计划生育特别扶助，提高人民生活水平，进一步提高计划生育政策，保障和改善民生，促进社会和谐稳定。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县财政投入成本</w:t>
            </w:r>
          </w:p>
        </w:tc>
        <w:tc>
          <w:tcPr>
            <w:tcW w:w="5386" w:type="dxa"/>
            <w:vAlign w:val="center"/>
          </w:tcPr>
          <w:p>
            <w:pPr>
              <w:pStyle w:val="13"/>
            </w:pPr>
            <w:r>
              <w:t>县财政投入成本</w:t>
            </w:r>
          </w:p>
        </w:tc>
        <w:tc>
          <w:tcPr>
            <w:tcW w:w="2268" w:type="dxa"/>
            <w:vAlign w:val="center"/>
          </w:tcPr>
          <w:p>
            <w:pPr>
              <w:pStyle w:val="13"/>
            </w:pPr>
            <w:r>
              <w:t>672792元</w:t>
            </w:r>
          </w:p>
        </w:tc>
        <w:tc>
          <w:tcPr>
            <w:tcW w:w="1276"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计划生育特别扶助人数</w:t>
            </w:r>
          </w:p>
        </w:tc>
        <w:tc>
          <w:tcPr>
            <w:tcW w:w="5386" w:type="dxa"/>
            <w:vAlign w:val="center"/>
          </w:tcPr>
          <w:p>
            <w:pPr>
              <w:pStyle w:val="13"/>
            </w:pPr>
            <w:r>
              <w:t>计划生育特别扶助人数</w:t>
            </w:r>
          </w:p>
        </w:tc>
        <w:tc>
          <w:tcPr>
            <w:tcW w:w="2268" w:type="dxa"/>
            <w:vAlign w:val="center"/>
          </w:tcPr>
          <w:p>
            <w:pPr>
              <w:pStyle w:val="13"/>
            </w:pPr>
            <w:r>
              <w:t>105人</w:t>
            </w:r>
          </w:p>
        </w:tc>
        <w:tc>
          <w:tcPr>
            <w:tcW w:w="1276"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辖区内符合条件申报对象覆盖率</w:t>
            </w:r>
          </w:p>
        </w:tc>
        <w:tc>
          <w:tcPr>
            <w:tcW w:w="5386" w:type="dxa"/>
            <w:vAlign w:val="center"/>
          </w:tcPr>
          <w:p>
            <w:pPr>
              <w:pStyle w:val="13"/>
            </w:pPr>
            <w:r>
              <w:t>辖区内符合条件申报对象覆盖率</w:t>
            </w:r>
          </w:p>
        </w:tc>
        <w:tc>
          <w:tcPr>
            <w:tcW w:w="2268" w:type="dxa"/>
            <w:vAlign w:val="center"/>
          </w:tcPr>
          <w:p>
            <w:pPr>
              <w:pStyle w:val="13"/>
            </w:pPr>
            <w:r>
              <w:t>100%</w:t>
            </w:r>
          </w:p>
        </w:tc>
        <w:tc>
          <w:tcPr>
            <w:tcW w:w="1276"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资金发放时间</w:t>
            </w:r>
          </w:p>
        </w:tc>
        <w:tc>
          <w:tcPr>
            <w:tcW w:w="5386" w:type="dxa"/>
            <w:vAlign w:val="center"/>
          </w:tcPr>
          <w:p>
            <w:pPr>
              <w:pStyle w:val="13"/>
            </w:pPr>
            <w:r>
              <w:t>资金发放时间</w:t>
            </w:r>
          </w:p>
        </w:tc>
        <w:tc>
          <w:tcPr>
            <w:tcW w:w="2268" w:type="dxa"/>
            <w:vAlign w:val="center"/>
          </w:tcPr>
          <w:p>
            <w:pPr>
              <w:pStyle w:val="13"/>
            </w:pPr>
            <w:r>
              <w:t>每半年拨付一次</w:t>
            </w:r>
          </w:p>
        </w:tc>
        <w:tc>
          <w:tcPr>
            <w:tcW w:w="1276"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促进计划生育事业发展</w:t>
            </w:r>
          </w:p>
        </w:tc>
        <w:tc>
          <w:tcPr>
            <w:tcW w:w="5386" w:type="dxa"/>
            <w:vAlign w:val="center"/>
          </w:tcPr>
          <w:p>
            <w:pPr>
              <w:pStyle w:val="13"/>
            </w:pPr>
            <w:r>
              <w:t>促进计划生育事业发展</w:t>
            </w:r>
          </w:p>
        </w:tc>
        <w:tc>
          <w:tcPr>
            <w:tcW w:w="2268" w:type="dxa"/>
            <w:vAlign w:val="center"/>
          </w:tcPr>
          <w:p>
            <w:pPr>
              <w:pStyle w:val="13"/>
            </w:pPr>
            <w:r>
              <w:t>逐年提高</w:t>
            </w:r>
          </w:p>
        </w:tc>
        <w:tc>
          <w:tcPr>
            <w:tcW w:w="1276"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特别扶助家庭生活质量提高率</w:t>
            </w:r>
          </w:p>
        </w:tc>
        <w:tc>
          <w:tcPr>
            <w:tcW w:w="5386" w:type="dxa"/>
            <w:vAlign w:val="center"/>
          </w:tcPr>
          <w:p>
            <w:pPr>
              <w:pStyle w:val="13"/>
            </w:pPr>
            <w:r>
              <w:t>特别扶助家庭生活质量提高率</w:t>
            </w:r>
          </w:p>
        </w:tc>
        <w:tc>
          <w:tcPr>
            <w:tcW w:w="2268" w:type="dxa"/>
            <w:vAlign w:val="center"/>
          </w:tcPr>
          <w:p>
            <w:pPr>
              <w:pStyle w:val="13"/>
            </w:pPr>
            <w:r>
              <w:t>≥90%</w:t>
            </w:r>
          </w:p>
        </w:tc>
        <w:tc>
          <w:tcPr>
            <w:tcW w:w="1276"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扶助家庭满意度</w:t>
            </w:r>
          </w:p>
        </w:tc>
        <w:tc>
          <w:tcPr>
            <w:tcW w:w="5386" w:type="dxa"/>
            <w:vAlign w:val="center"/>
          </w:tcPr>
          <w:p>
            <w:pPr>
              <w:pStyle w:val="13"/>
            </w:pPr>
            <w:r>
              <w:t>扶助家庭满意度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27、突发公共卫生事件经费绩效目标表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13043425P00N3BF10004F</w:t>
            </w:r>
          </w:p>
        </w:tc>
        <w:tc>
          <w:tcPr>
            <w:tcW w:w="2835" w:type="dxa"/>
            <w:vAlign w:val="center"/>
          </w:tcPr>
          <w:p>
            <w:pPr>
              <w:pStyle w:val="11"/>
            </w:pPr>
            <w:r>
              <w:t>项目名称</w:t>
            </w:r>
          </w:p>
        </w:tc>
        <w:tc>
          <w:tcPr>
            <w:tcW w:w="6095" w:type="dxa"/>
            <w:gridSpan w:val="3"/>
            <w:vAlign w:val="center"/>
          </w:tcPr>
          <w:p>
            <w:pPr>
              <w:pStyle w:val="13"/>
            </w:pPr>
            <w:r>
              <w:t>突发公共卫生事件经费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避免造成或者可能造成社会公众健康严重损害的重大传染病疫情、群体性不明原因疾病、重大食物和职业中毒以及其他严重影响公众健康的事件工作经费。</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1.避免造成或者可能造成社会公众健康严重损害的重大传染病疫情、群体性不明原因疾病、重大食物和职业中毒以及其他严重影响公众健康的事件工作经费。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突发公共卫生总金额</w:t>
            </w:r>
          </w:p>
        </w:tc>
        <w:tc>
          <w:tcPr>
            <w:tcW w:w="5386" w:type="dxa"/>
            <w:vAlign w:val="center"/>
          </w:tcPr>
          <w:p>
            <w:pPr>
              <w:pStyle w:val="13"/>
            </w:pPr>
            <w:r>
              <w:t>突发公共卫生总金额</w:t>
            </w:r>
          </w:p>
        </w:tc>
        <w:tc>
          <w:tcPr>
            <w:tcW w:w="2268" w:type="dxa"/>
            <w:vAlign w:val="center"/>
          </w:tcPr>
          <w:p>
            <w:pPr>
              <w:pStyle w:val="13"/>
            </w:pPr>
            <w:r>
              <w:t>50万元</w:t>
            </w:r>
          </w:p>
        </w:tc>
        <w:tc>
          <w:tcPr>
            <w:tcW w:w="1276" w:type="dxa"/>
            <w:vAlign w:val="center"/>
          </w:tcPr>
          <w:p>
            <w:pPr>
              <w:pStyle w:val="13"/>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突发公共卫生事件报告和处理率</w:t>
            </w:r>
          </w:p>
          <w:p>
            <w:pPr>
              <w:pStyle w:val="13"/>
            </w:pPr>
          </w:p>
        </w:tc>
        <w:tc>
          <w:tcPr>
            <w:tcW w:w="5386" w:type="dxa"/>
            <w:vAlign w:val="center"/>
          </w:tcPr>
          <w:p>
            <w:pPr>
              <w:pStyle w:val="13"/>
            </w:pPr>
            <w:r>
              <w:t>突发公共卫生事件报告和处理率</w:t>
            </w:r>
          </w:p>
          <w:p>
            <w:pPr>
              <w:pStyle w:val="13"/>
            </w:pPr>
          </w:p>
        </w:tc>
        <w:tc>
          <w:tcPr>
            <w:tcW w:w="2268" w:type="dxa"/>
            <w:vAlign w:val="center"/>
          </w:tcPr>
          <w:p>
            <w:pPr>
              <w:pStyle w:val="13"/>
            </w:pPr>
            <w:r>
              <w:t>100%</w:t>
            </w:r>
          </w:p>
        </w:tc>
        <w:tc>
          <w:tcPr>
            <w:tcW w:w="1276" w:type="dxa"/>
            <w:vAlign w:val="center"/>
          </w:tcPr>
          <w:p>
            <w:pPr>
              <w:pStyle w:val="13"/>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应对突发公共卫生应急演练次数</w:t>
            </w:r>
          </w:p>
        </w:tc>
        <w:tc>
          <w:tcPr>
            <w:tcW w:w="5386" w:type="dxa"/>
            <w:vAlign w:val="center"/>
          </w:tcPr>
          <w:p>
            <w:pPr>
              <w:pStyle w:val="13"/>
            </w:pPr>
            <w:r>
              <w:t>应对突发公共卫生应急演练次数</w:t>
            </w:r>
          </w:p>
        </w:tc>
        <w:tc>
          <w:tcPr>
            <w:tcW w:w="2268" w:type="dxa"/>
            <w:vAlign w:val="center"/>
          </w:tcPr>
          <w:p>
            <w:pPr>
              <w:pStyle w:val="13"/>
            </w:pPr>
            <w:r>
              <w:t>≥4次每年</w:t>
            </w:r>
          </w:p>
        </w:tc>
        <w:tc>
          <w:tcPr>
            <w:tcW w:w="1276" w:type="dxa"/>
            <w:vAlign w:val="center"/>
          </w:tcPr>
          <w:p>
            <w:pPr>
              <w:pStyle w:val="13"/>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突发公共卫生资金拨付及时率</w:t>
            </w:r>
          </w:p>
        </w:tc>
        <w:tc>
          <w:tcPr>
            <w:tcW w:w="5386" w:type="dxa"/>
            <w:vAlign w:val="center"/>
          </w:tcPr>
          <w:p>
            <w:pPr>
              <w:pStyle w:val="13"/>
            </w:pPr>
            <w:r>
              <w:t>突发公共卫生资金拨付及时率</w:t>
            </w:r>
          </w:p>
        </w:tc>
        <w:tc>
          <w:tcPr>
            <w:tcW w:w="2268" w:type="dxa"/>
            <w:vAlign w:val="center"/>
          </w:tcPr>
          <w:p>
            <w:pPr>
              <w:pStyle w:val="13"/>
            </w:pPr>
            <w:r>
              <w:t>≥90%</w:t>
            </w:r>
          </w:p>
        </w:tc>
        <w:tc>
          <w:tcPr>
            <w:tcW w:w="1276" w:type="dxa"/>
            <w:vAlign w:val="center"/>
          </w:tcPr>
          <w:p>
            <w:pPr>
              <w:pStyle w:val="13"/>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人民对应对突发公共卫生事件应对的知晓率</w:t>
            </w:r>
          </w:p>
        </w:tc>
        <w:tc>
          <w:tcPr>
            <w:tcW w:w="5386" w:type="dxa"/>
            <w:vAlign w:val="center"/>
          </w:tcPr>
          <w:p>
            <w:pPr>
              <w:pStyle w:val="13"/>
            </w:pPr>
            <w:r>
              <w:t>人民对应对突发公共卫生事件应对的知晓率</w:t>
            </w:r>
          </w:p>
        </w:tc>
        <w:tc>
          <w:tcPr>
            <w:tcW w:w="2268" w:type="dxa"/>
            <w:vAlign w:val="center"/>
          </w:tcPr>
          <w:p>
            <w:pPr>
              <w:pStyle w:val="13"/>
            </w:pPr>
            <w:r>
              <w:t>不断提高</w:t>
            </w:r>
          </w:p>
        </w:tc>
        <w:tc>
          <w:tcPr>
            <w:tcW w:w="1276" w:type="dxa"/>
            <w:vAlign w:val="center"/>
          </w:tcPr>
          <w:p>
            <w:pPr>
              <w:pStyle w:val="13"/>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长期实施，提高全县人民应对突发公共卫生的认识率</w:t>
            </w:r>
          </w:p>
        </w:tc>
        <w:tc>
          <w:tcPr>
            <w:tcW w:w="5386" w:type="dxa"/>
            <w:vAlign w:val="center"/>
          </w:tcPr>
          <w:p>
            <w:pPr>
              <w:pStyle w:val="13"/>
            </w:pPr>
            <w:r>
              <w:t>长期实施，提高全县人民应对突发公共卫生的认识率</w:t>
            </w:r>
          </w:p>
        </w:tc>
        <w:tc>
          <w:tcPr>
            <w:tcW w:w="2268" w:type="dxa"/>
            <w:vAlign w:val="center"/>
          </w:tcPr>
          <w:p>
            <w:pPr>
              <w:pStyle w:val="13"/>
            </w:pPr>
            <w:r>
              <w:t>≥90%</w:t>
            </w:r>
          </w:p>
        </w:tc>
        <w:tc>
          <w:tcPr>
            <w:tcW w:w="1276" w:type="dxa"/>
            <w:vAlign w:val="center"/>
          </w:tcPr>
          <w:p>
            <w:pPr>
              <w:pStyle w:val="13"/>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28、县级公立医院药品零差率补助绩效目标表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13043425P00439710001A</w:t>
            </w:r>
          </w:p>
        </w:tc>
        <w:tc>
          <w:tcPr>
            <w:tcW w:w="2835" w:type="dxa"/>
            <w:vAlign w:val="center"/>
          </w:tcPr>
          <w:p>
            <w:pPr>
              <w:pStyle w:val="11"/>
            </w:pPr>
            <w:r>
              <w:t>项目名称</w:t>
            </w:r>
          </w:p>
        </w:tc>
        <w:tc>
          <w:tcPr>
            <w:tcW w:w="6095" w:type="dxa"/>
            <w:gridSpan w:val="3"/>
            <w:vAlign w:val="center"/>
          </w:tcPr>
          <w:p>
            <w:pPr>
              <w:pStyle w:val="13"/>
            </w:pPr>
            <w:r>
              <w:t>县级公立医院药品零差率补助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96.00</w:t>
            </w:r>
          </w:p>
        </w:tc>
        <w:tc>
          <w:tcPr>
            <w:tcW w:w="2835" w:type="dxa"/>
            <w:vAlign w:val="center"/>
          </w:tcPr>
          <w:p>
            <w:pPr>
              <w:pStyle w:val="11"/>
            </w:pPr>
            <w:r>
              <w:t>其中：财政    资金</w:t>
            </w:r>
          </w:p>
        </w:tc>
        <w:tc>
          <w:tcPr>
            <w:tcW w:w="2551" w:type="dxa"/>
            <w:vAlign w:val="center"/>
          </w:tcPr>
          <w:p>
            <w:pPr>
              <w:pStyle w:val="13"/>
            </w:pPr>
            <w:r>
              <w:t>96.00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辖区内3家公立医院，破除公立医院逐利机制，落实政府的领导责任、保障责任、管理责任、监督责任，构建起布局合理、分工协作的医疗服务体系和分级诊疗就医格局，有效缓解群众看病难、看病贵问题。</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1.辖区内3家公立医院，破除公立医院逐利机制，落实政府的领导责任、保障责任、管理责任、监督责任，构建起布局合理、分工协作的医疗服务体系和分级诊疗就医格局，有效缓解群众看病难、看病贵问题。</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公立医院个数</w:t>
            </w:r>
          </w:p>
        </w:tc>
        <w:tc>
          <w:tcPr>
            <w:tcW w:w="5386" w:type="dxa"/>
            <w:vAlign w:val="center"/>
          </w:tcPr>
          <w:p>
            <w:pPr>
              <w:pStyle w:val="13"/>
            </w:pPr>
            <w:r>
              <w:t>公立医院个数</w:t>
            </w:r>
          </w:p>
        </w:tc>
        <w:tc>
          <w:tcPr>
            <w:tcW w:w="2268" w:type="dxa"/>
            <w:vAlign w:val="center"/>
          </w:tcPr>
          <w:p>
            <w:pPr>
              <w:pStyle w:val="13"/>
            </w:pPr>
            <w:r>
              <w:t>3家</w:t>
            </w:r>
          </w:p>
        </w:tc>
        <w:tc>
          <w:tcPr>
            <w:tcW w:w="1276" w:type="dxa"/>
            <w:vAlign w:val="center"/>
          </w:tcPr>
          <w:p>
            <w:pPr>
              <w:pStyle w:val="13"/>
            </w:pPr>
            <w:r>
              <w:t>县级公立医院改革方案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公立医院医疗服务收入占医疗收入的比例</w:t>
            </w:r>
          </w:p>
        </w:tc>
        <w:tc>
          <w:tcPr>
            <w:tcW w:w="5386" w:type="dxa"/>
            <w:vAlign w:val="center"/>
          </w:tcPr>
          <w:p>
            <w:pPr>
              <w:pStyle w:val="13"/>
            </w:pPr>
            <w:r>
              <w:t>公立医院医疗服务收入占医疗收入的比例</w:t>
            </w:r>
          </w:p>
        </w:tc>
        <w:tc>
          <w:tcPr>
            <w:tcW w:w="2268" w:type="dxa"/>
            <w:vAlign w:val="center"/>
          </w:tcPr>
          <w:p>
            <w:pPr>
              <w:pStyle w:val="13"/>
            </w:pPr>
            <w:r>
              <w:t>较上年提高</w:t>
            </w:r>
          </w:p>
        </w:tc>
        <w:tc>
          <w:tcPr>
            <w:tcW w:w="1276" w:type="dxa"/>
            <w:vAlign w:val="center"/>
          </w:tcPr>
          <w:p>
            <w:pPr>
              <w:pStyle w:val="13"/>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县域内住院量占比</w:t>
            </w:r>
          </w:p>
        </w:tc>
        <w:tc>
          <w:tcPr>
            <w:tcW w:w="5386" w:type="dxa"/>
            <w:vAlign w:val="center"/>
          </w:tcPr>
          <w:p>
            <w:pPr>
              <w:pStyle w:val="13"/>
            </w:pPr>
            <w:r>
              <w:t>县域内住院量占比</w:t>
            </w:r>
          </w:p>
        </w:tc>
        <w:tc>
          <w:tcPr>
            <w:tcW w:w="2268" w:type="dxa"/>
            <w:vAlign w:val="center"/>
          </w:tcPr>
          <w:p>
            <w:pPr>
              <w:pStyle w:val="13"/>
            </w:pPr>
            <w:r>
              <w:t>较上年提高</w:t>
            </w:r>
          </w:p>
        </w:tc>
        <w:tc>
          <w:tcPr>
            <w:tcW w:w="1276" w:type="dxa"/>
            <w:vAlign w:val="center"/>
          </w:tcPr>
          <w:p>
            <w:pPr>
              <w:pStyle w:val="13"/>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药品采购及时率</w:t>
            </w:r>
          </w:p>
        </w:tc>
        <w:tc>
          <w:tcPr>
            <w:tcW w:w="5386" w:type="dxa"/>
            <w:vAlign w:val="center"/>
          </w:tcPr>
          <w:p>
            <w:pPr>
              <w:pStyle w:val="13"/>
            </w:pPr>
            <w:r>
              <w:t>药品采购及时率</w:t>
            </w:r>
          </w:p>
        </w:tc>
        <w:tc>
          <w:tcPr>
            <w:tcW w:w="2268" w:type="dxa"/>
            <w:vAlign w:val="center"/>
          </w:tcPr>
          <w:p>
            <w:pPr>
              <w:pStyle w:val="13"/>
            </w:pPr>
            <w:r>
              <w:t>≥90%</w:t>
            </w:r>
          </w:p>
        </w:tc>
        <w:tc>
          <w:tcPr>
            <w:tcW w:w="1276" w:type="dxa"/>
            <w:vAlign w:val="center"/>
          </w:tcPr>
          <w:p>
            <w:pPr>
              <w:pStyle w:val="13"/>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县级投入资金成本</w:t>
            </w:r>
          </w:p>
        </w:tc>
        <w:tc>
          <w:tcPr>
            <w:tcW w:w="5386" w:type="dxa"/>
            <w:vAlign w:val="center"/>
          </w:tcPr>
          <w:p>
            <w:pPr>
              <w:pStyle w:val="13"/>
            </w:pPr>
            <w:r>
              <w:t>县级投入资金成本</w:t>
            </w:r>
          </w:p>
        </w:tc>
        <w:tc>
          <w:tcPr>
            <w:tcW w:w="2268" w:type="dxa"/>
            <w:vAlign w:val="center"/>
          </w:tcPr>
          <w:p>
            <w:pPr>
              <w:pStyle w:val="13"/>
            </w:pPr>
            <w:r>
              <w:t>≤96万元</w:t>
            </w:r>
          </w:p>
        </w:tc>
        <w:tc>
          <w:tcPr>
            <w:tcW w:w="1276" w:type="dxa"/>
            <w:vAlign w:val="center"/>
          </w:tcPr>
          <w:p>
            <w:pPr>
              <w:pStyle w:val="13"/>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在全县产生的重要影响，得到广大受众的充分认可。</w:t>
            </w:r>
          </w:p>
        </w:tc>
        <w:tc>
          <w:tcPr>
            <w:tcW w:w="5386" w:type="dxa"/>
            <w:vAlign w:val="center"/>
          </w:tcPr>
          <w:p>
            <w:pPr>
              <w:pStyle w:val="13"/>
            </w:pPr>
            <w:r>
              <w:t>在全县产生的重要影响，得到广大受众的充分认可。</w:t>
            </w:r>
          </w:p>
        </w:tc>
        <w:tc>
          <w:tcPr>
            <w:tcW w:w="2268" w:type="dxa"/>
            <w:vAlign w:val="center"/>
          </w:tcPr>
          <w:p>
            <w:pPr>
              <w:pStyle w:val="13"/>
            </w:pPr>
            <w:r>
              <w:t>有效提高</w:t>
            </w:r>
          </w:p>
        </w:tc>
        <w:tc>
          <w:tcPr>
            <w:tcW w:w="1276" w:type="dxa"/>
            <w:vAlign w:val="center"/>
          </w:tcPr>
          <w:p>
            <w:pPr>
              <w:pStyle w:val="13"/>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能够长期缓解群众看病难、看病贵问题。</w:t>
            </w:r>
          </w:p>
        </w:tc>
        <w:tc>
          <w:tcPr>
            <w:tcW w:w="5386" w:type="dxa"/>
            <w:vAlign w:val="center"/>
          </w:tcPr>
          <w:p>
            <w:pPr>
              <w:pStyle w:val="13"/>
            </w:pPr>
            <w:r>
              <w:t>能够长期缓解群众看病难、看病贵问题。</w:t>
            </w:r>
          </w:p>
        </w:tc>
        <w:tc>
          <w:tcPr>
            <w:tcW w:w="2268" w:type="dxa"/>
            <w:vAlign w:val="center"/>
          </w:tcPr>
          <w:p>
            <w:pPr>
              <w:pStyle w:val="13"/>
            </w:pPr>
            <w:r>
              <w:t>有效缓解</w:t>
            </w:r>
          </w:p>
        </w:tc>
        <w:tc>
          <w:tcPr>
            <w:tcW w:w="1276" w:type="dxa"/>
            <w:vAlign w:val="center"/>
          </w:tcPr>
          <w:p>
            <w:pPr>
              <w:pStyle w:val="13"/>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公立医院次均门诊费用增幅</w:t>
            </w:r>
          </w:p>
        </w:tc>
        <w:tc>
          <w:tcPr>
            <w:tcW w:w="5386" w:type="dxa"/>
            <w:vAlign w:val="center"/>
          </w:tcPr>
          <w:p>
            <w:pPr>
              <w:pStyle w:val="13"/>
            </w:pPr>
            <w:r>
              <w:t>公立医院次均门诊费用增幅</w:t>
            </w:r>
          </w:p>
        </w:tc>
        <w:tc>
          <w:tcPr>
            <w:tcW w:w="2268" w:type="dxa"/>
            <w:vAlign w:val="center"/>
          </w:tcPr>
          <w:p>
            <w:pPr>
              <w:pStyle w:val="13"/>
            </w:pPr>
            <w:r>
              <w:t>较上年降低</w:t>
            </w:r>
          </w:p>
        </w:tc>
        <w:tc>
          <w:tcPr>
            <w:tcW w:w="1276" w:type="dxa"/>
            <w:vAlign w:val="center"/>
          </w:tcPr>
          <w:p>
            <w:pPr>
              <w:pStyle w:val="13"/>
            </w:pPr>
            <w:r>
              <w:t>医院门诊费用表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29、乡村一体化（乡村医生）养老金绩效目标表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13043425P00N3BF10007A</w:t>
            </w:r>
          </w:p>
        </w:tc>
        <w:tc>
          <w:tcPr>
            <w:tcW w:w="2835" w:type="dxa"/>
            <w:vAlign w:val="center"/>
          </w:tcPr>
          <w:p>
            <w:pPr>
              <w:pStyle w:val="11"/>
            </w:pPr>
            <w:r>
              <w:t>项目名称</w:t>
            </w:r>
          </w:p>
        </w:tc>
        <w:tc>
          <w:tcPr>
            <w:tcW w:w="6095" w:type="dxa"/>
            <w:gridSpan w:val="3"/>
            <w:vAlign w:val="center"/>
          </w:tcPr>
          <w:p>
            <w:pPr>
              <w:pStyle w:val="13"/>
            </w:pPr>
            <w:r>
              <w:t>乡村一体化（乡村医生）养老金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57.00</w:t>
            </w:r>
          </w:p>
        </w:tc>
        <w:tc>
          <w:tcPr>
            <w:tcW w:w="2835" w:type="dxa"/>
            <w:vAlign w:val="center"/>
          </w:tcPr>
          <w:p>
            <w:pPr>
              <w:pStyle w:val="11"/>
            </w:pPr>
            <w:r>
              <w:t>其中：财政    资金</w:t>
            </w:r>
          </w:p>
        </w:tc>
        <w:tc>
          <w:tcPr>
            <w:tcW w:w="2551" w:type="dxa"/>
            <w:vAlign w:val="center"/>
          </w:tcPr>
          <w:p>
            <w:pPr>
              <w:pStyle w:val="13"/>
            </w:pPr>
            <w:r>
              <w:t>57.00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参与乡村一体化管理人员的养老保险缴纳，切实调动乡村医生工作积极性。</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参与乡村一体化管理人员的养老保险缴纳，切实调动乡村医生工作积极性。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符合乡村一体化管理的乡村医生数量</w:t>
            </w:r>
          </w:p>
        </w:tc>
        <w:tc>
          <w:tcPr>
            <w:tcW w:w="5386" w:type="dxa"/>
            <w:vAlign w:val="center"/>
          </w:tcPr>
          <w:p>
            <w:pPr>
              <w:pStyle w:val="13"/>
            </w:pPr>
            <w:r>
              <w:t>符合乡村一体化管理的乡村医生数量</w:t>
            </w:r>
          </w:p>
        </w:tc>
        <w:tc>
          <w:tcPr>
            <w:tcW w:w="2268" w:type="dxa"/>
            <w:vAlign w:val="center"/>
          </w:tcPr>
          <w:p>
            <w:pPr>
              <w:pStyle w:val="13"/>
            </w:pPr>
            <w:r>
              <w:t>600人</w:t>
            </w:r>
          </w:p>
        </w:tc>
        <w:tc>
          <w:tcPr>
            <w:tcW w:w="1276" w:type="dxa"/>
            <w:vAlign w:val="center"/>
          </w:tcPr>
          <w:p>
            <w:pPr>
              <w:pStyle w:val="13"/>
            </w:pPr>
            <w:r>
              <w:t>魏县全面开展乡镇卫生院与村卫生室一体化管理实施方案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乡村医生档案管理率</w:t>
            </w:r>
          </w:p>
        </w:tc>
        <w:tc>
          <w:tcPr>
            <w:tcW w:w="5386" w:type="dxa"/>
            <w:vAlign w:val="center"/>
          </w:tcPr>
          <w:p>
            <w:pPr>
              <w:pStyle w:val="13"/>
            </w:pPr>
            <w:r>
              <w:t>乡村医生档案管理率</w:t>
            </w:r>
          </w:p>
        </w:tc>
        <w:tc>
          <w:tcPr>
            <w:tcW w:w="2268" w:type="dxa"/>
            <w:vAlign w:val="center"/>
          </w:tcPr>
          <w:p>
            <w:pPr>
              <w:pStyle w:val="13"/>
            </w:pPr>
            <w:r>
              <w:t>≥90%</w:t>
            </w:r>
          </w:p>
        </w:tc>
        <w:tc>
          <w:tcPr>
            <w:tcW w:w="1276" w:type="dxa"/>
            <w:vAlign w:val="center"/>
          </w:tcPr>
          <w:p>
            <w:pPr>
              <w:pStyle w:val="13"/>
            </w:pPr>
            <w:r>
              <w:t>魏县全面开展乡镇卫生院与村卫生室一体化管理实施方案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乡村一体化管理人员养老保险缴纳及时率</w:t>
            </w:r>
          </w:p>
        </w:tc>
        <w:tc>
          <w:tcPr>
            <w:tcW w:w="5386" w:type="dxa"/>
            <w:vAlign w:val="center"/>
          </w:tcPr>
          <w:p>
            <w:pPr>
              <w:pStyle w:val="13"/>
            </w:pPr>
            <w:r>
              <w:t>乡村一体化管理人员养老保险缴纳及时率</w:t>
            </w:r>
          </w:p>
        </w:tc>
        <w:tc>
          <w:tcPr>
            <w:tcW w:w="2268" w:type="dxa"/>
            <w:vAlign w:val="center"/>
          </w:tcPr>
          <w:p>
            <w:pPr>
              <w:pStyle w:val="13"/>
            </w:pPr>
            <w:r>
              <w:t>≥90%</w:t>
            </w:r>
          </w:p>
        </w:tc>
        <w:tc>
          <w:tcPr>
            <w:tcW w:w="1276" w:type="dxa"/>
            <w:vAlign w:val="center"/>
          </w:tcPr>
          <w:p>
            <w:pPr>
              <w:pStyle w:val="13"/>
            </w:pPr>
            <w:r>
              <w:t>魏县全面开展乡镇卫生院与村卫生室一体化管理实施方案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县级投入成本</w:t>
            </w:r>
          </w:p>
        </w:tc>
        <w:tc>
          <w:tcPr>
            <w:tcW w:w="5386" w:type="dxa"/>
            <w:vAlign w:val="center"/>
          </w:tcPr>
          <w:p>
            <w:pPr>
              <w:pStyle w:val="13"/>
            </w:pPr>
            <w:r>
              <w:t>县级投入成本</w:t>
            </w:r>
          </w:p>
        </w:tc>
        <w:tc>
          <w:tcPr>
            <w:tcW w:w="2268" w:type="dxa"/>
            <w:vAlign w:val="center"/>
          </w:tcPr>
          <w:p>
            <w:pPr>
              <w:pStyle w:val="13"/>
            </w:pPr>
            <w:r>
              <w:t>57万元</w:t>
            </w:r>
          </w:p>
        </w:tc>
        <w:tc>
          <w:tcPr>
            <w:tcW w:w="1276" w:type="dxa"/>
            <w:vAlign w:val="center"/>
          </w:tcPr>
          <w:p>
            <w:pPr>
              <w:pStyle w:val="13"/>
            </w:pPr>
            <w:r>
              <w:t>魏县全面开展乡镇卫生院与村卫生室一体化管理实施方案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认可乡医社会价值，增强乡医社会责任感，稳定乡医队伍，不断提高人民群众满意度和获得感</w:t>
            </w:r>
          </w:p>
        </w:tc>
        <w:tc>
          <w:tcPr>
            <w:tcW w:w="5386" w:type="dxa"/>
            <w:vAlign w:val="center"/>
          </w:tcPr>
          <w:p>
            <w:pPr>
              <w:pStyle w:val="13"/>
            </w:pPr>
            <w:r>
              <w:t>认可乡医社会价值，增强乡医社会责任感，稳定乡医队伍，不断提高人民群众满意度和获得感</w:t>
            </w:r>
          </w:p>
        </w:tc>
        <w:tc>
          <w:tcPr>
            <w:tcW w:w="2268" w:type="dxa"/>
            <w:vAlign w:val="center"/>
          </w:tcPr>
          <w:p>
            <w:pPr>
              <w:pStyle w:val="13"/>
            </w:pPr>
            <w:r>
              <w:t>促进社会进步</w:t>
            </w:r>
          </w:p>
        </w:tc>
        <w:tc>
          <w:tcPr>
            <w:tcW w:w="1276" w:type="dxa"/>
            <w:vAlign w:val="center"/>
          </w:tcPr>
          <w:p>
            <w:pPr>
              <w:pStyle w:val="13"/>
            </w:pPr>
            <w:r>
              <w:t>魏县全面开展乡镇卫生院与村卫生室一体化管理实施方案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提升基层服务能力，提高服务质量</w:t>
            </w:r>
          </w:p>
        </w:tc>
        <w:tc>
          <w:tcPr>
            <w:tcW w:w="5386" w:type="dxa"/>
            <w:vAlign w:val="center"/>
          </w:tcPr>
          <w:p>
            <w:pPr>
              <w:pStyle w:val="13"/>
            </w:pPr>
            <w:r>
              <w:t>提升基层服务能力，提高服务质量</w:t>
            </w:r>
          </w:p>
        </w:tc>
        <w:tc>
          <w:tcPr>
            <w:tcW w:w="2268" w:type="dxa"/>
            <w:vAlign w:val="center"/>
          </w:tcPr>
          <w:p>
            <w:pPr>
              <w:pStyle w:val="13"/>
            </w:pPr>
            <w:r>
              <w:t>逐步提高</w:t>
            </w:r>
          </w:p>
        </w:tc>
        <w:tc>
          <w:tcPr>
            <w:tcW w:w="1276" w:type="dxa"/>
            <w:vAlign w:val="center"/>
          </w:tcPr>
          <w:p>
            <w:pPr>
              <w:pStyle w:val="13"/>
            </w:pPr>
            <w:r>
              <w:t>魏县全面开展乡镇卫生院与村卫生室一体化管理实施方案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乡村医生满意度</w:t>
            </w:r>
          </w:p>
        </w:tc>
        <w:tc>
          <w:tcPr>
            <w:tcW w:w="5386" w:type="dxa"/>
            <w:vAlign w:val="center"/>
          </w:tcPr>
          <w:p>
            <w:pPr>
              <w:pStyle w:val="13"/>
            </w:pPr>
            <w:r>
              <w:t>乡村医生满意度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30、乡镇卫生院绩效工资补助绩效目标表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13043425P006PCB10003X</w:t>
            </w:r>
          </w:p>
        </w:tc>
        <w:tc>
          <w:tcPr>
            <w:tcW w:w="2835" w:type="dxa"/>
            <w:vAlign w:val="center"/>
          </w:tcPr>
          <w:p>
            <w:pPr>
              <w:pStyle w:val="11"/>
            </w:pPr>
            <w:r>
              <w:t>项目名称</w:t>
            </w:r>
          </w:p>
        </w:tc>
        <w:tc>
          <w:tcPr>
            <w:tcW w:w="6095" w:type="dxa"/>
            <w:gridSpan w:val="3"/>
            <w:vAlign w:val="center"/>
          </w:tcPr>
          <w:p>
            <w:pPr>
              <w:pStyle w:val="13"/>
            </w:pPr>
            <w:r>
              <w:t>乡镇卫生院绩效工资补助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214.00</w:t>
            </w:r>
          </w:p>
        </w:tc>
        <w:tc>
          <w:tcPr>
            <w:tcW w:w="2835" w:type="dxa"/>
            <w:vAlign w:val="center"/>
          </w:tcPr>
          <w:p>
            <w:pPr>
              <w:pStyle w:val="11"/>
            </w:pPr>
            <w:r>
              <w:t>其中：财政    资金</w:t>
            </w:r>
          </w:p>
        </w:tc>
        <w:tc>
          <w:tcPr>
            <w:tcW w:w="2551" w:type="dxa"/>
            <w:vAlign w:val="center"/>
          </w:tcPr>
          <w:p>
            <w:pPr>
              <w:pStyle w:val="13"/>
            </w:pPr>
            <w:r>
              <w:t>214.00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为做好我县基层医疗机构改革，充分调动人员工作积极性和卫生事业发展，改变基层医疗卫生机构提供医疗服务所得与医务人员收入挂钩的做法，实施以工作数量，工作质量和群众满意度取酬的奖励分配机制。</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1.为做好我县基层医疗机构改革，充分调动人员工作积极性和卫生事业发展，改变基层医疗卫生机构提供医疗服务所得与医务人员收入挂钩的做法，实施以工作数量，工作质量和群众满意度取酬的奖励分配机制。</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资金拨付时间</w:t>
            </w:r>
          </w:p>
        </w:tc>
        <w:tc>
          <w:tcPr>
            <w:tcW w:w="5386" w:type="dxa"/>
            <w:vAlign w:val="center"/>
          </w:tcPr>
          <w:p>
            <w:pPr>
              <w:pStyle w:val="13"/>
            </w:pPr>
            <w:r>
              <w:t>资金拨付时间</w:t>
            </w:r>
          </w:p>
        </w:tc>
        <w:tc>
          <w:tcPr>
            <w:tcW w:w="2268" w:type="dxa"/>
            <w:vAlign w:val="center"/>
          </w:tcPr>
          <w:p>
            <w:pPr>
              <w:pStyle w:val="13"/>
            </w:pPr>
            <w:r>
              <w:t>每半年拨付一次</w:t>
            </w:r>
          </w:p>
        </w:tc>
        <w:tc>
          <w:tcPr>
            <w:tcW w:w="1276" w:type="dxa"/>
            <w:vAlign w:val="center"/>
          </w:tcPr>
          <w:p>
            <w:pPr>
              <w:pStyle w:val="13"/>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卫生院绩效工资补助金额</w:t>
            </w:r>
          </w:p>
        </w:tc>
        <w:tc>
          <w:tcPr>
            <w:tcW w:w="5386" w:type="dxa"/>
            <w:vAlign w:val="center"/>
          </w:tcPr>
          <w:p>
            <w:pPr>
              <w:pStyle w:val="13"/>
            </w:pPr>
            <w:r>
              <w:t>卫生院绩效工资补助金额</w:t>
            </w:r>
          </w:p>
        </w:tc>
        <w:tc>
          <w:tcPr>
            <w:tcW w:w="2268" w:type="dxa"/>
            <w:vAlign w:val="center"/>
          </w:tcPr>
          <w:p>
            <w:pPr>
              <w:pStyle w:val="13"/>
            </w:pPr>
            <w:r>
              <w:t>214万元</w:t>
            </w:r>
          </w:p>
        </w:tc>
        <w:tc>
          <w:tcPr>
            <w:tcW w:w="1276" w:type="dxa"/>
            <w:vAlign w:val="center"/>
          </w:tcPr>
          <w:p>
            <w:pPr>
              <w:pStyle w:val="13"/>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基层医疗机构数量</w:t>
            </w:r>
          </w:p>
        </w:tc>
        <w:tc>
          <w:tcPr>
            <w:tcW w:w="5386" w:type="dxa"/>
            <w:vAlign w:val="center"/>
          </w:tcPr>
          <w:p>
            <w:pPr>
              <w:pStyle w:val="13"/>
            </w:pPr>
            <w:r>
              <w:t>基层医疗机构数量</w:t>
            </w:r>
          </w:p>
        </w:tc>
        <w:tc>
          <w:tcPr>
            <w:tcW w:w="2268" w:type="dxa"/>
            <w:vAlign w:val="center"/>
          </w:tcPr>
          <w:p>
            <w:pPr>
              <w:pStyle w:val="13"/>
            </w:pPr>
            <w:r>
              <w:t>21个</w:t>
            </w:r>
          </w:p>
        </w:tc>
        <w:tc>
          <w:tcPr>
            <w:tcW w:w="1276" w:type="dxa"/>
            <w:vAlign w:val="center"/>
          </w:tcPr>
          <w:p>
            <w:pPr>
              <w:pStyle w:val="13"/>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基层医疗卫生机构管理率</w:t>
            </w:r>
          </w:p>
        </w:tc>
        <w:tc>
          <w:tcPr>
            <w:tcW w:w="5386" w:type="dxa"/>
            <w:vAlign w:val="center"/>
          </w:tcPr>
          <w:p>
            <w:pPr>
              <w:pStyle w:val="13"/>
            </w:pPr>
            <w:r>
              <w:t>基层医疗卫生机构管理率</w:t>
            </w:r>
          </w:p>
        </w:tc>
        <w:tc>
          <w:tcPr>
            <w:tcW w:w="2268" w:type="dxa"/>
            <w:vAlign w:val="center"/>
          </w:tcPr>
          <w:p>
            <w:pPr>
              <w:pStyle w:val="13"/>
            </w:pPr>
            <w:r>
              <w:t>100%</w:t>
            </w:r>
          </w:p>
        </w:tc>
        <w:tc>
          <w:tcPr>
            <w:tcW w:w="1276" w:type="dxa"/>
            <w:vAlign w:val="center"/>
          </w:tcPr>
          <w:p>
            <w:pPr>
              <w:pStyle w:val="13"/>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提高基层医疗人员对对工作的积极性。</w:t>
            </w:r>
          </w:p>
        </w:tc>
        <w:tc>
          <w:tcPr>
            <w:tcW w:w="5386" w:type="dxa"/>
            <w:vAlign w:val="center"/>
          </w:tcPr>
          <w:p>
            <w:pPr>
              <w:pStyle w:val="13"/>
            </w:pPr>
            <w:r>
              <w:t>提高基层医疗人员对对工作的积极性。</w:t>
            </w:r>
          </w:p>
        </w:tc>
        <w:tc>
          <w:tcPr>
            <w:tcW w:w="2268" w:type="dxa"/>
            <w:vAlign w:val="center"/>
          </w:tcPr>
          <w:p>
            <w:pPr>
              <w:pStyle w:val="13"/>
            </w:pPr>
            <w:r>
              <w:t>不断提高</w:t>
            </w:r>
          </w:p>
        </w:tc>
        <w:tc>
          <w:tcPr>
            <w:tcW w:w="1276" w:type="dxa"/>
            <w:vAlign w:val="center"/>
          </w:tcPr>
          <w:p>
            <w:pPr>
              <w:pStyle w:val="13"/>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通过乡镇绩效工资政策促进社会稳定水平逐步提高</w:t>
            </w:r>
          </w:p>
        </w:tc>
        <w:tc>
          <w:tcPr>
            <w:tcW w:w="5386" w:type="dxa"/>
            <w:vAlign w:val="center"/>
          </w:tcPr>
          <w:p>
            <w:pPr>
              <w:pStyle w:val="13"/>
            </w:pPr>
            <w:r>
              <w:t>通过乡镇绩效工资政策促进社会稳定水平逐步提高</w:t>
            </w:r>
          </w:p>
        </w:tc>
        <w:tc>
          <w:tcPr>
            <w:tcW w:w="2268" w:type="dxa"/>
            <w:vAlign w:val="center"/>
          </w:tcPr>
          <w:p>
            <w:pPr>
              <w:pStyle w:val="13"/>
            </w:pPr>
            <w:r>
              <w:t>促进社会稳定发展</w:t>
            </w:r>
          </w:p>
        </w:tc>
        <w:tc>
          <w:tcPr>
            <w:tcW w:w="1276" w:type="dxa"/>
            <w:vAlign w:val="center"/>
          </w:tcPr>
          <w:p>
            <w:pPr>
              <w:pStyle w:val="13"/>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31、乡镇卫生院医改补助绩效目标表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13043425P006PCB10002A</w:t>
            </w:r>
          </w:p>
        </w:tc>
        <w:tc>
          <w:tcPr>
            <w:tcW w:w="2835" w:type="dxa"/>
            <w:vAlign w:val="center"/>
          </w:tcPr>
          <w:p>
            <w:pPr>
              <w:pStyle w:val="11"/>
            </w:pPr>
            <w:r>
              <w:t>项目名称</w:t>
            </w:r>
          </w:p>
        </w:tc>
        <w:tc>
          <w:tcPr>
            <w:tcW w:w="6095" w:type="dxa"/>
            <w:gridSpan w:val="3"/>
            <w:vAlign w:val="center"/>
          </w:tcPr>
          <w:p>
            <w:pPr>
              <w:pStyle w:val="13"/>
            </w:pPr>
            <w:r>
              <w:t>乡镇卫生院医改补助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405.00</w:t>
            </w:r>
          </w:p>
        </w:tc>
        <w:tc>
          <w:tcPr>
            <w:tcW w:w="2835" w:type="dxa"/>
            <w:vAlign w:val="center"/>
          </w:tcPr>
          <w:p>
            <w:pPr>
              <w:pStyle w:val="11"/>
            </w:pPr>
            <w:r>
              <w:t>其中：财政    资金</w:t>
            </w:r>
          </w:p>
        </w:tc>
        <w:tc>
          <w:tcPr>
            <w:tcW w:w="2551" w:type="dxa"/>
            <w:vAlign w:val="center"/>
          </w:tcPr>
          <w:p>
            <w:pPr>
              <w:pStyle w:val="13"/>
            </w:pPr>
            <w:r>
              <w:t>405.00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基层医疗机构改革补助资金，巩固完善药物制度，实现基本药物制度乡村卫生机构全覆盖，落实财政补偿政策，稳固基本药物采购机制，推进基本药物临床合理使用。</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1.基层医疗机构改革补助资金，巩固完善药物制度，实现基本药物制度乡村卫生机构全覆盖，落实财政补偿政策，稳固基本药物采购机制，推进基本药物临床合理使用。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乡镇卫生院医改补助总金额</w:t>
            </w:r>
          </w:p>
        </w:tc>
        <w:tc>
          <w:tcPr>
            <w:tcW w:w="5386" w:type="dxa"/>
            <w:vAlign w:val="center"/>
          </w:tcPr>
          <w:p>
            <w:pPr>
              <w:pStyle w:val="13"/>
            </w:pPr>
            <w:r>
              <w:t>乡镇卫生院医改补助总金额</w:t>
            </w:r>
          </w:p>
        </w:tc>
        <w:tc>
          <w:tcPr>
            <w:tcW w:w="2268" w:type="dxa"/>
            <w:vAlign w:val="center"/>
          </w:tcPr>
          <w:p>
            <w:pPr>
              <w:pStyle w:val="13"/>
            </w:pPr>
            <w:r>
              <w:t>405万元</w:t>
            </w:r>
          </w:p>
        </w:tc>
        <w:tc>
          <w:tcPr>
            <w:tcW w:w="1276" w:type="dxa"/>
            <w:vAlign w:val="center"/>
          </w:tcPr>
          <w:p>
            <w:pPr>
              <w:pStyle w:val="13"/>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5386" w:type="dxa"/>
            <w:vAlign w:val="center"/>
          </w:tcPr>
          <w:p>
            <w:pPr>
              <w:pStyle w:val="13"/>
            </w:pPr>
            <w:r>
              <w:t>资金拨付时间</w:t>
            </w:r>
          </w:p>
        </w:tc>
        <w:tc>
          <w:tcPr>
            <w:tcW w:w="2268" w:type="dxa"/>
            <w:vAlign w:val="center"/>
          </w:tcPr>
          <w:p>
            <w:pPr>
              <w:pStyle w:val="13"/>
            </w:pPr>
            <w:r>
              <w:t>每半年拨付一次</w:t>
            </w:r>
          </w:p>
        </w:tc>
        <w:tc>
          <w:tcPr>
            <w:tcW w:w="1276" w:type="dxa"/>
            <w:vAlign w:val="center"/>
          </w:tcPr>
          <w:p>
            <w:pPr>
              <w:pStyle w:val="13"/>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辖区内乡镇卫生院数量</w:t>
            </w:r>
          </w:p>
        </w:tc>
        <w:tc>
          <w:tcPr>
            <w:tcW w:w="5386" w:type="dxa"/>
            <w:vAlign w:val="center"/>
          </w:tcPr>
          <w:p>
            <w:pPr>
              <w:pStyle w:val="13"/>
            </w:pPr>
            <w:r>
              <w:t>辖区内乡镇卫生院数量</w:t>
            </w:r>
          </w:p>
        </w:tc>
        <w:tc>
          <w:tcPr>
            <w:tcW w:w="2268" w:type="dxa"/>
            <w:vAlign w:val="center"/>
          </w:tcPr>
          <w:p>
            <w:pPr>
              <w:pStyle w:val="13"/>
            </w:pPr>
            <w:r>
              <w:t>21个</w:t>
            </w:r>
          </w:p>
        </w:tc>
        <w:tc>
          <w:tcPr>
            <w:tcW w:w="1276" w:type="dxa"/>
            <w:vAlign w:val="center"/>
          </w:tcPr>
          <w:p>
            <w:pPr>
              <w:pStyle w:val="13"/>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基层医疗卫生机构管理率</w:t>
            </w:r>
          </w:p>
        </w:tc>
        <w:tc>
          <w:tcPr>
            <w:tcW w:w="5386" w:type="dxa"/>
            <w:vAlign w:val="center"/>
          </w:tcPr>
          <w:p>
            <w:pPr>
              <w:pStyle w:val="13"/>
            </w:pPr>
            <w:r>
              <w:t>基层医疗卫生机构管理率</w:t>
            </w:r>
          </w:p>
        </w:tc>
        <w:tc>
          <w:tcPr>
            <w:tcW w:w="2268" w:type="dxa"/>
            <w:vAlign w:val="center"/>
          </w:tcPr>
          <w:p>
            <w:pPr>
              <w:pStyle w:val="13"/>
            </w:pPr>
            <w:r>
              <w:t>100%</w:t>
            </w:r>
          </w:p>
        </w:tc>
        <w:tc>
          <w:tcPr>
            <w:tcW w:w="1276" w:type="dxa"/>
            <w:vAlign w:val="center"/>
          </w:tcPr>
          <w:p>
            <w:pPr>
              <w:pStyle w:val="13"/>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乡镇卫生院运转保障率</w:t>
            </w:r>
          </w:p>
        </w:tc>
        <w:tc>
          <w:tcPr>
            <w:tcW w:w="5386" w:type="dxa"/>
            <w:vAlign w:val="center"/>
          </w:tcPr>
          <w:p>
            <w:pPr>
              <w:pStyle w:val="13"/>
            </w:pPr>
            <w:r>
              <w:t>乡镇卫生院运转保障率</w:t>
            </w:r>
          </w:p>
        </w:tc>
        <w:tc>
          <w:tcPr>
            <w:tcW w:w="2268" w:type="dxa"/>
            <w:vAlign w:val="center"/>
          </w:tcPr>
          <w:p>
            <w:pPr>
              <w:pStyle w:val="13"/>
            </w:pPr>
            <w:r>
              <w:t>≥80%</w:t>
            </w:r>
          </w:p>
        </w:tc>
        <w:tc>
          <w:tcPr>
            <w:tcW w:w="1276" w:type="dxa"/>
            <w:vAlign w:val="center"/>
          </w:tcPr>
          <w:p>
            <w:pPr>
              <w:pStyle w:val="13"/>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提高职工工作积极性，促进医疗卫生事业发展</w:t>
            </w:r>
          </w:p>
        </w:tc>
        <w:tc>
          <w:tcPr>
            <w:tcW w:w="5386" w:type="dxa"/>
            <w:vAlign w:val="center"/>
          </w:tcPr>
          <w:p>
            <w:pPr>
              <w:pStyle w:val="13"/>
            </w:pPr>
            <w:r>
              <w:t>提高职工工作积极性，促进医疗卫生事业发展</w:t>
            </w:r>
          </w:p>
        </w:tc>
        <w:tc>
          <w:tcPr>
            <w:tcW w:w="2268" w:type="dxa"/>
            <w:vAlign w:val="center"/>
          </w:tcPr>
          <w:p>
            <w:pPr>
              <w:pStyle w:val="13"/>
            </w:pPr>
            <w:r>
              <w:t>不断提高</w:t>
            </w:r>
          </w:p>
        </w:tc>
        <w:tc>
          <w:tcPr>
            <w:tcW w:w="1276" w:type="dxa"/>
            <w:vAlign w:val="center"/>
          </w:tcPr>
          <w:p>
            <w:pPr>
              <w:pStyle w:val="13"/>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卫生院职工满意度</w:t>
            </w:r>
          </w:p>
        </w:tc>
        <w:tc>
          <w:tcPr>
            <w:tcW w:w="5386" w:type="dxa"/>
            <w:vAlign w:val="center"/>
          </w:tcPr>
          <w:p>
            <w:pPr>
              <w:pStyle w:val="13"/>
            </w:pPr>
            <w:r>
              <w:t>卫生院职工满意度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32、正版软件采购经费绩效目标表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13043425P00N3BF10008X</w:t>
            </w:r>
          </w:p>
        </w:tc>
        <w:tc>
          <w:tcPr>
            <w:tcW w:w="2835" w:type="dxa"/>
            <w:vAlign w:val="center"/>
          </w:tcPr>
          <w:p>
            <w:pPr>
              <w:pStyle w:val="11"/>
            </w:pPr>
            <w:r>
              <w:t>项目名称</w:t>
            </w:r>
          </w:p>
        </w:tc>
        <w:tc>
          <w:tcPr>
            <w:tcW w:w="6095" w:type="dxa"/>
            <w:gridSpan w:val="3"/>
            <w:vAlign w:val="center"/>
          </w:tcPr>
          <w:p>
            <w:pPr>
              <w:pStyle w:val="13"/>
            </w:pPr>
            <w:r>
              <w:t>正版软件采购经费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19.80</w:t>
            </w:r>
          </w:p>
        </w:tc>
        <w:tc>
          <w:tcPr>
            <w:tcW w:w="2835" w:type="dxa"/>
            <w:vAlign w:val="center"/>
          </w:tcPr>
          <w:p>
            <w:pPr>
              <w:pStyle w:val="11"/>
            </w:pPr>
            <w:r>
              <w:t>其中：财政    资金</w:t>
            </w:r>
          </w:p>
        </w:tc>
        <w:tc>
          <w:tcPr>
            <w:tcW w:w="2551" w:type="dxa"/>
            <w:vAlign w:val="center"/>
          </w:tcPr>
          <w:p>
            <w:pPr>
              <w:pStyle w:val="13"/>
            </w:pPr>
            <w:r>
              <w:t>19.80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加强对计算机硬件、软件政府采购工作的指导和监管，确保信息安全。</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1.加强对计算机硬件、软件政府采购工作的指导和监管，确保信息安全。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正版软件卫生系统覆盖率</w:t>
            </w:r>
          </w:p>
        </w:tc>
        <w:tc>
          <w:tcPr>
            <w:tcW w:w="5386" w:type="dxa"/>
            <w:vAlign w:val="center"/>
          </w:tcPr>
          <w:p>
            <w:pPr>
              <w:pStyle w:val="13"/>
            </w:pPr>
            <w:r>
              <w:t>正版软件卫生系统覆盖率</w:t>
            </w:r>
          </w:p>
        </w:tc>
        <w:tc>
          <w:tcPr>
            <w:tcW w:w="2268" w:type="dxa"/>
            <w:vAlign w:val="center"/>
          </w:tcPr>
          <w:p>
            <w:pPr>
              <w:pStyle w:val="13"/>
            </w:pPr>
            <w:r>
              <w:t>100%</w:t>
            </w:r>
          </w:p>
        </w:tc>
        <w:tc>
          <w:tcPr>
            <w:tcW w:w="1276" w:type="dxa"/>
            <w:vAlign w:val="center"/>
          </w:tcPr>
          <w:p>
            <w:pPr>
              <w:pStyle w:val="13"/>
            </w:pPr>
            <w:r>
              <w:t>邯卫函【2023】654号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正常使用率</w:t>
            </w:r>
          </w:p>
        </w:tc>
        <w:tc>
          <w:tcPr>
            <w:tcW w:w="2268" w:type="dxa"/>
            <w:vAlign w:val="center"/>
          </w:tcPr>
          <w:p>
            <w:pPr>
              <w:pStyle w:val="13"/>
            </w:pPr>
            <w:r>
              <w:t>≥95%</w:t>
            </w:r>
          </w:p>
          <w:p>
            <w:pPr>
              <w:pStyle w:val="13"/>
            </w:pPr>
          </w:p>
        </w:tc>
        <w:tc>
          <w:tcPr>
            <w:tcW w:w="1276" w:type="dxa"/>
            <w:vAlign w:val="center"/>
          </w:tcPr>
          <w:p>
            <w:pPr>
              <w:pStyle w:val="13"/>
            </w:pPr>
            <w:r>
              <w:t>邯卫函【2023】654号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工作开展及时性</w:t>
            </w:r>
          </w:p>
        </w:tc>
        <w:tc>
          <w:tcPr>
            <w:tcW w:w="5386" w:type="dxa"/>
            <w:vAlign w:val="center"/>
          </w:tcPr>
          <w:p>
            <w:pPr>
              <w:pStyle w:val="13"/>
            </w:pPr>
            <w:r>
              <w:t>工作开展及时性</w:t>
            </w:r>
          </w:p>
        </w:tc>
        <w:tc>
          <w:tcPr>
            <w:tcW w:w="2268" w:type="dxa"/>
            <w:vAlign w:val="center"/>
          </w:tcPr>
          <w:p>
            <w:pPr>
              <w:pStyle w:val="13"/>
            </w:pPr>
            <w:r>
              <w:t>100%</w:t>
            </w:r>
          </w:p>
        </w:tc>
        <w:tc>
          <w:tcPr>
            <w:tcW w:w="1276" w:type="dxa"/>
            <w:vAlign w:val="center"/>
          </w:tcPr>
          <w:p>
            <w:pPr>
              <w:pStyle w:val="13"/>
            </w:pPr>
            <w:r>
              <w:t>邯卫函【2023】654号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县级投入成本</w:t>
            </w:r>
          </w:p>
        </w:tc>
        <w:tc>
          <w:tcPr>
            <w:tcW w:w="5386" w:type="dxa"/>
            <w:vAlign w:val="center"/>
          </w:tcPr>
          <w:p>
            <w:pPr>
              <w:pStyle w:val="13"/>
            </w:pPr>
            <w:r>
              <w:t>县级投入成本</w:t>
            </w:r>
          </w:p>
        </w:tc>
        <w:tc>
          <w:tcPr>
            <w:tcW w:w="2268" w:type="dxa"/>
            <w:vAlign w:val="center"/>
          </w:tcPr>
          <w:p>
            <w:pPr>
              <w:pStyle w:val="13"/>
            </w:pPr>
            <w:r>
              <w:t>19.8万元</w:t>
            </w:r>
          </w:p>
        </w:tc>
        <w:tc>
          <w:tcPr>
            <w:tcW w:w="1276" w:type="dxa"/>
            <w:vAlign w:val="center"/>
          </w:tcPr>
          <w:p>
            <w:pPr>
              <w:pStyle w:val="13"/>
            </w:pPr>
            <w:r>
              <w:t>邯卫函【2023】654号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使用正版软件，提高工作效率，确保信息安全</w:t>
            </w:r>
          </w:p>
        </w:tc>
        <w:tc>
          <w:tcPr>
            <w:tcW w:w="5386" w:type="dxa"/>
            <w:vAlign w:val="center"/>
          </w:tcPr>
          <w:p>
            <w:pPr>
              <w:pStyle w:val="13"/>
            </w:pPr>
            <w:r>
              <w:t>使用正版软件，提高工作效率，确保信息安全</w:t>
            </w:r>
          </w:p>
        </w:tc>
        <w:tc>
          <w:tcPr>
            <w:tcW w:w="2268" w:type="dxa"/>
            <w:vAlign w:val="center"/>
          </w:tcPr>
          <w:p>
            <w:pPr>
              <w:pStyle w:val="13"/>
            </w:pPr>
            <w:r>
              <w:t>逐步提高</w:t>
            </w:r>
          </w:p>
        </w:tc>
        <w:tc>
          <w:tcPr>
            <w:tcW w:w="1276" w:type="dxa"/>
            <w:vAlign w:val="center"/>
          </w:tcPr>
          <w:p>
            <w:pPr>
              <w:pStyle w:val="13"/>
            </w:pPr>
            <w:r>
              <w:t>邯卫函【2023】654号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保护知识产权，促进科技发展</w:t>
            </w:r>
          </w:p>
        </w:tc>
        <w:tc>
          <w:tcPr>
            <w:tcW w:w="5386" w:type="dxa"/>
            <w:vAlign w:val="center"/>
          </w:tcPr>
          <w:p>
            <w:pPr>
              <w:pStyle w:val="13"/>
            </w:pPr>
            <w:r>
              <w:t>保护知识产权，促进科技发展</w:t>
            </w:r>
          </w:p>
        </w:tc>
        <w:tc>
          <w:tcPr>
            <w:tcW w:w="2268" w:type="dxa"/>
            <w:vAlign w:val="center"/>
          </w:tcPr>
          <w:p>
            <w:pPr>
              <w:pStyle w:val="13"/>
            </w:pPr>
            <w:r>
              <w:t>促进发展</w:t>
            </w:r>
          </w:p>
        </w:tc>
        <w:tc>
          <w:tcPr>
            <w:tcW w:w="1276" w:type="dxa"/>
            <w:vAlign w:val="center"/>
          </w:tcPr>
          <w:p>
            <w:pPr>
              <w:pStyle w:val="13"/>
            </w:pPr>
            <w:r>
              <w:t>邯卫函【2023】654号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33、红十字会工作经费绩效目标表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13043425P00000110035P</w:t>
            </w:r>
          </w:p>
        </w:tc>
        <w:tc>
          <w:tcPr>
            <w:tcW w:w="2835" w:type="dxa"/>
            <w:vAlign w:val="center"/>
          </w:tcPr>
          <w:p>
            <w:pPr>
              <w:pStyle w:val="11"/>
            </w:pPr>
            <w:r>
              <w:t>项目名称</w:t>
            </w:r>
          </w:p>
        </w:tc>
        <w:tc>
          <w:tcPr>
            <w:tcW w:w="6095" w:type="dxa"/>
            <w:gridSpan w:val="3"/>
            <w:vAlign w:val="center"/>
          </w:tcPr>
          <w:p>
            <w:pPr>
              <w:pStyle w:val="13"/>
            </w:pPr>
            <w:r>
              <w:t>红十字会工作经费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开展经费主要用于红会基层组织建设、下乡走访群众、宣传捐献常识、救护培训、召开一日捐动员会。</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1.开展经费主要用于红会基层组织建设、下乡走访群众、宣传捐献常识、救护培训、召开一日捐动员会。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红会下乡走访群众、宣传救护、培训次数</w:t>
            </w:r>
          </w:p>
        </w:tc>
        <w:tc>
          <w:tcPr>
            <w:tcW w:w="5386" w:type="dxa"/>
            <w:vAlign w:val="center"/>
          </w:tcPr>
          <w:p>
            <w:pPr>
              <w:pStyle w:val="13"/>
            </w:pPr>
            <w:r>
              <w:t>红会下乡走访群众、宣传救护、培训次数</w:t>
            </w:r>
          </w:p>
        </w:tc>
        <w:tc>
          <w:tcPr>
            <w:tcW w:w="2268" w:type="dxa"/>
            <w:vAlign w:val="center"/>
          </w:tcPr>
          <w:p>
            <w:pPr>
              <w:pStyle w:val="13"/>
            </w:pPr>
            <w:r>
              <w:t>≥10次</w:t>
            </w:r>
          </w:p>
        </w:tc>
        <w:tc>
          <w:tcPr>
            <w:tcW w:w="1276" w:type="dxa"/>
            <w:vAlign w:val="center"/>
          </w:tcPr>
          <w:p>
            <w:pPr>
              <w:pStyle w:val="13"/>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红会救助人员档案管理率</w:t>
            </w:r>
          </w:p>
        </w:tc>
        <w:tc>
          <w:tcPr>
            <w:tcW w:w="5386" w:type="dxa"/>
            <w:vAlign w:val="center"/>
          </w:tcPr>
          <w:p>
            <w:pPr>
              <w:pStyle w:val="13"/>
            </w:pPr>
            <w:r>
              <w:t>红会救助人员档案管理率</w:t>
            </w:r>
          </w:p>
        </w:tc>
        <w:tc>
          <w:tcPr>
            <w:tcW w:w="2268" w:type="dxa"/>
            <w:vAlign w:val="center"/>
          </w:tcPr>
          <w:p>
            <w:pPr>
              <w:pStyle w:val="13"/>
            </w:pPr>
            <w:r>
              <w:t>100%</w:t>
            </w:r>
          </w:p>
        </w:tc>
        <w:tc>
          <w:tcPr>
            <w:tcW w:w="1276" w:type="dxa"/>
            <w:vAlign w:val="center"/>
          </w:tcPr>
          <w:p>
            <w:pPr>
              <w:pStyle w:val="13"/>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资金按时足额拨付</w:t>
            </w:r>
          </w:p>
        </w:tc>
        <w:tc>
          <w:tcPr>
            <w:tcW w:w="5386" w:type="dxa"/>
            <w:vAlign w:val="center"/>
          </w:tcPr>
          <w:p>
            <w:pPr>
              <w:pStyle w:val="13"/>
            </w:pPr>
            <w:r>
              <w:t>资金按时足额拨付</w:t>
            </w:r>
          </w:p>
        </w:tc>
        <w:tc>
          <w:tcPr>
            <w:tcW w:w="2268" w:type="dxa"/>
            <w:vAlign w:val="center"/>
          </w:tcPr>
          <w:p>
            <w:pPr>
              <w:pStyle w:val="13"/>
            </w:pPr>
            <w:r>
              <w:t>半年拨付一次</w:t>
            </w:r>
          </w:p>
        </w:tc>
        <w:tc>
          <w:tcPr>
            <w:tcW w:w="1276" w:type="dxa"/>
            <w:vAlign w:val="center"/>
          </w:tcPr>
          <w:p>
            <w:pPr>
              <w:pStyle w:val="13"/>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红十字会经费总金额</w:t>
            </w:r>
          </w:p>
        </w:tc>
        <w:tc>
          <w:tcPr>
            <w:tcW w:w="5386" w:type="dxa"/>
            <w:vAlign w:val="center"/>
          </w:tcPr>
          <w:p>
            <w:pPr>
              <w:pStyle w:val="13"/>
            </w:pPr>
            <w:r>
              <w:t>红十字会经费总金额</w:t>
            </w:r>
          </w:p>
        </w:tc>
        <w:tc>
          <w:tcPr>
            <w:tcW w:w="2268" w:type="dxa"/>
            <w:vAlign w:val="center"/>
          </w:tcPr>
          <w:p>
            <w:pPr>
              <w:pStyle w:val="13"/>
            </w:pPr>
            <w:r>
              <w:t>5万元</w:t>
            </w:r>
          </w:p>
        </w:tc>
        <w:tc>
          <w:tcPr>
            <w:tcW w:w="1276" w:type="dxa"/>
            <w:vAlign w:val="center"/>
          </w:tcPr>
          <w:p>
            <w:pPr>
              <w:pStyle w:val="13"/>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长期实施该项目，使人民生活得到更好的保障</w:t>
            </w:r>
          </w:p>
        </w:tc>
        <w:tc>
          <w:tcPr>
            <w:tcW w:w="5386" w:type="dxa"/>
            <w:vAlign w:val="center"/>
          </w:tcPr>
          <w:p>
            <w:pPr>
              <w:pStyle w:val="13"/>
            </w:pPr>
            <w:r>
              <w:t>长期实施该项目，使人民生活得到更好的保障</w:t>
            </w:r>
          </w:p>
        </w:tc>
        <w:tc>
          <w:tcPr>
            <w:tcW w:w="2268" w:type="dxa"/>
            <w:vAlign w:val="center"/>
          </w:tcPr>
          <w:p>
            <w:pPr>
              <w:pStyle w:val="13"/>
            </w:pPr>
            <w:r>
              <w:t>提高人民生活质量</w:t>
            </w:r>
          </w:p>
        </w:tc>
        <w:tc>
          <w:tcPr>
            <w:tcW w:w="1276" w:type="dxa"/>
            <w:vAlign w:val="center"/>
          </w:tcPr>
          <w:p>
            <w:pPr>
              <w:pStyle w:val="13"/>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实施红会救助，减轻患者经济压力，促进社会稳定发展</w:t>
            </w:r>
          </w:p>
        </w:tc>
        <w:tc>
          <w:tcPr>
            <w:tcW w:w="5386" w:type="dxa"/>
            <w:vAlign w:val="center"/>
          </w:tcPr>
          <w:p>
            <w:pPr>
              <w:pStyle w:val="13"/>
            </w:pPr>
            <w:r>
              <w:t>实施红会救助，减轻患者经济压力，促进社会稳定发展</w:t>
            </w:r>
          </w:p>
        </w:tc>
        <w:tc>
          <w:tcPr>
            <w:tcW w:w="2268" w:type="dxa"/>
            <w:vAlign w:val="center"/>
          </w:tcPr>
          <w:p>
            <w:pPr>
              <w:pStyle w:val="13"/>
            </w:pPr>
            <w:r>
              <w:t>社会稳定发展</w:t>
            </w:r>
          </w:p>
        </w:tc>
        <w:tc>
          <w:tcPr>
            <w:tcW w:w="1276" w:type="dxa"/>
            <w:vAlign w:val="center"/>
          </w:tcPr>
          <w:p>
            <w:pPr>
              <w:pStyle w:val="13"/>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救助人员满意度</w:t>
            </w:r>
          </w:p>
        </w:tc>
        <w:tc>
          <w:tcPr>
            <w:tcW w:w="5386" w:type="dxa"/>
            <w:vAlign w:val="center"/>
          </w:tcPr>
          <w:p>
            <w:pPr>
              <w:pStyle w:val="13"/>
            </w:pPr>
            <w:r>
              <w:t>救助人员满意度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34、妇幼保健院婚检一站式服务绩效目标表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13043425P00440210001L</w:t>
            </w:r>
          </w:p>
        </w:tc>
        <w:tc>
          <w:tcPr>
            <w:tcW w:w="2835" w:type="dxa"/>
            <w:vAlign w:val="center"/>
          </w:tcPr>
          <w:p>
            <w:pPr>
              <w:pStyle w:val="11"/>
            </w:pPr>
            <w:r>
              <w:t>项目名称</w:t>
            </w:r>
          </w:p>
        </w:tc>
        <w:tc>
          <w:tcPr>
            <w:tcW w:w="6095" w:type="dxa"/>
            <w:gridSpan w:val="3"/>
            <w:vAlign w:val="center"/>
          </w:tcPr>
          <w:p>
            <w:pPr>
              <w:pStyle w:val="13"/>
            </w:pPr>
            <w:r>
              <w:t>妇幼保健院婚检一站式服务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214.00</w:t>
            </w:r>
          </w:p>
        </w:tc>
        <w:tc>
          <w:tcPr>
            <w:tcW w:w="2835" w:type="dxa"/>
            <w:vAlign w:val="center"/>
          </w:tcPr>
          <w:p>
            <w:pPr>
              <w:pStyle w:val="11"/>
            </w:pPr>
            <w:r>
              <w:t>其中：财政    资金</w:t>
            </w:r>
          </w:p>
        </w:tc>
        <w:tc>
          <w:tcPr>
            <w:tcW w:w="2551" w:type="dxa"/>
            <w:vAlign w:val="center"/>
          </w:tcPr>
          <w:p>
            <w:pPr>
              <w:pStyle w:val="13"/>
            </w:pPr>
            <w:r>
              <w:t>214.00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用于支付婚检服务费用，提高我县婚检率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1.及早对高危目标人群采取干预措施，筑牢出生缺陷防治干预的第一道屏障，有效降低出生缺陷，提高我县出生人口素质。</w:t>
            </w:r>
          </w:p>
          <w:p>
            <w:pPr>
              <w:pStyle w:val="13"/>
            </w:pPr>
            <w:r>
              <w:t>2.为提高我县婚检率，切实做好我县出生缺陷防治工作，开展免费婚前医学检查、婚姻登记一站式服务。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预计婚检对数</w:t>
            </w:r>
          </w:p>
        </w:tc>
        <w:tc>
          <w:tcPr>
            <w:tcW w:w="5386" w:type="dxa"/>
            <w:vAlign w:val="center"/>
          </w:tcPr>
          <w:p>
            <w:pPr>
              <w:pStyle w:val="13"/>
            </w:pPr>
            <w:r>
              <w:t>预计婚检对数</w:t>
            </w:r>
          </w:p>
        </w:tc>
        <w:tc>
          <w:tcPr>
            <w:tcW w:w="2268" w:type="dxa"/>
            <w:vAlign w:val="center"/>
          </w:tcPr>
          <w:p>
            <w:pPr>
              <w:pStyle w:val="13"/>
            </w:pPr>
            <w:r>
              <w:t>6000对</w:t>
            </w:r>
          </w:p>
        </w:tc>
        <w:tc>
          <w:tcPr>
            <w:tcW w:w="1276" w:type="dxa"/>
            <w:vAlign w:val="center"/>
          </w:tcPr>
          <w:p>
            <w:pPr>
              <w:pStyle w:val="13"/>
            </w:pPr>
            <w:r>
              <w:t>婚检登记表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检查人数占婚姻登记人数百分比</w:t>
            </w:r>
          </w:p>
        </w:tc>
        <w:tc>
          <w:tcPr>
            <w:tcW w:w="5386" w:type="dxa"/>
            <w:vAlign w:val="center"/>
          </w:tcPr>
          <w:p>
            <w:pPr>
              <w:pStyle w:val="13"/>
            </w:pPr>
            <w:r>
              <w:t>检查人数占婚姻登记人数百分比</w:t>
            </w:r>
          </w:p>
        </w:tc>
        <w:tc>
          <w:tcPr>
            <w:tcW w:w="2268" w:type="dxa"/>
            <w:vAlign w:val="center"/>
          </w:tcPr>
          <w:p>
            <w:pPr>
              <w:pStyle w:val="13"/>
            </w:pPr>
            <w:r>
              <w:t>≥85%</w:t>
            </w:r>
          </w:p>
        </w:tc>
        <w:tc>
          <w:tcPr>
            <w:tcW w:w="1276" w:type="dxa"/>
            <w:vAlign w:val="center"/>
          </w:tcPr>
          <w:p>
            <w:pPr>
              <w:pStyle w:val="13"/>
            </w:pPr>
            <w:r>
              <w:t>婚检登记表和婚姻登记表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婚检异常结果通知及时率</w:t>
            </w:r>
          </w:p>
        </w:tc>
        <w:tc>
          <w:tcPr>
            <w:tcW w:w="5386" w:type="dxa"/>
            <w:vAlign w:val="center"/>
          </w:tcPr>
          <w:p>
            <w:pPr>
              <w:pStyle w:val="13"/>
            </w:pPr>
            <w:r>
              <w:t>婚检异常结果通知及时率</w:t>
            </w:r>
          </w:p>
        </w:tc>
        <w:tc>
          <w:tcPr>
            <w:tcW w:w="2268" w:type="dxa"/>
            <w:vAlign w:val="center"/>
          </w:tcPr>
          <w:p>
            <w:pPr>
              <w:pStyle w:val="13"/>
            </w:pPr>
            <w:r>
              <w:t>≥95%</w:t>
            </w:r>
          </w:p>
        </w:tc>
        <w:tc>
          <w:tcPr>
            <w:tcW w:w="1276" w:type="dxa"/>
            <w:vAlign w:val="center"/>
          </w:tcPr>
          <w:p>
            <w:pPr>
              <w:pStyle w:val="13"/>
            </w:pPr>
            <w:r>
              <w:t>婚检登记表和婚姻登记表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婚检服务成本</w:t>
            </w:r>
          </w:p>
        </w:tc>
        <w:tc>
          <w:tcPr>
            <w:tcW w:w="5386" w:type="dxa"/>
            <w:vAlign w:val="center"/>
          </w:tcPr>
          <w:p>
            <w:pPr>
              <w:pStyle w:val="13"/>
            </w:pPr>
            <w:r>
              <w:t>婚检服务成本</w:t>
            </w:r>
          </w:p>
        </w:tc>
        <w:tc>
          <w:tcPr>
            <w:tcW w:w="2268" w:type="dxa"/>
            <w:vAlign w:val="center"/>
          </w:tcPr>
          <w:p>
            <w:pPr>
              <w:pStyle w:val="13"/>
            </w:pPr>
            <w:r>
              <w:t>356元/对</w:t>
            </w:r>
          </w:p>
        </w:tc>
        <w:tc>
          <w:tcPr>
            <w:tcW w:w="1276" w:type="dxa"/>
            <w:vAlign w:val="center"/>
          </w:tcPr>
          <w:p>
            <w:pPr>
              <w:pStyle w:val="13"/>
            </w:pPr>
            <w:r>
              <w:t>邯郸市人民政府办公厅《关于开展免费婚前医学检查和婚姻登记一站式服务工作的实施方案的通知》（邯政办字〔2017〕184号）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提高人口质量，降低出生缺陷</w:t>
            </w:r>
          </w:p>
        </w:tc>
        <w:tc>
          <w:tcPr>
            <w:tcW w:w="5386" w:type="dxa"/>
            <w:vAlign w:val="center"/>
          </w:tcPr>
          <w:p>
            <w:pPr>
              <w:pStyle w:val="13"/>
            </w:pPr>
            <w:r>
              <w:t>提高人口质量，降低出生缺陷</w:t>
            </w:r>
          </w:p>
        </w:tc>
        <w:tc>
          <w:tcPr>
            <w:tcW w:w="2268" w:type="dxa"/>
            <w:vAlign w:val="center"/>
          </w:tcPr>
          <w:p>
            <w:pPr>
              <w:pStyle w:val="13"/>
            </w:pPr>
            <w:r>
              <w:t>有效提高</w:t>
            </w:r>
          </w:p>
        </w:tc>
        <w:tc>
          <w:tcPr>
            <w:tcW w:w="1276" w:type="dxa"/>
            <w:vAlign w:val="center"/>
          </w:tcPr>
          <w:p>
            <w:pPr>
              <w:pStyle w:val="13"/>
            </w:pPr>
            <w:r>
              <w:t>本年度发生出生缺陷率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公共卫生均等化水平提高</w:t>
            </w:r>
          </w:p>
        </w:tc>
        <w:tc>
          <w:tcPr>
            <w:tcW w:w="5386" w:type="dxa"/>
            <w:vAlign w:val="center"/>
          </w:tcPr>
          <w:p>
            <w:pPr>
              <w:pStyle w:val="13"/>
            </w:pPr>
            <w:r>
              <w:t>公共卫生均等化水平提高</w:t>
            </w:r>
          </w:p>
        </w:tc>
        <w:tc>
          <w:tcPr>
            <w:tcW w:w="2268" w:type="dxa"/>
            <w:vAlign w:val="center"/>
          </w:tcPr>
          <w:p>
            <w:pPr>
              <w:pStyle w:val="13"/>
            </w:pPr>
            <w:r>
              <w:t>有效提高</w:t>
            </w:r>
          </w:p>
        </w:tc>
        <w:tc>
          <w:tcPr>
            <w:tcW w:w="1276" w:type="dxa"/>
            <w:vAlign w:val="center"/>
          </w:tcPr>
          <w:p>
            <w:pPr>
              <w:pStyle w:val="13"/>
            </w:pPr>
            <w:r>
              <w:t>本年度发生出生缺陷率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婚检人数对婚检服务满意率</w:t>
            </w:r>
          </w:p>
        </w:tc>
        <w:tc>
          <w:tcPr>
            <w:tcW w:w="5386" w:type="dxa"/>
            <w:vAlign w:val="center"/>
          </w:tcPr>
          <w:p>
            <w:pPr>
              <w:pStyle w:val="13"/>
            </w:pPr>
            <w:r>
              <w:t>婚检人数对婚检服务满意率</w:t>
            </w:r>
          </w:p>
        </w:tc>
        <w:tc>
          <w:tcPr>
            <w:tcW w:w="2268" w:type="dxa"/>
            <w:vAlign w:val="center"/>
          </w:tcPr>
          <w:p>
            <w:pPr>
              <w:pStyle w:val="13"/>
            </w:pPr>
            <w:r>
              <w:t>≥95%</w:t>
            </w:r>
          </w:p>
        </w:tc>
        <w:tc>
          <w:tcPr>
            <w:tcW w:w="1276" w:type="dxa"/>
            <w:vAlign w:val="center"/>
          </w:tcPr>
          <w:p>
            <w:pPr>
              <w:pStyle w:val="13"/>
            </w:pPr>
            <w:r>
              <w:t>满意度调查表</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361魏县卫生健康局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魏县卫生健康局（含所属单位）上年末固定资产金额为</w:t>
      </w:r>
      <w:r>
        <w:rPr>
          <w:rFonts w:hint="eastAsia" w:eastAsia="方正仿宋_GBK" w:cs="Times New Roman"/>
          <w:b w:val="0"/>
          <w:color w:val="000000"/>
          <w:sz w:val="28"/>
          <w:lang w:val="en-US" w:eastAsia="zh-CN"/>
        </w:rPr>
        <w:t>10764.97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361魏县卫生健康局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10764.97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22167.90</w:t>
            </w:r>
          </w:p>
        </w:tc>
        <w:tc>
          <w:tcPr>
            <w:tcW w:w="2835" w:type="dxa"/>
            <w:vAlign w:val="center"/>
          </w:tcPr>
          <w:p>
            <w:pPr>
              <w:pStyle w:val="12"/>
            </w:pPr>
            <w:r>
              <w:t>5211.12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20065.20</w:t>
            </w:r>
          </w:p>
        </w:tc>
        <w:tc>
          <w:tcPr>
            <w:tcW w:w="2835" w:type="dxa"/>
            <w:vAlign w:val="center"/>
          </w:tcPr>
          <w:p>
            <w:pPr>
              <w:pStyle w:val="12"/>
            </w:pPr>
            <w:r>
              <w:t>4833.82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18</w:t>
            </w:r>
          </w:p>
        </w:tc>
        <w:tc>
          <w:tcPr>
            <w:tcW w:w="2835" w:type="dxa"/>
            <w:vAlign w:val="center"/>
          </w:tcPr>
          <w:p>
            <w:pPr>
              <w:pStyle w:val="12"/>
            </w:pPr>
            <w:r>
              <w:t>202.30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39</w:t>
            </w:r>
          </w:p>
        </w:tc>
        <w:tc>
          <w:tcPr>
            <w:tcW w:w="2835" w:type="dxa"/>
            <w:vAlign w:val="center"/>
          </w:tcPr>
          <w:p>
            <w:pPr>
              <w:pStyle w:val="12"/>
            </w:pPr>
            <w:r>
              <w:t>3084.35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1133</w:t>
            </w:r>
          </w:p>
        </w:tc>
        <w:tc>
          <w:tcPr>
            <w:tcW w:w="2835" w:type="dxa"/>
            <w:vAlign w:val="center"/>
          </w:tcPr>
          <w:p>
            <w:pPr>
              <w:pStyle w:val="12"/>
            </w:pPr>
            <w:r>
              <w:t>2267.20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pPr>
      <w:bookmarkStart w:id="20" w:name="_GoBack"/>
      <w:bookmarkEnd w:id="20"/>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A80B5E"/>
    <w:rsid w:val="3C7D04A4"/>
    <w:rsid w:val="4AA26286"/>
    <w:rsid w:val="55D52A4E"/>
    <w:rsid w:val="58CC06D7"/>
    <w:rsid w:val="5CCF3F25"/>
    <w:rsid w:val="65FE55F7"/>
    <w:rsid w:val="755E081E"/>
    <w:rsid w:val="75D65DEF"/>
    <w:rsid w:val="7CCB271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TotalTime>1</TotalTime>
  <ScaleCrop>false</ScaleCrop>
  <LinksUpToDate>false</LinksUpToDate>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2025-02-21T10:22:00Z</dcterms:created>
  <dc:creator>Administrator</dc:creator>
  <cp:lastModifiedBy>Administrator</cp:lastModifiedBy>
  <dcterms:modified xsi:type="dcterms:W3CDTF">2025-02-24T01:51:40Z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