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一、魏县交通战备办本级收支预算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一、魏县交通战备办本级收支预算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201.54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r>
              <w:t xml:space="preserve">163.85</w:t>
            </w: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28.28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201.54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201.54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201.54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201.54</w:t>
            </w:r>
          </w:p>
        </w:tc>
      </w:tr>
    </w:tbl>
    <w:p>
      <w:pPr>
        <w:sectPr>
          <w:footerReference w:type="even" r:id="rId7"/>
          <w:footerReference w:type="default" r:id="rId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201.54</w:t>
            </w:r>
          </w:p>
        </w:tc>
        <w:tc>
          <w:tcPr>
            <w:tcW w:w="1134" w:type="dxa"/>
            <w:vAlign w:val="center"/>
          </w:tcPr>
          <w:p>
            <w:pPr>
              <w:pStyle w:val="单元格样式7"/>
            </w:pPr>
            <w:r>
              <w:t xml:space="preserve">201.54</w:t>
            </w:r>
          </w:p>
        </w:tc>
        <w:tc>
          <w:tcPr>
            <w:tcW w:w="1134" w:type="dxa"/>
            <w:vAlign w:val="center"/>
          </w:tcPr>
          <w:p>
            <w:pPr>
              <w:pStyle w:val="单元格样式7"/>
            </w:pPr>
            <w:r>
              <w:t xml:space="preserve">201.54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203</w:t>
            </w:r>
          </w:p>
        </w:tc>
        <w:tc>
          <w:tcPr>
            <w:tcW w:w="1559" w:type="dxa"/>
            <w:vAlign w:val="center"/>
          </w:tcPr>
          <w:p>
            <w:pPr>
              <w:pStyle w:val="单元格样式2"/>
            </w:pPr>
            <w:r>
              <w:t xml:space="preserve">国防支出</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20306</w:t>
            </w:r>
          </w:p>
        </w:tc>
        <w:tc>
          <w:tcPr>
            <w:tcW w:w="1559" w:type="dxa"/>
            <w:vAlign w:val="center"/>
          </w:tcPr>
          <w:p>
            <w:pPr>
              <w:pStyle w:val="单元格样式2"/>
            </w:pPr>
            <w:r>
              <w:t xml:space="preserve">国防动员</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2030604</w:t>
            </w:r>
          </w:p>
        </w:tc>
        <w:tc>
          <w:tcPr>
            <w:tcW w:w="1559" w:type="dxa"/>
            <w:vAlign w:val="center"/>
          </w:tcPr>
          <w:p>
            <w:pPr>
              <w:pStyle w:val="单元格样式2"/>
            </w:pPr>
            <w:r>
              <w:t xml:space="preserve">交通战备</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r>
              <w:t xml:space="preserve">163.85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28.28</w:t>
            </w:r>
          </w:p>
        </w:tc>
        <w:tc>
          <w:tcPr>
            <w:tcW w:w="1134" w:type="dxa"/>
            <w:vAlign w:val="center"/>
          </w:tcPr>
          <w:p>
            <w:pPr>
              <w:pStyle w:val="单元格样式4"/>
            </w:pPr>
            <w:r>
              <w:t xml:space="preserve">28.28</w:t>
            </w:r>
          </w:p>
        </w:tc>
        <w:tc>
          <w:tcPr>
            <w:tcW w:w="1134" w:type="dxa"/>
            <w:vAlign w:val="center"/>
          </w:tcPr>
          <w:p>
            <w:pPr>
              <w:pStyle w:val="单元格样式4"/>
            </w:pPr>
            <w:r>
              <w:t xml:space="preserve">28.28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28.28</w:t>
            </w:r>
          </w:p>
        </w:tc>
        <w:tc>
          <w:tcPr>
            <w:tcW w:w="1134" w:type="dxa"/>
            <w:vAlign w:val="center"/>
          </w:tcPr>
          <w:p>
            <w:pPr>
              <w:pStyle w:val="单元格样式4"/>
            </w:pPr>
            <w:r>
              <w:t xml:space="preserve">28.28</w:t>
            </w:r>
          </w:p>
        </w:tc>
        <w:tc>
          <w:tcPr>
            <w:tcW w:w="1134" w:type="dxa"/>
            <w:vAlign w:val="center"/>
          </w:tcPr>
          <w:p>
            <w:pPr>
              <w:pStyle w:val="单元格样式4"/>
            </w:pPr>
            <w:r>
              <w:t xml:space="preserve">28.28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1.03</w:t>
            </w:r>
          </w:p>
        </w:tc>
        <w:tc>
          <w:tcPr>
            <w:tcW w:w="1134" w:type="dxa"/>
            <w:vAlign w:val="center"/>
          </w:tcPr>
          <w:p>
            <w:pPr>
              <w:pStyle w:val="单元格样式4"/>
            </w:pPr>
            <w:r>
              <w:t xml:space="preserve">1.03</w:t>
            </w:r>
          </w:p>
        </w:tc>
        <w:tc>
          <w:tcPr>
            <w:tcW w:w="1134" w:type="dxa"/>
            <w:vAlign w:val="center"/>
          </w:tcPr>
          <w:p>
            <w:pPr>
              <w:pStyle w:val="单元格样式4"/>
            </w:pPr>
            <w:r>
              <w:t xml:space="preserve">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18.17</w:t>
            </w:r>
          </w:p>
        </w:tc>
        <w:tc>
          <w:tcPr>
            <w:tcW w:w="1134" w:type="dxa"/>
            <w:vAlign w:val="center"/>
          </w:tcPr>
          <w:p>
            <w:pPr>
              <w:pStyle w:val="单元格样式4"/>
            </w:pPr>
            <w:r>
              <w:t xml:space="preserve">18.17</w:t>
            </w:r>
          </w:p>
        </w:tc>
        <w:tc>
          <w:tcPr>
            <w:tcW w:w="1134" w:type="dxa"/>
            <w:vAlign w:val="center"/>
          </w:tcPr>
          <w:p>
            <w:pPr>
              <w:pStyle w:val="单元格样式4"/>
            </w:pPr>
            <w:r>
              <w:t xml:space="preserve">18.17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9.08</w:t>
            </w:r>
          </w:p>
        </w:tc>
        <w:tc>
          <w:tcPr>
            <w:tcW w:w="1134" w:type="dxa"/>
            <w:vAlign w:val="center"/>
          </w:tcPr>
          <w:p>
            <w:pPr>
              <w:pStyle w:val="单元格样式4"/>
            </w:pPr>
            <w:r>
              <w:t xml:space="preserve">9.08</w:t>
            </w:r>
          </w:p>
        </w:tc>
        <w:tc>
          <w:tcPr>
            <w:tcW w:w="1134" w:type="dxa"/>
            <w:vAlign w:val="center"/>
          </w:tcPr>
          <w:p>
            <w:pPr>
              <w:pStyle w:val="单元格样式4"/>
            </w:pPr>
            <w:r>
              <w:t xml:space="preserve">9.08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r>
              <w:t xml:space="preserve">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201.54</w:t>
            </w:r>
          </w:p>
        </w:tc>
        <w:tc>
          <w:tcPr>
            <w:tcW w:w="1361" w:type="dxa"/>
            <w:vAlign w:val="center"/>
          </w:tcPr>
          <w:p>
            <w:pPr>
              <w:pStyle w:val="单元格样式7"/>
            </w:pPr>
            <w:r>
              <w:t xml:space="preserve">201.54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203</w:t>
            </w:r>
          </w:p>
        </w:tc>
        <w:tc>
          <w:tcPr>
            <w:tcW w:w="4535" w:type="dxa"/>
            <w:vAlign w:val="center"/>
          </w:tcPr>
          <w:p>
            <w:pPr>
              <w:pStyle w:val="单元格样式2"/>
            </w:pPr>
            <w:r>
              <w:t xml:space="preserve">国防支出</w:t>
            </w:r>
          </w:p>
        </w:tc>
        <w:tc>
          <w:tcPr>
            <w:tcW w:w="1361" w:type="dxa"/>
            <w:vAlign w:val="center"/>
          </w:tcPr>
          <w:p>
            <w:pPr>
              <w:pStyle w:val="单元格样式4"/>
            </w:pPr>
            <w:r>
              <w:t xml:space="preserve">163.85</w:t>
            </w:r>
          </w:p>
        </w:tc>
        <w:tc>
          <w:tcPr>
            <w:tcW w:w="1361" w:type="dxa"/>
            <w:vAlign w:val="center"/>
          </w:tcPr>
          <w:p>
            <w:pPr>
              <w:pStyle w:val="单元格样式4"/>
            </w:pPr>
            <w:r>
              <w:t xml:space="preserve">163.85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20306</w:t>
            </w:r>
          </w:p>
        </w:tc>
        <w:tc>
          <w:tcPr>
            <w:tcW w:w="4535" w:type="dxa"/>
            <w:vAlign w:val="center"/>
          </w:tcPr>
          <w:p>
            <w:pPr>
              <w:pStyle w:val="单元格样式2"/>
            </w:pPr>
            <w:r>
              <w:t xml:space="preserve">国防动员</w:t>
            </w:r>
          </w:p>
        </w:tc>
        <w:tc>
          <w:tcPr>
            <w:tcW w:w="1361" w:type="dxa"/>
            <w:vAlign w:val="center"/>
          </w:tcPr>
          <w:p>
            <w:pPr>
              <w:pStyle w:val="单元格样式4"/>
            </w:pPr>
            <w:r>
              <w:t xml:space="preserve">163.85</w:t>
            </w:r>
          </w:p>
        </w:tc>
        <w:tc>
          <w:tcPr>
            <w:tcW w:w="1361" w:type="dxa"/>
            <w:vAlign w:val="center"/>
          </w:tcPr>
          <w:p>
            <w:pPr>
              <w:pStyle w:val="单元格样式4"/>
            </w:pPr>
            <w:r>
              <w:t xml:space="preserve">163.85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2030604</w:t>
            </w:r>
          </w:p>
        </w:tc>
        <w:tc>
          <w:tcPr>
            <w:tcW w:w="4535" w:type="dxa"/>
            <w:vAlign w:val="center"/>
          </w:tcPr>
          <w:p>
            <w:pPr>
              <w:pStyle w:val="单元格样式2"/>
            </w:pPr>
            <w:r>
              <w:t xml:space="preserve">交通战备</w:t>
            </w:r>
          </w:p>
        </w:tc>
        <w:tc>
          <w:tcPr>
            <w:tcW w:w="1361" w:type="dxa"/>
            <w:vAlign w:val="center"/>
          </w:tcPr>
          <w:p>
            <w:pPr>
              <w:pStyle w:val="单元格样式4"/>
            </w:pPr>
            <w:r>
              <w:t xml:space="preserve">163.85</w:t>
            </w:r>
          </w:p>
        </w:tc>
        <w:tc>
          <w:tcPr>
            <w:tcW w:w="1361" w:type="dxa"/>
            <w:vAlign w:val="center"/>
          </w:tcPr>
          <w:p>
            <w:pPr>
              <w:pStyle w:val="单元格样式4"/>
            </w:pPr>
            <w:r>
              <w:t xml:space="preserve">163.85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28.28</w:t>
            </w:r>
          </w:p>
        </w:tc>
        <w:tc>
          <w:tcPr>
            <w:tcW w:w="1361" w:type="dxa"/>
            <w:vAlign w:val="center"/>
          </w:tcPr>
          <w:p>
            <w:pPr>
              <w:pStyle w:val="单元格样式4"/>
            </w:pPr>
            <w:r>
              <w:t xml:space="preserve">28.28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28.28</w:t>
            </w:r>
          </w:p>
        </w:tc>
        <w:tc>
          <w:tcPr>
            <w:tcW w:w="1361" w:type="dxa"/>
            <w:vAlign w:val="center"/>
          </w:tcPr>
          <w:p>
            <w:pPr>
              <w:pStyle w:val="单元格样式4"/>
            </w:pPr>
            <w:r>
              <w:t xml:space="preserve">28.28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1.03</w:t>
            </w:r>
          </w:p>
        </w:tc>
        <w:tc>
          <w:tcPr>
            <w:tcW w:w="1361" w:type="dxa"/>
            <w:vAlign w:val="center"/>
          </w:tcPr>
          <w:p>
            <w:pPr>
              <w:pStyle w:val="单元格样式4"/>
            </w:pPr>
            <w:r>
              <w:t xml:space="preserve">1.03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18.17</w:t>
            </w:r>
          </w:p>
        </w:tc>
        <w:tc>
          <w:tcPr>
            <w:tcW w:w="1361" w:type="dxa"/>
            <w:vAlign w:val="center"/>
          </w:tcPr>
          <w:p>
            <w:pPr>
              <w:pStyle w:val="单元格样式4"/>
            </w:pPr>
            <w:r>
              <w:t xml:space="preserve">18.17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9.08</w:t>
            </w:r>
          </w:p>
        </w:tc>
        <w:tc>
          <w:tcPr>
            <w:tcW w:w="1361" w:type="dxa"/>
            <w:vAlign w:val="center"/>
          </w:tcPr>
          <w:p>
            <w:pPr>
              <w:pStyle w:val="单元格样式4"/>
            </w:pPr>
            <w:r>
              <w:t xml:space="preserve">9.08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9.41</w:t>
            </w:r>
          </w:p>
        </w:tc>
        <w:tc>
          <w:tcPr>
            <w:tcW w:w="1361" w:type="dxa"/>
            <w:vAlign w:val="center"/>
          </w:tcPr>
          <w:p>
            <w:pPr>
              <w:pStyle w:val="单元格样式4"/>
            </w:pPr>
            <w:r>
              <w:t xml:space="preserve">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9.41</w:t>
            </w:r>
          </w:p>
        </w:tc>
        <w:tc>
          <w:tcPr>
            <w:tcW w:w="1361" w:type="dxa"/>
            <w:vAlign w:val="center"/>
          </w:tcPr>
          <w:p>
            <w:pPr>
              <w:pStyle w:val="单元格样式4"/>
            </w:pPr>
            <w:r>
              <w:t xml:space="preserve">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9.41</w:t>
            </w:r>
          </w:p>
        </w:tc>
        <w:tc>
          <w:tcPr>
            <w:tcW w:w="1361" w:type="dxa"/>
            <w:vAlign w:val="center"/>
          </w:tcPr>
          <w:p>
            <w:pPr>
              <w:pStyle w:val="单元格样式4"/>
            </w:pPr>
            <w:r>
              <w:t xml:space="preserve">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201.54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r>
              <w:t xml:space="preserve">163.85</w:t>
            </w:r>
          </w:p>
        </w:tc>
        <w:tc>
          <w:tcPr>
            <w:tcW w:w="1474" w:type="dxa"/>
            <w:vAlign w:val="center"/>
          </w:tcPr>
          <w:p>
            <w:pPr>
              <w:pStyle w:val="单元格样式4"/>
            </w:pPr>
            <w:r>
              <w:t xml:space="preserve">163.85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28.28</w:t>
            </w:r>
          </w:p>
        </w:tc>
        <w:tc>
          <w:tcPr>
            <w:tcW w:w="1474" w:type="dxa"/>
            <w:vAlign w:val="center"/>
          </w:tcPr>
          <w:p>
            <w:pPr>
              <w:pStyle w:val="单元格样式4"/>
            </w:pPr>
            <w:r>
              <w:t xml:space="preserve">28.28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9.41</w:t>
            </w:r>
          </w:p>
        </w:tc>
        <w:tc>
          <w:tcPr>
            <w:tcW w:w="1474" w:type="dxa"/>
            <w:vAlign w:val="center"/>
          </w:tcPr>
          <w:p>
            <w:pPr>
              <w:pStyle w:val="单元格样式4"/>
            </w:pPr>
            <w:r>
              <w:t xml:space="preserve">9.41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201.54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201.54</w:t>
            </w:r>
          </w:p>
        </w:tc>
        <w:tc>
          <w:tcPr>
            <w:tcW w:w="1474" w:type="dxa"/>
            <w:vAlign w:val="center"/>
          </w:tcPr>
          <w:p>
            <w:pPr>
              <w:pStyle w:val="单元格样式7"/>
            </w:pPr>
            <w:r>
              <w:t xml:space="preserve">201.54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201.54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201.54</w:t>
            </w:r>
          </w:p>
        </w:tc>
        <w:tc>
          <w:tcPr>
            <w:tcW w:w="1474" w:type="dxa"/>
            <w:vAlign w:val="center"/>
          </w:tcPr>
          <w:p>
            <w:pPr>
              <w:pStyle w:val="单元格样式7"/>
            </w:pPr>
            <w:r>
              <w:t xml:space="preserve">201.54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201.54</w:t>
            </w:r>
          </w:p>
        </w:tc>
        <w:tc>
          <w:tcPr>
            <w:tcW w:w="2551" w:type="dxa"/>
            <w:vAlign w:val="center"/>
          </w:tcPr>
          <w:p>
            <w:pPr>
              <w:pStyle w:val="单元格样式7"/>
            </w:pPr>
            <w:r>
              <w:t xml:space="preserve">201.54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203</w:t>
            </w:r>
          </w:p>
        </w:tc>
        <w:tc>
          <w:tcPr>
            <w:tcW w:w="4535" w:type="dxa"/>
            <w:vAlign w:val="center"/>
          </w:tcPr>
          <w:p>
            <w:pPr>
              <w:pStyle w:val="单元格样式2"/>
            </w:pPr>
            <w:r>
              <w:t xml:space="preserve">国防支出</w:t>
            </w:r>
          </w:p>
        </w:tc>
        <w:tc>
          <w:tcPr>
            <w:tcW w:w="2551" w:type="dxa"/>
            <w:vAlign w:val="center"/>
          </w:tcPr>
          <w:p>
            <w:pPr>
              <w:pStyle w:val="单元格样式4"/>
            </w:pPr>
            <w:r>
              <w:t xml:space="preserve">163.85</w:t>
            </w:r>
          </w:p>
        </w:tc>
        <w:tc>
          <w:tcPr>
            <w:tcW w:w="2551" w:type="dxa"/>
            <w:vAlign w:val="center"/>
          </w:tcPr>
          <w:p>
            <w:pPr>
              <w:pStyle w:val="单元格样式4"/>
            </w:pPr>
            <w:r>
              <w:t xml:space="preserve">163.85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20306</w:t>
            </w:r>
          </w:p>
        </w:tc>
        <w:tc>
          <w:tcPr>
            <w:tcW w:w="4535" w:type="dxa"/>
            <w:vAlign w:val="center"/>
          </w:tcPr>
          <w:p>
            <w:pPr>
              <w:pStyle w:val="单元格样式2"/>
            </w:pPr>
            <w:r>
              <w:t xml:space="preserve">国防动员</w:t>
            </w:r>
          </w:p>
        </w:tc>
        <w:tc>
          <w:tcPr>
            <w:tcW w:w="2551" w:type="dxa"/>
            <w:vAlign w:val="center"/>
          </w:tcPr>
          <w:p>
            <w:pPr>
              <w:pStyle w:val="单元格样式4"/>
            </w:pPr>
            <w:r>
              <w:t xml:space="preserve">163.85</w:t>
            </w:r>
          </w:p>
        </w:tc>
        <w:tc>
          <w:tcPr>
            <w:tcW w:w="2551" w:type="dxa"/>
            <w:vAlign w:val="center"/>
          </w:tcPr>
          <w:p>
            <w:pPr>
              <w:pStyle w:val="单元格样式4"/>
            </w:pPr>
            <w:r>
              <w:t xml:space="preserve">163.85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2030604</w:t>
            </w:r>
          </w:p>
        </w:tc>
        <w:tc>
          <w:tcPr>
            <w:tcW w:w="4535" w:type="dxa"/>
            <w:vAlign w:val="center"/>
          </w:tcPr>
          <w:p>
            <w:pPr>
              <w:pStyle w:val="单元格样式2"/>
            </w:pPr>
            <w:r>
              <w:t xml:space="preserve">交通战备</w:t>
            </w:r>
          </w:p>
        </w:tc>
        <w:tc>
          <w:tcPr>
            <w:tcW w:w="2551" w:type="dxa"/>
            <w:vAlign w:val="center"/>
          </w:tcPr>
          <w:p>
            <w:pPr>
              <w:pStyle w:val="单元格样式4"/>
            </w:pPr>
            <w:r>
              <w:t xml:space="preserve">163.85</w:t>
            </w:r>
          </w:p>
        </w:tc>
        <w:tc>
          <w:tcPr>
            <w:tcW w:w="2551" w:type="dxa"/>
            <w:vAlign w:val="center"/>
          </w:tcPr>
          <w:p>
            <w:pPr>
              <w:pStyle w:val="单元格样式4"/>
            </w:pPr>
            <w:r>
              <w:t xml:space="preserve">163.85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28.28</w:t>
            </w:r>
          </w:p>
        </w:tc>
        <w:tc>
          <w:tcPr>
            <w:tcW w:w="2551" w:type="dxa"/>
            <w:vAlign w:val="center"/>
          </w:tcPr>
          <w:p>
            <w:pPr>
              <w:pStyle w:val="单元格样式4"/>
            </w:pPr>
            <w:r>
              <w:t xml:space="preserve">28.28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28.28</w:t>
            </w:r>
          </w:p>
        </w:tc>
        <w:tc>
          <w:tcPr>
            <w:tcW w:w="2551" w:type="dxa"/>
            <w:vAlign w:val="center"/>
          </w:tcPr>
          <w:p>
            <w:pPr>
              <w:pStyle w:val="单元格样式4"/>
            </w:pPr>
            <w:r>
              <w:t xml:space="preserve">28.28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1.03</w:t>
            </w:r>
          </w:p>
        </w:tc>
        <w:tc>
          <w:tcPr>
            <w:tcW w:w="2551" w:type="dxa"/>
            <w:vAlign w:val="center"/>
          </w:tcPr>
          <w:p>
            <w:pPr>
              <w:pStyle w:val="单元格样式4"/>
            </w:pPr>
            <w:r>
              <w:t xml:space="preserve">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18.17</w:t>
            </w:r>
          </w:p>
        </w:tc>
        <w:tc>
          <w:tcPr>
            <w:tcW w:w="2551" w:type="dxa"/>
            <w:vAlign w:val="center"/>
          </w:tcPr>
          <w:p>
            <w:pPr>
              <w:pStyle w:val="单元格样式4"/>
            </w:pPr>
            <w:r>
              <w:t xml:space="preserve">18.17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9.08</w:t>
            </w:r>
          </w:p>
        </w:tc>
        <w:tc>
          <w:tcPr>
            <w:tcW w:w="2551" w:type="dxa"/>
            <w:vAlign w:val="center"/>
          </w:tcPr>
          <w:p>
            <w:pPr>
              <w:pStyle w:val="单元格样式4"/>
            </w:pPr>
            <w:r>
              <w:t xml:space="preserve">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9.41</w:t>
            </w:r>
          </w:p>
        </w:tc>
        <w:tc>
          <w:tcPr>
            <w:tcW w:w="2551" w:type="dxa"/>
            <w:vAlign w:val="center"/>
          </w:tcPr>
          <w:p>
            <w:pPr>
              <w:pStyle w:val="单元格样式4"/>
            </w:pPr>
            <w:r>
              <w:t xml:space="preserve">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9.41</w:t>
            </w:r>
          </w:p>
        </w:tc>
        <w:tc>
          <w:tcPr>
            <w:tcW w:w="2551" w:type="dxa"/>
            <w:vAlign w:val="center"/>
          </w:tcPr>
          <w:p>
            <w:pPr>
              <w:pStyle w:val="单元格样式4"/>
            </w:pPr>
            <w:r>
              <w:t xml:space="preserve">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9.41</w:t>
            </w:r>
          </w:p>
        </w:tc>
        <w:tc>
          <w:tcPr>
            <w:tcW w:w="2551" w:type="dxa"/>
            <w:vAlign w:val="center"/>
          </w:tcPr>
          <w:p>
            <w:pPr>
              <w:pStyle w:val="单元格样式4"/>
            </w:pPr>
            <w:r>
              <w:t xml:space="preserve">9.41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201.54</w:t>
            </w:r>
          </w:p>
        </w:tc>
        <w:tc>
          <w:tcPr>
            <w:tcW w:w="2551" w:type="dxa"/>
            <w:vAlign w:val="center"/>
          </w:tcPr>
          <w:p>
            <w:pPr>
              <w:pStyle w:val="单元格样式7"/>
            </w:pPr>
            <w:r>
              <w:t xml:space="preserve">178.02</w:t>
            </w:r>
          </w:p>
        </w:tc>
        <w:tc>
          <w:tcPr>
            <w:tcW w:w="2551" w:type="dxa"/>
            <w:vAlign w:val="center"/>
          </w:tcPr>
          <w:p>
            <w:pPr>
              <w:pStyle w:val="单元格样式7"/>
            </w:pPr>
            <w:r>
              <w:t xml:space="preserve">23.52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176.99</w:t>
            </w:r>
          </w:p>
        </w:tc>
        <w:tc>
          <w:tcPr>
            <w:tcW w:w="2551" w:type="dxa"/>
            <w:vAlign w:val="center"/>
          </w:tcPr>
          <w:p>
            <w:pPr>
              <w:pStyle w:val="单元格样式4"/>
            </w:pPr>
            <w:r>
              <w:t xml:space="preserve">176.99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100.48</w:t>
            </w:r>
          </w:p>
        </w:tc>
        <w:tc>
          <w:tcPr>
            <w:tcW w:w="2551" w:type="dxa"/>
            <w:vAlign w:val="center"/>
          </w:tcPr>
          <w:p>
            <w:pPr>
              <w:pStyle w:val="单元格样式4"/>
            </w:pPr>
            <w:r>
              <w:t xml:space="preserve">100.48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8.07</w:t>
            </w:r>
          </w:p>
        </w:tc>
        <w:tc>
          <w:tcPr>
            <w:tcW w:w="2551" w:type="dxa"/>
            <w:vAlign w:val="center"/>
          </w:tcPr>
          <w:p>
            <w:pPr>
              <w:pStyle w:val="单元格样式4"/>
            </w:pPr>
            <w:r>
              <w:t xml:space="preserve">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16.17</w:t>
            </w:r>
          </w:p>
        </w:tc>
        <w:tc>
          <w:tcPr>
            <w:tcW w:w="2551" w:type="dxa"/>
            <w:vAlign w:val="center"/>
          </w:tcPr>
          <w:p>
            <w:pPr>
              <w:pStyle w:val="单元格样式4"/>
            </w:pPr>
            <w:r>
              <w:t xml:space="preserve">16.17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15.60</w:t>
            </w:r>
          </w:p>
        </w:tc>
        <w:tc>
          <w:tcPr>
            <w:tcW w:w="2551" w:type="dxa"/>
            <w:vAlign w:val="center"/>
          </w:tcPr>
          <w:p>
            <w:pPr>
              <w:pStyle w:val="单元格样式4"/>
            </w:pPr>
            <w:r>
              <w:t xml:space="preserve">15.60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18.17</w:t>
            </w:r>
          </w:p>
        </w:tc>
        <w:tc>
          <w:tcPr>
            <w:tcW w:w="2551" w:type="dxa"/>
            <w:vAlign w:val="center"/>
          </w:tcPr>
          <w:p>
            <w:pPr>
              <w:pStyle w:val="单元格样式4"/>
            </w:pPr>
            <w:r>
              <w:t xml:space="preserve">18.17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9.08</w:t>
            </w:r>
          </w:p>
        </w:tc>
        <w:tc>
          <w:tcPr>
            <w:tcW w:w="2551" w:type="dxa"/>
            <w:vAlign w:val="center"/>
          </w:tcPr>
          <w:p>
            <w:pPr>
              <w:pStyle w:val="单元格样式4"/>
            </w:pPr>
            <w:r>
              <w:t xml:space="preserve">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9.41</w:t>
            </w:r>
          </w:p>
        </w:tc>
        <w:tc>
          <w:tcPr>
            <w:tcW w:w="2551" w:type="dxa"/>
            <w:vAlign w:val="center"/>
          </w:tcPr>
          <w:p>
            <w:pPr>
              <w:pStyle w:val="单元格样式4"/>
            </w:pPr>
            <w:r>
              <w:t xml:space="preserve">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23.52</w:t>
            </w:r>
          </w:p>
        </w:tc>
        <w:tc>
          <w:tcPr>
            <w:tcW w:w="2551" w:type="dxa"/>
            <w:vAlign w:val="center"/>
          </w:tcPr>
          <w:p>
            <w:pPr>
              <w:pStyle w:val="单元格样式4"/>
            </w:pPr>
          </w:p>
        </w:tc>
        <w:tc>
          <w:tcPr>
            <w:tcW w:w="2551" w:type="dxa"/>
            <w:vAlign w:val="center"/>
          </w:tcPr>
          <w:p>
            <w:pPr>
              <w:pStyle w:val="单元格样式4"/>
            </w:pPr>
            <w:r>
              <w:t xml:space="preserve">23.52</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8.52</w:t>
            </w:r>
          </w:p>
        </w:tc>
        <w:tc>
          <w:tcPr>
            <w:tcW w:w="2551" w:type="dxa"/>
            <w:vAlign w:val="center"/>
          </w:tcPr>
          <w:p>
            <w:pPr>
              <w:pStyle w:val="单元格样式4"/>
            </w:pPr>
          </w:p>
        </w:tc>
        <w:tc>
          <w:tcPr>
            <w:tcW w:w="2551" w:type="dxa"/>
            <w:vAlign w:val="center"/>
          </w:tcPr>
          <w:p>
            <w:pPr>
              <w:pStyle w:val="单元格样式4"/>
            </w:pPr>
            <w:r>
              <w:t xml:space="preserve">8.52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1.03</w:t>
            </w:r>
          </w:p>
        </w:tc>
        <w:tc>
          <w:tcPr>
            <w:tcW w:w="2551" w:type="dxa"/>
            <w:vAlign w:val="center"/>
          </w:tcPr>
          <w:p>
            <w:pPr>
              <w:pStyle w:val="单元格样式4"/>
            </w:pPr>
            <w:r>
              <w:t xml:space="preserve">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1.03</w:t>
            </w:r>
          </w:p>
        </w:tc>
        <w:tc>
          <w:tcPr>
            <w:tcW w:w="2551" w:type="dxa"/>
            <w:vAlign w:val="center"/>
          </w:tcPr>
          <w:p>
            <w:pPr>
              <w:pStyle w:val="单元格样式4"/>
            </w:pPr>
            <w:r>
              <w:t xml:space="preserve">1.03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魏县交通战备办本级2024年单位预算信息公开情况说明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按照《中华人民共和国预算法》、《地方预决算公开操作规程》和《关于进一步推进预算公开工作的实施意见》规定，现将魏县交通战备办本级2024年单位预算公开如下：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交通政务管理；负责交通运输综合交通运输体系建设，综合业务管理和综合事物管理。</w:t>
      </w:r>
      <w:r>
        <w:tab/>
      </w:r>
    </w:p>
    <w:p>
      <w:pPr>
        <w:pStyle w:val="插入文本样式-插入单位职责文件"/>
      </w:pPr>
    </w:p>
    <w:p>
      <w:pPr>
        <w:pStyle w:val="插入文本样式-插入单位职责文件"/>
      </w:pPr>
      <w:r>
        <w:t xml:space="preserve">战备交通政务管理；机动车维修与检测人员考试，信息管理系统正常运行，修订公路定额，应急事项处理及时，各项事务运行正常。</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魏县交通战备办本级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201.54万元，其中：一般公共预算收入201.54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交通战备办本级年度单位预算中支出预算的总体情况。2024年支出预算201.54万元，其中基本支出201.54万元，包括人员经费178.02万元和日常公用经费23.52万元；项目支出0.00万元，主要为人员经费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2024年预算收支安排201.54万元，较2023年预算减少6.19万元，其中：基本支出减少6.19万元，主要为人员调动、调资。项目支出增加0.00万元，主要为我单位无项目支出。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2024年，我单位机关运行经费共计安排23.52万元，主要用于日常维修、办公用房水电费、办公用房取暖费、办公用房物业管理费等日常运行支出。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相关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魏县交通战备办本级上年末固定资产金额为0.00万元（详见下表）。本年度拟购置固定资产总额为0.00万元，已按要求列入政府采购预算，详见政府采购预算表。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351001魏县交通战备办本级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2024-02-28T09:38:17Z</dcterms:created>
  <dcterms:modified xsi:type="dcterms:W3CDTF">2024-02-28T01:38:17Z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2024-02-28T09:38:22Z</dcterms:created>
  <dcterms:modified xsi:type="dcterms:W3CDTF">2024-02-28T01:38:22Z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2024-02-28T09:38:23Z</dcterms:created>
  <dcterms:modified xsi:type="dcterms:W3CDTF">2024-02-28T01:38:23Z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2024-02-28T09:38:23Z</dcterms:created>
  <dcterms:modified xsi:type="dcterms:W3CDTF">2024-02-28T01:43:26Z</dcterms:modified>
</cp:coreProperties>
</file>