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color w:val="000000"/>
          <w:sz w:val="44"/>
        </w:rPr>
        <w:t>2022</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jc w:val="center"/>
        <w:rPr>
          <w:rFonts w:eastAsia="Times New Roman"/>
        </w:rPr>
      </w:pPr>
      <w:r>
        <w:rPr>
          <w:rFonts w:hint="eastAsia" w:ascii="黑体" w:hAnsi="黑体" w:eastAsia="黑体" w:cs="黑体"/>
          <w:b/>
          <w:color w:val="000000"/>
          <w:sz w:val="30"/>
        </w:rPr>
        <w:t>第一部分</w:t>
      </w:r>
      <w:r>
        <w:rPr>
          <w:rFonts w:ascii="黑体" w:hAnsi="黑体" w:eastAsia="黑体" w:cs="黑体"/>
          <w:b/>
          <w:color w:val="000000"/>
          <w:sz w:val="30"/>
        </w:rPr>
        <w:t xml:space="preserve">  </w:t>
      </w:r>
      <w:r>
        <w:rPr>
          <w:rFonts w:hint="eastAsia" w:ascii="黑体" w:hAnsi="黑体" w:eastAsia="黑体" w:cs="黑体"/>
          <w:b/>
          <w:color w:val="000000"/>
          <w:sz w:val="30"/>
        </w:rPr>
        <w:t>部门预算</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fldChar w:fldCharType="begin"/>
      </w:r>
      <w:r>
        <w:instrText xml:space="preserve">PAGEREF _Toc_2_2_0000000002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fldChar w:fldCharType="begin"/>
      </w:r>
      <w:r>
        <w:instrText xml:space="preserve">PAGEREF _Toc_2_2_0000000003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fldChar w:fldCharType="begin"/>
      </w:r>
      <w:r>
        <w:instrText xml:space="preserve">PAGEREF _Toc_2_2_0000000004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fldChar w:fldCharType="begin"/>
      </w:r>
      <w:r>
        <w:instrText xml:space="preserve">PAGEREF _Toc_2_2_0000000005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fldChar w:fldCharType="begin"/>
      </w:r>
      <w:r>
        <w:instrText xml:space="preserve">PAGEREF _Toc_2_2_0000000006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部门预算政府基金预算财政拨款支出表</w:t>
      </w:r>
      <w:r>
        <w:tab/>
      </w:r>
      <w:r>
        <w:fldChar w:fldCharType="begin"/>
      </w:r>
      <w:r>
        <w:instrText xml:space="preserve">PAGEREF _Toc_2_2_0000000007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fldChar w:fldCharType="begin"/>
      </w:r>
      <w:r>
        <w:instrText xml:space="preserve">PAGEREF _Toc_2_2_0000000008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fldChar w:fldCharType="begin"/>
      </w:r>
      <w:r>
        <w:instrText xml:space="preserve">PAGEREF _Toc_2_2_0000000009 \h</w:instrText>
      </w:r>
      <w:r>
        <w:fldChar w:fldCharType="separate"/>
      </w:r>
      <w:r>
        <w:t>1</w:t>
      </w:r>
      <w:r>
        <w:fldChar w:fldCharType="end"/>
      </w:r>
      <w: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fldChar w:fldCharType="begin"/>
      </w:r>
      <w:r>
        <w:instrText xml:space="preserve">PAGEREF _Toc_3_3_0000000010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fldChar w:fldCharType="begin"/>
      </w:r>
      <w:r>
        <w:instrText xml:space="preserve">PAGEREF _Toc_3_3_0000000011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fldChar w:fldCharType="begin"/>
      </w:r>
      <w:r>
        <w:instrText xml:space="preserve">PAGEREF _Toc_3_3_0000000012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fldChar w:fldCharType="begin"/>
      </w:r>
      <w:r>
        <w:instrText xml:space="preserve">PAGEREF _Toc_3_3_0000000013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五、预算绩效信息</w:t>
      </w:r>
      <w:r>
        <w:tab/>
      </w:r>
      <w:r>
        <w:fldChar w:fldCharType="begin"/>
      </w:r>
      <w:r>
        <w:instrText xml:space="preserve">PAGEREF _Toc_3_3_0000000014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rPr>
          <w:rFonts w:hint="eastAsia"/>
        </w:rPr>
        <w:t>六、政府采购预算情况</w:t>
      </w:r>
      <w:r>
        <w:tab/>
      </w:r>
      <w:r>
        <w:fldChar w:fldCharType="begin"/>
      </w:r>
      <w:r>
        <w:instrText xml:space="preserve">PAGEREF _Toc_3_3_0000000015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rPr>
        <w:t>七、国有资产信息</w:t>
      </w:r>
      <w:r>
        <w:tab/>
      </w:r>
      <w:r>
        <w:fldChar w:fldCharType="begin"/>
      </w:r>
      <w:r>
        <w:instrText xml:space="preserve">PAGEREF _Toc_3_3_0000000016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rPr>
        <w:t>八、名词解释</w:t>
      </w:r>
      <w:r>
        <w:tab/>
      </w:r>
      <w:r>
        <w:fldChar w:fldCharType="begin"/>
      </w:r>
      <w:r>
        <w:instrText xml:space="preserve">PAGEREF _Toc_3_3_0000000017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rPr>
        <w:t>九、其他需要说明的事项</w:t>
      </w:r>
      <w:r>
        <w:tab/>
      </w:r>
      <w:r>
        <w:fldChar w:fldCharType="begin"/>
      </w:r>
      <w:r>
        <w:instrText xml:space="preserve">PAGEREF _Toc_3_3_0000000018 \h</w:instrText>
      </w:r>
      <w:r>
        <w:fldChar w:fldCharType="separate"/>
      </w:r>
      <w:r>
        <w:t>1</w:t>
      </w:r>
      <w:r>
        <w:fldChar w:fldCharType="end"/>
      </w:r>
      <w:r>
        <w:fldChar w:fldCharType="end"/>
      </w:r>
    </w:p>
    <w:p>
      <w:r>
        <w:fldChar w:fldCharType="end"/>
      </w:r>
    </w:p>
    <w:p>
      <w:pPr>
        <w:jc w:val="center"/>
      </w:pPr>
      <w:r>
        <w:rPr>
          <w:rFonts w:hint="eastAsia" w:ascii="黑体" w:hAnsi="黑体" w:eastAsia="黑体" w:cs="黑体"/>
          <w:b/>
          <w:color w:val="000000"/>
          <w:sz w:val="30"/>
        </w:rPr>
        <w:t>第二部分</w:t>
      </w:r>
      <w:r>
        <w:rPr>
          <w:rFonts w:ascii="黑体" w:hAnsi="黑体" w:eastAsia="黑体" w:cs="黑体"/>
          <w:b/>
          <w:color w:val="000000"/>
          <w:sz w:val="30"/>
        </w:rPr>
        <w:t xml:space="preserve">  </w:t>
      </w:r>
      <w:r>
        <w:rPr>
          <w:rFonts w:hint="eastAsia" w:ascii="黑体" w:hAnsi="黑体" w:eastAsia="黑体" w:cs="黑体"/>
          <w:b/>
          <w:color w:val="000000"/>
          <w:sz w:val="30"/>
        </w:rPr>
        <w:t>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一、魏县野胡拐乡人民政府本级收支预算</w:t>
      </w:r>
      <w:r>
        <w:tab/>
      </w:r>
      <w:r>
        <w:fldChar w:fldCharType="begin"/>
      </w:r>
      <w:r>
        <w:instrText xml:space="preserve">PAGEREF _Toc_4_4_0000000019 \h</w:instrText>
      </w:r>
      <w:r>
        <w:fldChar w:fldCharType="separate"/>
      </w:r>
      <w:r>
        <w:t>1</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hint="eastAsia" w:ascii="方正小标宋_GBK" w:hAnsi="方正小标宋_GBK" w:eastAsia="方正小标宋_GBK" w:cs="方正小标宋_GBK"/>
          <w:color w:val="000000"/>
          <w:sz w:val="72"/>
        </w:rPr>
        <w:t>第一部分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部门预算</w:t>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918</w:t>
            </w:r>
            <w:r>
              <w:rPr>
                <w:rFonts w:hint="eastAsia"/>
              </w:rPr>
              <w:t>魏县野胡拐乡人民政府</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625.52</w:t>
            </w:r>
          </w:p>
        </w:tc>
        <w:tc>
          <w:tcPr>
            <w:tcW w:w="4535" w:type="dxa"/>
            <w:vAlign w:val="center"/>
          </w:tcPr>
          <w:p>
            <w:pPr>
              <w:pStyle w:val="14"/>
            </w:pPr>
            <w:r>
              <w:rPr>
                <w:rFonts w:hint="eastAsia"/>
              </w:rPr>
              <w:t>一、一般公共服务支出</w:t>
            </w:r>
          </w:p>
        </w:tc>
        <w:tc>
          <w:tcPr>
            <w:tcW w:w="2126" w:type="dxa"/>
            <w:vAlign w:val="center"/>
          </w:tcPr>
          <w:p>
            <w:pPr>
              <w:pStyle w:val="13"/>
            </w:pPr>
            <w:r>
              <w:t>365.17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r>
              <w:t>12.10</w:t>
            </w: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33.85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214.29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637.62</w:t>
            </w:r>
          </w:p>
        </w:tc>
        <w:tc>
          <w:tcPr>
            <w:tcW w:w="4535" w:type="dxa"/>
            <w:vAlign w:val="center"/>
          </w:tcPr>
          <w:p>
            <w:pPr>
              <w:pStyle w:val="16"/>
            </w:pPr>
            <w:r>
              <w:rPr>
                <w:rFonts w:hint="eastAsia"/>
              </w:rPr>
              <w:t>本年支出合计</w:t>
            </w:r>
          </w:p>
        </w:tc>
        <w:tc>
          <w:tcPr>
            <w:tcW w:w="2126" w:type="dxa"/>
            <w:vAlign w:val="center"/>
          </w:tcPr>
          <w:p>
            <w:pPr>
              <w:pStyle w:val="17"/>
            </w:pPr>
            <w:r>
              <w:t>637.62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637.62</w:t>
            </w:r>
          </w:p>
        </w:tc>
        <w:tc>
          <w:tcPr>
            <w:tcW w:w="4535" w:type="dxa"/>
            <w:vAlign w:val="center"/>
          </w:tcPr>
          <w:p>
            <w:pPr>
              <w:pStyle w:val="16"/>
            </w:pPr>
            <w:r>
              <w:rPr>
                <w:rFonts w:hint="eastAsia"/>
              </w:rPr>
              <w:t>支出总计</w:t>
            </w:r>
          </w:p>
        </w:tc>
        <w:tc>
          <w:tcPr>
            <w:tcW w:w="2126" w:type="dxa"/>
            <w:vAlign w:val="center"/>
          </w:tcPr>
          <w:p>
            <w:pPr>
              <w:pStyle w:val="17"/>
            </w:pPr>
            <w:r>
              <w:t>637.62</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918</w:t>
            </w:r>
            <w:r>
              <w:rPr>
                <w:rFonts w:hint="eastAsia"/>
              </w:rPr>
              <w:t>魏县野胡拐乡人民政府</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637.62</w:t>
            </w:r>
          </w:p>
        </w:tc>
        <w:tc>
          <w:tcPr>
            <w:tcW w:w="1134" w:type="dxa"/>
            <w:vAlign w:val="center"/>
          </w:tcPr>
          <w:p>
            <w:pPr>
              <w:pStyle w:val="17"/>
            </w:pPr>
            <w:r>
              <w:t>637.62</w:t>
            </w:r>
          </w:p>
        </w:tc>
        <w:tc>
          <w:tcPr>
            <w:tcW w:w="1134" w:type="dxa"/>
            <w:vAlign w:val="center"/>
          </w:tcPr>
          <w:p>
            <w:pPr>
              <w:pStyle w:val="17"/>
            </w:pPr>
            <w:r>
              <w:t>637.62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365.17</w:t>
            </w:r>
          </w:p>
        </w:tc>
        <w:tc>
          <w:tcPr>
            <w:tcW w:w="1134" w:type="dxa"/>
            <w:vAlign w:val="center"/>
          </w:tcPr>
          <w:p>
            <w:pPr>
              <w:pStyle w:val="13"/>
            </w:pPr>
            <w:r>
              <w:t>365.17</w:t>
            </w:r>
          </w:p>
        </w:tc>
        <w:tc>
          <w:tcPr>
            <w:tcW w:w="1134" w:type="dxa"/>
            <w:vAlign w:val="center"/>
          </w:tcPr>
          <w:p>
            <w:pPr>
              <w:pStyle w:val="13"/>
            </w:pPr>
            <w:r>
              <w:t>365.17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365.17</w:t>
            </w:r>
          </w:p>
        </w:tc>
        <w:tc>
          <w:tcPr>
            <w:tcW w:w="1134" w:type="dxa"/>
            <w:vAlign w:val="center"/>
          </w:tcPr>
          <w:p>
            <w:pPr>
              <w:pStyle w:val="13"/>
            </w:pPr>
            <w:r>
              <w:t>365.17</w:t>
            </w:r>
          </w:p>
        </w:tc>
        <w:tc>
          <w:tcPr>
            <w:tcW w:w="1134" w:type="dxa"/>
            <w:vAlign w:val="center"/>
          </w:tcPr>
          <w:p>
            <w:pPr>
              <w:pStyle w:val="13"/>
            </w:pPr>
            <w:r>
              <w:t>365.17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365.17</w:t>
            </w:r>
          </w:p>
        </w:tc>
        <w:tc>
          <w:tcPr>
            <w:tcW w:w="1134" w:type="dxa"/>
            <w:vAlign w:val="center"/>
          </w:tcPr>
          <w:p>
            <w:pPr>
              <w:pStyle w:val="13"/>
            </w:pPr>
            <w:r>
              <w:t>365.17</w:t>
            </w:r>
          </w:p>
        </w:tc>
        <w:tc>
          <w:tcPr>
            <w:tcW w:w="1134" w:type="dxa"/>
            <w:vAlign w:val="center"/>
          </w:tcPr>
          <w:p>
            <w:pPr>
              <w:pStyle w:val="13"/>
            </w:pPr>
            <w:r>
              <w:t>365.17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33.85</w:t>
            </w:r>
          </w:p>
        </w:tc>
        <w:tc>
          <w:tcPr>
            <w:tcW w:w="1134" w:type="dxa"/>
            <w:vAlign w:val="center"/>
          </w:tcPr>
          <w:p>
            <w:pPr>
              <w:pStyle w:val="13"/>
            </w:pPr>
            <w:r>
              <w:t>33.85</w:t>
            </w:r>
          </w:p>
        </w:tc>
        <w:tc>
          <w:tcPr>
            <w:tcW w:w="1134" w:type="dxa"/>
            <w:vAlign w:val="center"/>
          </w:tcPr>
          <w:p>
            <w:pPr>
              <w:pStyle w:val="13"/>
            </w:pPr>
            <w:r>
              <w:t>33.85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33.85</w:t>
            </w:r>
          </w:p>
        </w:tc>
        <w:tc>
          <w:tcPr>
            <w:tcW w:w="1134" w:type="dxa"/>
            <w:vAlign w:val="center"/>
          </w:tcPr>
          <w:p>
            <w:pPr>
              <w:pStyle w:val="13"/>
            </w:pPr>
            <w:r>
              <w:t>33.85</w:t>
            </w:r>
          </w:p>
        </w:tc>
        <w:tc>
          <w:tcPr>
            <w:tcW w:w="1134" w:type="dxa"/>
            <w:vAlign w:val="center"/>
          </w:tcPr>
          <w:p>
            <w:pPr>
              <w:pStyle w:val="13"/>
            </w:pPr>
            <w:r>
              <w:t>33.85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4.31</w:t>
            </w:r>
          </w:p>
        </w:tc>
        <w:tc>
          <w:tcPr>
            <w:tcW w:w="1134" w:type="dxa"/>
            <w:vAlign w:val="center"/>
          </w:tcPr>
          <w:p>
            <w:pPr>
              <w:pStyle w:val="13"/>
            </w:pPr>
            <w:r>
              <w:t>4.31</w:t>
            </w:r>
          </w:p>
        </w:tc>
        <w:tc>
          <w:tcPr>
            <w:tcW w:w="1134" w:type="dxa"/>
            <w:vAlign w:val="center"/>
          </w:tcPr>
          <w:p>
            <w:pPr>
              <w:pStyle w:val="13"/>
            </w:pPr>
            <w:r>
              <w:t>4.31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19.69</w:t>
            </w:r>
          </w:p>
        </w:tc>
        <w:tc>
          <w:tcPr>
            <w:tcW w:w="1134" w:type="dxa"/>
            <w:vAlign w:val="center"/>
          </w:tcPr>
          <w:p>
            <w:pPr>
              <w:pStyle w:val="13"/>
            </w:pPr>
            <w:r>
              <w:t>19.69</w:t>
            </w:r>
          </w:p>
        </w:tc>
        <w:tc>
          <w:tcPr>
            <w:tcW w:w="1134" w:type="dxa"/>
            <w:vAlign w:val="center"/>
          </w:tcPr>
          <w:p>
            <w:pPr>
              <w:pStyle w:val="13"/>
            </w:pPr>
            <w:r>
              <w:t>19.69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9.85</w:t>
            </w:r>
          </w:p>
        </w:tc>
        <w:tc>
          <w:tcPr>
            <w:tcW w:w="1134" w:type="dxa"/>
            <w:vAlign w:val="center"/>
          </w:tcPr>
          <w:p>
            <w:pPr>
              <w:pStyle w:val="13"/>
            </w:pPr>
            <w:r>
              <w:t>9.85</w:t>
            </w:r>
          </w:p>
        </w:tc>
        <w:tc>
          <w:tcPr>
            <w:tcW w:w="1134" w:type="dxa"/>
            <w:vAlign w:val="center"/>
          </w:tcPr>
          <w:p>
            <w:pPr>
              <w:pStyle w:val="13"/>
            </w:pPr>
            <w:r>
              <w:t>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12.21</w:t>
            </w:r>
          </w:p>
        </w:tc>
        <w:tc>
          <w:tcPr>
            <w:tcW w:w="1134" w:type="dxa"/>
            <w:vAlign w:val="center"/>
          </w:tcPr>
          <w:p>
            <w:pPr>
              <w:pStyle w:val="13"/>
            </w:pPr>
            <w:r>
              <w:t>12.21</w:t>
            </w:r>
          </w:p>
        </w:tc>
        <w:tc>
          <w:tcPr>
            <w:tcW w:w="1134" w:type="dxa"/>
            <w:vAlign w:val="center"/>
          </w:tcPr>
          <w:p>
            <w:pPr>
              <w:pStyle w:val="13"/>
            </w:pPr>
            <w:r>
              <w:t>12.21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rPr>
                <w:rFonts w:hint="eastAsia"/>
              </w:rPr>
              <w:t>财政对基本医疗保险基金的补助</w:t>
            </w:r>
          </w:p>
        </w:tc>
        <w:tc>
          <w:tcPr>
            <w:tcW w:w="1134" w:type="dxa"/>
            <w:vAlign w:val="center"/>
          </w:tcPr>
          <w:p>
            <w:pPr>
              <w:pStyle w:val="13"/>
            </w:pPr>
            <w:r>
              <w:t>12.21</w:t>
            </w:r>
          </w:p>
        </w:tc>
        <w:tc>
          <w:tcPr>
            <w:tcW w:w="1134" w:type="dxa"/>
            <w:vAlign w:val="center"/>
          </w:tcPr>
          <w:p>
            <w:pPr>
              <w:pStyle w:val="13"/>
            </w:pPr>
            <w:r>
              <w:t>12.21</w:t>
            </w:r>
          </w:p>
        </w:tc>
        <w:tc>
          <w:tcPr>
            <w:tcW w:w="1134" w:type="dxa"/>
            <w:vAlign w:val="center"/>
          </w:tcPr>
          <w:p>
            <w:pPr>
              <w:pStyle w:val="13"/>
            </w:pPr>
            <w:r>
              <w:t>12.21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rPr>
                <w:rFonts w:hint="eastAsia"/>
              </w:rPr>
              <w:t>财政对职工基本医疗保险基金的补助</w:t>
            </w:r>
          </w:p>
        </w:tc>
        <w:tc>
          <w:tcPr>
            <w:tcW w:w="1134" w:type="dxa"/>
            <w:vAlign w:val="center"/>
          </w:tcPr>
          <w:p>
            <w:pPr>
              <w:pStyle w:val="13"/>
            </w:pPr>
            <w:r>
              <w:t>12.21</w:t>
            </w:r>
          </w:p>
        </w:tc>
        <w:tc>
          <w:tcPr>
            <w:tcW w:w="1134" w:type="dxa"/>
            <w:vAlign w:val="center"/>
          </w:tcPr>
          <w:p>
            <w:pPr>
              <w:pStyle w:val="13"/>
            </w:pPr>
            <w:r>
              <w:t>12.21</w:t>
            </w:r>
          </w:p>
        </w:tc>
        <w:tc>
          <w:tcPr>
            <w:tcW w:w="1134" w:type="dxa"/>
            <w:vAlign w:val="center"/>
          </w:tcPr>
          <w:p>
            <w:pPr>
              <w:pStyle w:val="13"/>
            </w:pPr>
            <w:r>
              <w:t>12.21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12.10</w:t>
            </w:r>
          </w:p>
        </w:tc>
        <w:tc>
          <w:tcPr>
            <w:tcW w:w="1134" w:type="dxa"/>
            <w:vAlign w:val="center"/>
          </w:tcPr>
          <w:p>
            <w:pPr>
              <w:pStyle w:val="13"/>
            </w:pPr>
            <w:r>
              <w:t>12.10</w:t>
            </w:r>
          </w:p>
        </w:tc>
        <w:tc>
          <w:tcPr>
            <w:tcW w:w="1134" w:type="dxa"/>
            <w:vAlign w:val="center"/>
          </w:tcPr>
          <w:p>
            <w:pPr>
              <w:pStyle w:val="13"/>
            </w:pPr>
            <w:r>
              <w:t>12.10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rPr>
                <w:rFonts w:hint="eastAsia"/>
              </w:rPr>
              <w:t>国有土地使用权出让收入安排的支出</w:t>
            </w:r>
          </w:p>
        </w:tc>
        <w:tc>
          <w:tcPr>
            <w:tcW w:w="1134" w:type="dxa"/>
            <w:vAlign w:val="center"/>
          </w:tcPr>
          <w:p>
            <w:pPr>
              <w:pStyle w:val="13"/>
            </w:pPr>
            <w:r>
              <w:t>12.10</w:t>
            </w:r>
          </w:p>
        </w:tc>
        <w:tc>
          <w:tcPr>
            <w:tcW w:w="1134" w:type="dxa"/>
            <w:vAlign w:val="center"/>
          </w:tcPr>
          <w:p>
            <w:pPr>
              <w:pStyle w:val="13"/>
            </w:pPr>
            <w:r>
              <w:t>12.10</w:t>
            </w:r>
          </w:p>
        </w:tc>
        <w:tc>
          <w:tcPr>
            <w:tcW w:w="1134" w:type="dxa"/>
            <w:vAlign w:val="center"/>
          </w:tcPr>
          <w:p>
            <w:pPr>
              <w:pStyle w:val="13"/>
            </w:pPr>
            <w:r>
              <w:t>12.10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rPr>
                <w:rFonts w:hint="eastAsia"/>
              </w:rPr>
              <w:t>农村社会事业支出</w:t>
            </w:r>
          </w:p>
          <w:p>
            <w:pPr>
              <w:pStyle w:val="14"/>
            </w:pPr>
          </w:p>
        </w:tc>
        <w:tc>
          <w:tcPr>
            <w:tcW w:w="1134" w:type="dxa"/>
            <w:vAlign w:val="center"/>
          </w:tcPr>
          <w:p>
            <w:pPr>
              <w:pStyle w:val="13"/>
            </w:pPr>
            <w:r>
              <w:t>12.10</w:t>
            </w:r>
          </w:p>
        </w:tc>
        <w:tc>
          <w:tcPr>
            <w:tcW w:w="1134" w:type="dxa"/>
            <w:vAlign w:val="center"/>
          </w:tcPr>
          <w:p>
            <w:pPr>
              <w:pStyle w:val="13"/>
            </w:pPr>
            <w:r>
              <w:t>12.10</w:t>
            </w:r>
          </w:p>
        </w:tc>
        <w:tc>
          <w:tcPr>
            <w:tcW w:w="1134" w:type="dxa"/>
            <w:vAlign w:val="center"/>
          </w:tcPr>
          <w:p>
            <w:pPr>
              <w:pStyle w:val="13"/>
            </w:pPr>
            <w:r>
              <w:t>12.10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214.29</w:t>
            </w:r>
          </w:p>
        </w:tc>
        <w:tc>
          <w:tcPr>
            <w:tcW w:w="1134" w:type="dxa"/>
            <w:vAlign w:val="center"/>
          </w:tcPr>
          <w:p>
            <w:pPr>
              <w:pStyle w:val="13"/>
            </w:pPr>
            <w:r>
              <w:t>214.29</w:t>
            </w:r>
          </w:p>
        </w:tc>
        <w:tc>
          <w:tcPr>
            <w:tcW w:w="1134" w:type="dxa"/>
            <w:vAlign w:val="center"/>
          </w:tcPr>
          <w:p>
            <w:pPr>
              <w:pStyle w:val="13"/>
            </w:pPr>
            <w:r>
              <w:t>214.29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214.29</w:t>
            </w:r>
          </w:p>
        </w:tc>
        <w:tc>
          <w:tcPr>
            <w:tcW w:w="1134" w:type="dxa"/>
            <w:vAlign w:val="center"/>
          </w:tcPr>
          <w:p>
            <w:pPr>
              <w:pStyle w:val="13"/>
            </w:pPr>
            <w:r>
              <w:t>214.29</w:t>
            </w:r>
          </w:p>
        </w:tc>
        <w:tc>
          <w:tcPr>
            <w:tcW w:w="1134" w:type="dxa"/>
            <w:vAlign w:val="center"/>
          </w:tcPr>
          <w:p>
            <w:pPr>
              <w:pStyle w:val="13"/>
            </w:pPr>
            <w:r>
              <w:t>214.29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pPr>
            <w:r>
              <w:t>214.29</w:t>
            </w:r>
          </w:p>
        </w:tc>
        <w:tc>
          <w:tcPr>
            <w:tcW w:w="1134" w:type="dxa"/>
            <w:vAlign w:val="center"/>
          </w:tcPr>
          <w:p>
            <w:pPr>
              <w:pStyle w:val="13"/>
            </w:pPr>
            <w:r>
              <w:t>214.29</w:t>
            </w:r>
          </w:p>
        </w:tc>
        <w:tc>
          <w:tcPr>
            <w:tcW w:w="1134" w:type="dxa"/>
            <w:vAlign w:val="center"/>
          </w:tcPr>
          <w:p>
            <w:pPr>
              <w:pStyle w:val="13"/>
            </w:pPr>
            <w:r>
              <w:t>214.29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918</w:t>
            </w:r>
            <w:r>
              <w:rPr>
                <w:rFonts w:hint="eastAsia"/>
              </w:rPr>
              <w:t>魏县野胡拐乡人民政府</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637.62</w:t>
            </w:r>
          </w:p>
        </w:tc>
        <w:tc>
          <w:tcPr>
            <w:tcW w:w="1361" w:type="dxa"/>
            <w:vAlign w:val="center"/>
          </w:tcPr>
          <w:p>
            <w:pPr>
              <w:pStyle w:val="17"/>
            </w:pPr>
            <w:r>
              <w:t>270.55</w:t>
            </w:r>
          </w:p>
        </w:tc>
        <w:tc>
          <w:tcPr>
            <w:tcW w:w="1361" w:type="dxa"/>
            <w:vAlign w:val="center"/>
          </w:tcPr>
          <w:p>
            <w:pPr>
              <w:pStyle w:val="17"/>
            </w:pPr>
            <w:r>
              <w:t>367.07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365.17</w:t>
            </w:r>
          </w:p>
        </w:tc>
        <w:tc>
          <w:tcPr>
            <w:tcW w:w="1361" w:type="dxa"/>
            <w:vAlign w:val="center"/>
          </w:tcPr>
          <w:p>
            <w:pPr>
              <w:pStyle w:val="13"/>
            </w:pPr>
            <w:r>
              <w:t>224.49</w:t>
            </w:r>
          </w:p>
        </w:tc>
        <w:tc>
          <w:tcPr>
            <w:tcW w:w="1361" w:type="dxa"/>
            <w:vAlign w:val="center"/>
          </w:tcPr>
          <w:p>
            <w:pPr>
              <w:pStyle w:val="13"/>
            </w:pPr>
            <w:r>
              <w:t>140.68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365.17</w:t>
            </w:r>
          </w:p>
        </w:tc>
        <w:tc>
          <w:tcPr>
            <w:tcW w:w="1361" w:type="dxa"/>
            <w:vAlign w:val="center"/>
          </w:tcPr>
          <w:p>
            <w:pPr>
              <w:pStyle w:val="13"/>
            </w:pPr>
            <w:r>
              <w:t>224.49</w:t>
            </w:r>
          </w:p>
        </w:tc>
        <w:tc>
          <w:tcPr>
            <w:tcW w:w="1361" w:type="dxa"/>
            <w:vAlign w:val="center"/>
          </w:tcPr>
          <w:p>
            <w:pPr>
              <w:pStyle w:val="13"/>
            </w:pPr>
            <w:r>
              <w:t>140.68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365.17</w:t>
            </w:r>
          </w:p>
        </w:tc>
        <w:tc>
          <w:tcPr>
            <w:tcW w:w="1361" w:type="dxa"/>
            <w:vAlign w:val="center"/>
          </w:tcPr>
          <w:p>
            <w:pPr>
              <w:pStyle w:val="13"/>
            </w:pPr>
            <w:r>
              <w:t>224.49</w:t>
            </w:r>
          </w:p>
        </w:tc>
        <w:tc>
          <w:tcPr>
            <w:tcW w:w="1361" w:type="dxa"/>
            <w:vAlign w:val="center"/>
          </w:tcPr>
          <w:p>
            <w:pPr>
              <w:pStyle w:val="13"/>
            </w:pPr>
            <w:r>
              <w:t>140.68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33.85</w:t>
            </w:r>
          </w:p>
        </w:tc>
        <w:tc>
          <w:tcPr>
            <w:tcW w:w="1361" w:type="dxa"/>
            <w:vAlign w:val="center"/>
          </w:tcPr>
          <w:p>
            <w:pPr>
              <w:pStyle w:val="13"/>
            </w:pPr>
            <w:r>
              <w:t>33.85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33.85</w:t>
            </w:r>
          </w:p>
        </w:tc>
        <w:tc>
          <w:tcPr>
            <w:tcW w:w="1361" w:type="dxa"/>
            <w:vAlign w:val="center"/>
          </w:tcPr>
          <w:p>
            <w:pPr>
              <w:pStyle w:val="13"/>
            </w:pPr>
            <w:r>
              <w:t>33.85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rPr>
                <w:rFonts w:hint="eastAsia"/>
              </w:rPr>
              <w:t>行政单位离退休</w:t>
            </w:r>
          </w:p>
        </w:tc>
        <w:tc>
          <w:tcPr>
            <w:tcW w:w="1361" w:type="dxa"/>
            <w:vAlign w:val="center"/>
          </w:tcPr>
          <w:p>
            <w:pPr>
              <w:pStyle w:val="13"/>
            </w:pPr>
            <w:r>
              <w:t>4.31</w:t>
            </w:r>
          </w:p>
        </w:tc>
        <w:tc>
          <w:tcPr>
            <w:tcW w:w="1361" w:type="dxa"/>
            <w:vAlign w:val="center"/>
          </w:tcPr>
          <w:p>
            <w:pPr>
              <w:pStyle w:val="13"/>
            </w:pPr>
            <w:r>
              <w:t>4.31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19.69</w:t>
            </w:r>
          </w:p>
        </w:tc>
        <w:tc>
          <w:tcPr>
            <w:tcW w:w="1361" w:type="dxa"/>
            <w:vAlign w:val="center"/>
          </w:tcPr>
          <w:p>
            <w:pPr>
              <w:pStyle w:val="13"/>
            </w:pPr>
            <w:r>
              <w:t>19.69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9.85</w:t>
            </w:r>
          </w:p>
        </w:tc>
        <w:tc>
          <w:tcPr>
            <w:tcW w:w="1361" w:type="dxa"/>
            <w:vAlign w:val="center"/>
          </w:tcPr>
          <w:p>
            <w:pPr>
              <w:pStyle w:val="13"/>
            </w:pPr>
            <w:r>
              <w:t>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12.21</w:t>
            </w:r>
          </w:p>
        </w:tc>
        <w:tc>
          <w:tcPr>
            <w:tcW w:w="1361" w:type="dxa"/>
            <w:vAlign w:val="center"/>
          </w:tcPr>
          <w:p>
            <w:pPr>
              <w:pStyle w:val="13"/>
            </w:pPr>
            <w:r>
              <w:t>12.21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rPr>
                <w:rFonts w:hint="eastAsia"/>
              </w:rPr>
              <w:t>财政对基本医疗保险基金的补助</w:t>
            </w:r>
          </w:p>
        </w:tc>
        <w:tc>
          <w:tcPr>
            <w:tcW w:w="1361" w:type="dxa"/>
            <w:vAlign w:val="center"/>
          </w:tcPr>
          <w:p>
            <w:pPr>
              <w:pStyle w:val="13"/>
            </w:pPr>
            <w:r>
              <w:t>12.21</w:t>
            </w:r>
          </w:p>
        </w:tc>
        <w:tc>
          <w:tcPr>
            <w:tcW w:w="1361" w:type="dxa"/>
            <w:vAlign w:val="center"/>
          </w:tcPr>
          <w:p>
            <w:pPr>
              <w:pStyle w:val="13"/>
            </w:pPr>
            <w:r>
              <w:t>12.21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rPr>
                <w:rFonts w:hint="eastAsia"/>
              </w:rPr>
              <w:t>财政对职工基本医疗保险基金的补助</w:t>
            </w:r>
          </w:p>
        </w:tc>
        <w:tc>
          <w:tcPr>
            <w:tcW w:w="1361" w:type="dxa"/>
            <w:vAlign w:val="center"/>
          </w:tcPr>
          <w:p>
            <w:pPr>
              <w:pStyle w:val="13"/>
            </w:pPr>
            <w:r>
              <w:t>12.21</w:t>
            </w:r>
          </w:p>
        </w:tc>
        <w:tc>
          <w:tcPr>
            <w:tcW w:w="1361" w:type="dxa"/>
            <w:vAlign w:val="center"/>
          </w:tcPr>
          <w:p>
            <w:pPr>
              <w:pStyle w:val="13"/>
            </w:pPr>
            <w:r>
              <w:t>12.21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12.10</w:t>
            </w:r>
          </w:p>
        </w:tc>
        <w:tc>
          <w:tcPr>
            <w:tcW w:w="1361" w:type="dxa"/>
            <w:vAlign w:val="center"/>
          </w:tcPr>
          <w:p>
            <w:pPr>
              <w:pStyle w:val="13"/>
            </w:pPr>
          </w:p>
        </w:tc>
        <w:tc>
          <w:tcPr>
            <w:tcW w:w="1361" w:type="dxa"/>
            <w:vAlign w:val="center"/>
          </w:tcPr>
          <w:p>
            <w:pPr>
              <w:pStyle w:val="13"/>
            </w:pPr>
            <w:r>
              <w:t>12.10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1361" w:type="dxa"/>
            <w:vAlign w:val="center"/>
          </w:tcPr>
          <w:p>
            <w:pPr>
              <w:pStyle w:val="13"/>
            </w:pPr>
            <w:r>
              <w:t>12.10</w:t>
            </w:r>
          </w:p>
        </w:tc>
        <w:tc>
          <w:tcPr>
            <w:tcW w:w="1361" w:type="dxa"/>
            <w:vAlign w:val="center"/>
          </w:tcPr>
          <w:p>
            <w:pPr>
              <w:pStyle w:val="13"/>
            </w:pPr>
          </w:p>
        </w:tc>
        <w:tc>
          <w:tcPr>
            <w:tcW w:w="1361" w:type="dxa"/>
            <w:vAlign w:val="center"/>
          </w:tcPr>
          <w:p>
            <w:pPr>
              <w:pStyle w:val="13"/>
            </w:pPr>
            <w:r>
              <w:t>12.10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rPr>
                <w:rFonts w:hint="eastAsia"/>
              </w:rPr>
              <w:t>农村社会事业支出</w:t>
            </w:r>
          </w:p>
          <w:p>
            <w:pPr>
              <w:pStyle w:val="14"/>
            </w:pPr>
          </w:p>
        </w:tc>
        <w:tc>
          <w:tcPr>
            <w:tcW w:w="1361" w:type="dxa"/>
            <w:vAlign w:val="center"/>
          </w:tcPr>
          <w:p>
            <w:pPr>
              <w:pStyle w:val="13"/>
            </w:pPr>
            <w:r>
              <w:t>12.10</w:t>
            </w:r>
          </w:p>
        </w:tc>
        <w:tc>
          <w:tcPr>
            <w:tcW w:w="1361" w:type="dxa"/>
            <w:vAlign w:val="center"/>
          </w:tcPr>
          <w:p>
            <w:pPr>
              <w:pStyle w:val="13"/>
            </w:pPr>
          </w:p>
        </w:tc>
        <w:tc>
          <w:tcPr>
            <w:tcW w:w="1361" w:type="dxa"/>
            <w:vAlign w:val="center"/>
          </w:tcPr>
          <w:p>
            <w:pPr>
              <w:pStyle w:val="13"/>
            </w:pPr>
            <w:r>
              <w:t>12.10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214.29</w:t>
            </w:r>
          </w:p>
        </w:tc>
        <w:tc>
          <w:tcPr>
            <w:tcW w:w="1361" w:type="dxa"/>
            <w:vAlign w:val="center"/>
          </w:tcPr>
          <w:p>
            <w:pPr>
              <w:pStyle w:val="13"/>
            </w:pPr>
          </w:p>
        </w:tc>
        <w:tc>
          <w:tcPr>
            <w:tcW w:w="1361" w:type="dxa"/>
            <w:vAlign w:val="center"/>
          </w:tcPr>
          <w:p>
            <w:pPr>
              <w:pStyle w:val="13"/>
            </w:pPr>
            <w:r>
              <w:t>214.29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214.29</w:t>
            </w:r>
          </w:p>
        </w:tc>
        <w:tc>
          <w:tcPr>
            <w:tcW w:w="1361" w:type="dxa"/>
            <w:vAlign w:val="center"/>
          </w:tcPr>
          <w:p>
            <w:pPr>
              <w:pStyle w:val="13"/>
            </w:pPr>
          </w:p>
        </w:tc>
        <w:tc>
          <w:tcPr>
            <w:tcW w:w="1361" w:type="dxa"/>
            <w:vAlign w:val="center"/>
          </w:tcPr>
          <w:p>
            <w:pPr>
              <w:pStyle w:val="13"/>
            </w:pPr>
            <w:r>
              <w:t>214.29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214.29</w:t>
            </w:r>
          </w:p>
        </w:tc>
        <w:tc>
          <w:tcPr>
            <w:tcW w:w="1361" w:type="dxa"/>
            <w:vAlign w:val="center"/>
          </w:tcPr>
          <w:p>
            <w:pPr>
              <w:pStyle w:val="13"/>
            </w:pPr>
          </w:p>
        </w:tc>
        <w:tc>
          <w:tcPr>
            <w:tcW w:w="1361" w:type="dxa"/>
            <w:vAlign w:val="center"/>
          </w:tcPr>
          <w:p>
            <w:pPr>
              <w:pStyle w:val="13"/>
            </w:pPr>
            <w:r>
              <w:t>214.29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918</w:t>
            </w:r>
            <w:r>
              <w:rPr>
                <w:rFonts w:hint="eastAsia"/>
              </w:rPr>
              <w:t>魏县野胡拐乡人民政府</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625.52</w:t>
            </w:r>
          </w:p>
        </w:tc>
        <w:tc>
          <w:tcPr>
            <w:tcW w:w="3402" w:type="dxa"/>
            <w:vAlign w:val="center"/>
          </w:tcPr>
          <w:p>
            <w:pPr>
              <w:pStyle w:val="14"/>
            </w:pPr>
            <w:r>
              <w:rPr>
                <w:rFonts w:hint="eastAsia"/>
              </w:rPr>
              <w:t>一、一般公共服务支出</w:t>
            </w:r>
          </w:p>
        </w:tc>
        <w:tc>
          <w:tcPr>
            <w:tcW w:w="1474" w:type="dxa"/>
            <w:vAlign w:val="center"/>
          </w:tcPr>
          <w:p>
            <w:pPr>
              <w:pStyle w:val="13"/>
            </w:pPr>
            <w:r>
              <w:t>365.17</w:t>
            </w:r>
          </w:p>
        </w:tc>
        <w:tc>
          <w:tcPr>
            <w:tcW w:w="1474" w:type="dxa"/>
            <w:vAlign w:val="center"/>
          </w:tcPr>
          <w:p>
            <w:pPr>
              <w:pStyle w:val="13"/>
            </w:pPr>
            <w:r>
              <w:t>365.17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r>
              <w:t>12.10</w:t>
            </w: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33.85</w:t>
            </w:r>
          </w:p>
        </w:tc>
        <w:tc>
          <w:tcPr>
            <w:tcW w:w="1474" w:type="dxa"/>
            <w:vAlign w:val="center"/>
          </w:tcPr>
          <w:p>
            <w:pPr>
              <w:pStyle w:val="13"/>
            </w:pPr>
            <w:r>
              <w:t>33.85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12.21</w:t>
            </w:r>
          </w:p>
        </w:tc>
        <w:tc>
          <w:tcPr>
            <w:tcW w:w="1474" w:type="dxa"/>
            <w:vAlign w:val="center"/>
          </w:tcPr>
          <w:p>
            <w:pPr>
              <w:pStyle w:val="13"/>
            </w:pPr>
            <w:r>
              <w:t>12.21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12.10</w:t>
            </w:r>
          </w:p>
        </w:tc>
        <w:tc>
          <w:tcPr>
            <w:tcW w:w="1474" w:type="dxa"/>
            <w:vAlign w:val="center"/>
          </w:tcPr>
          <w:p>
            <w:pPr>
              <w:pStyle w:val="13"/>
            </w:pPr>
          </w:p>
        </w:tc>
        <w:tc>
          <w:tcPr>
            <w:tcW w:w="1474" w:type="dxa"/>
            <w:vAlign w:val="center"/>
          </w:tcPr>
          <w:p>
            <w:pPr>
              <w:pStyle w:val="13"/>
            </w:pPr>
            <w:r>
              <w:t>12.10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214.29</w:t>
            </w:r>
          </w:p>
        </w:tc>
        <w:tc>
          <w:tcPr>
            <w:tcW w:w="1474" w:type="dxa"/>
            <w:vAlign w:val="center"/>
          </w:tcPr>
          <w:p>
            <w:pPr>
              <w:pStyle w:val="13"/>
            </w:pPr>
            <w:r>
              <w:t>214.29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637.62</w:t>
            </w:r>
          </w:p>
        </w:tc>
        <w:tc>
          <w:tcPr>
            <w:tcW w:w="3402" w:type="dxa"/>
            <w:vAlign w:val="center"/>
          </w:tcPr>
          <w:p>
            <w:pPr>
              <w:pStyle w:val="16"/>
            </w:pPr>
            <w:r>
              <w:rPr>
                <w:rFonts w:hint="eastAsia"/>
              </w:rPr>
              <w:t>本年支出合计</w:t>
            </w:r>
          </w:p>
        </w:tc>
        <w:tc>
          <w:tcPr>
            <w:tcW w:w="1474" w:type="dxa"/>
            <w:vAlign w:val="center"/>
          </w:tcPr>
          <w:p>
            <w:pPr>
              <w:pStyle w:val="17"/>
            </w:pPr>
            <w:r>
              <w:t>637.62</w:t>
            </w:r>
          </w:p>
        </w:tc>
        <w:tc>
          <w:tcPr>
            <w:tcW w:w="1474" w:type="dxa"/>
            <w:vAlign w:val="center"/>
          </w:tcPr>
          <w:p>
            <w:pPr>
              <w:pStyle w:val="17"/>
            </w:pPr>
            <w:r>
              <w:t>625.52</w:t>
            </w:r>
          </w:p>
        </w:tc>
        <w:tc>
          <w:tcPr>
            <w:tcW w:w="1474" w:type="dxa"/>
            <w:vAlign w:val="center"/>
          </w:tcPr>
          <w:p>
            <w:pPr>
              <w:pStyle w:val="17"/>
            </w:pPr>
            <w:r>
              <w:t>12.10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637.62</w:t>
            </w:r>
          </w:p>
        </w:tc>
        <w:tc>
          <w:tcPr>
            <w:tcW w:w="3402" w:type="dxa"/>
            <w:vAlign w:val="center"/>
          </w:tcPr>
          <w:p>
            <w:pPr>
              <w:pStyle w:val="16"/>
            </w:pPr>
            <w:r>
              <w:rPr>
                <w:rFonts w:hint="eastAsia"/>
              </w:rPr>
              <w:t>支出总计</w:t>
            </w:r>
          </w:p>
        </w:tc>
        <w:tc>
          <w:tcPr>
            <w:tcW w:w="1474" w:type="dxa"/>
            <w:vAlign w:val="center"/>
          </w:tcPr>
          <w:p>
            <w:pPr>
              <w:pStyle w:val="17"/>
            </w:pPr>
            <w:r>
              <w:t>637.62</w:t>
            </w:r>
          </w:p>
        </w:tc>
        <w:tc>
          <w:tcPr>
            <w:tcW w:w="1474" w:type="dxa"/>
            <w:vAlign w:val="center"/>
          </w:tcPr>
          <w:p>
            <w:pPr>
              <w:pStyle w:val="17"/>
            </w:pPr>
            <w:r>
              <w:t>625.52</w:t>
            </w:r>
          </w:p>
        </w:tc>
        <w:tc>
          <w:tcPr>
            <w:tcW w:w="1474" w:type="dxa"/>
            <w:vAlign w:val="center"/>
          </w:tcPr>
          <w:p>
            <w:pPr>
              <w:pStyle w:val="17"/>
            </w:pPr>
            <w:r>
              <w:t>12.10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918</w:t>
            </w:r>
            <w:r>
              <w:rPr>
                <w:rFonts w:hint="eastAsia"/>
              </w:rPr>
              <w:t>魏县野胡拐乡人民政府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625.52</w:t>
            </w:r>
          </w:p>
        </w:tc>
        <w:tc>
          <w:tcPr>
            <w:tcW w:w="2551" w:type="dxa"/>
            <w:vAlign w:val="center"/>
          </w:tcPr>
          <w:p>
            <w:pPr>
              <w:pStyle w:val="17"/>
            </w:pPr>
            <w:r>
              <w:t>270.55</w:t>
            </w:r>
          </w:p>
        </w:tc>
        <w:tc>
          <w:tcPr>
            <w:tcW w:w="2551" w:type="dxa"/>
            <w:vAlign w:val="center"/>
          </w:tcPr>
          <w:p>
            <w:pPr>
              <w:pStyle w:val="17"/>
            </w:pPr>
            <w:r>
              <w:t>354.97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365.17</w:t>
            </w:r>
          </w:p>
        </w:tc>
        <w:tc>
          <w:tcPr>
            <w:tcW w:w="2551" w:type="dxa"/>
            <w:vAlign w:val="center"/>
          </w:tcPr>
          <w:p>
            <w:pPr>
              <w:pStyle w:val="13"/>
            </w:pPr>
            <w:r>
              <w:t>224.49</w:t>
            </w:r>
          </w:p>
        </w:tc>
        <w:tc>
          <w:tcPr>
            <w:tcW w:w="2551" w:type="dxa"/>
            <w:vAlign w:val="center"/>
          </w:tcPr>
          <w:p>
            <w:pPr>
              <w:pStyle w:val="13"/>
            </w:pPr>
            <w:r>
              <w:t>140.68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365.17</w:t>
            </w:r>
          </w:p>
        </w:tc>
        <w:tc>
          <w:tcPr>
            <w:tcW w:w="2551" w:type="dxa"/>
            <w:vAlign w:val="center"/>
          </w:tcPr>
          <w:p>
            <w:pPr>
              <w:pStyle w:val="13"/>
            </w:pPr>
            <w:r>
              <w:t>224.49</w:t>
            </w:r>
          </w:p>
        </w:tc>
        <w:tc>
          <w:tcPr>
            <w:tcW w:w="2551" w:type="dxa"/>
            <w:vAlign w:val="center"/>
          </w:tcPr>
          <w:p>
            <w:pPr>
              <w:pStyle w:val="13"/>
            </w:pPr>
            <w:r>
              <w:t>140.68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365.17</w:t>
            </w:r>
          </w:p>
        </w:tc>
        <w:tc>
          <w:tcPr>
            <w:tcW w:w="2551" w:type="dxa"/>
            <w:vAlign w:val="center"/>
          </w:tcPr>
          <w:p>
            <w:pPr>
              <w:pStyle w:val="13"/>
            </w:pPr>
            <w:r>
              <w:t>224.49</w:t>
            </w:r>
          </w:p>
        </w:tc>
        <w:tc>
          <w:tcPr>
            <w:tcW w:w="2551" w:type="dxa"/>
            <w:vAlign w:val="center"/>
          </w:tcPr>
          <w:p>
            <w:pPr>
              <w:pStyle w:val="13"/>
            </w:pPr>
            <w:r>
              <w:t>140.68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33.85</w:t>
            </w:r>
          </w:p>
        </w:tc>
        <w:tc>
          <w:tcPr>
            <w:tcW w:w="2551" w:type="dxa"/>
            <w:vAlign w:val="center"/>
          </w:tcPr>
          <w:p>
            <w:pPr>
              <w:pStyle w:val="13"/>
            </w:pPr>
            <w:r>
              <w:t>33.85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33.85</w:t>
            </w:r>
          </w:p>
        </w:tc>
        <w:tc>
          <w:tcPr>
            <w:tcW w:w="2551" w:type="dxa"/>
            <w:vAlign w:val="center"/>
          </w:tcPr>
          <w:p>
            <w:pPr>
              <w:pStyle w:val="13"/>
            </w:pPr>
            <w:r>
              <w:t>33.85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4.31</w:t>
            </w:r>
          </w:p>
        </w:tc>
        <w:tc>
          <w:tcPr>
            <w:tcW w:w="2551" w:type="dxa"/>
            <w:vAlign w:val="center"/>
          </w:tcPr>
          <w:p>
            <w:pPr>
              <w:pStyle w:val="13"/>
            </w:pPr>
            <w:r>
              <w:t>4.31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19.69</w:t>
            </w:r>
          </w:p>
        </w:tc>
        <w:tc>
          <w:tcPr>
            <w:tcW w:w="2551" w:type="dxa"/>
            <w:vAlign w:val="center"/>
          </w:tcPr>
          <w:p>
            <w:pPr>
              <w:pStyle w:val="13"/>
            </w:pPr>
            <w:r>
              <w:t>19.69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9.85</w:t>
            </w:r>
          </w:p>
        </w:tc>
        <w:tc>
          <w:tcPr>
            <w:tcW w:w="2551" w:type="dxa"/>
            <w:vAlign w:val="center"/>
          </w:tcPr>
          <w:p>
            <w:pPr>
              <w:pStyle w:val="13"/>
            </w:pPr>
            <w:r>
              <w:t>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12.21</w:t>
            </w:r>
          </w:p>
        </w:tc>
        <w:tc>
          <w:tcPr>
            <w:tcW w:w="2551" w:type="dxa"/>
            <w:vAlign w:val="center"/>
          </w:tcPr>
          <w:p>
            <w:pPr>
              <w:pStyle w:val="13"/>
            </w:pPr>
            <w:r>
              <w:t>12.21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rPr>
                <w:rFonts w:hint="eastAsia"/>
              </w:rPr>
              <w:t>财政对基本医疗保险基金的补助</w:t>
            </w:r>
          </w:p>
        </w:tc>
        <w:tc>
          <w:tcPr>
            <w:tcW w:w="2551" w:type="dxa"/>
            <w:vAlign w:val="center"/>
          </w:tcPr>
          <w:p>
            <w:pPr>
              <w:pStyle w:val="13"/>
            </w:pPr>
            <w:r>
              <w:t>12.21</w:t>
            </w:r>
          </w:p>
        </w:tc>
        <w:tc>
          <w:tcPr>
            <w:tcW w:w="2551" w:type="dxa"/>
            <w:vAlign w:val="center"/>
          </w:tcPr>
          <w:p>
            <w:pPr>
              <w:pStyle w:val="13"/>
            </w:pPr>
            <w:r>
              <w:t>12.21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rPr>
                <w:rFonts w:hint="eastAsia"/>
              </w:rPr>
              <w:t>财政对职工基本医疗保险基金的补助</w:t>
            </w:r>
          </w:p>
        </w:tc>
        <w:tc>
          <w:tcPr>
            <w:tcW w:w="2551" w:type="dxa"/>
            <w:vAlign w:val="center"/>
          </w:tcPr>
          <w:p>
            <w:pPr>
              <w:pStyle w:val="13"/>
            </w:pPr>
            <w:r>
              <w:t>12.21</w:t>
            </w:r>
          </w:p>
        </w:tc>
        <w:tc>
          <w:tcPr>
            <w:tcW w:w="2551" w:type="dxa"/>
            <w:vAlign w:val="center"/>
          </w:tcPr>
          <w:p>
            <w:pPr>
              <w:pStyle w:val="13"/>
            </w:pPr>
            <w:r>
              <w:t>12.21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214.29</w:t>
            </w:r>
          </w:p>
        </w:tc>
        <w:tc>
          <w:tcPr>
            <w:tcW w:w="2551" w:type="dxa"/>
            <w:vAlign w:val="center"/>
          </w:tcPr>
          <w:p>
            <w:pPr>
              <w:pStyle w:val="13"/>
            </w:pPr>
          </w:p>
        </w:tc>
        <w:tc>
          <w:tcPr>
            <w:tcW w:w="2551" w:type="dxa"/>
            <w:vAlign w:val="center"/>
          </w:tcPr>
          <w:p>
            <w:pPr>
              <w:pStyle w:val="13"/>
            </w:pPr>
            <w:r>
              <w:t>214.29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214.29</w:t>
            </w:r>
          </w:p>
        </w:tc>
        <w:tc>
          <w:tcPr>
            <w:tcW w:w="2551" w:type="dxa"/>
            <w:vAlign w:val="center"/>
          </w:tcPr>
          <w:p>
            <w:pPr>
              <w:pStyle w:val="13"/>
            </w:pPr>
          </w:p>
        </w:tc>
        <w:tc>
          <w:tcPr>
            <w:tcW w:w="2551" w:type="dxa"/>
            <w:vAlign w:val="center"/>
          </w:tcPr>
          <w:p>
            <w:pPr>
              <w:pStyle w:val="13"/>
            </w:pPr>
            <w:r>
              <w:t>214.29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214.29</w:t>
            </w:r>
          </w:p>
        </w:tc>
        <w:tc>
          <w:tcPr>
            <w:tcW w:w="2551" w:type="dxa"/>
            <w:vAlign w:val="center"/>
          </w:tcPr>
          <w:p>
            <w:pPr>
              <w:pStyle w:val="13"/>
            </w:pPr>
          </w:p>
        </w:tc>
        <w:tc>
          <w:tcPr>
            <w:tcW w:w="2551" w:type="dxa"/>
            <w:vAlign w:val="center"/>
          </w:tcPr>
          <w:p>
            <w:pPr>
              <w:pStyle w:val="13"/>
            </w:pPr>
            <w:r>
              <w:t>214.29</w:t>
            </w: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918</w:t>
            </w:r>
            <w:r>
              <w:rPr>
                <w:rFonts w:hint="eastAsia"/>
              </w:rPr>
              <w:t>魏县野胡拐乡人民政府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270.55</w:t>
            </w:r>
          </w:p>
        </w:tc>
        <w:tc>
          <w:tcPr>
            <w:tcW w:w="2551" w:type="dxa"/>
            <w:vAlign w:val="center"/>
          </w:tcPr>
          <w:p>
            <w:pPr>
              <w:pStyle w:val="17"/>
            </w:pPr>
            <w:r>
              <w:t>238.05</w:t>
            </w:r>
          </w:p>
        </w:tc>
        <w:tc>
          <w:tcPr>
            <w:tcW w:w="2551" w:type="dxa"/>
            <w:vAlign w:val="center"/>
          </w:tcPr>
          <w:p>
            <w:pPr>
              <w:pStyle w:val="17"/>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228.67</w:t>
            </w:r>
          </w:p>
        </w:tc>
        <w:tc>
          <w:tcPr>
            <w:tcW w:w="2551" w:type="dxa"/>
            <w:vAlign w:val="center"/>
          </w:tcPr>
          <w:p>
            <w:pPr>
              <w:pStyle w:val="13"/>
            </w:pPr>
            <w:r>
              <w:t>228.67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135.61</w:t>
            </w:r>
          </w:p>
        </w:tc>
        <w:tc>
          <w:tcPr>
            <w:tcW w:w="2551" w:type="dxa"/>
            <w:vAlign w:val="center"/>
          </w:tcPr>
          <w:p>
            <w:pPr>
              <w:pStyle w:val="13"/>
            </w:pPr>
            <w:r>
              <w:t>135.61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17.09</w:t>
            </w:r>
          </w:p>
        </w:tc>
        <w:tc>
          <w:tcPr>
            <w:tcW w:w="2551" w:type="dxa"/>
            <w:vAlign w:val="center"/>
          </w:tcPr>
          <w:p>
            <w:pPr>
              <w:pStyle w:val="13"/>
            </w:pPr>
            <w:r>
              <w:t>17.09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7.05</w:t>
            </w:r>
          </w:p>
        </w:tc>
        <w:tc>
          <w:tcPr>
            <w:tcW w:w="2551" w:type="dxa"/>
            <w:vAlign w:val="center"/>
          </w:tcPr>
          <w:p>
            <w:pPr>
              <w:pStyle w:val="13"/>
            </w:pPr>
            <w:r>
              <w:t>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19.69</w:t>
            </w:r>
          </w:p>
        </w:tc>
        <w:tc>
          <w:tcPr>
            <w:tcW w:w="2551" w:type="dxa"/>
            <w:vAlign w:val="center"/>
          </w:tcPr>
          <w:p>
            <w:pPr>
              <w:pStyle w:val="13"/>
            </w:pPr>
            <w:r>
              <w:t>19.69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9.85</w:t>
            </w:r>
          </w:p>
        </w:tc>
        <w:tc>
          <w:tcPr>
            <w:tcW w:w="2551" w:type="dxa"/>
            <w:vAlign w:val="center"/>
          </w:tcPr>
          <w:p>
            <w:pPr>
              <w:pStyle w:val="13"/>
            </w:pPr>
            <w:r>
              <w:t>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12.21</w:t>
            </w:r>
          </w:p>
        </w:tc>
        <w:tc>
          <w:tcPr>
            <w:tcW w:w="2551" w:type="dxa"/>
            <w:vAlign w:val="center"/>
          </w:tcPr>
          <w:p>
            <w:pPr>
              <w:pStyle w:val="13"/>
            </w:pPr>
            <w:r>
              <w:t>12.21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27.17</w:t>
            </w:r>
          </w:p>
        </w:tc>
        <w:tc>
          <w:tcPr>
            <w:tcW w:w="2551" w:type="dxa"/>
            <w:vAlign w:val="center"/>
          </w:tcPr>
          <w:p>
            <w:pPr>
              <w:pStyle w:val="13"/>
            </w:pPr>
            <w:r>
              <w:t>27.17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32.50</w:t>
            </w:r>
          </w:p>
        </w:tc>
        <w:tc>
          <w:tcPr>
            <w:tcW w:w="2551" w:type="dxa"/>
            <w:vAlign w:val="center"/>
          </w:tcPr>
          <w:p>
            <w:pPr>
              <w:pStyle w:val="13"/>
            </w:pPr>
          </w:p>
        </w:tc>
        <w:tc>
          <w:tcPr>
            <w:tcW w:w="2551" w:type="dxa"/>
            <w:vAlign w:val="center"/>
          </w:tcPr>
          <w:p>
            <w:pPr>
              <w:pStyle w:val="13"/>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20.80</w:t>
            </w:r>
          </w:p>
        </w:tc>
        <w:tc>
          <w:tcPr>
            <w:tcW w:w="2551" w:type="dxa"/>
            <w:vAlign w:val="center"/>
          </w:tcPr>
          <w:p>
            <w:pPr>
              <w:pStyle w:val="13"/>
            </w:pPr>
          </w:p>
        </w:tc>
        <w:tc>
          <w:tcPr>
            <w:tcW w:w="2551"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11.70</w:t>
            </w:r>
          </w:p>
        </w:tc>
        <w:tc>
          <w:tcPr>
            <w:tcW w:w="2551" w:type="dxa"/>
            <w:vAlign w:val="center"/>
          </w:tcPr>
          <w:p>
            <w:pPr>
              <w:pStyle w:val="13"/>
            </w:pPr>
          </w:p>
        </w:tc>
        <w:tc>
          <w:tcPr>
            <w:tcW w:w="2551" w:type="dxa"/>
            <w:vAlign w:val="center"/>
          </w:tcPr>
          <w:p>
            <w:pPr>
              <w:pStyle w:val="13"/>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9.38</w:t>
            </w:r>
          </w:p>
        </w:tc>
        <w:tc>
          <w:tcPr>
            <w:tcW w:w="2551" w:type="dxa"/>
            <w:vAlign w:val="center"/>
          </w:tcPr>
          <w:p>
            <w:pPr>
              <w:pStyle w:val="13"/>
            </w:pPr>
            <w:r>
              <w:t>9.38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4.31</w:t>
            </w:r>
          </w:p>
        </w:tc>
        <w:tc>
          <w:tcPr>
            <w:tcW w:w="2551" w:type="dxa"/>
            <w:vAlign w:val="center"/>
          </w:tcPr>
          <w:p>
            <w:pPr>
              <w:pStyle w:val="13"/>
            </w:pPr>
            <w:r>
              <w:t>4.31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5.07</w:t>
            </w:r>
          </w:p>
        </w:tc>
        <w:tc>
          <w:tcPr>
            <w:tcW w:w="2551" w:type="dxa"/>
            <w:vAlign w:val="center"/>
          </w:tcPr>
          <w:p>
            <w:pPr>
              <w:pStyle w:val="13"/>
            </w:pPr>
            <w:r>
              <w:t>5.07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918</w:t>
            </w:r>
            <w:r>
              <w:rPr>
                <w:rFonts w:hint="eastAsia"/>
              </w:rPr>
              <w:t>魏县野胡拐乡人民政府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12.10</w:t>
            </w:r>
          </w:p>
        </w:tc>
        <w:tc>
          <w:tcPr>
            <w:tcW w:w="2551" w:type="dxa"/>
            <w:vAlign w:val="center"/>
          </w:tcPr>
          <w:p>
            <w:pPr>
              <w:pStyle w:val="17"/>
            </w:pPr>
          </w:p>
        </w:tc>
        <w:tc>
          <w:tcPr>
            <w:tcW w:w="2551" w:type="dxa"/>
            <w:vAlign w:val="center"/>
          </w:tcPr>
          <w:p>
            <w:pPr>
              <w:pStyle w:val="17"/>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12.10</w:t>
            </w:r>
          </w:p>
        </w:tc>
        <w:tc>
          <w:tcPr>
            <w:tcW w:w="2551" w:type="dxa"/>
            <w:vAlign w:val="center"/>
          </w:tcPr>
          <w:p>
            <w:pPr>
              <w:pStyle w:val="13"/>
            </w:pPr>
          </w:p>
        </w:tc>
        <w:tc>
          <w:tcPr>
            <w:tcW w:w="2551" w:type="dxa"/>
            <w:vAlign w:val="center"/>
          </w:tcPr>
          <w:p>
            <w:pPr>
              <w:pStyle w:val="13"/>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2551" w:type="dxa"/>
            <w:vAlign w:val="center"/>
          </w:tcPr>
          <w:p>
            <w:pPr>
              <w:pStyle w:val="13"/>
            </w:pPr>
            <w:r>
              <w:t>12.10</w:t>
            </w:r>
          </w:p>
        </w:tc>
        <w:tc>
          <w:tcPr>
            <w:tcW w:w="2551" w:type="dxa"/>
            <w:vAlign w:val="center"/>
          </w:tcPr>
          <w:p>
            <w:pPr>
              <w:pStyle w:val="13"/>
            </w:pPr>
          </w:p>
        </w:tc>
        <w:tc>
          <w:tcPr>
            <w:tcW w:w="2551" w:type="dxa"/>
            <w:vAlign w:val="center"/>
          </w:tcPr>
          <w:p>
            <w:pPr>
              <w:pStyle w:val="13"/>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rPr>
                <w:rFonts w:hint="eastAsia"/>
              </w:rPr>
              <w:t>农村社会事业支出</w:t>
            </w:r>
          </w:p>
          <w:p>
            <w:pPr>
              <w:pStyle w:val="14"/>
            </w:pPr>
          </w:p>
        </w:tc>
        <w:tc>
          <w:tcPr>
            <w:tcW w:w="2551" w:type="dxa"/>
            <w:vAlign w:val="center"/>
          </w:tcPr>
          <w:p>
            <w:pPr>
              <w:pStyle w:val="13"/>
            </w:pPr>
            <w:r>
              <w:t>12.10</w:t>
            </w:r>
          </w:p>
        </w:tc>
        <w:tc>
          <w:tcPr>
            <w:tcW w:w="2551" w:type="dxa"/>
            <w:vAlign w:val="center"/>
          </w:tcPr>
          <w:p>
            <w:pPr>
              <w:pStyle w:val="13"/>
            </w:pPr>
          </w:p>
        </w:tc>
        <w:tc>
          <w:tcPr>
            <w:tcW w:w="2551" w:type="dxa"/>
            <w:vAlign w:val="center"/>
          </w:tcPr>
          <w:p>
            <w:pPr>
              <w:pStyle w:val="13"/>
            </w:pPr>
            <w:r>
              <w:t>12.10</w:t>
            </w:r>
          </w:p>
        </w:tc>
      </w:tr>
    </w:tbl>
    <w:p>
      <w:pPr>
        <w:sectPr>
          <w:pgSz w:w="16840" w:h="11900" w:orient="landscape"/>
          <w:pgMar w:top="1361" w:right="1020" w:bottom="1134" w:left="1020" w:header="720" w:footer="720" w:gutter="0"/>
          <w:cols w:space="720" w:num="1"/>
        </w:sectPr>
      </w:pP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918</w:t>
            </w:r>
            <w:r>
              <w:rPr>
                <w:rFonts w:hint="eastAsia"/>
              </w:rPr>
              <w:t>魏县野胡拐乡人民政府</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918</w:t>
            </w:r>
            <w:r>
              <w:rPr>
                <w:rFonts w:hint="eastAsia"/>
              </w:rPr>
              <w:t>魏县野胡拐乡人民政府</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pPr>
      <w:r>
        <w:rPr>
          <w:rFonts w:hint="eastAsia" w:ascii="方正书宋_GBK" w:hAnsi="方正书宋_GBK" w:eastAsia="方正书宋_GBK" w:cs="方正书宋_GBK"/>
          <w:color w:val="000000"/>
          <w:sz w:val="21"/>
        </w:rPr>
        <w:t>注：无财政拨款“三公”经费支出表预算，空表列示。</w:t>
      </w:r>
    </w:p>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魏县野胡拐乡人民政府</w:t>
      </w:r>
      <w:r>
        <w:rPr>
          <w:rFonts w:ascii="方正书宋_GBK" w:hAnsi="方正书宋_GBK" w:eastAsia="方正书宋_GBK" w:cs="方正书宋_GBK"/>
          <w:color w:val="FFFFFF"/>
          <w:sz w:val="21"/>
        </w:rPr>
        <w:t>2022</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魏县野胡拐乡人民政府</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按照《预算法》、《地方预决算公开操作规程》和《关于进一步推进预算公开工作的实施意见》规定，现将魏县野胡拐乡人民政府</w:t>
      </w:r>
      <w:r>
        <w:rPr>
          <w:rFonts w:eastAsia="方正仿宋_GBK"/>
          <w:color w:val="000000"/>
          <w:sz w:val="28"/>
        </w:rPr>
        <w:t>2022</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9"/>
      </w:pPr>
      <w:r>
        <w:rPr>
          <w:rFonts w:hint="eastAsia"/>
          <w:lang w:val="en-US" w:eastAsia="zh-CN"/>
        </w:rPr>
        <w:t>(</w:t>
      </w:r>
      <w:r>
        <w:rPr>
          <w:rFonts w:hint="eastAsia"/>
        </w:rPr>
        <w:t>一</w:t>
      </w:r>
      <w:r>
        <w:t>)</w:t>
      </w:r>
      <w:r>
        <w:rPr>
          <w:rFonts w:hint="eastAsia"/>
        </w:rPr>
        <w:t>宣传贯彻执行党的路线方针政策和党中央、上级党组织及党员代表大会</w:t>
      </w:r>
      <w:r>
        <w:t>(</w:t>
      </w:r>
      <w:r>
        <w:rPr>
          <w:rFonts w:hint="eastAsia"/>
        </w:rPr>
        <w:t>党员大会</w:t>
      </w:r>
      <w:r>
        <w:t>)</w:t>
      </w:r>
      <w:r>
        <w:rPr>
          <w:rFonts w:hint="eastAsia"/>
        </w:rPr>
        <w:t>的决议。贯彻执行法律、法规、规章和上级人民代表大会及其常务委员会决议及上级政府的决定、命令，执行本级人民代表大会的决议。</w:t>
      </w:r>
    </w:p>
    <w:p>
      <w:pPr>
        <w:pStyle w:val="19"/>
      </w:pPr>
      <w:r>
        <w:t>(</w:t>
      </w:r>
      <w:r>
        <w:rPr>
          <w:rFonts w:hint="eastAsia"/>
        </w:rPr>
        <w:t>二</w:t>
      </w:r>
      <w:r>
        <w:t>)</w:t>
      </w:r>
      <w:r>
        <w:rPr>
          <w:rFonts w:hint="eastAsia"/>
        </w:rPr>
        <w:t>讨论和决定经济建设、政治建设、文化建设、社会建设、生态文明建设和党的建设以及乡村振兴中的重大问题。</w:t>
      </w:r>
    </w:p>
    <w:p>
      <w:pPr>
        <w:pStyle w:val="19"/>
      </w:pPr>
      <w:r>
        <w:t>(</w:t>
      </w:r>
      <w:r>
        <w:rPr>
          <w:rFonts w:hint="eastAsia"/>
        </w:rPr>
        <w:t>三</w:t>
      </w:r>
      <w:r>
        <w:t>)</w:t>
      </w:r>
      <w:r>
        <w:rPr>
          <w:rFonts w:hint="eastAsia"/>
        </w:rPr>
        <w:t>组织召开本级人民代表大会，充分行使重大事项决定权、监督权和选举权，做好人大代表工作，联系选民、反映群众意见和要求。</w:t>
      </w:r>
    </w:p>
    <w:p>
      <w:pPr>
        <w:pStyle w:val="19"/>
      </w:pPr>
      <w:r>
        <w:t>(</w:t>
      </w:r>
      <w:r>
        <w:rPr>
          <w:rFonts w:hint="eastAsia"/>
        </w:rPr>
        <w:t>四</w:t>
      </w:r>
      <w:r>
        <w:t>)</w:t>
      </w:r>
      <w:r>
        <w:rPr>
          <w:rFonts w:hint="eastAsia"/>
        </w:rPr>
        <w:t>执行本行政区域内的经济和社会发展计划、预算，管理本行政区域内的经济、教育、科学、文化、卫生健康、体育事业和财政、统计、民政、司法行政等行政工作</w:t>
      </w:r>
      <w:r>
        <w:t>.</w:t>
      </w:r>
      <w:r>
        <w:rPr>
          <w:rFonts w:hint="eastAsia"/>
        </w:rPr>
        <w:t>落实本行政区域内发展规划、专项规划、区域规划、国土空间规划。</w:t>
      </w:r>
    </w:p>
    <w:p>
      <w:pPr>
        <w:pStyle w:val="19"/>
      </w:pPr>
      <w:r>
        <w:t>(</w:t>
      </w:r>
      <w:r>
        <w:rPr>
          <w:rFonts w:hint="eastAsia"/>
        </w:rPr>
        <w:t>五</w:t>
      </w:r>
      <w:r>
        <w:t>)</w:t>
      </w:r>
      <w:r>
        <w:rPr>
          <w:rFonts w:hint="eastAsia"/>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9"/>
      </w:pPr>
      <w:r>
        <w:t>(</w:t>
      </w:r>
      <w:r>
        <w:rPr>
          <w:rFonts w:hint="eastAsia"/>
        </w:rPr>
        <w:t>六</w:t>
      </w:r>
      <w:r>
        <w:t>)</w:t>
      </w:r>
      <w:r>
        <w:rPr>
          <w:rFonts w:hint="eastAsia"/>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19"/>
      </w:pPr>
      <w:r>
        <w:t>(</w:t>
      </w:r>
      <w:r>
        <w:rPr>
          <w:rFonts w:hint="eastAsia"/>
        </w:rPr>
        <w:t>七</w:t>
      </w:r>
      <w:r>
        <w:t>)</w:t>
      </w:r>
      <w:r>
        <w:rPr>
          <w:rFonts w:hint="eastAsia"/>
        </w:rPr>
        <w:t>按照干部管理权限，负责对干部的教育、培训、选拔、考核和监督工作。协助管理上级有关部门驻镇单位的干部</w:t>
      </w:r>
      <w:r>
        <w:t>.</w:t>
      </w:r>
      <w:r>
        <w:rPr>
          <w:rFonts w:hint="eastAsia"/>
        </w:rPr>
        <w:t>做好人才服务工作。</w:t>
      </w:r>
    </w:p>
    <w:p>
      <w:pPr>
        <w:pStyle w:val="19"/>
      </w:pPr>
      <w:r>
        <w:t>(</w:t>
      </w:r>
      <w:r>
        <w:rPr>
          <w:rFonts w:hint="eastAsia"/>
        </w:rPr>
        <w:t>八</w:t>
      </w:r>
      <w:r>
        <w:t>)</w:t>
      </w:r>
      <w:r>
        <w:rPr>
          <w:rFonts w:hint="eastAsia"/>
        </w:rPr>
        <w:t>领导本镇的基层治理，加强社会主义民主法治建设和精神文明建设，加强社会治安综合治理，做好应急管理、生态环保、乡村振兴、民生保障、脱贫致富、民族宗教、防范邪教等工作</w:t>
      </w:r>
      <w:r>
        <w:t>.</w:t>
      </w:r>
      <w:r>
        <w:rPr>
          <w:rFonts w:hint="eastAsia"/>
        </w:rPr>
        <w:t>承担民兵预备役、征兵、退役军人服务、拥军优属等工作。</w:t>
      </w:r>
    </w:p>
    <w:p>
      <w:pPr>
        <w:pStyle w:val="19"/>
      </w:pPr>
      <w:r>
        <w:t>(</w:t>
      </w:r>
      <w:r>
        <w:rPr>
          <w:rFonts w:hint="eastAsia"/>
        </w:rPr>
        <w:t>九</w:t>
      </w:r>
      <w:r>
        <w:t>)</w:t>
      </w:r>
      <w:r>
        <w:rPr>
          <w:rFonts w:hint="eastAsi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9"/>
      </w:pPr>
      <w:r>
        <w:t>(</w:t>
      </w:r>
      <w:r>
        <w:rPr>
          <w:rFonts w:hint="eastAsia"/>
        </w:rPr>
        <w:t>十</w:t>
      </w:r>
      <w:r>
        <w:t>)</w:t>
      </w:r>
      <w:r>
        <w:rPr>
          <w:rFonts w:hint="eastAsia"/>
        </w:rPr>
        <w:t>承办上级党委、人大、政府交办的其他事项。</w:t>
      </w: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机构设置：</w:t>
      </w:r>
    </w:p>
    <w:p>
      <w:pPr>
        <w:pStyle w:val="19"/>
      </w:pPr>
      <w:r>
        <w:rPr>
          <w:rFonts w:hint="eastAsia"/>
        </w:rP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rPr>
          <w:rFonts w:hint="eastAsia" w:ascii="方正楷体_GBK" w:hAnsi="方正楷体_GBK" w:eastAsia="方正楷体_GBK" w:cs="方正楷体_GBK"/>
          <w:b/>
          <w:color w:val="000000"/>
          <w:sz w:val="32"/>
        </w:rPr>
      </w:pPr>
    </w:p>
    <w:p>
      <w:pPr>
        <w:jc w:val="center"/>
      </w:pPr>
      <w:r>
        <w:rPr>
          <w:rFonts w:hint="eastAsia"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魏县野胡拐乡人民政府本级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spacing w:line="500" w:lineRule="exact"/>
        <w:ind w:firstLine="560"/>
      </w:pPr>
      <w:r>
        <w:rPr>
          <w:rFonts w:hint="eastAsia" w:eastAsia="方正仿宋_GBK"/>
          <w:color w:val="000000"/>
          <w:sz w:val="28"/>
        </w:rPr>
        <w:t>按照预算管理有关规定，目前我</w:t>
      </w:r>
      <w:r>
        <w:rPr>
          <w:rFonts w:hint="eastAsia" w:eastAsia="方正仿宋_GBK"/>
          <w:color w:val="000000"/>
          <w:sz w:val="28"/>
          <w:lang w:eastAsia="zh-CN"/>
        </w:rPr>
        <w:t>县</w:t>
      </w:r>
      <w:r>
        <w:rPr>
          <w:rFonts w:hint="eastAsia" w:eastAsia="方正仿宋_GBK"/>
          <w:color w:val="000000"/>
          <w:sz w:val="28"/>
        </w:rPr>
        <w:t>部门预算的编制实行综合预算管理，即全部收入和支出都反映在预算中。魏县野胡拐乡人民政府机关及所属事业单位的收支包含在部门预算中。</w:t>
      </w:r>
    </w:p>
    <w:p>
      <w:pPr>
        <w:pStyle w:val="20"/>
      </w:pPr>
      <w:r>
        <w:t>1</w:t>
      </w:r>
      <w:r>
        <w:rPr>
          <w:rFonts w:hint="eastAsia"/>
        </w:rPr>
        <w:t>、收入说明：</w:t>
      </w:r>
      <w:r>
        <w:t>2022</w:t>
      </w:r>
      <w:r>
        <w:rPr>
          <w:rFonts w:hint="eastAsia"/>
        </w:rPr>
        <w:t>年收入预算共计</w:t>
      </w:r>
      <w:r>
        <w:t>6</w:t>
      </w:r>
      <w:r>
        <w:rPr>
          <w:rFonts w:hint="eastAsia"/>
          <w:lang w:val="en-US" w:eastAsia="zh-CN"/>
        </w:rPr>
        <w:t>37.62</w:t>
      </w:r>
      <w:r>
        <w:rPr>
          <w:rFonts w:hint="eastAsia"/>
        </w:rPr>
        <w:t>万元，全部为财政拨款收入。</w:t>
      </w:r>
    </w:p>
    <w:p>
      <w:pPr>
        <w:pStyle w:val="20"/>
      </w:pPr>
      <w:r>
        <w:t>2</w:t>
      </w:r>
      <w:r>
        <w:rPr>
          <w:rFonts w:hint="eastAsia"/>
        </w:rPr>
        <w:t>、支出说明：</w:t>
      </w:r>
      <w:r>
        <w:t>2022</w:t>
      </w:r>
      <w:r>
        <w:rPr>
          <w:rFonts w:hint="eastAsia"/>
        </w:rPr>
        <w:t>年支出预算共计</w:t>
      </w:r>
      <w:r>
        <w:t>6</w:t>
      </w:r>
      <w:r>
        <w:rPr>
          <w:rFonts w:hint="eastAsia"/>
          <w:lang w:val="en-US" w:eastAsia="zh-CN"/>
        </w:rPr>
        <w:t>37.62</w:t>
      </w:r>
      <w:r>
        <w:rPr>
          <w:rFonts w:hint="eastAsia"/>
        </w:rPr>
        <w:t>万元，其中：人员经费支出预算</w:t>
      </w:r>
      <w:r>
        <w:t>238.0</w:t>
      </w:r>
      <w:r>
        <w:rPr>
          <w:rFonts w:hint="eastAsia"/>
          <w:lang w:val="en-US" w:eastAsia="zh-CN"/>
        </w:rPr>
        <w:t>5</w:t>
      </w:r>
      <w:r>
        <w:rPr>
          <w:rFonts w:hint="eastAsia"/>
        </w:rPr>
        <w:t>万元，正常公用部分支出预算</w:t>
      </w:r>
      <w:r>
        <w:t>32.5</w:t>
      </w:r>
      <w:r>
        <w:rPr>
          <w:rFonts w:hint="eastAsia"/>
        </w:rPr>
        <w:t>万元</w:t>
      </w:r>
      <w:r>
        <w:t>,</w:t>
      </w:r>
      <w:r>
        <w:rPr>
          <w:rFonts w:hint="eastAsia"/>
        </w:rPr>
        <w:t>专项项目预算</w:t>
      </w:r>
      <w:r>
        <w:t>3</w:t>
      </w:r>
      <w:r>
        <w:rPr>
          <w:rFonts w:hint="eastAsia"/>
          <w:lang w:val="en-US" w:eastAsia="zh-CN"/>
        </w:rPr>
        <w:t>67.07</w:t>
      </w:r>
      <w:r>
        <w:rPr>
          <w:rFonts w:hint="eastAsia"/>
        </w:rPr>
        <w:t>万（其中土地补偿支出</w:t>
      </w:r>
      <w:r>
        <w:t>12.1</w:t>
      </w:r>
      <w:r>
        <w:rPr>
          <w:rFonts w:hint="eastAsia"/>
        </w:rPr>
        <w:t>万元）。</w:t>
      </w:r>
    </w:p>
    <w:p>
      <w:pPr>
        <w:pStyle w:val="20"/>
      </w:pPr>
      <w:r>
        <w:t>3</w:t>
      </w:r>
      <w:r>
        <w:rPr>
          <w:rFonts w:hint="eastAsia"/>
        </w:rPr>
        <w:t>、比上年增减情况：经过对比测算，</w:t>
      </w:r>
      <w:r>
        <w:t>2022</w:t>
      </w:r>
      <w:r>
        <w:rPr>
          <w:rFonts w:hint="eastAsia"/>
        </w:rPr>
        <w:t>年财政拨款预算比</w:t>
      </w:r>
      <w:r>
        <w:t>2021</w:t>
      </w:r>
      <w:r>
        <w:rPr>
          <w:rFonts w:hint="eastAsia"/>
        </w:rPr>
        <w:t>年增加</w:t>
      </w:r>
      <w:r>
        <w:t>101.46</w:t>
      </w:r>
      <w:r>
        <w:rPr>
          <w:rFonts w:hint="eastAsia"/>
        </w:rPr>
        <w:t>万元。其中：人员经费增加</w:t>
      </w:r>
      <w:r>
        <w:t>78.16</w:t>
      </w:r>
      <w:r>
        <w:rPr>
          <w:rFonts w:hint="eastAsia"/>
        </w:rPr>
        <w:t>万元，主要是提高了人员工资水平；日常公用经费增加</w:t>
      </w:r>
      <w:r>
        <w:t>6.4</w:t>
      </w:r>
      <w:r>
        <w:rPr>
          <w:rFonts w:hint="eastAsia"/>
        </w:rPr>
        <w:t>万元，主要是在职人员增加公用经费也相应增加；项目经费增加</w:t>
      </w:r>
      <w:r>
        <w:t>16.9</w:t>
      </w:r>
      <w:r>
        <w:rPr>
          <w:rFonts w:hint="eastAsia"/>
        </w:rPr>
        <w:t>万元，主要是根据工作需要，政府安排项目支出增加。</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1"/>
      </w:pPr>
      <w:r>
        <w:rPr>
          <w:rFonts w:hint="eastAsia"/>
        </w:rPr>
        <w:t>机关运行经费共计安排</w:t>
      </w:r>
      <w:r>
        <w:rPr>
          <w:rFonts w:hint="eastAsia"/>
          <w:lang w:val="en-US" w:eastAsia="zh-CN"/>
        </w:rPr>
        <w:t>32.5</w:t>
      </w:r>
      <w:r>
        <w:rPr>
          <w:rFonts w:hint="eastAsia"/>
        </w:rPr>
        <w:t>万元，主要用于保证正常办公的基本需要和维持单位日常业务运转，包括：办公费、邮电费、差旅费、福利费、手续费、公务接待费、工会经费、公务用车运行维护费和离退休干部经费。</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2"/>
      </w:pPr>
      <w:r>
        <w:t>2022</w:t>
      </w:r>
      <w:r>
        <w:rPr>
          <w:rFonts w:hint="eastAsia"/>
        </w:rPr>
        <w:t>年，财政拨款</w:t>
      </w:r>
      <w:r>
        <w:t>“</w:t>
      </w:r>
      <w:r>
        <w:rPr>
          <w:rFonts w:hint="eastAsia"/>
        </w:rPr>
        <w:t>三公</w:t>
      </w:r>
      <w:r>
        <w:t>”</w:t>
      </w:r>
      <w:r>
        <w:rPr>
          <w:rFonts w:hint="eastAsia"/>
        </w:rPr>
        <w:t>经费预算安排</w:t>
      </w:r>
      <w:r>
        <w:t>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0</w:t>
      </w:r>
      <w:r>
        <w:rPr>
          <w:rFonts w:hint="eastAsia"/>
        </w:rPr>
        <w:t>万元。与</w:t>
      </w:r>
      <w:r>
        <w:t>2021</w:t>
      </w:r>
      <w:r>
        <w:rPr>
          <w:rFonts w:hint="eastAsia"/>
        </w:rPr>
        <w:t>年相比，因公出国</w:t>
      </w:r>
      <w:r>
        <w:t>(</w:t>
      </w:r>
      <w:r>
        <w:rPr>
          <w:rFonts w:hint="eastAsia"/>
        </w:rPr>
        <w:t>境</w:t>
      </w:r>
      <w:r>
        <w:t>)</w:t>
      </w:r>
      <w:r>
        <w:rPr>
          <w:rFonts w:hint="eastAsia"/>
        </w:rPr>
        <w:t>费、公务用车运行费和公务接待费均未变化，与上年持平；原因是我单位根据单位实际业务需要，按照政府过</w:t>
      </w:r>
      <w:r>
        <w:t>“</w:t>
      </w:r>
      <w:r>
        <w:rPr>
          <w:rFonts w:hint="eastAsia"/>
        </w:rPr>
        <w:t>紧日子</w:t>
      </w:r>
      <w:r>
        <w:t>”</w:t>
      </w:r>
      <w:r>
        <w:rPr>
          <w:rFonts w:hint="eastAsia"/>
        </w:rPr>
        <w:t>思想及上级有关要求，强化</w:t>
      </w:r>
      <w:r>
        <w:t>“</w:t>
      </w:r>
      <w:r>
        <w:rPr>
          <w:rFonts w:hint="eastAsia"/>
        </w:rPr>
        <w:t>三公</w:t>
      </w:r>
      <w:r>
        <w:t>”</w:t>
      </w:r>
      <w:r>
        <w:rPr>
          <w:rFonts w:hint="eastAsia"/>
        </w:rPr>
        <w:t>经费等一般性支出管理，未安排相关经费支出。</w:t>
      </w:r>
    </w:p>
    <w:p>
      <w:pPr>
        <w:spacing w:before="10" w:after="10" w:line="360" w:lineRule="auto"/>
        <w:ind w:firstLine="640"/>
        <w:outlineLvl w:val="2"/>
      </w:pPr>
      <w:bookmarkStart w:id="13" w:name="_Toc_3_3_0000000014"/>
      <w:r>
        <w:rPr>
          <w:rFonts w:hint="eastAsia" w:ascii="黑体" w:hAnsi="黑体" w:eastAsia="黑体" w:cs="黑体"/>
          <w:color w:val="000000"/>
          <w:sz w:val="32"/>
        </w:rPr>
        <w:t>五、预算绩效信息</w:t>
      </w:r>
      <w:bookmarkEnd w:id="13"/>
    </w:p>
    <w:p>
      <w:pPr>
        <w:ind w:firstLine="640"/>
      </w:pPr>
      <w:r>
        <w:rPr>
          <w:rFonts w:hint="eastAsia" w:ascii="方正楷体_GBK" w:hAnsi="方正楷体_GBK" w:eastAsia="方正楷体_GBK" w:cs="方正楷体_GBK"/>
          <w:b/>
          <w:color w:val="000000"/>
          <w:sz w:val="32"/>
        </w:rPr>
        <w:t>第一部分</w:t>
      </w: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部门整体绩效目标</w:t>
      </w:r>
    </w:p>
    <w:p>
      <w:pPr>
        <w:spacing w:line="500" w:lineRule="exact"/>
        <w:ind w:firstLine="560"/>
      </w:pPr>
      <w:r>
        <w:rPr>
          <w:rFonts w:hint="eastAsia" w:eastAsia="方正仿宋_GBK"/>
          <w:color w:val="000000"/>
          <w:sz w:val="28"/>
        </w:rPr>
        <w:t>（一）总体绩效目标</w:t>
      </w:r>
    </w:p>
    <w:p>
      <w:pPr>
        <w:pStyle w:val="23"/>
      </w:pPr>
      <w:r>
        <w:t>1</w:t>
      </w:r>
      <w:r>
        <w:rPr>
          <w:rFonts w:hint="eastAsia"/>
        </w:rPr>
        <w:t>、加强推进党的基层组织建设、纪检监察、党风廉政建设、统一战线、人民武装、精神文明建设、组织人事工作。加强机关事务性管理，开展机关自身能力建设。</w:t>
      </w:r>
    </w:p>
    <w:p>
      <w:pPr>
        <w:pStyle w:val="23"/>
      </w:pPr>
      <w:r>
        <w:t>2</w:t>
      </w:r>
      <w:r>
        <w:rPr>
          <w:rFonts w:hint="eastAsia"/>
        </w:rPr>
        <w:t>、制定经济发展规划，指导、协调和服务乡村企业及个体企业的发展，促进招商引资和项目建设</w:t>
      </w:r>
      <w:r>
        <w:rPr>
          <w:rFonts w:hint="eastAsia"/>
          <w:lang w:eastAsia="zh-CN"/>
        </w:rPr>
        <w:t>。</w:t>
      </w:r>
    </w:p>
    <w:p>
      <w:pPr>
        <w:pStyle w:val="23"/>
      </w:pPr>
      <w:r>
        <w:t>3</w:t>
      </w:r>
      <w:r>
        <w:rPr>
          <w:rFonts w:hint="eastAsia"/>
        </w:rPr>
        <w:t>、科学的制定本地产业发展规划、推进农业结构调整、营造良好的发展环境，增强农村集体经济实力</w:t>
      </w:r>
      <w:r>
        <w:rPr>
          <w:rFonts w:hint="eastAsia"/>
          <w:lang w:eastAsia="zh-CN"/>
        </w:rPr>
        <w:t>。</w:t>
      </w:r>
    </w:p>
    <w:p>
      <w:pPr>
        <w:pStyle w:val="23"/>
      </w:pPr>
      <w:r>
        <w:t>4</w:t>
      </w:r>
      <w:r>
        <w:rPr>
          <w:rFonts w:hint="eastAsia"/>
        </w:rPr>
        <w:t>、负责本乡镇公共设施的建设、管理、维护工作，本乡镇乡村道路整修、住宅规划、房屋拆迁等工作。</w:t>
      </w:r>
    </w:p>
    <w:p>
      <w:pPr>
        <w:pStyle w:val="23"/>
      </w:pPr>
      <w:r>
        <w:t>5</w:t>
      </w:r>
      <w:r>
        <w:rPr>
          <w:rFonts w:hint="eastAsia"/>
        </w:rPr>
        <w:t>、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line="500" w:lineRule="exact"/>
        <w:ind w:firstLine="560"/>
      </w:pPr>
      <w:r>
        <w:rPr>
          <w:rFonts w:hint="eastAsia" w:eastAsia="方正仿宋_GBK"/>
          <w:color w:val="000000"/>
          <w:sz w:val="28"/>
        </w:rPr>
        <w:t>（二）分项绩效目标</w:t>
      </w:r>
    </w:p>
    <w:p>
      <w:pPr>
        <w:pStyle w:val="24"/>
      </w:pPr>
      <w:r>
        <w:rPr>
          <w:rFonts w:hint="eastAsia"/>
        </w:rPr>
        <w:t>政务管理</w:t>
      </w:r>
      <w:r>
        <w:t>:</w:t>
      </w:r>
      <w:r>
        <w:rPr>
          <w:rFonts w:hint="eastAsia"/>
        </w:rPr>
        <w:t>依法依规履行机关日常管理职责</w:t>
      </w:r>
      <w:r>
        <w:t>,</w:t>
      </w:r>
      <w:r>
        <w:rPr>
          <w:rFonts w:hint="eastAsia"/>
        </w:rPr>
        <w:t>确保政府工作正常运行。</w:t>
      </w:r>
    </w:p>
    <w:p>
      <w:pPr>
        <w:pStyle w:val="24"/>
      </w:pPr>
      <w:r>
        <w:rPr>
          <w:rFonts w:hint="eastAsia"/>
        </w:rPr>
        <w:t>综合业务管理</w:t>
      </w:r>
      <w:r>
        <w:t xml:space="preserve">: </w:t>
      </w:r>
      <w:r>
        <w:rPr>
          <w:rFonts w:hint="eastAsia"/>
        </w:rPr>
        <w:t>依法依规完成工作任务，推进科学决策、确保机关工作正常运行。</w:t>
      </w:r>
    </w:p>
    <w:p>
      <w:pPr>
        <w:pStyle w:val="24"/>
      </w:pPr>
      <w:r>
        <w:rPr>
          <w:rFonts w:hint="eastAsia"/>
        </w:rPr>
        <w:t>推动经济发展、提供公共服务：构筑适应乡镇发展实际的模式、促进农业发展，农民增收、促进招商引资和项目建设、壮大第二、第三产业。</w:t>
      </w:r>
    </w:p>
    <w:p>
      <w:pPr>
        <w:pStyle w:val="24"/>
      </w:pPr>
      <w:r>
        <w:rPr>
          <w:rFonts w:hint="eastAsia"/>
        </w:rPr>
        <w:t>经济发展：制定经济发展规划，指导、协调和服务乡村企业及个体企业的发展，促进招商引资和项目建设。</w:t>
      </w:r>
    </w:p>
    <w:p>
      <w:pPr>
        <w:pStyle w:val="24"/>
      </w:pPr>
      <w:r>
        <w:rPr>
          <w:rFonts w:hint="eastAsia"/>
        </w:rPr>
        <w:t>推进农业结构调整：促进农业发展，农民增收。</w:t>
      </w:r>
    </w:p>
    <w:p>
      <w:pPr>
        <w:pStyle w:val="24"/>
      </w:pPr>
      <w:r>
        <w:rPr>
          <w:rFonts w:hint="eastAsia"/>
        </w:rPr>
        <w:t>提供公共服务：扩大农村劳动力就业，搞好劳务输出</w:t>
      </w:r>
      <w:r>
        <w:rPr>
          <w:rFonts w:hint="eastAsia"/>
          <w:lang w:eastAsia="zh-CN"/>
        </w:rPr>
        <w:t>。</w:t>
      </w:r>
    </w:p>
    <w:p>
      <w:pPr>
        <w:pStyle w:val="24"/>
      </w:pPr>
      <w:r>
        <w:rPr>
          <w:rFonts w:hint="eastAsia"/>
        </w:rPr>
        <w:t>基础设施建设：负责本乡镇公共设施的建设、管理、维护工作，本乡镇乡村道路整修、住宅规划、房屋拆迁等工作。</w:t>
      </w:r>
    </w:p>
    <w:p>
      <w:pPr>
        <w:spacing w:line="500" w:lineRule="exact"/>
        <w:ind w:firstLine="560"/>
      </w:pPr>
      <w:r>
        <w:rPr>
          <w:rFonts w:hint="eastAsia" w:eastAsia="方正仿宋_GBK"/>
          <w:color w:val="000000"/>
          <w:sz w:val="28"/>
        </w:rPr>
        <w:t>（三）工作保障措施</w:t>
      </w:r>
    </w:p>
    <w:p>
      <w:pPr>
        <w:pStyle w:val="25"/>
      </w:pPr>
      <w:r>
        <w:t>1</w:t>
      </w:r>
      <w:r>
        <w:rPr>
          <w:rFonts w:hint="eastAsia"/>
        </w:rPr>
        <w:t>、统筹城乡发展，不断夯实经济社会发展基础</w:t>
      </w:r>
    </w:p>
    <w:p>
      <w:pPr>
        <w:pStyle w:val="25"/>
      </w:pPr>
      <w:r>
        <w:rPr>
          <w:rFonts w:hint="eastAsia"/>
        </w:rPr>
        <w:t>一是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5"/>
      </w:pPr>
    </w:p>
    <w:p>
      <w:pPr>
        <w:pStyle w:val="25"/>
      </w:pPr>
      <w:r>
        <w:t>2</w:t>
      </w:r>
      <w:r>
        <w:rPr>
          <w:rFonts w:hint="eastAsia"/>
        </w:rPr>
        <w:t>、细化措施办法，全力抓好安全信访稳定工作</w:t>
      </w:r>
    </w:p>
    <w:p>
      <w:pPr>
        <w:pStyle w:val="25"/>
      </w:pPr>
      <w:r>
        <w:rPr>
          <w:rFonts w:hint="eastAsia"/>
        </w:rP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5"/>
      </w:pPr>
    </w:p>
    <w:p>
      <w:pPr>
        <w:pStyle w:val="25"/>
      </w:pPr>
      <w:r>
        <w:t>3</w:t>
      </w:r>
      <w:r>
        <w:rPr>
          <w:rFonts w:hint="eastAsia"/>
        </w:rPr>
        <w:t>、坚持改革创新，下大力气扎实抓好党建工作</w:t>
      </w:r>
    </w:p>
    <w:p>
      <w:pPr>
        <w:pStyle w:val="25"/>
      </w:pPr>
      <w:r>
        <w:rPr>
          <w:rFonts w:hint="eastAsia"/>
        </w:rPr>
        <w:t>一是切实加强思想政治建设。坚持用党的先进理论武装头脑，进一步完善党委中心组学习制度，创建</w:t>
      </w:r>
      <w:r>
        <w:t>“</w:t>
      </w:r>
      <w:r>
        <w:rPr>
          <w:rFonts w:hint="eastAsia"/>
        </w:rPr>
        <w:t>学习型党组织</w:t>
      </w:r>
      <w:r>
        <w:t>”</w:t>
      </w:r>
      <w:r>
        <w:rPr>
          <w:rFonts w:hint="eastAsia"/>
        </w:rPr>
        <w:t>和</w:t>
      </w:r>
      <w:r>
        <w:t>“</w:t>
      </w:r>
      <w:r>
        <w:rPr>
          <w:rFonts w:hint="eastAsia"/>
        </w:rPr>
        <w:t>学习型领导班子</w:t>
      </w:r>
      <w:r>
        <w:t>”</w:t>
      </w:r>
      <w:r>
        <w:rPr>
          <w:rFonts w:hint="eastAsia"/>
        </w:rPr>
        <w:t>，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w:t>
      </w:r>
      <w:r>
        <w:t>“</w:t>
      </w:r>
      <w:r>
        <w:rPr>
          <w:rFonts w:hint="eastAsia"/>
        </w:rPr>
        <w:t>抓班子、带队伍、促发展</w:t>
      </w:r>
      <w:r>
        <w:t>”</w:t>
      </w:r>
      <w:r>
        <w:rPr>
          <w:rFonts w:hint="eastAsia"/>
        </w:rPr>
        <w:t>为主线，积极探索和完善干部队伍管理机制，尽可能调动党员干部干事创业激情，在管人、用人上下功夫，有效整合资源，助推发展。</w:t>
      </w:r>
    </w:p>
    <w:p>
      <w:pPr>
        <w:numPr>
          <w:ilvl w:val="0"/>
          <w:numId w:val="1"/>
        </w:numPr>
        <w:ind w:firstLine="64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专项资金绩效目标</w:t>
      </w:r>
    </w:p>
    <w:p>
      <w:pPr>
        <w:ind w:firstLine="560"/>
      </w:pPr>
      <w:r>
        <w:rPr>
          <w:rFonts w:hint="eastAsia" w:ascii="方正仿宋_GBK" w:hAnsi="方正仿宋_GBK" w:eastAsia="方正仿宋_GBK" w:cs="方正仿宋_GBK"/>
          <w:b/>
          <w:color w:val="000000"/>
          <w:sz w:val="28"/>
          <w:lang w:val="en-US" w:eastAsia="zh-CN"/>
        </w:rPr>
        <w:t>1</w:t>
      </w:r>
      <w:r>
        <w:rPr>
          <w:rFonts w:hint="eastAsia" w:ascii="方正仿宋_GBK" w:hAnsi="方正仿宋_GBK" w:eastAsia="方正仿宋_GBK" w:cs="方正仿宋_GBK"/>
          <w:b/>
          <w:color w:val="000000"/>
          <w:sz w:val="28"/>
        </w:rPr>
        <w:t>、野胡拐乡学校占地绩效目标表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拨付野胡拐乡学校占地</w:t>
            </w:r>
            <w:r>
              <w:t>101.736</w:t>
            </w:r>
            <w:r>
              <w:rPr>
                <w:rFonts w:hint="eastAsia"/>
              </w:rPr>
              <w:t>亩，补偿资金</w:t>
            </w:r>
            <w:r>
              <w:t>12.1</w:t>
            </w:r>
            <w:r>
              <w:rPr>
                <w:rFonts w:hint="eastAsia"/>
              </w:rPr>
              <w:t>万元、维护社会稳定，提高教学质量。</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补偿资金亩数</w:t>
            </w:r>
          </w:p>
        </w:tc>
        <w:tc>
          <w:tcPr>
            <w:tcW w:w="2835" w:type="dxa"/>
            <w:vAlign w:val="center"/>
          </w:tcPr>
          <w:p>
            <w:pPr>
              <w:pStyle w:val="14"/>
            </w:pPr>
            <w:r>
              <w:rPr>
                <w:rFonts w:hint="eastAsia"/>
              </w:rPr>
              <w:t>补偿资金亩数</w:t>
            </w:r>
          </w:p>
        </w:tc>
        <w:tc>
          <w:tcPr>
            <w:tcW w:w="2551" w:type="dxa"/>
            <w:vAlign w:val="center"/>
          </w:tcPr>
          <w:p>
            <w:pPr>
              <w:pStyle w:val="14"/>
            </w:pPr>
            <w:r>
              <w:t>101.73</w:t>
            </w:r>
            <w:r>
              <w:rPr>
                <w:rFonts w:hint="eastAsia"/>
              </w:rPr>
              <w:t>亩</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补偿资金发放完成率（</w:t>
            </w:r>
            <w:r>
              <w:t>%</w:t>
            </w:r>
            <w:r>
              <w:rPr>
                <w:rFonts w:hint="eastAsia"/>
              </w:rPr>
              <w:t>）</w:t>
            </w:r>
          </w:p>
        </w:tc>
        <w:tc>
          <w:tcPr>
            <w:tcW w:w="2835" w:type="dxa"/>
            <w:vAlign w:val="center"/>
          </w:tcPr>
          <w:p>
            <w:pPr>
              <w:pStyle w:val="14"/>
            </w:pPr>
            <w:r>
              <w:rPr>
                <w:rFonts w:hint="eastAsia"/>
              </w:rPr>
              <w:t>补偿资金发放完成率（</w:t>
            </w:r>
            <w:r>
              <w:t>%</w:t>
            </w:r>
            <w:r>
              <w:rPr>
                <w:rFonts w:hint="eastAsia"/>
              </w:rPr>
              <w:t>）</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月底完成发放</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补偿金额</w:t>
            </w:r>
          </w:p>
        </w:tc>
        <w:tc>
          <w:tcPr>
            <w:tcW w:w="2835" w:type="dxa"/>
            <w:vAlign w:val="center"/>
          </w:tcPr>
          <w:p>
            <w:pPr>
              <w:pStyle w:val="14"/>
            </w:pPr>
            <w:r>
              <w:rPr>
                <w:rFonts w:hint="eastAsia"/>
              </w:rPr>
              <w:t>补偿金额</w:t>
            </w:r>
          </w:p>
        </w:tc>
        <w:tc>
          <w:tcPr>
            <w:tcW w:w="2551" w:type="dxa"/>
            <w:vAlign w:val="center"/>
          </w:tcPr>
          <w:p>
            <w:pPr>
              <w:pStyle w:val="14"/>
            </w:pPr>
            <w:r>
              <w:t>12.1</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保证受补偿人群利益，维护社会稳定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受补偿人群生活水平提高程度</w:t>
            </w:r>
          </w:p>
        </w:tc>
        <w:tc>
          <w:tcPr>
            <w:tcW w:w="2835" w:type="dxa"/>
            <w:vAlign w:val="center"/>
          </w:tcPr>
          <w:p>
            <w:pPr>
              <w:pStyle w:val="14"/>
            </w:pPr>
            <w:r>
              <w:rPr>
                <w:rFonts w:hint="eastAsia"/>
              </w:rPr>
              <w:t>受补偿人群生活水平提高程度</w:t>
            </w:r>
          </w:p>
        </w:tc>
        <w:tc>
          <w:tcPr>
            <w:tcW w:w="2551" w:type="dxa"/>
            <w:vAlign w:val="center"/>
          </w:tcPr>
          <w:p>
            <w:pPr>
              <w:pStyle w:val="14"/>
            </w:pPr>
            <w:r>
              <w:rPr>
                <w:rFonts w:hint="eastAsia"/>
              </w:rPr>
              <w:t>受补偿人群生活水平显著提高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满意受补偿群众占补偿群众比例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numPr>
          <w:ilvl w:val="0"/>
          <w:numId w:val="1"/>
        </w:numPr>
        <w:ind w:left="0" w:leftChars="0" w:firstLine="640" w:firstLineChars="0"/>
        <w:rPr>
          <w:rFonts w:hint="eastAsia"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w:t>
      </w:r>
      <w:r>
        <w:rPr>
          <w:rFonts w:hint="eastAsia" w:ascii="方正楷体_GBK" w:hAnsi="方正楷体_GBK" w:eastAsia="方正楷体_GBK" w:cs="方正楷体_GBK"/>
          <w:b/>
          <w:color w:val="000000"/>
          <w:sz w:val="32"/>
        </w:rPr>
        <w:t>预算项目绩效目标</w:t>
      </w:r>
    </w:p>
    <w:p>
      <w:pPr>
        <w:numPr>
          <w:numId w:val="0"/>
        </w:numPr>
        <w:rPr>
          <w:rFonts w:hint="eastAsia" w:ascii="方正楷体_GBK" w:hAnsi="方正楷体_GBK" w:eastAsia="方正楷体_GBK" w:cs="方正楷体_GBK"/>
          <w:b/>
          <w:color w:val="000000"/>
          <w:sz w:val="32"/>
        </w:rPr>
      </w:pP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野胡拐乡</w:t>
            </w:r>
            <w:r>
              <w:t>16</w:t>
            </w:r>
            <w:r>
              <w:rPr>
                <w:rFonts w:hint="eastAsia"/>
              </w:rPr>
              <w:t>个村，需要</w:t>
            </w:r>
            <w:r>
              <w:t>20.4</w:t>
            </w:r>
            <w:r>
              <w:rPr>
                <w:rFonts w:hint="eastAsia"/>
              </w:rPr>
              <w:t>万元，提高村办公积极性，更好的服务群众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rPr>
                <w:rFonts w:hint="eastAsia"/>
              </w:rPr>
              <w:t>村运转总成本</w:t>
            </w:r>
          </w:p>
        </w:tc>
        <w:tc>
          <w:tcPr>
            <w:tcW w:w="2835" w:type="dxa"/>
            <w:vAlign w:val="center"/>
          </w:tcPr>
          <w:p>
            <w:pPr>
              <w:pStyle w:val="14"/>
            </w:pPr>
            <w:r>
              <w:rPr>
                <w:rFonts w:hint="eastAsia"/>
              </w:rPr>
              <w:t>村办公需要经费总额</w:t>
            </w:r>
          </w:p>
        </w:tc>
        <w:tc>
          <w:tcPr>
            <w:tcW w:w="2551" w:type="dxa"/>
            <w:vAlign w:val="center"/>
          </w:tcPr>
          <w:p>
            <w:pPr>
              <w:pStyle w:val="14"/>
            </w:pPr>
            <w:r>
              <w:t>20.4</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经费发放村数</w:t>
            </w:r>
          </w:p>
        </w:tc>
        <w:tc>
          <w:tcPr>
            <w:tcW w:w="2835" w:type="dxa"/>
            <w:vAlign w:val="center"/>
          </w:tcPr>
          <w:p>
            <w:pPr>
              <w:pStyle w:val="14"/>
            </w:pPr>
            <w:r>
              <w:rPr>
                <w:rFonts w:hint="eastAsia"/>
              </w:rPr>
              <w:t>发放经费的村数</w:t>
            </w:r>
          </w:p>
        </w:tc>
        <w:tc>
          <w:tcPr>
            <w:tcW w:w="2551" w:type="dxa"/>
            <w:vAlign w:val="center"/>
          </w:tcPr>
          <w:p>
            <w:pPr>
              <w:pStyle w:val="14"/>
            </w:pPr>
            <w:r>
              <w:t>16</w:t>
            </w:r>
            <w:r>
              <w:rPr>
                <w:rFonts w:hint="eastAsia"/>
              </w:rPr>
              <w:t>个</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月底资金发放到位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保证村委会正常工作维护社会稳定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提高村委会运转</w:t>
            </w:r>
          </w:p>
        </w:tc>
        <w:tc>
          <w:tcPr>
            <w:tcW w:w="2835" w:type="dxa"/>
            <w:vAlign w:val="center"/>
          </w:tcPr>
          <w:p>
            <w:pPr>
              <w:pStyle w:val="14"/>
            </w:pPr>
            <w:r>
              <w:rPr>
                <w:rFonts w:hint="eastAsia"/>
              </w:rPr>
              <w:t>及时发放经费通过村委会运转和积极性</w:t>
            </w:r>
          </w:p>
        </w:tc>
        <w:tc>
          <w:tcPr>
            <w:tcW w:w="2551" w:type="dxa"/>
            <w:vAlign w:val="center"/>
          </w:tcPr>
          <w:p>
            <w:pPr>
              <w:pStyle w:val="14"/>
            </w:pPr>
            <w:r>
              <w:rPr>
                <w:rFonts w:hint="eastAsia"/>
              </w:rPr>
              <w:t>村干部工作积极性提高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满意群众占全部被调查群众比例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目标内容</w:t>
            </w:r>
            <w:r>
              <w:t>1</w:t>
            </w:r>
            <w:r>
              <w:rPr>
                <w:rFonts w:hint="eastAsia"/>
              </w:rPr>
              <w:t>保障农村干部队伍成员的生活水平，给予村干部生活补助，保障基层党组织建设。</w:t>
            </w:r>
            <w:r>
              <w:tab/>
            </w:r>
            <w:r>
              <w:tab/>
            </w:r>
            <w:r>
              <w:tab/>
            </w:r>
            <w:r>
              <w:tab/>
            </w:r>
            <w:r>
              <w:tab/>
            </w:r>
            <w:r>
              <w:tab/>
            </w:r>
          </w:p>
          <w:p>
            <w:pPr>
              <w:pStyle w:val="14"/>
            </w:pPr>
          </w:p>
          <w:p>
            <w:pPr>
              <w:pStyle w:val="14"/>
            </w:pPr>
            <w:r>
              <w:t>2.</w:t>
            </w:r>
            <w:r>
              <w:rPr>
                <w:rFonts w:hint="eastAsia"/>
              </w:rPr>
              <w:t>目标内容</w:t>
            </w:r>
            <w:r>
              <w:t>2</w:t>
            </w:r>
            <w:r>
              <w:rPr>
                <w:rFonts w:hint="eastAsia"/>
              </w:rPr>
              <w:t>维持村级正常运转</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工资发放人数</w:t>
            </w:r>
          </w:p>
        </w:tc>
        <w:tc>
          <w:tcPr>
            <w:tcW w:w="2835" w:type="dxa"/>
            <w:vAlign w:val="center"/>
          </w:tcPr>
          <w:p>
            <w:pPr>
              <w:pStyle w:val="14"/>
            </w:pPr>
            <w:r>
              <w:rPr>
                <w:rFonts w:hint="eastAsia"/>
              </w:rPr>
              <w:t>发放工资的村干部人数</w:t>
            </w:r>
          </w:p>
        </w:tc>
        <w:tc>
          <w:tcPr>
            <w:tcW w:w="2551" w:type="dxa"/>
            <w:vAlign w:val="center"/>
          </w:tcPr>
          <w:p>
            <w:pPr>
              <w:pStyle w:val="14"/>
            </w:pPr>
            <w:r>
              <w:t>94</w:t>
            </w:r>
            <w:r>
              <w:rPr>
                <w:rFonts w:hint="eastAsia"/>
              </w:rPr>
              <w:t>人</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村干部工资总成本</w:t>
            </w:r>
          </w:p>
        </w:tc>
        <w:tc>
          <w:tcPr>
            <w:tcW w:w="2835" w:type="dxa"/>
            <w:vAlign w:val="center"/>
          </w:tcPr>
          <w:p>
            <w:pPr>
              <w:pStyle w:val="14"/>
            </w:pPr>
            <w:r>
              <w:rPr>
                <w:rFonts w:hint="eastAsia"/>
              </w:rPr>
              <w:t>给村干部发放的工资总额</w:t>
            </w:r>
          </w:p>
        </w:tc>
        <w:tc>
          <w:tcPr>
            <w:tcW w:w="2551" w:type="dxa"/>
            <w:vAlign w:val="center"/>
          </w:tcPr>
          <w:p>
            <w:pPr>
              <w:pStyle w:val="14"/>
            </w:pPr>
            <w:r>
              <w:t>193.89</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保证村干部正常工作维护社会稳定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通过村干部工作积极性</w:t>
            </w:r>
          </w:p>
        </w:tc>
        <w:tc>
          <w:tcPr>
            <w:tcW w:w="2835" w:type="dxa"/>
            <w:vAlign w:val="center"/>
          </w:tcPr>
          <w:p>
            <w:pPr>
              <w:pStyle w:val="14"/>
            </w:pPr>
            <w:r>
              <w:rPr>
                <w:rFonts w:hint="eastAsia"/>
              </w:rPr>
              <w:t>及时发放村干部工资提高村干部工作积极性</w:t>
            </w:r>
          </w:p>
        </w:tc>
        <w:tc>
          <w:tcPr>
            <w:tcW w:w="2551" w:type="dxa"/>
            <w:vAlign w:val="center"/>
          </w:tcPr>
          <w:p>
            <w:pPr>
              <w:pStyle w:val="14"/>
            </w:pPr>
            <w:r>
              <w:rPr>
                <w:rFonts w:hint="eastAsia"/>
              </w:rPr>
              <w:t>村干部工作积极性提高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通过及时拨付</w:t>
            </w:r>
            <w:r>
              <w:t>34.85</w:t>
            </w:r>
            <w:r>
              <w:rPr>
                <w:rFonts w:hint="eastAsia"/>
              </w:rPr>
              <w:t>万元的乡经费使野胡拐乡乡村振兴环境整治疫情防控等工作正常开展，保障野胡拐乡辖区内</w:t>
            </w:r>
            <w:r>
              <w:t>16</w:t>
            </w:r>
            <w:r>
              <w:rPr>
                <w:rFonts w:hint="eastAsia"/>
              </w:rPr>
              <w:t>个村的有效管理。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t xml:space="preserve"> </w:t>
            </w:r>
            <w:r>
              <w:rPr>
                <w:rFonts w:hint="eastAsia"/>
              </w:rPr>
              <w:t>乡运转总成本</w:t>
            </w:r>
          </w:p>
        </w:tc>
        <w:tc>
          <w:tcPr>
            <w:tcW w:w="2835" w:type="dxa"/>
            <w:vAlign w:val="center"/>
          </w:tcPr>
          <w:p>
            <w:pPr>
              <w:pStyle w:val="14"/>
            </w:pPr>
            <w:r>
              <w:rPr>
                <w:rFonts w:hint="eastAsia"/>
              </w:rPr>
              <w:t>乡运转需要资金总额</w:t>
            </w:r>
          </w:p>
        </w:tc>
        <w:tc>
          <w:tcPr>
            <w:tcW w:w="2551" w:type="dxa"/>
            <w:vAlign w:val="center"/>
          </w:tcPr>
          <w:p>
            <w:pPr>
              <w:pStyle w:val="14"/>
            </w:pPr>
            <w:r>
              <w:t>34.85</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t xml:space="preserve"> </w:t>
            </w:r>
            <w:r>
              <w:rPr>
                <w:rFonts w:hint="eastAsia"/>
              </w:rPr>
              <w:t>管理村数</w:t>
            </w:r>
          </w:p>
        </w:tc>
        <w:tc>
          <w:tcPr>
            <w:tcW w:w="2835" w:type="dxa"/>
            <w:vAlign w:val="center"/>
          </w:tcPr>
          <w:p>
            <w:pPr>
              <w:pStyle w:val="14"/>
            </w:pPr>
            <w:r>
              <w:t xml:space="preserve"> </w:t>
            </w:r>
            <w:r>
              <w:rPr>
                <w:rFonts w:hint="eastAsia"/>
              </w:rPr>
              <w:t>辖区内被管理行政村数量</w:t>
            </w:r>
          </w:p>
        </w:tc>
        <w:tc>
          <w:tcPr>
            <w:tcW w:w="2551" w:type="dxa"/>
            <w:vAlign w:val="center"/>
          </w:tcPr>
          <w:p>
            <w:pPr>
              <w:pStyle w:val="14"/>
            </w:pPr>
            <w:r>
              <w:t>16</w:t>
            </w:r>
            <w:r>
              <w:rPr>
                <w:rFonts w:hint="eastAsia"/>
              </w:rPr>
              <w:t>个</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正常使用经费</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保证单位正常运转</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社会稳定水平</w:t>
            </w:r>
          </w:p>
        </w:tc>
        <w:tc>
          <w:tcPr>
            <w:tcW w:w="2835" w:type="dxa"/>
            <w:vAlign w:val="center"/>
          </w:tcPr>
          <w:p>
            <w:pPr>
              <w:pStyle w:val="14"/>
            </w:pPr>
            <w:r>
              <w:rPr>
                <w:rFonts w:hint="eastAsia"/>
              </w:rPr>
              <w:t>拨付到位，维护社会稳定，提高工作积极性</w:t>
            </w:r>
          </w:p>
        </w:tc>
        <w:tc>
          <w:tcPr>
            <w:tcW w:w="2551" w:type="dxa"/>
            <w:vAlign w:val="center"/>
          </w:tcPr>
          <w:p>
            <w:pPr>
              <w:pStyle w:val="14"/>
            </w:pPr>
            <w:r>
              <w:rPr>
                <w:rFonts w:hint="eastAsia"/>
              </w:rPr>
              <w:t>资金拨付到位，维护社会稳定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维持野胡拐乡工作运转自收自支人员</w:t>
            </w:r>
            <w:r>
              <w:t>22</w:t>
            </w:r>
            <w:r>
              <w:rPr>
                <w:rFonts w:hint="eastAsia"/>
              </w:rPr>
              <w:t>人，需资金</w:t>
            </w:r>
            <w:r>
              <w:t>86.08</w:t>
            </w:r>
            <w:r>
              <w:rPr>
                <w:rFonts w:hint="eastAsia"/>
              </w:rPr>
              <w:t>万元，提高工作积极性，保证院堡镇事务正常办理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工资发放人数</w:t>
            </w:r>
          </w:p>
        </w:tc>
        <w:tc>
          <w:tcPr>
            <w:tcW w:w="2835" w:type="dxa"/>
            <w:vAlign w:val="center"/>
          </w:tcPr>
          <w:p>
            <w:pPr>
              <w:pStyle w:val="14"/>
            </w:pPr>
            <w:r>
              <w:rPr>
                <w:rFonts w:hint="eastAsia"/>
              </w:rPr>
              <w:t>发放工资的镇干部人数</w:t>
            </w:r>
          </w:p>
        </w:tc>
        <w:tc>
          <w:tcPr>
            <w:tcW w:w="2551" w:type="dxa"/>
            <w:vAlign w:val="center"/>
          </w:tcPr>
          <w:p>
            <w:pPr>
              <w:pStyle w:val="14"/>
            </w:pPr>
            <w:r>
              <w:t>22</w:t>
            </w:r>
            <w:r>
              <w:rPr>
                <w:rFonts w:hint="eastAsia"/>
              </w:rPr>
              <w:t>人</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镇干部工资总成本</w:t>
            </w:r>
          </w:p>
        </w:tc>
        <w:tc>
          <w:tcPr>
            <w:tcW w:w="2835" w:type="dxa"/>
            <w:vAlign w:val="center"/>
          </w:tcPr>
          <w:p>
            <w:pPr>
              <w:pStyle w:val="14"/>
            </w:pPr>
            <w:r>
              <w:rPr>
                <w:rFonts w:hint="eastAsia"/>
              </w:rPr>
              <w:t>给镇干部发放的工资总额</w:t>
            </w:r>
          </w:p>
        </w:tc>
        <w:tc>
          <w:tcPr>
            <w:tcW w:w="2551" w:type="dxa"/>
            <w:vAlign w:val="center"/>
          </w:tcPr>
          <w:p>
            <w:pPr>
              <w:pStyle w:val="14"/>
            </w:pPr>
            <w:r>
              <w:t>86.08</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保证镇部正常工作，维护社会稳定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提高镇干部工作积极性</w:t>
            </w:r>
          </w:p>
        </w:tc>
        <w:tc>
          <w:tcPr>
            <w:tcW w:w="2835" w:type="dxa"/>
            <w:vAlign w:val="center"/>
          </w:tcPr>
          <w:p>
            <w:pPr>
              <w:pStyle w:val="14"/>
            </w:pPr>
            <w:r>
              <w:rPr>
                <w:rFonts w:hint="eastAsia"/>
              </w:rPr>
              <w:t>及时发放镇干部工资，提高镇干部工作积极性</w:t>
            </w:r>
          </w:p>
        </w:tc>
        <w:tc>
          <w:tcPr>
            <w:tcW w:w="2551" w:type="dxa"/>
            <w:vAlign w:val="center"/>
          </w:tcPr>
          <w:p>
            <w:pPr>
              <w:pStyle w:val="14"/>
            </w:pPr>
            <w:r>
              <w:rPr>
                <w:rFonts w:hint="eastAsia"/>
              </w:rPr>
              <w:t>镇干部工作积极性提高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镇干部满意度</w:t>
            </w:r>
          </w:p>
        </w:tc>
        <w:tc>
          <w:tcPr>
            <w:tcW w:w="2835" w:type="dxa"/>
            <w:vAlign w:val="center"/>
          </w:tcPr>
          <w:p>
            <w:pPr>
              <w:pStyle w:val="14"/>
            </w:pPr>
            <w:r>
              <w:rPr>
                <w:rFonts w:hint="eastAsia"/>
              </w:rPr>
              <w:t>满意镇干部占全部被调查镇干部比例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、野胡拐乡学校占地绩效目标表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拨付野胡拐乡学校占地</w:t>
            </w:r>
            <w:r>
              <w:t>101.736</w:t>
            </w:r>
            <w:r>
              <w:rPr>
                <w:rFonts w:hint="eastAsia"/>
              </w:rPr>
              <w:t>亩，补偿资金</w:t>
            </w:r>
            <w:r>
              <w:t>12.1</w:t>
            </w:r>
            <w:r>
              <w:rPr>
                <w:rFonts w:hint="eastAsia"/>
              </w:rPr>
              <w:t>万元、维护社会稳定，提高教学质量。</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补偿资金亩数</w:t>
            </w:r>
          </w:p>
        </w:tc>
        <w:tc>
          <w:tcPr>
            <w:tcW w:w="2835" w:type="dxa"/>
            <w:vAlign w:val="center"/>
          </w:tcPr>
          <w:p>
            <w:pPr>
              <w:pStyle w:val="14"/>
            </w:pPr>
            <w:r>
              <w:rPr>
                <w:rFonts w:hint="eastAsia"/>
              </w:rPr>
              <w:t>补偿资金亩数</w:t>
            </w:r>
          </w:p>
        </w:tc>
        <w:tc>
          <w:tcPr>
            <w:tcW w:w="2551" w:type="dxa"/>
            <w:vAlign w:val="center"/>
          </w:tcPr>
          <w:p>
            <w:pPr>
              <w:pStyle w:val="14"/>
            </w:pPr>
            <w:r>
              <w:t>101.73</w:t>
            </w:r>
            <w:r>
              <w:rPr>
                <w:rFonts w:hint="eastAsia"/>
              </w:rPr>
              <w:t>亩</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补偿资金发放完成率（</w:t>
            </w:r>
            <w:r>
              <w:t>%</w:t>
            </w:r>
            <w:r>
              <w:rPr>
                <w:rFonts w:hint="eastAsia"/>
              </w:rPr>
              <w:t>）</w:t>
            </w:r>
          </w:p>
        </w:tc>
        <w:tc>
          <w:tcPr>
            <w:tcW w:w="2835" w:type="dxa"/>
            <w:vAlign w:val="center"/>
          </w:tcPr>
          <w:p>
            <w:pPr>
              <w:pStyle w:val="14"/>
            </w:pPr>
            <w:r>
              <w:rPr>
                <w:rFonts w:hint="eastAsia"/>
              </w:rPr>
              <w:t>补偿资金发放完成率（</w:t>
            </w:r>
            <w:r>
              <w:t>%</w:t>
            </w:r>
            <w:r>
              <w:rPr>
                <w:rFonts w:hint="eastAsia"/>
              </w:rPr>
              <w:t>）</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月底完成发放</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补偿金额</w:t>
            </w:r>
          </w:p>
        </w:tc>
        <w:tc>
          <w:tcPr>
            <w:tcW w:w="2835" w:type="dxa"/>
            <w:vAlign w:val="center"/>
          </w:tcPr>
          <w:p>
            <w:pPr>
              <w:pStyle w:val="14"/>
            </w:pPr>
            <w:r>
              <w:rPr>
                <w:rFonts w:hint="eastAsia"/>
              </w:rPr>
              <w:t>补偿金额</w:t>
            </w:r>
          </w:p>
        </w:tc>
        <w:tc>
          <w:tcPr>
            <w:tcW w:w="2551" w:type="dxa"/>
            <w:vAlign w:val="center"/>
          </w:tcPr>
          <w:p>
            <w:pPr>
              <w:pStyle w:val="14"/>
            </w:pPr>
            <w:r>
              <w:t>12.1</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保证受补偿人群利益，维护社会稳定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受补偿人群生活水平提高程度</w:t>
            </w:r>
          </w:p>
        </w:tc>
        <w:tc>
          <w:tcPr>
            <w:tcW w:w="2835" w:type="dxa"/>
            <w:vAlign w:val="center"/>
          </w:tcPr>
          <w:p>
            <w:pPr>
              <w:pStyle w:val="14"/>
            </w:pPr>
            <w:r>
              <w:rPr>
                <w:rFonts w:hint="eastAsia"/>
              </w:rPr>
              <w:t>受补偿人群生活水平提高程度</w:t>
            </w:r>
          </w:p>
        </w:tc>
        <w:tc>
          <w:tcPr>
            <w:tcW w:w="2551" w:type="dxa"/>
            <w:vAlign w:val="center"/>
          </w:tcPr>
          <w:p>
            <w:pPr>
              <w:pStyle w:val="14"/>
            </w:pPr>
            <w:r>
              <w:rPr>
                <w:rFonts w:hint="eastAsia"/>
              </w:rPr>
              <w:t>受补偿人群生活水平显著提高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满意受补偿群众占补偿群众比例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hint="eastAsia"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w:t>
      </w:r>
      <w:r>
        <w:rPr>
          <w:rFonts w:hint="eastAsia" w:eastAsia="方正仿宋_GBK"/>
          <w:color w:val="000000"/>
          <w:sz w:val="28"/>
        </w:rPr>
        <w:t>年，魏县野胡拐乡人民政府安排政府采购预算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918</w:t>
            </w:r>
            <w:r>
              <w:rPr>
                <w:rFonts w:hint="eastAsia"/>
              </w:rPr>
              <w:t>魏县野胡拐乡人民政府</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2"/>
      </w:pPr>
      <w:bookmarkStart w:id="15" w:name="_Toc_3_3_0000000016"/>
      <w:r>
        <w:rPr>
          <w:rFonts w:hint="eastAsia"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魏县野胡拐乡人民政府（含所属单位）上年末固定资产金额为</w:t>
      </w:r>
      <w:r>
        <w:rPr>
          <w:rFonts w:eastAsia="方正仿宋_GBK"/>
          <w:color w:val="000000"/>
          <w:sz w:val="28"/>
        </w:rPr>
        <w:t>193.41</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918</w:t>
            </w:r>
            <w:r>
              <w:rPr>
                <w:rFonts w:hint="eastAsia"/>
              </w:rPr>
              <w:t>魏县野胡拐乡人民政府</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193.41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2400.89</w:t>
            </w:r>
          </w:p>
        </w:tc>
        <w:tc>
          <w:tcPr>
            <w:tcW w:w="2835" w:type="dxa"/>
            <w:vAlign w:val="center"/>
          </w:tcPr>
          <w:p>
            <w:pPr>
              <w:pStyle w:val="13"/>
            </w:pPr>
            <w:r>
              <w:t>102.07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450</w:t>
            </w:r>
          </w:p>
        </w:tc>
        <w:tc>
          <w:tcPr>
            <w:tcW w:w="2835" w:type="dxa"/>
            <w:vAlign w:val="center"/>
          </w:tcPr>
          <w:p>
            <w:pPr>
              <w:pStyle w:val="13"/>
            </w:pPr>
            <w:r>
              <w:t>19.13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r>
              <w:t>440</w:t>
            </w:r>
          </w:p>
        </w:tc>
        <w:tc>
          <w:tcPr>
            <w:tcW w:w="2835" w:type="dxa"/>
            <w:vAlign w:val="center"/>
          </w:tcPr>
          <w:p>
            <w:pPr>
              <w:pStyle w:val="13"/>
            </w:pPr>
            <w:r>
              <w:t>91.34</w:t>
            </w:r>
          </w:p>
        </w:tc>
      </w:tr>
    </w:tbl>
    <w:p>
      <w:pPr>
        <w:ind w:firstLine="640"/>
      </w:pPr>
      <w:r>
        <w:rPr>
          <w:rFonts w:eastAsia="方正仿宋_GBK"/>
          <w:color w:val="000000"/>
          <w:sz w:val="32"/>
        </w:rPr>
        <w:t xml:space="preserve"> </w:t>
      </w:r>
    </w:p>
    <w:p>
      <w:pPr>
        <w:spacing w:before="10" w:after="10"/>
        <w:ind w:firstLine="640"/>
        <w:outlineLvl w:val="2"/>
      </w:pPr>
      <w:bookmarkStart w:id="16" w:name="_Toc_3_3_0000000017"/>
      <w:r>
        <w:rPr>
          <w:rFonts w:hint="eastAsia"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w:t>
      </w:r>
      <w:r>
        <w:rPr>
          <w:rFonts w:hint="eastAsia" w:eastAsia="方正仿宋_GBK"/>
          <w:color w:val="000000"/>
          <w:sz w:val="28"/>
          <w:lang w:eastAsia="zh-CN"/>
        </w:rPr>
        <w:t>县</w:t>
      </w:r>
      <w:r>
        <w:rPr>
          <w:rFonts w:hint="eastAsia" w:eastAsia="方正仿宋_GBK"/>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hint="eastAsia" w:ascii="黑体" w:hAnsi="黑体" w:eastAsia="黑体" w:cs="黑体"/>
          <w:color w:val="000000"/>
          <w:sz w:val="32"/>
        </w:rPr>
        <w:t>九、其他需要说明的事项</w:t>
      </w:r>
      <w:bookmarkEnd w:id="17"/>
    </w:p>
    <w:p>
      <w:pPr>
        <w:spacing w:line="500" w:lineRule="exact"/>
        <w:ind w:firstLine="560"/>
        <w:sectPr>
          <w:pgSz w:w="16840" w:h="11900" w:orient="landscape"/>
          <w:pgMar w:top="1361" w:right="1020" w:bottom="1134" w:left="1020" w:header="720" w:footer="720" w:gutter="0"/>
          <w:cols w:space="720" w:num="1"/>
        </w:sectPr>
      </w:pPr>
      <w:r>
        <w:rPr>
          <w:rFonts w:hint="eastAsia" w:eastAsia="方正仿宋_GBK"/>
          <w:color w:val="000000"/>
          <w:sz w:val="28"/>
        </w:rPr>
        <w:t>我部门无其他需要说明的事项。</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pgSz w:w="16840" w:h="11900" w:orient="landscape"/>
          <w:pgMar w:top="1361" w:right="1020" w:bottom="1134" w:left="1020" w:header="720" w:footer="720" w:gutter="0"/>
          <w:cols w:space="720" w:num="1"/>
        </w:sectPr>
      </w:pPr>
      <w:r>
        <w:rPr>
          <w:rFonts w:hint="eastAsia" w:ascii="方正小标宋_GBK" w:hAnsi="方正小标宋_GBK" w:eastAsia="方正小标宋_GBK" w:cs="方正小标宋_GBK"/>
          <w:color w:val="000000"/>
          <w:sz w:val="72"/>
        </w:rPr>
        <w:t>第二部分</w:t>
      </w:r>
      <w:r>
        <w:rPr>
          <w:rFonts w:ascii="方正小标宋_GBK" w:hAnsi="方正小标宋_GBK" w:eastAsia="方正小标宋_GBK" w:cs="方正小标宋_GBK"/>
          <w:color w:val="000000"/>
          <w:sz w:val="72"/>
        </w:rPr>
        <w:t xml:space="preserve">  </w:t>
      </w:r>
      <w:r>
        <w:rPr>
          <w:rFonts w:hint="eastAsia" w:ascii="方正小标宋_GBK" w:hAnsi="方正小标宋_GBK" w:eastAsia="方正小标宋_GBK" w:cs="方正小标宋_GBK"/>
          <w:color w:val="000000"/>
          <w:sz w:val="72"/>
        </w:rPr>
        <w:t>部门所属单位预算</w:t>
      </w:r>
    </w:p>
    <w:p>
      <w:pPr>
        <w:jc w:val="center"/>
        <w:outlineLvl w:val="3"/>
      </w:pPr>
      <w:bookmarkStart w:id="18" w:name="_Toc_4_4_0000000019"/>
      <w:r>
        <w:rPr>
          <w:rFonts w:hint="eastAsia" w:ascii="方正小标宋_GBK" w:hAnsi="方正小标宋_GBK" w:eastAsia="方正小标宋_GBK" w:cs="方正小标宋_GBK"/>
          <w:color w:val="000000"/>
          <w:sz w:val="44"/>
        </w:rPr>
        <w:t>一、魏县野胡拐乡人民政府本级收支预算</w:t>
      </w:r>
      <w:bookmarkEnd w:id="18"/>
    </w:p>
    <w:p>
      <w:pPr>
        <w:jc w:val="center"/>
        <w:outlineLvl w:val="4"/>
      </w:pPr>
      <w:r>
        <w:rPr>
          <w:rFonts w:hint="eastAsia"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918001</w:t>
            </w:r>
            <w:r>
              <w:rPr>
                <w:rFonts w:hint="eastAsia"/>
              </w:rPr>
              <w:t>魏县野胡拐乡人民政府本级</w:t>
            </w:r>
          </w:p>
        </w:tc>
        <w:tc>
          <w:tcPr>
            <w:tcW w:w="2126"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6661"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6661" w:type="dxa"/>
            <w:gridSpan w:val="2"/>
            <w:vAlign w:val="center"/>
          </w:tcPr>
          <w:p>
            <w:pPr>
              <w:pStyle w:val="12"/>
            </w:pPr>
            <w:r>
              <w:rPr>
                <w:rFonts w:hint="eastAsia"/>
              </w:rPr>
              <w:t>收入</w:t>
            </w:r>
          </w:p>
        </w:tc>
        <w:tc>
          <w:tcPr>
            <w:tcW w:w="6661" w:type="dxa"/>
            <w:gridSpan w:val="2"/>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c>
          <w:tcPr>
            <w:tcW w:w="4535" w:type="dxa"/>
            <w:vAlign w:val="center"/>
          </w:tcPr>
          <w:p>
            <w:pPr>
              <w:pStyle w:val="12"/>
            </w:pPr>
            <w:r>
              <w:rPr>
                <w:rFonts w:hint="eastAsia"/>
              </w:rPr>
              <w:t>项</w:t>
            </w:r>
            <w:r>
              <w:t xml:space="preserve">  </w:t>
            </w:r>
            <w:r>
              <w:rPr>
                <w:rFonts w:hint="eastAsia"/>
              </w:rPr>
              <w:t>目</w:t>
            </w:r>
          </w:p>
        </w:tc>
        <w:tc>
          <w:tcPr>
            <w:tcW w:w="2126" w:type="dxa"/>
            <w:vAlign w:val="center"/>
          </w:tcPr>
          <w:p>
            <w:pPr>
              <w:pStyle w:val="12"/>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rPr>
                <w:rFonts w:hint="eastAsia"/>
              </w:rPr>
              <w:t>一、一般公共预算拨款收入</w:t>
            </w:r>
          </w:p>
        </w:tc>
        <w:tc>
          <w:tcPr>
            <w:tcW w:w="2126" w:type="dxa"/>
            <w:vAlign w:val="center"/>
          </w:tcPr>
          <w:p>
            <w:pPr>
              <w:pStyle w:val="13"/>
            </w:pPr>
            <w:r>
              <w:t>625.52</w:t>
            </w:r>
          </w:p>
        </w:tc>
        <w:tc>
          <w:tcPr>
            <w:tcW w:w="4535" w:type="dxa"/>
            <w:vAlign w:val="center"/>
          </w:tcPr>
          <w:p>
            <w:pPr>
              <w:pStyle w:val="14"/>
            </w:pPr>
            <w:r>
              <w:rPr>
                <w:rFonts w:hint="eastAsia"/>
              </w:rPr>
              <w:t>一、一般公共服务支出</w:t>
            </w:r>
          </w:p>
        </w:tc>
        <w:tc>
          <w:tcPr>
            <w:tcW w:w="2126" w:type="dxa"/>
            <w:vAlign w:val="center"/>
          </w:tcPr>
          <w:p>
            <w:pPr>
              <w:pStyle w:val="13"/>
            </w:pPr>
            <w:r>
              <w:t>365.17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rPr>
                <w:rFonts w:hint="eastAsia"/>
              </w:rPr>
              <w:t>二、政府性基金预算拨款收入</w:t>
            </w:r>
          </w:p>
        </w:tc>
        <w:tc>
          <w:tcPr>
            <w:tcW w:w="2126" w:type="dxa"/>
            <w:vAlign w:val="center"/>
          </w:tcPr>
          <w:p>
            <w:pPr>
              <w:pStyle w:val="13"/>
            </w:pPr>
            <w:r>
              <w:t>12.10</w:t>
            </w:r>
          </w:p>
        </w:tc>
        <w:tc>
          <w:tcPr>
            <w:tcW w:w="4535" w:type="dxa"/>
            <w:vAlign w:val="center"/>
          </w:tcPr>
          <w:p>
            <w:pPr>
              <w:pStyle w:val="14"/>
            </w:pPr>
            <w:r>
              <w:rPr>
                <w:rFonts w:hint="eastAsia"/>
              </w:rP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rPr>
                <w:rFonts w:hint="eastAsia"/>
              </w:rPr>
              <w:t>三、国有资本经营预算拨款收入</w:t>
            </w:r>
          </w:p>
        </w:tc>
        <w:tc>
          <w:tcPr>
            <w:tcW w:w="2126" w:type="dxa"/>
            <w:vAlign w:val="center"/>
          </w:tcPr>
          <w:p>
            <w:pPr>
              <w:pStyle w:val="13"/>
            </w:pPr>
          </w:p>
        </w:tc>
        <w:tc>
          <w:tcPr>
            <w:tcW w:w="4535" w:type="dxa"/>
            <w:vAlign w:val="center"/>
          </w:tcPr>
          <w:p>
            <w:pPr>
              <w:pStyle w:val="14"/>
            </w:pPr>
            <w:r>
              <w:rPr>
                <w:rFonts w:hint="eastAsia"/>
              </w:rP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rPr>
                <w:rFonts w:hint="eastAsia"/>
              </w:rPr>
              <w:t>四、财政专户管理资金收入</w:t>
            </w:r>
          </w:p>
        </w:tc>
        <w:tc>
          <w:tcPr>
            <w:tcW w:w="2126" w:type="dxa"/>
            <w:vAlign w:val="center"/>
          </w:tcPr>
          <w:p>
            <w:pPr>
              <w:pStyle w:val="13"/>
            </w:pPr>
          </w:p>
        </w:tc>
        <w:tc>
          <w:tcPr>
            <w:tcW w:w="4535" w:type="dxa"/>
            <w:vAlign w:val="center"/>
          </w:tcPr>
          <w:p>
            <w:pPr>
              <w:pStyle w:val="14"/>
            </w:pPr>
            <w:r>
              <w:rPr>
                <w:rFonts w:hint="eastAsia"/>
              </w:rP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rPr>
                <w:rFonts w:hint="eastAsia"/>
              </w:rPr>
              <w:t>五、事业收入</w:t>
            </w:r>
          </w:p>
        </w:tc>
        <w:tc>
          <w:tcPr>
            <w:tcW w:w="2126" w:type="dxa"/>
            <w:vAlign w:val="center"/>
          </w:tcPr>
          <w:p>
            <w:pPr>
              <w:pStyle w:val="13"/>
            </w:pPr>
          </w:p>
        </w:tc>
        <w:tc>
          <w:tcPr>
            <w:tcW w:w="4535" w:type="dxa"/>
            <w:vAlign w:val="center"/>
          </w:tcPr>
          <w:p>
            <w:pPr>
              <w:pStyle w:val="14"/>
            </w:pPr>
            <w:r>
              <w:rPr>
                <w:rFonts w:hint="eastAsia"/>
              </w:rP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rPr>
                <w:rFonts w:hint="eastAsia"/>
              </w:rPr>
              <w:t>六、事业单位经营收入</w:t>
            </w:r>
          </w:p>
        </w:tc>
        <w:tc>
          <w:tcPr>
            <w:tcW w:w="2126" w:type="dxa"/>
            <w:vAlign w:val="center"/>
          </w:tcPr>
          <w:p>
            <w:pPr>
              <w:pStyle w:val="13"/>
            </w:pPr>
          </w:p>
        </w:tc>
        <w:tc>
          <w:tcPr>
            <w:tcW w:w="4535" w:type="dxa"/>
            <w:vAlign w:val="center"/>
          </w:tcPr>
          <w:p>
            <w:pPr>
              <w:pStyle w:val="14"/>
            </w:pPr>
            <w:r>
              <w:rPr>
                <w:rFonts w:hint="eastAsia"/>
              </w:rP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rPr>
                <w:rFonts w:hint="eastAsia"/>
              </w:rPr>
              <w:t>七、上级补助收入</w:t>
            </w:r>
          </w:p>
        </w:tc>
        <w:tc>
          <w:tcPr>
            <w:tcW w:w="2126" w:type="dxa"/>
            <w:vAlign w:val="center"/>
          </w:tcPr>
          <w:p>
            <w:pPr>
              <w:pStyle w:val="13"/>
            </w:pPr>
          </w:p>
        </w:tc>
        <w:tc>
          <w:tcPr>
            <w:tcW w:w="4535" w:type="dxa"/>
            <w:vAlign w:val="center"/>
          </w:tcPr>
          <w:p>
            <w:pPr>
              <w:pStyle w:val="14"/>
            </w:pPr>
            <w:r>
              <w:rPr>
                <w:rFonts w:hint="eastAsia"/>
              </w:rP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rPr>
                <w:rFonts w:hint="eastAsia"/>
              </w:rPr>
              <w:t>八、附属单位上缴收入</w:t>
            </w:r>
          </w:p>
        </w:tc>
        <w:tc>
          <w:tcPr>
            <w:tcW w:w="2126" w:type="dxa"/>
            <w:vAlign w:val="center"/>
          </w:tcPr>
          <w:p>
            <w:pPr>
              <w:pStyle w:val="13"/>
            </w:pPr>
          </w:p>
        </w:tc>
        <w:tc>
          <w:tcPr>
            <w:tcW w:w="4535" w:type="dxa"/>
            <w:vAlign w:val="center"/>
          </w:tcPr>
          <w:p>
            <w:pPr>
              <w:pStyle w:val="14"/>
            </w:pPr>
            <w:r>
              <w:rPr>
                <w:rFonts w:hint="eastAsia"/>
              </w:rPr>
              <w:t>八、社会保障和就业支出</w:t>
            </w:r>
          </w:p>
        </w:tc>
        <w:tc>
          <w:tcPr>
            <w:tcW w:w="2126" w:type="dxa"/>
            <w:vAlign w:val="center"/>
          </w:tcPr>
          <w:p>
            <w:pPr>
              <w:pStyle w:val="13"/>
            </w:pPr>
            <w:r>
              <w:t>33.85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rPr>
                <w:rFonts w:hint="eastAsia"/>
              </w:rPr>
              <w:t>九、其他收入</w:t>
            </w:r>
          </w:p>
        </w:tc>
        <w:tc>
          <w:tcPr>
            <w:tcW w:w="2126" w:type="dxa"/>
            <w:vAlign w:val="center"/>
          </w:tcPr>
          <w:p>
            <w:pPr>
              <w:pStyle w:val="13"/>
            </w:pPr>
          </w:p>
        </w:tc>
        <w:tc>
          <w:tcPr>
            <w:tcW w:w="4535" w:type="dxa"/>
            <w:vAlign w:val="center"/>
          </w:tcPr>
          <w:p>
            <w:pPr>
              <w:pStyle w:val="14"/>
            </w:pPr>
            <w:r>
              <w:rPr>
                <w:rFonts w:hint="eastAsia"/>
              </w:rP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十、卫生健康支出</w:t>
            </w:r>
          </w:p>
        </w:tc>
        <w:tc>
          <w:tcPr>
            <w:tcW w:w="2126" w:type="dxa"/>
            <w:vAlign w:val="center"/>
          </w:tcPr>
          <w:p>
            <w:pPr>
              <w:pStyle w:val="13"/>
            </w:pPr>
            <w:r>
              <w:t>12.21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十二、城乡社区支出</w:t>
            </w:r>
          </w:p>
        </w:tc>
        <w:tc>
          <w:tcPr>
            <w:tcW w:w="2126" w:type="dxa"/>
            <w:vAlign w:val="center"/>
          </w:tcPr>
          <w:p>
            <w:pPr>
              <w:pStyle w:val="13"/>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十三、农林水支出</w:t>
            </w:r>
          </w:p>
        </w:tc>
        <w:tc>
          <w:tcPr>
            <w:tcW w:w="2126" w:type="dxa"/>
            <w:vAlign w:val="center"/>
          </w:tcPr>
          <w:p>
            <w:pPr>
              <w:pStyle w:val="13"/>
            </w:pPr>
            <w:r>
              <w:t>214.29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二十、住房保障支出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rPr>
                <w:rFonts w:hint="eastAsia"/>
              </w:rP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6"/>
            </w:pPr>
            <w:r>
              <w:rPr>
                <w:rFonts w:hint="eastAsia"/>
              </w:rPr>
              <w:t>本年收入合计</w:t>
            </w:r>
          </w:p>
        </w:tc>
        <w:tc>
          <w:tcPr>
            <w:tcW w:w="2126" w:type="dxa"/>
            <w:vAlign w:val="center"/>
          </w:tcPr>
          <w:p>
            <w:pPr>
              <w:pStyle w:val="17"/>
            </w:pPr>
            <w:r>
              <w:t>637.62</w:t>
            </w:r>
          </w:p>
        </w:tc>
        <w:tc>
          <w:tcPr>
            <w:tcW w:w="4535" w:type="dxa"/>
            <w:vAlign w:val="center"/>
          </w:tcPr>
          <w:p>
            <w:pPr>
              <w:pStyle w:val="16"/>
            </w:pPr>
            <w:r>
              <w:rPr>
                <w:rFonts w:hint="eastAsia"/>
              </w:rPr>
              <w:t>本年支出合计</w:t>
            </w:r>
          </w:p>
        </w:tc>
        <w:tc>
          <w:tcPr>
            <w:tcW w:w="2126" w:type="dxa"/>
            <w:vAlign w:val="center"/>
          </w:tcPr>
          <w:p>
            <w:pPr>
              <w:pStyle w:val="17"/>
            </w:pPr>
            <w:r>
              <w:t>637.62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4"/>
            </w:pPr>
            <w:r>
              <w:rPr>
                <w:rFonts w:hint="eastAsia"/>
              </w:rPr>
              <w:t>上年结转结余</w:t>
            </w:r>
          </w:p>
        </w:tc>
        <w:tc>
          <w:tcPr>
            <w:tcW w:w="2126" w:type="dxa"/>
            <w:vAlign w:val="center"/>
          </w:tcPr>
          <w:p>
            <w:pPr>
              <w:pStyle w:val="13"/>
            </w:pPr>
          </w:p>
        </w:tc>
        <w:tc>
          <w:tcPr>
            <w:tcW w:w="4535" w:type="dxa"/>
            <w:vAlign w:val="center"/>
          </w:tcPr>
          <w:p>
            <w:pPr>
              <w:pStyle w:val="14"/>
            </w:pPr>
            <w:r>
              <w:rPr>
                <w:rFonts w:hint="eastAsia"/>
              </w:rP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6"/>
            </w:pPr>
            <w:r>
              <w:rPr>
                <w:rFonts w:hint="eastAsia"/>
              </w:rPr>
              <w:t>收入总计</w:t>
            </w:r>
          </w:p>
        </w:tc>
        <w:tc>
          <w:tcPr>
            <w:tcW w:w="2126" w:type="dxa"/>
            <w:vAlign w:val="center"/>
          </w:tcPr>
          <w:p>
            <w:pPr>
              <w:pStyle w:val="17"/>
            </w:pPr>
            <w:r>
              <w:t>637.62</w:t>
            </w:r>
          </w:p>
        </w:tc>
        <w:tc>
          <w:tcPr>
            <w:tcW w:w="4535" w:type="dxa"/>
            <w:vAlign w:val="center"/>
          </w:tcPr>
          <w:p>
            <w:pPr>
              <w:pStyle w:val="16"/>
            </w:pPr>
            <w:r>
              <w:rPr>
                <w:rFonts w:hint="eastAsia"/>
              </w:rPr>
              <w:t>支出总计</w:t>
            </w:r>
          </w:p>
        </w:tc>
        <w:tc>
          <w:tcPr>
            <w:tcW w:w="2126" w:type="dxa"/>
            <w:vAlign w:val="center"/>
          </w:tcPr>
          <w:p>
            <w:pPr>
              <w:pStyle w:val="17"/>
            </w:pPr>
            <w:r>
              <w:t>637.62</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918001</w:t>
            </w:r>
            <w:r>
              <w:rPr>
                <w:rFonts w:hint="eastAsia"/>
              </w:rPr>
              <w:t>魏县野胡拐乡人民政府本级</w:t>
            </w:r>
          </w:p>
        </w:tc>
        <w:tc>
          <w:tcPr>
            <w:tcW w:w="3402" w:type="dxa"/>
            <w:gridSpan w:val="3"/>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669" w:type="dxa"/>
            <w:gridSpan w:val="5"/>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rPr>
                <w:rFonts w:hint="eastAsia"/>
              </w:rPr>
              <w:t>序号</w:t>
            </w:r>
          </w:p>
        </w:tc>
        <w:tc>
          <w:tcPr>
            <w:tcW w:w="2551" w:type="dxa"/>
            <w:gridSpan w:val="2"/>
            <w:vAlign w:val="center"/>
          </w:tcPr>
          <w:p>
            <w:pPr>
              <w:pStyle w:val="12"/>
            </w:pPr>
            <w:r>
              <w:rPr>
                <w:rFonts w:hint="eastAsia"/>
              </w:rPr>
              <w:t>功能分类科目</w:t>
            </w:r>
          </w:p>
        </w:tc>
        <w:tc>
          <w:tcPr>
            <w:tcW w:w="1134" w:type="dxa"/>
            <w:vMerge w:val="restart"/>
            <w:vAlign w:val="center"/>
          </w:tcPr>
          <w:p>
            <w:pPr>
              <w:pStyle w:val="12"/>
            </w:pPr>
            <w:r>
              <w:rPr>
                <w:rFonts w:hint="eastAsia"/>
              </w:rPr>
              <w:t>合计</w:t>
            </w:r>
          </w:p>
        </w:tc>
        <w:tc>
          <w:tcPr>
            <w:tcW w:w="9071" w:type="dxa"/>
            <w:gridSpan w:val="8"/>
            <w:vAlign w:val="center"/>
          </w:tcPr>
          <w:p>
            <w:pPr>
              <w:pStyle w:val="12"/>
            </w:pPr>
            <w:r>
              <w:rPr>
                <w:rFonts w:hint="eastAsia"/>
              </w:rPr>
              <w:t>本年收入</w:t>
            </w:r>
          </w:p>
        </w:tc>
        <w:tc>
          <w:tcPr>
            <w:tcW w:w="1134" w:type="dxa"/>
            <w:vMerge w:val="restart"/>
            <w:vAlign w:val="center"/>
          </w:tcPr>
          <w:p>
            <w:pPr>
              <w:pStyle w:val="12"/>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rPr>
                <w:rFonts w:hint="eastAsia"/>
              </w:rPr>
              <w:t>科目</w:t>
            </w:r>
            <w:r>
              <w:t xml:space="preserve">    </w:t>
            </w:r>
            <w:r>
              <w:rPr>
                <w:rFonts w:hint="eastAsia"/>
              </w:rPr>
              <w:t>编码</w:t>
            </w:r>
          </w:p>
        </w:tc>
        <w:tc>
          <w:tcPr>
            <w:tcW w:w="1559" w:type="dxa"/>
            <w:vAlign w:val="center"/>
          </w:tcPr>
          <w:p>
            <w:pPr>
              <w:pStyle w:val="12"/>
            </w:pPr>
            <w:r>
              <w:rPr>
                <w:rFonts w:hint="eastAsia"/>
              </w:rPr>
              <w:t>科目名称</w:t>
            </w:r>
          </w:p>
        </w:tc>
        <w:tc>
          <w:tcPr>
            <w:tcW w:w="1134" w:type="dxa"/>
            <w:vMerge w:val="continue"/>
          </w:tcPr>
          <w:p/>
        </w:tc>
        <w:tc>
          <w:tcPr>
            <w:tcW w:w="1134" w:type="dxa"/>
            <w:vAlign w:val="center"/>
          </w:tcPr>
          <w:p>
            <w:pPr>
              <w:pStyle w:val="12"/>
            </w:pPr>
            <w:r>
              <w:rPr>
                <w:rFonts w:hint="eastAsia"/>
              </w:rPr>
              <w:t>小计</w:t>
            </w:r>
          </w:p>
        </w:tc>
        <w:tc>
          <w:tcPr>
            <w:tcW w:w="1134" w:type="dxa"/>
            <w:vAlign w:val="center"/>
          </w:tcPr>
          <w:p>
            <w:pPr>
              <w:pStyle w:val="12"/>
            </w:pPr>
            <w:r>
              <w:rPr>
                <w:rFonts w:hint="eastAsia"/>
              </w:rPr>
              <w:t>财政拨款</w:t>
            </w:r>
            <w:r>
              <w:t xml:space="preserve"> </w:t>
            </w:r>
            <w:r>
              <w:rPr>
                <w:rFonts w:hint="eastAsia"/>
              </w:rPr>
              <w:t>收入</w:t>
            </w:r>
          </w:p>
        </w:tc>
        <w:tc>
          <w:tcPr>
            <w:tcW w:w="1134" w:type="dxa"/>
            <w:vAlign w:val="center"/>
          </w:tcPr>
          <w:p>
            <w:pPr>
              <w:pStyle w:val="12"/>
            </w:pPr>
            <w:r>
              <w:rPr>
                <w:rFonts w:hint="eastAsia"/>
              </w:rPr>
              <w:t>财政专户</w:t>
            </w:r>
            <w:r>
              <w:t xml:space="preserve"> </w:t>
            </w:r>
            <w:r>
              <w:rPr>
                <w:rFonts w:hint="eastAsia"/>
              </w:rPr>
              <w:t>收入</w:t>
            </w:r>
          </w:p>
        </w:tc>
        <w:tc>
          <w:tcPr>
            <w:tcW w:w="1134" w:type="dxa"/>
            <w:vAlign w:val="center"/>
          </w:tcPr>
          <w:p>
            <w:pPr>
              <w:pStyle w:val="12"/>
            </w:pPr>
            <w:r>
              <w:rPr>
                <w:rFonts w:hint="eastAsia"/>
              </w:rPr>
              <w:t>事业收入</w:t>
            </w:r>
          </w:p>
        </w:tc>
        <w:tc>
          <w:tcPr>
            <w:tcW w:w="1134" w:type="dxa"/>
            <w:vAlign w:val="center"/>
          </w:tcPr>
          <w:p>
            <w:pPr>
              <w:pStyle w:val="12"/>
            </w:pPr>
            <w:r>
              <w:rPr>
                <w:rFonts w:hint="eastAsia"/>
              </w:rPr>
              <w:t>经营收入</w:t>
            </w:r>
          </w:p>
        </w:tc>
        <w:tc>
          <w:tcPr>
            <w:tcW w:w="1134" w:type="dxa"/>
            <w:vAlign w:val="center"/>
          </w:tcPr>
          <w:p>
            <w:pPr>
              <w:pStyle w:val="12"/>
            </w:pPr>
            <w:r>
              <w:rPr>
                <w:rFonts w:hint="eastAsia"/>
              </w:rPr>
              <w:t>上级补助收入</w:t>
            </w:r>
          </w:p>
        </w:tc>
        <w:tc>
          <w:tcPr>
            <w:tcW w:w="1134" w:type="dxa"/>
            <w:vAlign w:val="center"/>
          </w:tcPr>
          <w:p>
            <w:pPr>
              <w:pStyle w:val="12"/>
            </w:pPr>
            <w:r>
              <w:rPr>
                <w:rFonts w:hint="eastAsia"/>
              </w:rPr>
              <w:t>附属单位上缴收入</w:t>
            </w:r>
          </w:p>
        </w:tc>
        <w:tc>
          <w:tcPr>
            <w:tcW w:w="1134" w:type="dxa"/>
            <w:vAlign w:val="center"/>
          </w:tcPr>
          <w:p>
            <w:pPr>
              <w:pStyle w:val="12"/>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rPr>
                <w:rFonts w:hint="eastAsia"/>
              </w:rP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rPr>
                <w:rFonts w:hint="eastAsia"/>
              </w:rPr>
              <w:t>合计</w:t>
            </w:r>
          </w:p>
        </w:tc>
        <w:tc>
          <w:tcPr>
            <w:tcW w:w="1134" w:type="dxa"/>
            <w:vAlign w:val="center"/>
          </w:tcPr>
          <w:p>
            <w:pPr>
              <w:pStyle w:val="17"/>
            </w:pPr>
            <w:r>
              <w:t>637.62</w:t>
            </w:r>
          </w:p>
        </w:tc>
        <w:tc>
          <w:tcPr>
            <w:tcW w:w="1134" w:type="dxa"/>
            <w:vAlign w:val="center"/>
          </w:tcPr>
          <w:p>
            <w:pPr>
              <w:pStyle w:val="17"/>
            </w:pPr>
            <w:r>
              <w:t>637.62</w:t>
            </w:r>
          </w:p>
        </w:tc>
        <w:tc>
          <w:tcPr>
            <w:tcW w:w="1134" w:type="dxa"/>
            <w:vAlign w:val="center"/>
          </w:tcPr>
          <w:p>
            <w:pPr>
              <w:pStyle w:val="17"/>
            </w:pPr>
            <w:r>
              <w:t>637.62</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rPr>
                <w:rFonts w:hint="eastAsia"/>
              </w:rPr>
              <w:t>一般公共服务支出</w:t>
            </w:r>
          </w:p>
        </w:tc>
        <w:tc>
          <w:tcPr>
            <w:tcW w:w="1134" w:type="dxa"/>
            <w:vAlign w:val="center"/>
          </w:tcPr>
          <w:p>
            <w:pPr>
              <w:pStyle w:val="13"/>
            </w:pPr>
            <w:r>
              <w:t>365.17</w:t>
            </w:r>
          </w:p>
        </w:tc>
        <w:tc>
          <w:tcPr>
            <w:tcW w:w="1134" w:type="dxa"/>
            <w:vAlign w:val="center"/>
          </w:tcPr>
          <w:p>
            <w:pPr>
              <w:pStyle w:val="13"/>
            </w:pPr>
            <w:r>
              <w:t>365.17</w:t>
            </w:r>
          </w:p>
        </w:tc>
        <w:tc>
          <w:tcPr>
            <w:tcW w:w="1134" w:type="dxa"/>
            <w:vAlign w:val="center"/>
          </w:tcPr>
          <w:p>
            <w:pPr>
              <w:pStyle w:val="13"/>
            </w:pPr>
            <w:r>
              <w:t>365.17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20103</w:t>
            </w:r>
          </w:p>
        </w:tc>
        <w:tc>
          <w:tcPr>
            <w:tcW w:w="1559" w:type="dxa"/>
            <w:vAlign w:val="center"/>
          </w:tcPr>
          <w:p>
            <w:pPr>
              <w:pStyle w:val="14"/>
            </w:pPr>
            <w:r>
              <w:rPr>
                <w:rFonts w:hint="eastAsia"/>
              </w:rPr>
              <w:t>政府办公厅（室）及相关机构事务</w:t>
            </w:r>
          </w:p>
        </w:tc>
        <w:tc>
          <w:tcPr>
            <w:tcW w:w="1134" w:type="dxa"/>
            <w:vAlign w:val="center"/>
          </w:tcPr>
          <w:p>
            <w:pPr>
              <w:pStyle w:val="13"/>
            </w:pPr>
            <w:r>
              <w:t>365.17</w:t>
            </w:r>
          </w:p>
        </w:tc>
        <w:tc>
          <w:tcPr>
            <w:tcW w:w="1134" w:type="dxa"/>
            <w:vAlign w:val="center"/>
          </w:tcPr>
          <w:p>
            <w:pPr>
              <w:pStyle w:val="13"/>
            </w:pPr>
            <w:r>
              <w:t>365.17</w:t>
            </w:r>
          </w:p>
        </w:tc>
        <w:tc>
          <w:tcPr>
            <w:tcW w:w="1134" w:type="dxa"/>
            <w:vAlign w:val="center"/>
          </w:tcPr>
          <w:p>
            <w:pPr>
              <w:pStyle w:val="13"/>
            </w:pPr>
            <w:r>
              <w:t>365.17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2010301</w:t>
            </w:r>
          </w:p>
        </w:tc>
        <w:tc>
          <w:tcPr>
            <w:tcW w:w="1559" w:type="dxa"/>
            <w:vAlign w:val="center"/>
          </w:tcPr>
          <w:p>
            <w:pPr>
              <w:pStyle w:val="14"/>
            </w:pPr>
            <w:r>
              <w:rPr>
                <w:rFonts w:hint="eastAsia"/>
              </w:rPr>
              <w:t>行政运行</w:t>
            </w:r>
          </w:p>
        </w:tc>
        <w:tc>
          <w:tcPr>
            <w:tcW w:w="1134" w:type="dxa"/>
            <w:vAlign w:val="center"/>
          </w:tcPr>
          <w:p>
            <w:pPr>
              <w:pStyle w:val="13"/>
            </w:pPr>
            <w:r>
              <w:t>365.17</w:t>
            </w:r>
          </w:p>
        </w:tc>
        <w:tc>
          <w:tcPr>
            <w:tcW w:w="1134" w:type="dxa"/>
            <w:vAlign w:val="center"/>
          </w:tcPr>
          <w:p>
            <w:pPr>
              <w:pStyle w:val="13"/>
            </w:pPr>
            <w:r>
              <w:t>365.17</w:t>
            </w:r>
          </w:p>
        </w:tc>
        <w:tc>
          <w:tcPr>
            <w:tcW w:w="1134" w:type="dxa"/>
            <w:vAlign w:val="center"/>
          </w:tcPr>
          <w:p>
            <w:pPr>
              <w:pStyle w:val="13"/>
            </w:pPr>
            <w:r>
              <w:t>365.17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208</w:t>
            </w:r>
          </w:p>
        </w:tc>
        <w:tc>
          <w:tcPr>
            <w:tcW w:w="1559" w:type="dxa"/>
            <w:vAlign w:val="center"/>
          </w:tcPr>
          <w:p>
            <w:pPr>
              <w:pStyle w:val="14"/>
            </w:pPr>
            <w:r>
              <w:rPr>
                <w:rFonts w:hint="eastAsia"/>
              </w:rPr>
              <w:t>社会保障和就业支出</w:t>
            </w:r>
          </w:p>
        </w:tc>
        <w:tc>
          <w:tcPr>
            <w:tcW w:w="1134" w:type="dxa"/>
            <w:vAlign w:val="center"/>
          </w:tcPr>
          <w:p>
            <w:pPr>
              <w:pStyle w:val="13"/>
            </w:pPr>
            <w:r>
              <w:t>33.85</w:t>
            </w:r>
          </w:p>
        </w:tc>
        <w:tc>
          <w:tcPr>
            <w:tcW w:w="1134" w:type="dxa"/>
            <w:vAlign w:val="center"/>
          </w:tcPr>
          <w:p>
            <w:pPr>
              <w:pStyle w:val="13"/>
            </w:pPr>
            <w:r>
              <w:t>33.85</w:t>
            </w:r>
          </w:p>
        </w:tc>
        <w:tc>
          <w:tcPr>
            <w:tcW w:w="1134" w:type="dxa"/>
            <w:vAlign w:val="center"/>
          </w:tcPr>
          <w:p>
            <w:pPr>
              <w:pStyle w:val="13"/>
            </w:pPr>
            <w:r>
              <w:t>33.85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20805</w:t>
            </w:r>
          </w:p>
        </w:tc>
        <w:tc>
          <w:tcPr>
            <w:tcW w:w="1559" w:type="dxa"/>
            <w:vAlign w:val="center"/>
          </w:tcPr>
          <w:p>
            <w:pPr>
              <w:pStyle w:val="14"/>
            </w:pPr>
            <w:r>
              <w:rPr>
                <w:rFonts w:hint="eastAsia"/>
              </w:rPr>
              <w:t>行政事业单位养老支出</w:t>
            </w:r>
          </w:p>
        </w:tc>
        <w:tc>
          <w:tcPr>
            <w:tcW w:w="1134" w:type="dxa"/>
            <w:vAlign w:val="center"/>
          </w:tcPr>
          <w:p>
            <w:pPr>
              <w:pStyle w:val="13"/>
            </w:pPr>
            <w:r>
              <w:t>33.85</w:t>
            </w:r>
          </w:p>
        </w:tc>
        <w:tc>
          <w:tcPr>
            <w:tcW w:w="1134" w:type="dxa"/>
            <w:vAlign w:val="center"/>
          </w:tcPr>
          <w:p>
            <w:pPr>
              <w:pStyle w:val="13"/>
            </w:pPr>
            <w:r>
              <w:t>33.85</w:t>
            </w:r>
          </w:p>
        </w:tc>
        <w:tc>
          <w:tcPr>
            <w:tcW w:w="1134" w:type="dxa"/>
            <w:vAlign w:val="center"/>
          </w:tcPr>
          <w:p>
            <w:pPr>
              <w:pStyle w:val="13"/>
            </w:pPr>
            <w:r>
              <w:t>33.85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2080501</w:t>
            </w:r>
          </w:p>
        </w:tc>
        <w:tc>
          <w:tcPr>
            <w:tcW w:w="1559" w:type="dxa"/>
            <w:vAlign w:val="center"/>
          </w:tcPr>
          <w:p>
            <w:pPr>
              <w:pStyle w:val="14"/>
            </w:pPr>
            <w:r>
              <w:rPr>
                <w:rFonts w:hint="eastAsia"/>
              </w:rPr>
              <w:t>行政单位离退休</w:t>
            </w:r>
          </w:p>
        </w:tc>
        <w:tc>
          <w:tcPr>
            <w:tcW w:w="1134" w:type="dxa"/>
            <w:vAlign w:val="center"/>
          </w:tcPr>
          <w:p>
            <w:pPr>
              <w:pStyle w:val="13"/>
            </w:pPr>
            <w:r>
              <w:t>4.31</w:t>
            </w:r>
          </w:p>
        </w:tc>
        <w:tc>
          <w:tcPr>
            <w:tcW w:w="1134" w:type="dxa"/>
            <w:vAlign w:val="center"/>
          </w:tcPr>
          <w:p>
            <w:pPr>
              <w:pStyle w:val="13"/>
            </w:pPr>
            <w:r>
              <w:t>4.31</w:t>
            </w:r>
          </w:p>
        </w:tc>
        <w:tc>
          <w:tcPr>
            <w:tcW w:w="1134" w:type="dxa"/>
            <w:vAlign w:val="center"/>
          </w:tcPr>
          <w:p>
            <w:pPr>
              <w:pStyle w:val="13"/>
            </w:pPr>
            <w:r>
              <w:t>4.31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rPr>
                <w:rFonts w:hint="eastAsia"/>
              </w:rPr>
              <w:t>机关事业单位基本养老保险缴费支出</w:t>
            </w:r>
          </w:p>
        </w:tc>
        <w:tc>
          <w:tcPr>
            <w:tcW w:w="1134" w:type="dxa"/>
            <w:vAlign w:val="center"/>
          </w:tcPr>
          <w:p>
            <w:pPr>
              <w:pStyle w:val="13"/>
            </w:pPr>
            <w:r>
              <w:t>19.69</w:t>
            </w:r>
          </w:p>
        </w:tc>
        <w:tc>
          <w:tcPr>
            <w:tcW w:w="1134" w:type="dxa"/>
            <w:vAlign w:val="center"/>
          </w:tcPr>
          <w:p>
            <w:pPr>
              <w:pStyle w:val="13"/>
            </w:pPr>
            <w:r>
              <w:t>19.69</w:t>
            </w:r>
          </w:p>
        </w:tc>
        <w:tc>
          <w:tcPr>
            <w:tcW w:w="1134" w:type="dxa"/>
            <w:vAlign w:val="center"/>
          </w:tcPr>
          <w:p>
            <w:pPr>
              <w:pStyle w:val="13"/>
            </w:pPr>
            <w:r>
              <w:t>19.69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2080506</w:t>
            </w:r>
          </w:p>
        </w:tc>
        <w:tc>
          <w:tcPr>
            <w:tcW w:w="1559" w:type="dxa"/>
            <w:vAlign w:val="center"/>
          </w:tcPr>
          <w:p>
            <w:pPr>
              <w:pStyle w:val="14"/>
            </w:pPr>
            <w:r>
              <w:rPr>
                <w:rFonts w:hint="eastAsia"/>
              </w:rPr>
              <w:t>机关事业单位职业年金缴费支出</w:t>
            </w:r>
          </w:p>
        </w:tc>
        <w:tc>
          <w:tcPr>
            <w:tcW w:w="1134" w:type="dxa"/>
            <w:vAlign w:val="center"/>
          </w:tcPr>
          <w:p>
            <w:pPr>
              <w:pStyle w:val="13"/>
            </w:pPr>
            <w:r>
              <w:t>9.85</w:t>
            </w:r>
          </w:p>
        </w:tc>
        <w:tc>
          <w:tcPr>
            <w:tcW w:w="1134" w:type="dxa"/>
            <w:vAlign w:val="center"/>
          </w:tcPr>
          <w:p>
            <w:pPr>
              <w:pStyle w:val="13"/>
            </w:pPr>
            <w:r>
              <w:t>9.85</w:t>
            </w:r>
          </w:p>
        </w:tc>
        <w:tc>
          <w:tcPr>
            <w:tcW w:w="1134" w:type="dxa"/>
            <w:vAlign w:val="center"/>
          </w:tcPr>
          <w:p>
            <w:pPr>
              <w:pStyle w:val="13"/>
            </w:pPr>
            <w:r>
              <w:t>9.85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w:t>
            </w:r>
          </w:p>
        </w:tc>
        <w:tc>
          <w:tcPr>
            <w:tcW w:w="1559" w:type="dxa"/>
            <w:vAlign w:val="center"/>
          </w:tcPr>
          <w:p>
            <w:pPr>
              <w:pStyle w:val="14"/>
            </w:pPr>
            <w:r>
              <w:rPr>
                <w:rFonts w:hint="eastAsia"/>
              </w:rPr>
              <w:t>卫生健康支出</w:t>
            </w:r>
          </w:p>
        </w:tc>
        <w:tc>
          <w:tcPr>
            <w:tcW w:w="1134" w:type="dxa"/>
            <w:vAlign w:val="center"/>
          </w:tcPr>
          <w:p>
            <w:pPr>
              <w:pStyle w:val="13"/>
            </w:pPr>
            <w:r>
              <w:t>12.21</w:t>
            </w:r>
          </w:p>
        </w:tc>
        <w:tc>
          <w:tcPr>
            <w:tcW w:w="1134" w:type="dxa"/>
            <w:vAlign w:val="center"/>
          </w:tcPr>
          <w:p>
            <w:pPr>
              <w:pStyle w:val="13"/>
            </w:pPr>
            <w:r>
              <w:t>12.21</w:t>
            </w:r>
          </w:p>
        </w:tc>
        <w:tc>
          <w:tcPr>
            <w:tcW w:w="1134" w:type="dxa"/>
            <w:vAlign w:val="center"/>
          </w:tcPr>
          <w:p>
            <w:pPr>
              <w:pStyle w:val="13"/>
            </w:pPr>
            <w:r>
              <w:t>12.21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21012</w:t>
            </w:r>
          </w:p>
        </w:tc>
        <w:tc>
          <w:tcPr>
            <w:tcW w:w="1559" w:type="dxa"/>
            <w:vAlign w:val="center"/>
          </w:tcPr>
          <w:p>
            <w:pPr>
              <w:pStyle w:val="14"/>
            </w:pPr>
            <w:r>
              <w:rPr>
                <w:rFonts w:hint="eastAsia"/>
              </w:rPr>
              <w:t>财政对基本医疗保险基金的补助</w:t>
            </w:r>
          </w:p>
        </w:tc>
        <w:tc>
          <w:tcPr>
            <w:tcW w:w="1134" w:type="dxa"/>
            <w:vAlign w:val="center"/>
          </w:tcPr>
          <w:p>
            <w:pPr>
              <w:pStyle w:val="13"/>
            </w:pPr>
            <w:r>
              <w:t>12.21</w:t>
            </w:r>
          </w:p>
        </w:tc>
        <w:tc>
          <w:tcPr>
            <w:tcW w:w="1134" w:type="dxa"/>
            <w:vAlign w:val="center"/>
          </w:tcPr>
          <w:p>
            <w:pPr>
              <w:pStyle w:val="13"/>
            </w:pPr>
            <w:r>
              <w:t>12.21</w:t>
            </w:r>
          </w:p>
        </w:tc>
        <w:tc>
          <w:tcPr>
            <w:tcW w:w="1134" w:type="dxa"/>
            <w:vAlign w:val="center"/>
          </w:tcPr>
          <w:p>
            <w:pPr>
              <w:pStyle w:val="13"/>
            </w:pPr>
            <w:r>
              <w:t>12.21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2101201</w:t>
            </w:r>
          </w:p>
        </w:tc>
        <w:tc>
          <w:tcPr>
            <w:tcW w:w="1559" w:type="dxa"/>
            <w:vAlign w:val="center"/>
          </w:tcPr>
          <w:p>
            <w:pPr>
              <w:pStyle w:val="14"/>
            </w:pPr>
            <w:r>
              <w:rPr>
                <w:rFonts w:hint="eastAsia"/>
              </w:rPr>
              <w:t>财政对职工基本医疗保险基金的补助</w:t>
            </w:r>
          </w:p>
        </w:tc>
        <w:tc>
          <w:tcPr>
            <w:tcW w:w="1134" w:type="dxa"/>
            <w:vAlign w:val="center"/>
          </w:tcPr>
          <w:p>
            <w:pPr>
              <w:pStyle w:val="13"/>
            </w:pPr>
            <w:r>
              <w:t>12.21</w:t>
            </w:r>
          </w:p>
        </w:tc>
        <w:tc>
          <w:tcPr>
            <w:tcW w:w="1134" w:type="dxa"/>
            <w:vAlign w:val="center"/>
          </w:tcPr>
          <w:p>
            <w:pPr>
              <w:pStyle w:val="13"/>
            </w:pPr>
            <w:r>
              <w:t>12.21</w:t>
            </w:r>
          </w:p>
        </w:tc>
        <w:tc>
          <w:tcPr>
            <w:tcW w:w="1134" w:type="dxa"/>
            <w:vAlign w:val="center"/>
          </w:tcPr>
          <w:p>
            <w:pPr>
              <w:pStyle w:val="13"/>
            </w:pPr>
            <w:r>
              <w:t>12.21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212</w:t>
            </w:r>
          </w:p>
        </w:tc>
        <w:tc>
          <w:tcPr>
            <w:tcW w:w="1559" w:type="dxa"/>
            <w:vAlign w:val="center"/>
          </w:tcPr>
          <w:p>
            <w:pPr>
              <w:pStyle w:val="14"/>
            </w:pPr>
            <w:r>
              <w:rPr>
                <w:rFonts w:hint="eastAsia"/>
              </w:rPr>
              <w:t>城乡社区支出</w:t>
            </w:r>
          </w:p>
        </w:tc>
        <w:tc>
          <w:tcPr>
            <w:tcW w:w="1134" w:type="dxa"/>
            <w:vAlign w:val="center"/>
          </w:tcPr>
          <w:p>
            <w:pPr>
              <w:pStyle w:val="13"/>
            </w:pPr>
            <w:r>
              <w:t>12.10</w:t>
            </w:r>
          </w:p>
        </w:tc>
        <w:tc>
          <w:tcPr>
            <w:tcW w:w="1134" w:type="dxa"/>
            <w:vAlign w:val="center"/>
          </w:tcPr>
          <w:p>
            <w:pPr>
              <w:pStyle w:val="13"/>
            </w:pPr>
            <w:r>
              <w:t>12.10</w:t>
            </w:r>
          </w:p>
        </w:tc>
        <w:tc>
          <w:tcPr>
            <w:tcW w:w="1134" w:type="dxa"/>
            <w:vAlign w:val="center"/>
          </w:tcPr>
          <w:p>
            <w:pPr>
              <w:pStyle w:val="13"/>
            </w:pPr>
            <w:r>
              <w:t>12.10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21208</w:t>
            </w:r>
          </w:p>
        </w:tc>
        <w:tc>
          <w:tcPr>
            <w:tcW w:w="1559" w:type="dxa"/>
            <w:vAlign w:val="center"/>
          </w:tcPr>
          <w:p>
            <w:pPr>
              <w:pStyle w:val="14"/>
            </w:pPr>
            <w:r>
              <w:rPr>
                <w:rFonts w:hint="eastAsia"/>
              </w:rPr>
              <w:t>国有土地使用权出让收入安排的支出</w:t>
            </w:r>
          </w:p>
        </w:tc>
        <w:tc>
          <w:tcPr>
            <w:tcW w:w="1134" w:type="dxa"/>
            <w:vAlign w:val="center"/>
          </w:tcPr>
          <w:p>
            <w:pPr>
              <w:pStyle w:val="13"/>
            </w:pPr>
            <w:r>
              <w:t>12.10</w:t>
            </w:r>
          </w:p>
        </w:tc>
        <w:tc>
          <w:tcPr>
            <w:tcW w:w="1134" w:type="dxa"/>
            <w:vAlign w:val="center"/>
          </w:tcPr>
          <w:p>
            <w:pPr>
              <w:pStyle w:val="13"/>
            </w:pPr>
            <w:r>
              <w:t>12.10</w:t>
            </w:r>
          </w:p>
        </w:tc>
        <w:tc>
          <w:tcPr>
            <w:tcW w:w="1134" w:type="dxa"/>
            <w:vAlign w:val="center"/>
          </w:tcPr>
          <w:p>
            <w:pPr>
              <w:pStyle w:val="13"/>
            </w:pPr>
            <w:r>
              <w:t>12.10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2120815</w:t>
            </w:r>
          </w:p>
        </w:tc>
        <w:tc>
          <w:tcPr>
            <w:tcW w:w="1559" w:type="dxa"/>
            <w:vAlign w:val="center"/>
          </w:tcPr>
          <w:p>
            <w:pPr>
              <w:pStyle w:val="14"/>
            </w:pPr>
            <w:r>
              <w:rPr>
                <w:rFonts w:hint="eastAsia"/>
              </w:rPr>
              <w:t>农村社会事业支出</w:t>
            </w:r>
          </w:p>
          <w:p>
            <w:pPr>
              <w:pStyle w:val="14"/>
            </w:pPr>
          </w:p>
        </w:tc>
        <w:tc>
          <w:tcPr>
            <w:tcW w:w="1134" w:type="dxa"/>
            <w:vAlign w:val="center"/>
          </w:tcPr>
          <w:p>
            <w:pPr>
              <w:pStyle w:val="13"/>
            </w:pPr>
            <w:r>
              <w:t>12.10</w:t>
            </w:r>
          </w:p>
        </w:tc>
        <w:tc>
          <w:tcPr>
            <w:tcW w:w="1134" w:type="dxa"/>
            <w:vAlign w:val="center"/>
          </w:tcPr>
          <w:p>
            <w:pPr>
              <w:pStyle w:val="13"/>
            </w:pPr>
            <w:r>
              <w:t>12.10</w:t>
            </w:r>
          </w:p>
        </w:tc>
        <w:tc>
          <w:tcPr>
            <w:tcW w:w="1134" w:type="dxa"/>
            <w:vAlign w:val="center"/>
          </w:tcPr>
          <w:p>
            <w:pPr>
              <w:pStyle w:val="13"/>
            </w:pPr>
            <w:r>
              <w:t>12.10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213</w:t>
            </w:r>
          </w:p>
        </w:tc>
        <w:tc>
          <w:tcPr>
            <w:tcW w:w="1559" w:type="dxa"/>
            <w:vAlign w:val="center"/>
          </w:tcPr>
          <w:p>
            <w:pPr>
              <w:pStyle w:val="14"/>
            </w:pPr>
            <w:r>
              <w:rPr>
                <w:rFonts w:hint="eastAsia"/>
              </w:rPr>
              <w:t>农林水支出</w:t>
            </w:r>
          </w:p>
        </w:tc>
        <w:tc>
          <w:tcPr>
            <w:tcW w:w="1134" w:type="dxa"/>
            <w:vAlign w:val="center"/>
          </w:tcPr>
          <w:p>
            <w:pPr>
              <w:pStyle w:val="13"/>
            </w:pPr>
            <w:r>
              <w:t>214.29</w:t>
            </w:r>
          </w:p>
        </w:tc>
        <w:tc>
          <w:tcPr>
            <w:tcW w:w="1134" w:type="dxa"/>
            <w:vAlign w:val="center"/>
          </w:tcPr>
          <w:p>
            <w:pPr>
              <w:pStyle w:val="13"/>
            </w:pPr>
            <w:r>
              <w:t>214.29</w:t>
            </w:r>
          </w:p>
        </w:tc>
        <w:tc>
          <w:tcPr>
            <w:tcW w:w="1134" w:type="dxa"/>
            <w:vAlign w:val="center"/>
          </w:tcPr>
          <w:p>
            <w:pPr>
              <w:pStyle w:val="13"/>
            </w:pPr>
            <w:r>
              <w:t>214.29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21307</w:t>
            </w:r>
          </w:p>
        </w:tc>
        <w:tc>
          <w:tcPr>
            <w:tcW w:w="1559" w:type="dxa"/>
            <w:vAlign w:val="center"/>
          </w:tcPr>
          <w:p>
            <w:pPr>
              <w:pStyle w:val="14"/>
            </w:pPr>
            <w:r>
              <w:rPr>
                <w:rFonts w:hint="eastAsia"/>
              </w:rPr>
              <w:t>农村综合改革</w:t>
            </w:r>
          </w:p>
        </w:tc>
        <w:tc>
          <w:tcPr>
            <w:tcW w:w="1134" w:type="dxa"/>
            <w:vAlign w:val="center"/>
          </w:tcPr>
          <w:p>
            <w:pPr>
              <w:pStyle w:val="13"/>
            </w:pPr>
            <w:r>
              <w:t>214.29</w:t>
            </w:r>
          </w:p>
        </w:tc>
        <w:tc>
          <w:tcPr>
            <w:tcW w:w="1134" w:type="dxa"/>
            <w:vAlign w:val="center"/>
          </w:tcPr>
          <w:p>
            <w:pPr>
              <w:pStyle w:val="13"/>
            </w:pPr>
            <w:r>
              <w:t>214.29</w:t>
            </w:r>
          </w:p>
        </w:tc>
        <w:tc>
          <w:tcPr>
            <w:tcW w:w="1134" w:type="dxa"/>
            <w:vAlign w:val="center"/>
          </w:tcPr>
          <w:p>
            <w:pPr>
              <w:pStyle w:val="13"/>
            </w:pPr>
            <w:r>
              <w:t>214.29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2130705</w:t>
            </w:r>
          </w:p>
        </w:tc>
        <w:tc>
          <w:tcPr>
            <w:tcW w:w="1559" w:type="dxa"/>
            <w:vAlign w:val="center"/>
          </w:tcPr>
          <w:p>
            <w:pPr>
              <w:pStyle w:val="14"/>
            </w:pPr>
            <w:r>
              <w:rPr>
                <w:rFonts w:hint="eastAsia"/>
              </w:rPr>
              <w:t>对村民委员会和村党支部的补助</w:t>
            </w:r>
          </w:p>
        </w:tc>
        <w:tc>
          <w:tcPr>
            <w:tcW w:w="1134" w:type="dxa"/>
            <w:vAlign w:val="center"/>
          </w:tcPr>
          <w:p>
            <w:pPr>
              <w:pStyle w:val="13"/>
            </w:pPr>
            <w:r>
              <w:t>214.29</w:t>
            </w:r>
          </w:p>
        </w:tc>
        <w:tc>
          <w:tcPr>
            <w:tcW w:w="1134" w:type="dxa"/>
            <w:vAlign w:val="center"/>
          </w:tcPr>
          <w:p>
            <w:pPr>
              <w:pStyle w:val="13"/>
            </w:pPr>
            <w:r>
              <w:t>214.29</w:t>
            </w:r>
          </w:p>
        </w:tc>
        <w:tc>
          <w:tcPr>
            <w:tcW w:w="1134" w:type="dxa"/>
            <w:vAlign w:val="center"/>
          </w:tcPr>
          <w:p>
            <w:pPr>
              <w:pStyle w:val="13"/>
            </w:pPr>
            <w:r>
              <w:t>214.29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918001</w:t>
            </w:r>
            <w:r>
              <w:rPr>
                <w:rFonts w:hint="eastAsia"/>
              </w:rPr>
              <w:t>魏县野胡拐乡人民政府本级</w:t>
            </w:r>
          </w:p>
        </w:tc>
        <w:tc>
          <w:tcPr>
            <w:tcW w:w="2721" w:type="dxa"/>
            <w:gridSpan w:val="2"/>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443"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528" w:type="dxa"/>
            <w:gridSpan w:val="2"/>
            <w:vAlign w:val="center"/>
          </w:tcPr>
          <w:p>
            <w:pPr>
              <w:pStyle w:val="12"/>
            </w:pPr>
            <w:r>
              <w:rPr>
                <w:rFonts w:hint="eastAsia"/>
              </w:rPr>
              <w:t>功能分类科目</w:t>
            </w:r>
          </w:p>
        </w:tc>
        <w:tc>
          <w:tcPr>
            <w:tcW w:w="1361" w:type="dxa"/>
            <w:vMerge w:val="restart"/>
            <w:vAlign w:val="center"/>
          </w:tcPr>
          <w:p>
            <w:pPr>
              <w:pStyle w:val="12"/>
            </w:pPr>
            <w:r>
              <w:rPr>
                <w:rFonts w:hint="eastAsia"/>
              </w:rPr>
              <w:t>合计</w:t>
            </w:r>
          </w:p>
        </w:tc>
        <w:tc>
          <w:tcPr>
            <w:tcW w:w="1361" w:type="dxa"/>
            <w:vMerge w:val="restart"/>
            <w:vAlign w:val="center"/>
          </w:tcPr>
          <w:p>
            <w:pPr>
              <w:pStyle w:val="12"/>
            </w:pPr>
            <w:r>
              <w:rPr>
                <w:rFonts w:hint="eastAsia"/>
              </w:rPr>
              <w:t>基本支出</w:t>
            </w:r>
          </w:p>
        </w:tc>
        <w:tc>
          <w:tcPr>
            <w:tcW w:w="1361" w:type="dxa"/>
            <w:vMerge w:val="restart"/>
            <w:vAlign w:val="center"/>
          </w:tcPr>
          <w:p>
            <w:pPr>
              <w:pStyle w:val="12"/>
            </w:pPr>
            <w:r>
              <w:rPr>
                <w:rFonts w:hint="eastAsia"/>
              </w:rPr>
              <w:t>项目支出</w:t>
            </w:r>
          </w:p>
        </w:tc>
        <w:tc>
          <w:tcPr>
            <w:tcW w:w="1361" w:type="dxa"/>
            <w:vMerge w:val="restart"/>
            <w:vAlign w:val="center"/>
          </w:tcPr>
          <w:p>
            <w:pPr>
              <w:pStyle w:val="12"/>
            </w:pPr>
            <w:r>
              <w:rPr>
                <w:rFonts w:hint="eastAsia"/>
              </w:rPr>
              <w:t>经营支出</w:t>
            </w:r>
          </w:p>
        </w:tc>
        <w:tc>
          <w:tcPr>
            <w:tcW w:w="1361" w:type="dxa"/>
            <w:vMerge w:val="restart"/>
            <w:vAlign w:val="center"/>
          </w:tcPr>
          <w:p>
            <w:pPr>
              <w:pStyle w:val="12"/>
            </w:pPr>
            <w:r>
              <w:rPr>
                <w:rFonts w:hint="eastAsia"/>
              </w:rPr>
              <w:t>上解上级</w:t>
            </w:r>
            <w:r>
              <w:t xml:space="preserve">     </w:t>
            </w:r>
            <w:r>
              <w:rPr>
                <w:rFonts w:hint="eastAsia"/>
              </w:rPr>
              <w:t>支出</w:t>
            </w:r>
          </w:p>
        </w:tc>
        <w:tc>
          <w:tcPr>
            <w:tcW w:w="1361" w:type="dxa"/>
            <w:vMerge w:val="restart"/>
            <w:vAlign w:val="center"/>
          </w:tcPr>
          <w:p>
            <w:pPr>
              <w:pStyle w:val="12"/>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rPr>
                <w:rFonts w:hint="eastAsia"/>
              </w:rPr>
              <w:t>科目</w:t>
            </w:r>
            <w:r>
              <w:t xml:space="preserve">    </w:t>
            </w:r>
            <w:r>
              <w:rPr>
                <w:rFonts w:hint="eastAsia"/>
              </w:rPr>
              <w:t>编码</w:t>
            </w:r>
          </w:p>
        </w:tc>
        <w:tc>
          <w:tcPr>
            <w:tcW w:w="4535" w:type="dxa"/>
            <w:vAlign w:val="center"/>
          </w:tcPr>
          <w:p>
            <w:pPr>
              <w:pStyle w:val="12"/>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rPr>
                <w:rFonts w:hint="eastAsia"/>
              </w:rPr>
              <w:t>合计</w:t>
            </w:r>
          </w:p>
        </w:tc>
        <w:tc>
          <w:tcPr>
            <w:tcW w:w="1361" w:type="dxa"/>
            <w:vAlign w:val="center"/>
          </w:tcPr>
          <w:p>
            <w:pPr>
              <w:pStyle w:val="17"/>
            </w:pPr>
            <w:r>
              <w:t>637.62</w:t>
            </w:r>
          </w:p>
        </w:tc>
        <w:tc>
          <w:tcPr>
            <w:tcW w:w="1361" w:type="dxa"/>
            <w:vAlign w:val="center"/>
          </w:tcPr>
          <w:p>
            <w:pPr>
              <w:pStyle w:val="17"/>
            </w:pPr>
            <w:r>
              <w:t>270.55</w:t>
            </w:r>
          </w:p>
        </w:tc>
        <w:tc>
          <w:tcPr>
            <w:tcW w:w="1361" w:type="dxa"/>
            <w:vAlign w:val="center"/>
          </w:tcPr>
          <w:p>
            <w:pPr>
              <w:pStyle w:val="17"/>
            </w:pPr>
            <w:r>
              <w:t>367.07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rPr>
                <w:rFonts w:hint="eastAsia"/>
              </w:rPr>
              <w:t>一般公共服务支出</w:t>
            </w:r>
          </w:p>
        </w:tc>
        <w:tc>
          <w:tcPr>
            <w:tcW w:w="1361" w:type="dxa"/>
            <w:vAlign w:val="center"/>
          </w:tcPr>
          <w:p>
            <w:pPr>
              <w:pStyle w:val="13"/>
            </w:pPr>
            <w:r>
              <w:t>365.17</w:t>
            </w:r>
          </w:p>
        </w:tc>
        <w:tc>
          <w:tcPr>
            <w:tcW w:w="1361" w:type="dxa"/>
            <w:vAlign w:val="center"/>
          </w:tcPr>
          <w:p>
            <w:pPr>
              <w:pStyle w:val="13"/>
            </w:pPr>
            <w:r>
              <w:t>224.49</w:t>
            </w:r>
          </w:p>
        </w:tc>
        <w:tc>
          <w:tcPr>
            <w:tcW w:w="1361" w:type="dxa"/>
            <w:vAlign w:val="center"/>
          </w:tcPr>
          <w:p>
            <w:pPr>
              <w:pStyle w:val="13"/>
            </w:pPr>
            <w:r>
              <w:t>140.68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20103</w:t>
            </w:r>
          </w:p>
        </w:tc>
        <w:tc>
          <w:tcPr>
            <w:tcW w:w="4535" w:type="dxa"/>
            <w:vAlign w:val="center"/>
          </w:tcPr>
          <w:p>
            <w:pPr>
              <w:pStyle w:val="14"/>
            </w:pPr>
            <w:r>
              <w:rPr>
                <w:rFonts w:hint="eastAsia"/>
              </w:rPr>
              <w:t>政府办公厅（室）及相关机构事务</w:t>
            </w:r>
          </w:p>
        </w:tc>
        <w:tc>
          <w:tcPr>
            <w:tcW w:w="1361" w:type="dxa"/>
            <w:vAlign w:val="center"/>
          </w:tcPr>
          <w:p>
            <w:pPr>
              <w:pStyle w:val="13"/>
            </w:pPr>
            <w:r>
              <w:t>365.17</w:t>
            </w:r>
          </w:p>
        </w:tc>
        <w:tc>
          <w:tcPr>
            <w:tcW w:w="1361" w:type="dxa"/>
            <w:vAlign w:val="center"/>
          </w:tcPr>
          <w:p>
            <w:pPr>
              <w:pStyle w:val="13"/>
            </w:pPr>
            <w:r>
              <w:t>224.49</w:t>
            </w:r>
          </w:p>
        </w:tc>
        <w:tc>
          <w:tcPr>
            <w:tcW w:w="1361" w:type="dxa"/>
            <w:vAlign w:val="center"/>
          </w:tcPr>
          <w:p>
            <w:pPr>
              <w:pStyle w:val="13"/>
            </w:pPr>
            <w:r>
              <w:t>140.68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2010301</w:t>
            </w:r>
          </w:p>
        </w:tc>
        <w:tc>
          <w:tcPr>
            <w:tcW w:w="4535" w:type="dxa"/>
            <w:vAlign w:val="center"/>
          </w:tcPr>
          <w:p>
            <w:pPr>
              <w:pStyle w:val="14"/>
            </w:pPr>
            <w:r>
              <w:rPr>
                <w:rFonts w:hint="eastAsia"/>
              </w:rPr>
              <w:t>行政运行</w:t>
            </w:r>
          </w:p>
        </w:tc>
        <w:tc>
          <w:tcPr>
            <w:tcW w:w="1361" w:type="dxa"/>
            <w:vAlign w:val="center"/>
          </w:tcPr>
          <w:p>
            <w:pPr>
              <w:pStyle w:val="13"/>
            </w:pPr>
            <w:r>
              <w:t>365.17</w:t>
            </w:r>
          </w:p>
        </w:tc>
        <w:tc>
          <w:tcPr>
            <w:tcW w:w="1361" w:type="dxa"/>
            <w:vAlign w:val="center"/>
          </w:tcPr>
          <w:p>
            <w:pPr>
              <w:pStyle w:val="13"/>
            </w:pPr>
            <w:r>
              <w:t>224.49</w:t>
            </w:r>
          </w:p>
        </w:tc>
        <w:tc>
          <w:tcPr>
            <w:tcW w:w="1361" w:type="dxa"/>
            <w:vAlign w:val="center"/>
          </w:tcPr>
          <w:p>
            <w:pPr>
              <w:pStyle w:val="13"/>
            </w:pPr>
            <w:r>
              <w:t>140.68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208</w:t>
            </w:r>
          </w:p>
        </w:tc>
        <w:tc>
          <w:tcPr>
            <w:tcW w:w="4535" w:type="dxa"/>
            <w:vAlign w:val="center"/>
          </w:tcPr>
          <w:p>
            <w:pPr>
              <w:pStyle w:val="14"/>
            </w:pPr>
            <w:r>
              <w:rPr>
                <w:rFonts w:hint="eastAsia"/>
              </w:rPr>
              <w:t>社会保障和就业支出</w:t>
            </w:r>
          </w:p>
        </w:tc>
        <w:tc>
          <w:tcPr>
            <w:tcW w:w="1361" w:type="dxa"/>
            <w:vAlign w:val="center"/>
          </w:tcPr>
          <w:p>
            <w:pPr>
              <w:pStyle w:val="13"/>
            </w:pPr>
            <w:r>
              <w:t>33.85</w:t>
            </w:r>
          </w:p>
        </w:tc>
        <w:tc>
          <w:tcPr>
            <w:tcW w:w="1361" w:type="dxa"/>
            <w:vAlign w:val="center"/>
          </w:tcPr>
          <w:p>
            <w:pPr>
              <w:pStyle w:val="13"/>
            </w:pPr>
            <w:r>
              <w:t>33.85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20805</w:t>
            </w:r>
          </w:p>
        </w:tc>
        <w:tc>
          <w:tcPr>
            <w:tcW w:w="4535" w:type="dxa"/>
            <w:vAlign w:val="center"/>
          </w:tcPr>
          <w:p>
            <w:pPr>
              <w:pStyle w:val="14"/>
            </w:pPr>
            <w:r>
              <w:rPr>
                <w:rFonts w:hint="eastAsia"/>
              </w:rPr>
              <w:t>行政事业单位养老支出</w:t>
            </w:r>
          </w:p>
        </w:tc>
        <w:tc>
          <w:tcPr>
            <w:tcW w:w="1361" w:type="dxa"/>
            <w:vAlign w:val="center"/>
          </w:tcPr>
          <w:p>
            <w:pPr>
              <w:pStyle w:val="13"/>
            </w:pPr>
            <w:r>
              <w:t>33.85</w:t>
            </w:r>
          </w:p>
        </w:tc>
        <w:tc>
          <w:tcPr>
            <w:tcW w:w="1361" w:type="dxa"/>
            <w:vAlign w:val="center"/>
          </w:tcPr>
          <w:p>
            <w:pPr>
              <w:pStyle w:val="13"/>
            </w:pPr>
            <w:r>
              <w:t>33.85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2080501</w:t>
            </w:r>
          </w:p>
        </w:tc>
        <w:tc>
          <w:tcPr>
            <w:tcW w:w="4535" w:type="dxa"/>
            <w:vAlign w:val="center"/>
          </w:tcPr>
          <w:p>
            <w:pPr>
              <w:pStyle w:val="14"/>
            </w:pPr>
            <w:r>
              <w:rPr>
                <w:rFonts w:hint="eastAsia"/>
              </w:rPr>
              <w:t>行政单位离退休</w:t>
            </w:r>
          </w:p>
        </w:tc>
        <w:tc>
          <w:tcPr>
            <w:tcW w:w="1361" w:type="dxa"/>
            <w:vAlign w:val="center"/>
          </w:tcPr>
          <w:p>
            <w:pPr>
              <w:pStyle w:val="13"/>
            </w:pPr>
            <w:r>
              <w:t>4.31</w:t>
            </w:r>
          </w:p>
        </w:tc>
        <w:tc>
          <w:tcPr>
            <w:tcW w:w="1361" w:type="dxa"/>
            <w:vAlign w:val="center"/>
          </w:tcPr>
          <w:p>
            <w:pPr>
              <w:pStyle w:val="13"/>
            </w:pPr>
            <w:r>
              <w:t>4.31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1361" w:type="dxa"/>
            <w:vAlign w:val="center"/>
          </w:tcPr>
          <w:p>
            <w:pPr>
              <w:pStyle w:val="13"/>
            </w:pPr>
            <w:r>
              <w:t>19.69</w:t>
            </w:r>
          </w:p>
        </w:tc>
        <w:tc>
          <w:tcPr>
            <w:tcW w:w="1361" w:type="dxa"/>
            <w:vAlign w:val="center"/>
          </w:tcPr>
          <w:p>
            <w:pPr>
              <w:pStyle w:val="13"/>
            </w:pPr>
            <w:r>
              <w:t>19.69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1361" w:type="dxa"/>
            <w:vAlign w:val="center"/>
          </w:tcPr>
          <w:p>
            <w:pPr>
              <w:pStyle w:val="13"/>
            </w:pPr>
            <w:r>
              <w:t>9.85</w:t>
            </w:r>
          </w:p>
        </w:tc>
        <w:tc>
          <w:tcPr>
            <w:tcW w:w="1361" w:type="dxa"/>
            <w:vAlign w:val="center"/>
          </w:tcPr>
          <w:p>
            <w:pPr>
              <w:pStyle w:val="13"/>
            </w:pPr>
            <w:r>
              <w:t>9.85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w:t>
            </w:r>
          </w:p>
        </w:tc>
        <w:tc>
          <w:tcPr>
            <w:tcW w:w="4535" w:type="dxa"/>
            <w:vAlign w:val="center"/>
          </w:tcPr>
          <w:p>
            <w:pPr>
              <w:pStyle w:val="14"/>
            </w:pPr>
            <w:r>
              <w:rPr>
                <w:rFonts w:hint="eastAsia"/>
              </w:rPr>
              <w:t>卫生健康支出</w:t>
            </w:r>
          </w:p>
        </w:tc>
        <w:tc>
          <w:tcPr>
            <w:tcW w:w="1361" w:type="dxa"/>
            <w:vAlign w:val="center"/>
          </w:tcPr>
          <w:p>
            <w:pPr>
              <w:pStyle w:val="13"/>
            </w:pPr>
            <w:r>
              <w:t>12.21</w:t>
            </w:r>
          </w:p>
        </w:tc>
        <w:tc>
          <w:tcPr>
            <w:tcW w:w="1361" w:type="dxa"/>
            <w:vAlign w:val="center"/>
          </w:tcPr>
          <w:p>
            <w:pPr>
              <w:pStyle w:val="13"/>
            </w:pPr>
            <w:r>
              <w:t>12.21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21012</w:t>
            </w:r>
          </w:p>
        </w:tc>
        <w:tc>
          <w:tcPr>
            <w:tcW w:w="4535" w:type="dxa"/>
            <w:vAlign w:val="center"/>
          </w:tcPr>
          <w:p>
            <w:pPr>
              <w:pStyle w:val="14"/>
            </w:pPr>
            <w:r>
              <w:rPr>
                <w:rFonts w:hint="eastAsia"/>
              </w:rPr>
              <w:t>财政对基本医疗保险基金的补助</w:t>
            </w:r>
          </w:p>
        </w:tc>
        <w:tc>
          <w:tcPr>
            <w:tcW w:w="1361" w:type="dxa"/>
            <w:vAlign w:val="center"/>
          </w:tcPr>
          <w:p>
            <w:pPr>
              <w:pStyle w:val="13"/>
            </w:pPr>
            <w:r>
              <w:t>12.21</w:t>
            </w:r>
          </w:p>
        </w:tc>
        <w:tc>
          <w:tcPr>
            <w:tcW w:w="1361" w:type="dxa"/>
            <w:vAlign w:val="center"/>
          </w:tcPr>
          <w:p>
            <w:pPr>
              <w:pStyle w:val="13"/>
            </w:pPr>
            <w:r>
              <w:t>12.21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2101201</w:t>
            </w:r>
          </w:p>
        </w:tc>
        <w:tc>
          <w:tcPr>
            <w:tcW w:w="4535" w:type="dxa"/>
            <w:vAlign w:val="center"/>
          </w:tcPr>
          <w:p>
            <w:pPr>
              <w:pStyle w:val="14"/>
            </w:pPr>
            <w:r>
              <w:rPr>
                <w:rFonts w:hint="eastAsia"/>
              </w:rPr>
              <w:t>财政对职工基本医疗保险基金的补助</w:t>
            </w:r>
          </w:p>
        </w:tc>
        <w:tc>
          <w:tcPr>
            <w:tcW w:w="1361" w:type="dxa"/>
            <w:vAlign w:val="center"/>
          </w:tcPr>
          <w:p>
            <w:pPr>
              <w:pStyle w:val="13"/>
            </w:pPr>
            <w:r>
              <w:t>12.21</w:t>
            </w:r>
          </w:p>
        </w:tc>
        <w:tc>
          <w:tcPr>
            <w:tcW w:w="1361" w:type="dxa"/>
            <w:vAlign w:val="center"/>
          </w:tcPr>
          <w:p>
            <w:pPr>
              <w:pStyle w:val="13"/>
            </w:pPr>
            <w:r>
              <w:t>12.21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212</w:t>
            </w:r>
          </w:p>
        </w:tc>
        <w:tc>
          <w:tcPr>
            <w:tcW w:w="4535" w:type="dxa"/>
            <w:vAlign w:val="center"/>
          </w:tcPr>
          <w:p>
            <w:pPr>
              <w:pStyle w:val="14"/>
            </w:pPr>
            <w:r>
              <w:rPr>
                <w:rFonts w:hint="eastAsia"/>
              </w:rPr>
              <w:t>城乡社区支出</w:t>
            </w:r>
          </w:p>
        </w:tc>
        <w:tc>
          <w:tcPr>
            <w:tcW w:w="1361" w:type="dxa"/>
            <w:vAlign w:val="center"/>
          </w:tcPr>
          <w:p>
            <w:pPr>
              <w:pStyle w:val="13"/>
            </w:pPr>
            <w:r>
              <w:t>12.10</w:t>
            </w:r>
          </w:p>
        </w:tc>
        <w:tc>
          <w:tcPr>
            <w:tcW w:w="1361" w:type="dxa"/>
            <w:vAlign w:val="center"/>
          </w:tcPr>
          <w:p>
            <w:pPr>
              <w:pStyle w:val="13"/>
            </w:pPr>
          </w:p>
        </w:tc>
        <w:tc>
          <w:tcPr>
            <w:tcW w:w="1361" w:type="dxa"/>
            <w:vAlign w:val="center"/>
          </w:tcPr>
          <w:p>
            <w:pPr>
              <w:pStyle w:val="13"/>
            </w:pPr>
            <w:r>
              <w:t>12.10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1361" w:type="dxa"/>
            <w:vAlign w:val="center"/>
          </w:tcPr>
          <w:p>
            <w:pPr>
              <w:pStyle w:val="13"/>
            </w:pPr>
            <w:r>
              <w:t>12.10</w:t>
            </w:r>
          </w:p>
        </w:tc>
        <w:tc>
          <w:tcPr>
            <w:tcW w:w="1361" w:type="dxa"/>
            <w:vAlign w:val="center"/>
          </w:tcPr>
          <w:p>
            <w:pPr>
              <w:pStyle w:val="13"/>
            </w:pPr>
          </w:p>
        </w:tc>
        <w:tc>
          <w:tcPr>
            <w:tcW w:w="1361" w:type="dxa"/>
            <w:vAlign w:val="center"/>
          </w:tcPr>
          <w:p>
            <w:pPr>
              <w:pStyle w:val="13"/>
            </w:pPr>
            <w:r>
              <w:t>12.10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2120815</w:t>
            </w:r>
          </w:p>
        </w:tc>
        <w:tc>
          <w:tcPr>
            <w:tcW w:w="4535" w:type="dxa"/>
            <w:vAlign w:val="center"/>
          </w:tcPr>
          <w:p>
            <w:pPr>
              <w:pStyle w:val="14"/>
            </w:pPr>
            <w:r>
              <w:rPr>
                <w:rFonts w:hint="eastAsia"/>
              </w:rPr>
              <w:t>农村社会事业支出</w:t>
            </w:r>
          </w:p>
          <w:p>
            <w:pPr>
              <w:pStyle w:val="14"/>
            </w:pPr>
          </w:p>
        </w:tc>
        <w:tc>
          <w:tcPr>
            <w:tcW w:w="1361" w:type="dxa"/>
            <w:vAlign w:val="center"/>
          </w:tcPr>
          <w:p>
            <w:pPr>
              <w:pStyle w:val="13"/>
            </w:pPr>
            <w:r>
              <w:t>12.10</w:t>
            </w:r>
          </w:p>
        </w:tc>
        <w:tc>
          <w:tcPr>
            <w:tcW w:w="1361" w:type="dxa"/>
            <w:vAlign w:val="center"/>
          </w:tcPr>
          <w:p>
            <w:pPr>
              <w:pStyle w:val="13"/>
            </w:pPr>
          </w:p>
        </w:tc>
        <w:tc>
          <w:tcPr>
            <w:tcW w:w="1361" w:type="dxa"/>
            <w:vAlign w:val="center"/>
          </w:tcPr>
          <w:p>
            <w:pPr>
              <w:pStyle w:val="13"/>
            </w:pPr>
            <w:r>
              <w:t>12.10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213</w:t>
            </w:r>
          </w:p>
        </w:tc>
        <w:tc>
          <w:tcPr>
            <w:tcW w:w="4535" w:type="dxa"/>
            <w:vAlign w:val="center"/>
          </w:tcPr>
          <w:p>
            <w:pPr>
              <w:pStyle w:val="14"/>
            </w:pPr>
            <w:r>
              <w:rPr>
                <w:rFonts w:hint="eastAsia"/>
              </w:rPr>
              <w:t>农林水支出</w:t>
            </w:r>
          </w:p>
        </w:tc>
        <w:tc>
          <w:tcPr>
            <w:tcW w:w="1361" w:type="dxa"/>
            <w:vAlign w:val="center"/>
          </w:tcPr>
          <w:p>
            <w:pPr>
              <w:pStyle w:val="13"/>
            </w:pPr>
            <w:r>
              <w:t>214.29</w:t>
            </w:r>
          </w:p>
        </w:tc>
        <w:tc>
          <w:tcPr>
            <w:tcW w:w="1361" w:type="dxa"/>
            <w:vAlign w:val="center"/>
          </w:tcPr>
          <w:p>
            <w:pPr>
              <w:pStyle w:val="13"/>
            </w:pPr>
          </w:p>
        </w:tc>
        <w:tc>
          <w:tcPr>
            <w:tcW w:w="1361" w:type="dxa"/>
            <w:vAlign w:val="center"/>
          </w:tcPr>
          <w:p>
            <w:pPr>
              <w:pStyle w:val="13"/>
            </w:pPr>
            <w:r>
              <w:t>214.29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21307</w:t>
            </w:r>
          </w:p>
        </w:tc>
        <w:tc>
          <w:tcPr>
            <w:tcW w:w="4535" w:type="dxa"/>
            <w:vAlign w:val="center"/>
          </w:tcPr>
          <w:p>
            <w:pPr>
              <w:pStyle w:val="14"/>
            </w:pPr>
            <w:r>
              <w:rPr>
                <w:rFonts w:hint="eastAsia"/>
              </w:rPr>
              <w:t>农村综合改革</w:t>
            </w:r>
          </w:p>
        </w:tc>
        <w:tc>
          <w:tcPr>
            <w:tcW w:w="1361" w:type="dxa"/>
            <w:vAlign w:val="center"/>
          </w:tcPr>
          <w:p>
            <w:pPr>
              <w:pStyle w:val="13"/>
            </w:pPr>
            <w:r>
              <w:t>214.29</w:t>
            </w:r>
          </w:p>
        </w:tc>
        <w:tc>
          <w:tcPr>
            <w:tcW w:w="1361" w:type="dxa"/>
            <w:vAlign w:val="center"/>
          </w:tcPr>
          <w:p>
            <w:pPr>
              <w:pStyle w:val="13"/>
            </w:pPr>
          </w:p>
        </w:tc>
        <w:tc>
          <w:tcPr>
            <w:tcW w:w="1361" w:type="dxa"/>
            <w:vAlign w:val="center"/>
          </w:tcPr>
          <w:p>
            <w:pPr>
              <w:pStyle w:val="13"/>
            </w:pPr>
            <w:r>
              <w:t>214.29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1361" w:type="dxa"/>
            <w:vAlign w:val="center"/>
          </w:tcPr>
          <w:p>
            <w:pPr>
              <w:pStyle w:val="13"/>
            </w:pPr>
            <w:r>
              <w:t>214.29</w:t>
            </w:r>
          </w:p>
        </w:tc>
        <w:tc>
          <w:tcPr>
            <w:tcW w:w="1361" w:type="dxa"/>
            <w:vAlign w:val="center"/>
          </w:tcPr>
          <w:p>
            <w:pPr>
              <w:pStyle w:val="13"/>
            </w:pPr>
          </w:p>
        </w:tc>
        <w:tc>
          <w:tcPr>
            <w:tcW w:w="1361" w:type="dxa"/>
            <w:vAlign w:val="center"/>
          </w:tcPr>
          <w:p>
            <w:pPr>
              <w:pStyle w:val="13"/>
            </w:pPr>
            <w:r>
              <w:t>214.29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918001</w:t>
            </w:r>
            <w:r>
              <w:rPr>
                <w:rFonts w:hint="eastAsia"/>
              </w:rPr>
              <w:t>魏县野胡拐乡人民政府本级</w:t>
            </w:r>
          </w:p>
        </w:tc>
        <w:tc>
          <w:tcPr>
            <w:tcW w:w="3402"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896" w:type="dxa"/>
            <w:gridSpan w:val="4"/>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4876" w:type="dxa"/>
            <w:gridSpan w:val="2"/>
            <w:vAlign w:val="center"/>
          </w:tcPr>
          <w:p>
            <w:pPr>
              <w:pStyle w:val="12"/>
            </w:pPr>
            <w:r>
              <w:rPr>
                <w:rFonts w:hint="eastAsia"/>
              </w:rPr>
              <w:t>收入</w:t>
            </w:r>
          </w:p>
        </w:tc>
        <w:tc>
          <w:tcPr>
            <w:tcW w:w="9298" w:type="dxa"/>
            <w:gridSpan w:val="5"/>
            <w:vAlign w:val="center"/>
          </w:tcPr>
          <w:p>
            <w:pPr>
              <w:pStyle w:val="12"/>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金额</w:t>
            </w:r>
          </w:p>
        </w:tc>
        <w:tc>
          <w:tcPr>
            <w:tcW w:w="3402" w:type="dxa"/>
            <w:vAlign w:val="center"/>
          </w:tcPr>
          <w:p>
            <w:pPr>
              <w:pStyle w:val="12"/>
            </w:pPr>
            <w:r>
              <w:rPr>
                <w:rFonts w:hint="eastAsia"/>
              </w:rPr>
              <w:t>项</w:t>
            </w:r>
            <w:r>
              <w:t xml:space="preserve">  </w:t>
            </w:r>
            <w:r>
              <w:rPr>
                <w:rFonts w:hint="eastAsia"/>
              </w:rPr>
              <w:t>目</w:t>
            </w:r>
          </w:p>
        </w:tc>
        <w:tc>
          <w:tcPr>
            <w:tcW w:w="1474" w:type="dxa"/>
            <w:vAlign w:val="center"/>
          </w:tcPr>
          <w:p>
            <w:pPr>
              <w:pStyle w:val="12"/>
            </w:pPr>
            <w:r>
              <w:rPr>
                <w:rFonts w:hint="eastAsia"/>
              </w:rPr>
              <w:t>合计</w:t>
            </w:r>
          </w:p>
        </w:tc>
        <w:tc>
          <w:tcPr>
            <w:tcW w:w="1474" w:type="dxa"/>
            <w:vAlign w:val="center"/>
          </w:tcPr>
          <w:p>
            <w:pPr>
              <w:pStyle w:val="12"/>
            </w:pPr>
            <w:r>
              <w:rPr>
                <w:rFonts w:hint="eastAsia"/>
              </w:rPr>
              <w:t>一般公共预算财政拨款</w:t>
            </w:r>
          </w:p>
        </w:tc>
        <w:tc>
          <w:tcPr>
            <w:tcW w:w="1474" w:type="dxa"/>
            <w:vAlign w:val="center"/>
          </w:tcPr>
          <w:p>
            <w:pPr>
              <w:pStyle w:val="12"/>
            </w:pPr>
            <w:r>
              <w:rPr>
                <w:rFonts w:hint="eastAsia"/>
              </w:rPr>
              <w:t>政府性基金预算财政</w:t>
            </w:r>
            <w:r>
              <w:t xml:space="preserve">    </w:t>
            </w:r>
            <w:r>
              <w:rPr>
                <w:rFonts w:hint="eastAsia"/>
              </w:rPr>
              <w:t>拨款</w:t>
            </w:r>
          </w:p>
        </w:tc>
        <w:tc>
          <w:tcPr>
            <w:tcW w:w="1474" w:type="dxa"/>
            <w:vAlign w:val="center"/>
          </w:tcPr>
          <w:p>
            <w:pPr>
              <w:pStyle w:val="12"/>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rPr>
                <w:rFonts w:hint="eastAsia"/>
              </w:rPr>
              <w:t>一、一般公共预算拨款</w:t>
            </w:r>
          </w:p>
        </w:tc>
        <w:tc>
          <w:tcPr>
            <w:tcW w:w="1474" w:type="dxa"/>
            <w:vAlign w:val="center"/>
          </w:tcPr>
          <w:p>
            <w:pPr>
              <w:pStyle w:val="13"/>
            </w:pPr>
            <w:r>
              <w:t>625.52</w:t>
            </w:r>
          </w:p>
        </w:tc>
        <w:tc>
          <w:tcPr>
            <w:tcW w:w="3402" w:type="dxa"/>
            <w:vAlign w:val="center"/>
          </w:tcPr>
          <w:p>
            <w:pPr>
              <w:pStyle w:val="14"/>
            </w:pPr>
            <w:r>
              <w:rPr>
                <w:rFonts w:hint="eastAsia"/>
              </w:rPr>
              <w:t>一、一般公共服务支出</w:t>
            </w:r>
          </w:p>
        </w:tc>
        <w:tc>
          <w:tcPr>
            <w:tcW w:w="1474" w:type="dxa"/>
            <w:vAlign w:val="center"/>
          </w:tcPr>
          <w:p>
            <w:pPr>
              <w:pStyle w:val="13"/>
            </w:pPr>
            <w:r>
              <w:t>365.17</w:t>
            </w:r>
          </w:p>
        </w:tc>
        <w:tc>
          <w:tcPr>
            <w:tcW w:w="1474" w:type="dxa"/>
            <w:vAlign w:val="center"/>
          </w:tcPr>
          <w:p>
            <w:pPr>
              <w:pStyle w:val="13"/>
            </w:pPr>
            <w:r>
              <w:t>365.17</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rPr>
                <w:rFonts w:hint="eastAsia"/>
              </w:rPr>
              <w:t>二、政府性基金预算拨款</w:t>
            </w:r>
          </w:p>
        </w:tc>
        <w:tc>
          <w:tcPr>
            <w:tcW w:w="1474" w:type="dxa"/>
            <w:vAlign w:val="center"/>
          </w:tcPr>
          <w:p>
            <w:pPr>
              <w:pStyle w:val="13"/>
            </w:pPr>
            <w:r>
              <w:t>12.10</w:t>
            </w:r>
          </w:p>
        </w:tc>
        <w:tc>
          <w:tcPr>
            <w:tcW w:w="3402" w:type="dxa"/>
            <w:vAlign w:val="center"/>
          </w:tcPr>
          <w:p>
            <w:pPr>
              <w:pStyle w:val="14"/>
            </w:pPr>
            <w:r>
              <w:rPr>
                <w:rFonts w:hint="eastAsia"/>
              </w:rP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r>
              <w:rPr>
                <w:rFonts w:hint="eastAsia"/>
              </w:rP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八、社会保障和就业支出</w:t>
            </w:r>
          </w:p>
        </w:tc>
        <w:tc>
          <w:tcPr>
            <w:tcW w:w="1474" w:type="dxa"/>
            <w:vAlign w:val="center"/>
          </w:tcPr>
          <w:p>
            <w:pPr>
              <w:pStyle w:val="13"/>
            </w:pPr>
            <w:r>
              <w:t>33.85</w:t>
            </w:r>
          </w:p>
        </w:tc>
        <w:tc>
          <w:tcPr>
            <w:tcW w:w="1474" w:type="dxa"/>
            <w:vAlign w:val="center"/>
          </w:tcPr>
          <w:p>
            <w:pPr>
              <w:pStyle w:val="13"/>
            </w:pPr>
            <w:r>
              <w:t>33.85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十、卫生健康支出</w:t>
            </w:r>
          </w:p>
        </w:tc>
        <w:tc>
          <w:tcPr>
            <w:tcW w:w="1474" w:type="dxa"/>
            <w:vAlign w:val="center"/>
          </w:tcPr>
          <w:p>
            <w:pPr>
              <w:pStyle w:val="13"/>
            </w:pPr>
            <w:r>
              <w:t>12.21</w:t>
            </w:r>
          </w:p>
        </w:tc>
        <w:tc>
          <w:tcPr>
            <w:tcW w:w="1474" w:type="dxa"/>
            <w:vAlign w:val="center"/>
          </w:tcPr>
          <w:p>
            <w:pPr>
              <w:pStyle w:val="13"/>
            </w:pPr>
            <w:r>
              <w:t>12.21</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十二、城乡社区支出</w:t>
            </w:r>
          </w:p>
        </w:tc>
        <w:tc>
          <w:tcPr>
            <w:tcW w:w="1474" w:type="dxa"/>
            <w:vAlign w:val="center"/>
          </w:tcPr>
          <w:p>
            <w:pPr>
              <w:pStyle w:val="13"/>
            </w:pPr>
            <w:r>
              <w:t>12.10</w:t>
            </w:r>
          </w:p>
        </w:tc>
        <w:tc>
          <w:tcPr>
            <w:tcW w:w="1474" w:type="dxa"/>
            <w:vAlign w:val="center"/>
          </w:tcPr>
          <w:p>
            <w:pPr>
              <w:pStyle w:val="13"/>
            </w:pPr>
          </w:p>
        </w:tc>
        <w:tc>
          <w:tcPr>
            <w:tcW w:w="1474" w:type="dxa"/>
            <w:vAlign w:val="center"/>
          </w:tcPr>
          <w:p>
            <w:pPr>
              <w:pStyle w:val="13"/>
            </w:pPr>
            <w:r>
              <w:t>12.10</w:t>
            </w: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十三、农林水支出</w:t>
            </w:r>
          </w:p>
        </w:tc>
        <w:tc>
          <w:tcPr>
            <w:tcW w:w="1474" w:type="dxa"/>
            <w:vAlign w:val="center"/>
          </w:tcPr>
          <w:p>
            <w:pPr>
              <w:pStyle w:val="13"/>
            </w:pPr>
            <w:r>
              <w:t>214.29</w:t>
            </w:r>
          </w:p>
        </w:tc>
        <w:tc>
          <w:tcPr>
            <w:tcW w:w="1474" w:type="dxa"/>
            <w:vAlign w:val="center"/>
          </w:tcPr>
          <w:p>
            <w:pPr>
              <w:pStyle w:val="13"/>
            </w:pPr>
            <w:r>
              <w:t>214.29</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rPr>
                <w:rFonts w:hint="eastAsia"/>
              </w:rP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6"/>
            </w:pPr>
            <w:r>
              <w:rPr>
                <w:rFonts w:hint="eastAsia"/>
              </w:rPr>
              <w:t>本年收入合计</w:t>
            </w:r>
          </w:p>
        </w:tc>
        <w:tc>
          <w:tcPr>
            <w:tcW w:w="1474" w:type="dxa"/>
            <w:vAlign w:val="center"/>
          </w:tcPr>
          <w:p>
            <w:pPr>
              <w:pStyle w:val="17"/>
            </w:pPr>
            <w:r>
              <w:t>637.62</w:t>
            </w:r>
          </w:p>
        </w:tc>
        <w:tc>
          <w:tcPr>
            <w:tcW w:w="3402" w:type="dxa"/>
            <w:vAlign w:val="center"/>
          </w:tcPr>
          <w:p>
            <w:pPr>
              <w:pStyle w:val="16"/>
            </w:pPr>
            <w:r>
              <w:rPr>
                <w:rFonts w:hint="eastAsia"/>
              </w:rPr>
              <w:t>本年支出合计</w:t>
            </w:r>
          </w:p>
        </w:tc>
        <w:tc>
          <w:tcPr>
            <w:tcW w:w="1474" w:type="dxa"/>
            <w:vAlign w:val="center"/>
          </w:tcPr>
          <w:p>
            <w:pPr>
              <w:pStyle w:val="17"/>
            </w:pPr>
            <w:r>
              <w:t>637.62</w:t>
            </w:r>
          </w:p>
        </w:tc>
        <w:tc>
          <w:tcPr>
            <w:tcW w:w="1474" w:type="dxa"/>
            <w:vAlign w:val="center"/>
          </w:tcPr>
          <w:p>
            <w:pPr>
              <w:pStyle w:val="17"/>
            </w:pPr>
            <w:r>
              <w:t>625.52</w:t>
            </w:r>
          </w:p>
        </w:tc>
        <w:tc>
          <w:tcPr>
            <w:tcW w:w="1474" w:type="dxa"/>
            <w:vAlign w:val="center"/>
          </w:tcPr>
          <w:p>
            <w:pPr>
              <w:pStyle w:val="17"/>
            </w:pPr>
            <w:r>
              <w:t>12.10</w:t>
            </w: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4"/>
            </w:pPr>
            <w:r>
              <w:rPr>
                <w:rFonts w:hint="eastAsia"/>
              </w:rPr>
              <w:t>年初财政拨款结转和结余</w:t>
            </w:r>
          </w:p>
        </w:tc>
        <w:tc>
          <w:tcPr>
            <w:tcW w:w="1474" w:type="dxa"/>
            <w:vAlign w:val="center"/>
          </w:tcPr>
          <w:p>
            <w:pPr>
              <w:pStyle w:val="13"/>
            </w:pPr>
          </w:p>
        </w:tc>
        <w:tc>
          <w:tcPr>
            <w:tcW w:w="3402" w:type="dxa"/>
            <w:vAlign w:val="center"/>
          </w:tcPr>
          <w:p>
            <w:pPr>
              <w:pStyle w:val="14"/>
            </w:pPr>
            <w:r>
              <w:rPr>
                <w:rFonts w:hint="eastAsia"/>
              </w:rP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rPr>
                <w:rFonts w:hint="eastAsia"/>
              </w:rP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rPr>
                <w:rFonts w:hint="eastAsia"/>
              </w:rP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rPr>
                <w:rFonts w:hint="eastAsia"/>
              </w:rP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6"/>
            </w:pPr>
            <w:r>
              <w:rPr>
                <w:rFonts w:hint="eastAsia"/>
              </w:rPr>
              <w:t>收入总计</w:t>
            </w:r>
          </w:p>
        </w:tc>
        <w:tc>
          <w:tcPr>
            <w:tcW w:w="1474" w:type="dxa"/>
            <w:vAlign w:val="center"/>
          </w:tcPr>
          <w:p>
            <w:pPr>
              <w:pStyle w:val="17"/>
            </w:pPr>
            <w:r>
              <w:t>637.62</w:t>
            </w:r>
          </w:p>
        </w:tc>
        <w:tc>
          <w:tcPr>
            <w:tcW w:w="3402" w:type="dxa"/>
            <w:vAlign w:val="center"/>
          </w:tcPr>
          <w:p>
            <w:pPr>
              <w:pStyle w:val="16"/>
            </w:pPr>
            <w:r>
              <w:rPr>
                <w:rFonts w:hint="eastAsia"/>
              </w:rPr>
              <w:t>支出总计</w:t>
            </w:r>
          </w:p>
        </w:tc>
        <w:tc>
          <w:tcPr>
            <w:tcW w:w="1474" w:type="dxa"/>
            <w:vAlign w:val="center"/>
          </w:tcPr>
          <w:p>
            <w:pPr>
              <w:pStyle w:val="17"/>
            </w:pPr>
            <w:r>
              <w:t>637.62</w:t>
            </w:r>
          </w:p>
        </w:tc>
        <w:tc>
          <w:tcPr>
            <w:tcW w:w="1474" w:type="dxa"/>
            <w:vAlign w:val="center"/>
          </w:tcPr>
          <w:p>
            <w:pPr>
              <w:pStyle w:val="17"/>
            </w:pPr>
            <w:r>
              <w:t>625.52</w:t>
            </w:r>
          </w:p>
        </w:tc>
        <w:tc>
          <w:tcPr>
            <w:tcW w:w="1474" w:type="dxa"/>
            <w:vAlign w:val="center"/>
          </w:tcPr>
          <w:p>
            <w:pPr>
              <w:pStyle w:val="17"/>
            </w:pPr>
            <w:r>
              <w:t>12.10</w:t>
            </w: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918001</w:t>
            </w:r>
            <w:r>
              <w:rPr>
                <w:rFonts w:hint="eastAsia"/>
              </w:rPr>
              <w:t>魏县野胡拐乡人民政府本级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625.52</w:t>
            </w:r>
          </w:p>
        </w:tc>
        <w:tc>
          <w:tcPr>
            <w:tcW w:w="2551" w:type="dxa"/>
            <w:vAlign w:val="center"/>
          </w:tcPr>
          <w:p>
            <w:pPr>
              <w:pStyle w:val="17"/>
            </w:pPr>
            <w:r>
              <w:t>270.55</w:t>
            </w:r>
          </w:p>
        </w:tc>
        <w:tc>
          <w:tcPr>
            <w:tcW w:w="2551" w:type="dxa"/>
            <w:vAlign w:val="center"/>
          </w:tcPr>
          <w:p>
            <w:pPr>
              <w:pStyle w:val="17"/>
            </w:pPr>
            <w:r>
              <w:t>354.97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rPr>
                <w:rFonts w:hint="eastAsia"/>
              </w:rPr>
              <w:t>一般公共服务支出</w:t>
            </w:r>
          </w:p>
        </w:tc>
        <w:tc>
          <w:tcPr>
            <w:tcW w:w="2551" w:type="dxa"/>
            <w:vAlign w:val="center"/>
          </w:tcPr>
          <w:p>
            <w:pPr>
              <w:pStyle w:val="13"/>
            </w:pPr>
            <w:r>
              <w:t>365.17</w:t>
            </w:r>
          </w:p>
        </w:tc>
        <w:tc>
          <w:tcPr>
            <w:tcW w:w="2551" w:type="dxa"/>
            <w:vAlign w:val="center"/>
          </w:tcPr>
          <w:p>
            <w:pPr>
              <w:pStyle w:val="13"/>
            </w:pPr>
            <w:r>
              <w:t>224.49</w:t>
            </w:r>
          </w:p>
        </w:tc>
        <w:tc>
          <w:tcPr>
            <w:tcW w:w="2551" w:type="dxa"/>
            <w:vAlign w:val="center"/>
          </w:tcPr>
          <w:p>
            <w:pPr>
              <w:pStyle w:val="13"/>
            </w:pPr>
            <w:r>
              <w:t>140.68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20103</w:t>
            </w:r>
          </w:p>
        </w:tc>
        <w:tc>
          <w:tcPr>
            <w:tcW w:w="4535" w:type="dxa"/>
            <w:vAlign w:val="center"/>
          </w:tcPr>
          <w:p>
            <w:pPr>
              <w:pStyle w:val="14"/>
            </w:pPr>
            <w:r>
              <w:rPr>
                <w:rFonts w:hint="eastAsia"/>
              </w:rPr>
              <w:t>政府办公厅（室）及相关机构事务</w:t>
            </w:r>
          </w:p>
        </w:tc>
        <w:tc>
          <w:tcPr>
            <w:tcW w:w="2551" w:type="dxa"/>
            <w:vAlign w:val="center"/>
          </w:tcPr>
          <w:p>
            <w:pPr>
              <w:pStyle w:val="13"/>
            </w:pPr>
            <w:r>
              <w:t>365.17</w:t>
            </w:r>
          </w:p>
        </w:tc>
        <w:tc>
          <w:tcPr>
            <w:tcW w:w="2551" w:type="dxa"/>
            <w:vAlign w:val="center"/>
          </w:tcPr>
          <w:p>
            <w:pPr>
              <w:pStyle w:val="13"/>
            </w:pPr>
            <w:r>
              <w:t>224.49</w:t>
            </w:r>
          </w:p>
        </w:tc>
        <w:tc>
          <w:tcPr>
            <w:tcW w:w="2551" w:type="dxa"/>
            <w:vAlign w:val="center"/>
          </w:tcPr>
          <w:p>
            <w:pPr>
              <w:pStyle w:val="13"/>
            </w:pPr>
            <w:r>
              <w:t>140.68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2010301</w:t>
            </w:r>
          </w:p>
        </w:tc>
        <w:tc>
          <w:tcPr>
            <w:tcW w:w="4535" w:type="dxa"/>
            <w:vAlign w:val="center"/>
          </w:tcPr>
          <w:p>
            <w:pPr>
              <w:pStyle w:val="14"/>
            </w:pPr>
            <w:r>
              <w:rPr>
                <w:rFonts w:hint="eastAsia"/>
              </w:rPr>
              <w:t>行政运行</w:t>
            </w:r>
          </w:p>
        </w:tc>
        <w:tc>
          <w:tcPr>
            <w:tcW w:w="2551" w:type="dxa"/>
            <w:vAlign w:val="center"/>
          </w:tcPr>
          <w:p>
            <w:pPr>
              <w:pStyle w:val="13"/>
            </w:pPr>
            <w:r>
              <w:t>365.17</w:t>
            </w:r>
          </w:p>
        </w:tc>
        <w:tc>
          <w:tcPr>
            <w:tcW w:w="2551" w:type="dxa"/>
            <w:vAlign w:val="center"/>
          </w:tcPr>
          <w:p>
            <w:pPr>
              <w:pStyle w:val="13"/>
            </w:pPr>
            <w:r>
              <w:t>224.49</w:t>
            </w:r>
          </w:p>
        </w:tc>
        <w:tc>
          <w:tcPr>
            <w:tcW w:w="2551" w:type="dxa"/>
            <w:vAlign w:val="center"/>
          </w:tcPr>
          <w:p>
            <w:pPr>
              <w:pStyle w:val="13"/>
            </w:pPr>
            <w:r>
              <w:t>140.68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208</w:t>
            </w:r>
          </w:p>
        </w:tc>
        <w:tc>
          <w:tcPr>
            <w:tcW w:w="4535" w:type="dxa"/>
            <w:vAlign w:val="center"/>
          </w:tcPr>
          <w:p>
            <w:pPr>
              <w:pStyle w:val="14"/>
            </w:pPr>
            <w:r>
              <w:rPr>
                <w:rFonts w:hint="eastAsia"/>
              </w:rPr>
              <w:t>社会保障和就业支出</w:t>
            </w:r>
          </w:p>
        </w:tc>
        <w:tc>
          <w:tcPr>
            <w:tcW w:w="2551" w:type="dxa"/>
            <w:vAlign w:val="center"/>
          </w:tcPr>
          <w:p>
            <w:pPr>
              <w:pStyle w:val="13"/>
            </w:pPr>
            <w:r>
              <w:t>33.85</w:t>
            </w:r>
          </w:p>
        </w:tc>
        <w:tc>
          <w:tcPr>
            <w:tcW w:w="2551" w:type="dxa"/>
            <w:vAlign w:val="center"/>
          </w:tcPr>
          <w:p>
            <w:pPr>
              <w:pStyle w:val="13"/>
            </w:pPr>
            <w:r>
              <w:t>33.85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20805</w:t>
            </w:r>
          </w:p>
        </w:tc>
        <w:tc>
          <w:tcPr>
            <w:tcW w:w="4535" w:type="dxa"/>
            <w:vAlign w:val="center"/>
          </w:tcPr>
          <w:p>
            <w:pPr>
              <w:pStyle w:val="14"/>
            </w:pPr>
            <w:r>
              <w:rPr>
                <w:rFonts w:hint="eastAsia"/>
              </w:rPr>
              <w:t>行政事业单位养老支出</w:t>
            </w:r>
          </w:p>
        </w:tc>
        <w:tc>
          <w:tcPr>
            <w:tcW w:w="2551" w:type="dxa"/>
            <w:vAlign w:val="center"/>
          </w:tcPr>
          <w:p>
            <w:pPr>
              <w:pStyle w:val="13"/>
            </w:pPr>
            <w:r>
              <w:t>33.85</w:t>
            </w:r>
          </w:p>
        </w:tc>
        <w:tc>
          <w:tcPr>
            <w:tcW w:w="2551" w:type="dxa"/>
            <w:vAlign w:val="center"/>
          </w:tcPr>
          <w:p>
            <w:pPr>
              <w:pStyle w:val="13"/>
            </w:pPr>
            <w:r>
              <w:t>33.85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2080501</w:t>
            </w:r>
          </w:p>
        </w:tc>
        <w:tc>
          <w:tcPr>
            <w:tcW w:w="4535" w:type="dxa"/>
            <w:vAlign w:val="center"/>
          </w:tcPr>
          <w:p>
            <w:pPr>
              <w:pStyle w:val="14"/>
            </w:pPr>
            <w:r>
              <w:rPr>
                <w:rFonts w:hint="eastAsia"/>
              </w:rPr>
              <w:t>行政单位离退休</w:t>
            </w:r>
          </w:p>
        </w:tc>
        <w:tc>
          <w:tcPr>
            <w:tcW w:w="2551" w:type="dxa"/>
            <w:vAlign w:val="center"/>
          </w:tcPr>
          <w:p>
            <w:pPr>
              <w:pStyle w:val="13"/>
            </w:pPr>
            <w:r>
              <w:t>4.31</w:t>
            </w:r>
          </w:p>
        </w:tc>
        <w:tc>
          <w:tcPr>
            <w:tcW w:w="2551" w:type="dxa"/>
            <w:vAlign w:val="center"/>
          </w:tcPr>
          <w:p>
            <w:pPr>
              <w:pStyle w:val="13"/>
            </w:pPr>
            <w:r>
              <w:t>4.31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rPr>
                <w:rFonts w:hint="eastAsia"/>
              </w:rPr>
              <w:t>机关事业单位基本养老保险缴费支出</w:t>
            </w:r>
          </w:p>
        </w:tc>
        <w:tc>
          <w:tcPr>
            <w:tcW w:w="2551" w:type="dxa"/>
            <w:vAlign w:val="center"/>
          </w:tcPr>
          <w:p>
            <w:pPr>
              <w:pStyle w:val="13"/>
            </w:pPr>
            <w:r>
              <w:t>19.69</w:t>
            </w:r>
          </w:p>
        </w:tc>
        <w:tc>
          <w:tcPr>
            <w:tcW w:w="2551" w:type="dxa"/>
            <w:vAlign w:val="center"/>
          </w:tcPr>
          <w:p>
            <w:pPr>
              <w:pStyle w:val="13"/>
            </w:pPr>
            <w:r>
              <w:t>19.69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2080506</w:t>
            </w:r>
          </w:p>
        </w:tc>
        <w:tc>
          <w:tcPr>
            <w:tcW w:w="4535" w:type="dxa"/>
            <w:vAlign w:val="center"/>
          </w:tcPr>
          <w:p>
            <w:pPr>
              <w:pStyle w:val="14"/>
            </w:pPr>
            <w:r>
              <w:rPr>
                <w:rFonts w:hint="eastAsia"/>
              </w:rPr>
              <w:t>机关事业单位职业年金缴费支出</w:t>
            </w:r>
          </w:p>
        </w:tc>
        <w:tc>
          <w:tcPr>
            <w:tcW w:w="2551" w:type="dxa"/>
            <w:vAlign w:val="center"/>
          </w:tcPr>
          <w:p>
            <w:pPr>
              <w:pStyle w:val="13"/>
            </w:pPr>
            <w:r>
              <w:t>9.85</w:t>
            </w:r>
          </w:p>
        </w:tc>
        <w:tc>
          <w:tcPr>
            <w:tcW w:w="2551" w:type="dxa"/>
            <w:vAlign w:val="center"/>
          </w:tcPr>
          <w:p>
            <w:pPr>
              <w:pStyle w:val="13"/>
            </w:pPr>
            <w:r>
              <w:t>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w:t>
            </w:r>
          </w:p>
        </w:tc>
        <w:tc>
          <w:tcPr>
            <w:tcW w:w="4535" w:type="dxa"/>
            <w:vAlign w:val="center"/>
          </w:tcPr>
          <w:p>
            <w:pPr>
              <w:pStyle w:val="14"/>
            </w:pPr>
            <w:r>
              <w:rPr>
                <w:rFonts w:hint="eastAsia"/>
              </w:rPr>
              <w:t>卫生健康支出</w:t>
            </w:r>
          </w:p>
        </w:tc>
        <w:tc>
          <w:tcPr>
            <w:tcW w:w="2551" w:type="dxa"/>
            <w:vAlign w:val="center"/>
          </w:tcPr>
          <w:p>
            <w:pPr>
              <w:pStyle w:val="13"/>
            </w:pPr>
            <w:r>
              <w:t>12.21</w:t>
            </w:r>
          </w:p>
        </w:tc>
        <w:tc>
          <w:tcPr>
            <w:tcW w:w="2551" w:type="dxa"/>
            <w:vAlign w:val="center"/>
          </w:tcPr>
          <w:p>
            <w:pPr>
              <w:pStyle w:val="13"/>
            </w:pPr>
            <w:r>
              <w:t>12.21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21012</w:t>
            </w:r>
          </w:p>
        </w:tc>
        <w:tc>
          <w:tcPr>
            <w:tcW w:w="4535" w:type="dxa"/>
            <w:vAlign w:val="center"/>
          </w:tcPr>
          <w:p>
            <w:pPr>
              <w:pStyle w:val="14"/>
            </w:pPr>
            <w:r>
              <w:rPr>
                <w:rFonts w:hint="eastAsia"/>
              </w:rPr>
              <w:t>财政对基本医疗保险基金的补助</w:t>
            </w:r>
          </w:p>
        </w:tc>
        <w:tc>
          <w:tcPr>
            <w:tcW w:w="2551" w:type="dxa"/>
            <w:vAlign w:val="center"/>
          </w:tcPr>
          <w:p>
            <w:pPr>
              <w:pStyle w:val="13"/>
            </w:pPr>
            <w:r>
              <w:t>12.21</w:t>
            </w:r>
          </w:p>
        </w:tc>
        <w:tc>
          <w:tcPr>
            <w:tcW w:w="2551" w:type="dxa"/>
            <w:vAlign w:val="center"/>
          </w:tcPr>
          <w:p>
            <w:pPr>
              <w:pStyle w:val="13"/>
            </w:pPr>
            <w:r>
              <w:t>12.21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2101201</w:t>
            </w:r>
          </w:p>
        </w:tc>
        <w:tc>
          <w:tcPr>
            <w:tcW w:w="4535" w:type="dxa"/>
            <w:vAlign w:val="center"/>
          </w:tcPr>
          <w:p>
            <w:pPr>
              <w:pStyle w:val="14"/>
            </w:pPr>
            <w:r>
              <w:rPr>
                <w:rFonts w:hint="eastAsia"/>
              </w:rPr>
              <w:t>财政对职工基本医疗保险基金的补助</w:t>
            </w:r>
          </w:p>
        </w:tc>
        <w:tc>
          <w:tcPr>
            <w:tcW w:w="2551" w:type="dxa"/>
            <w:vAlign w:val="center"/>
          </w:tcPr>
          <w:p>
            <w:pPr>
              <w:pStyle w:val="13"/>
            </w:pPr>
            <w:r>
              <w:t>12.21</w:t>
            </w:r>
          </w:p>
        </w:tc>
        <w:tc>
          <w:tcPr>
            <w:tcW w:w="2551" w:type="dxa"/>
            <w:vAlign w:val="center"/>
          </w:tcPr>
          <w:p>
            <w:pPr>
              <w:pStyle w:val="13"/>
            </w:pPr>
            <w:r>
              <w:t>12.21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213</w:t>
            </w:r>
          </w:p>
        </w:tc>
        <w:tc>
          <w:tcPr>
            <w:tcW w:w="4535" w:type="dxa"/>
            <w:vAlign w:val="center"/>
          </w:tcPr>
          <w:p>
            <w:pPr>
              <w:pStyle w:val="14"/>
            </w:pPr>
            <w:r>
              <w:rPr>
                <w:rFonts w:hint="eastAsia"/>
              </w:rPr>
              <w:t>农林水支出</w:t>
            </w:r>
          </w:p>
        </w:tc>
        <w:tc>
          <w:tcPr>
            <w:tcW w:w="2551" w:type="dxa"/>
            <w:vAlign w:val="center"/>
          </w:tcPr>
          <w:p>
            <w:pPr>
              <w:pStyle w:val="13"/>
            </w:pPr>
            <w:r>
              <w:t>214.29</w:t>
            </w:r>
          </w:p>
        </w:tc>
        <w:tc>
          <w:tcPr>
            <w:tcW w:w="2551" w:type="dxa"/>
            <w:vAlign w:val="center"/>
          </w:tcPr>
          <w:p>
            <w:pPr>
              <w:pStyle w:val="13"/>
            </w:pPr>
          </w:p>
        </w:tc>
        <w:tc>
          <w:tcPr>
            <w:tcW w:w="2551" w:type="dxa"/>
            <w:vAlign w:val="center"/>
          </w:tcPr>
          <w:p>
            <w:pPr>
              <w:pStyle w:val="13"/>
            </w:pPr>
            <w:r>
              <w:t>214.29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21307</w:t>
            </w:r>
          </w:p>
        </w:tc>
        <w:tc>
          <w:tcPr>
            <w:tcW w:w="4535" w:type="dxa"/>
            <w:vAlign w:val="center"/>
          </w:tcPr>
          <w:p>
            <w:pPr>
              <w:pStyle w:val="14"/>
            </w:pPr>
            <w:r>
              <w:rPr>
                <w:rFonts w:hint="eastAsia"/>
              </w:rPr>
              <w:t>农村综合改革</w:t>
            </w:r>
          </w:p>
        </w:tc>
        <w:tc>
          <w:tcPr>
            <w:tcW w:w="2551" w:type="dxa"/>
            <w:vAlign w:val="center"/>
          </w:tcPr>
          <w:p>
            <w:pPr>
              <w:pStyle w:val="13"/>
            </w:pPr>
            <w:r>
              <w:t>214.29</w:t>
            </w:r>
          </w:p>
        </w:tc>
        <w:tc>
          <w:tcPr>
            <w:tcW w:w="2551" w:type="dxa"/>
            <w:vAlign w:val="center"/>
          </w:tcPr>
          <w:p>
            <w:pPr>
              <w:pStyle w:val="13"/>
            </w:pPr>
          </w:p>
        </w:tc>
        <w:tc>
          <w:tcPr>
            <w:tcW w:w="2551" w:type="dxa"/>
            <w:vAlign w:val="center"/>
          </w:tcPr>
          <w:p>
            <w:pPr>
              <w:pStyle w:val="13"/>
            </w:pPr>
            <w:r>
              <w:t>214.29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2130705</w:t>
            </w:r>
          </w:p>
        </w:tc>
        <w:tc>
          <w:tcPr>
            <w:tcW w:w="4535" w:type="dxa"/>
            <w:vAlign w:val="center"/>
          </w:tcPr>
          <w:p>
            <w:pPr>
              <w:pStyle w:val="14"/>
            </w:pPr>
            <w:r>
              <w:rPr>
                <w:rFonts w:hint="eastAsia"/>
              </w:rPr>
              <w:t>对村民委员会和村党支部的补助</w:t>
            </w:r>
          </w:p>
        </w:tc>
        <w:tc>
          <w:tcPr>
            <w:tcW w:w="2551" w:type="dxa"/>
            <w:vAlign w:val="center"/>
          </w:tcPr>
          <w:p>
            <w:pPr>
              <w:pStyle w:val="13"/>
            </w:pPr>
            <w:r>
              <w:t>214.29</w:t>
            </w:r>
          </w:p>
        </w:tc>
        <w:tc>
          <w:tcPr>
            <w:tcW w:w="2551" w:type="dxa"/>
            <w:vAlign w:val="center"/>
          </w:tcPr>
          <w:p>
            <w:pPr>
              <w:pStyle w:val="13"/>
            </w:pPr>
          </w:p>
        </w:tc>
        <w:tc>
          <w:tcPr>
            <w:tcW w:w="2551" w:type="dxa"/>
            <w:vAlign w:val="center"/>
          </w:tcPr>
          <w:p>
            <w:pPr>
              <w:pStyle w:val="13"/>
            </w:pPr>
            <w:r>
              <w:t>214.29</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918001</w:t>
            </w:r>
            <w:r>
              <w:rPr>
                <w:rFonts w:hint="eastAsia"/>
              </w:rPr>
              <w:t>魏县野胡拐乡人民政府本级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支出部门经济分类科目</w:t>
            </w:r>
          </w:p>
        </w:tc>
        <w:tc>
          <w:tcPr>
            <w:tcW w:w="7654" w:type="dxa"/>
            <w:gridSpan w:val="3"/>
            <w:vAlign w:val="center"/>
          </w:tcPr>
          <w:p>
            <w:pPr>
              <w:pStyle w:val="12"/>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Align w:val="center"/>
          </w:tcPr>
          <w:p>
            <w:pPr>
              <w:pStyle w:val="12"/>
            </w:pPr>
            <w:r>
              <w:rPr>
                <w:rFonts w:hint="eastAsia"/>
              </w:rPr>
              <w:t>合计</w:t>
            </w:r>
          </w:p>
        </w:tc>
        <w:tc>
          <w:tcPr>
            <w:tcW w:w="2551" w:type="dxa"/>
            <w:vAlign w:val="center"/>
          </w:tcPr>
          <w:p>
            <w:pPr>
              <w:pStyle w:val="12"/>
            </w:pPr>
            <w:r>
              <w:rPr>
                <w:rFonts w:hint="eastAsia"/>
              </w:rPr>
              <w:t>人员经费</w:t>
            </w:r>
          </w:p>
        </w:tc>
        <w:tc>
          <w:tcPr>
            <w:tcW w:w="2551" w:type="dxa"/>
            <w:vAlign w:val="center"/>
          </w:tcPr>
          <w:p>
            <w:pPr>
              <w:pStyle w:val="12"/>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270.55</w:t>
            </w:r>
          </w:p>
        </w:tc>
        <w:tc>
          <w:tcPr>
            <w:tcW w:w="2551" w:type="dxa"/>
            <w:vAlign w:val="center"/>
          </w:tcPr>
          <w:p>
            <w:pPr>
              <w:pStyle w:val="17"/>
            </w:pPr>
            <w:r>
              <w:t>238.05</w:t>
            </w:r>
          </w:p>
        </w:tc>
        <w:tc>
          <w:tcPr>
            <w:tcW w:w="2551" w:type="dxa"/>
            <w:vAlign w:val="center"/>
          </w:tcPr>
          <w:p>
            <w:pPr>
              <w:pStyle w:val="17"/>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rPr>
                <w:rFonts w:hint="eastAsia"/>
              </w:rPr>
              <w:t>工资福利支出</w:t>
            </w:r>
          </w:p>
        </w:tc>
        <w:tc>
          <w:tcPr>
            <w:tcW w:w="2551" w:type="dxa"/>
            <w:vAlign w:val="center"/>
          </w:tcPr>
          <w:p>
            <w:pPr>
              <w:pStyle w:val="13"/>
            </w:pPr>
            <w:r>
              <w:t>228.67</w:t>
            </w:r>
          </w:p>
        </w:tc>
        <w:tc>
          <w:tcPr>
            <w:tcW w:w="2551" w:type="dxa"/>
            <w:vAlign w:val="center"/>
          </w:tcPr>
          <w:p>
            <w:pPr>
              <w:pStyle w:val="13"/>
            </w:pPr>
            <w:r>
              <w:t>228.67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rPr>
                <w:rFonts w:hint="eastAsia"/>
              </w:rPr>
              <w:t>基本工资</w:t>
            </w:r>
          </w:p>
        </w:tc>
        <w:tc>
          <w:tcPr>
            <w:tcW w:w="2551" w:type="dxa"/>
            <w:vAlign w:val="center"/>
          </w:tcPr>
          <w:p>
            <w:pPr>
              <w:pStyle w:val="13"/>
            </w:pPr>
            <w:r>
              <w:t>135.61</w:t>
            </w:r>
          </w:p>
        </w:tc>
        <w:tc>
          <w:tcPr>
            <w:tcW w:w="2551" w:type="dxa"/>
            <w:vAlign w:val="center"/>
          </w:tcPr>
          <w:p>
            <w:pPr>
              <w:pStyle w:val="13"/>
            </w:pPr>
            <w:r>
              <w:t>135.61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rPr>
                <w:rFonts w:hint="eastAsia"/>
              </w:rPr>
              <w:t>津贴补贴</w:t>
            </w:r>
          </w:p>
        </w:tc>
        <w:tc>
          <w:tcPr>
            <w:tcW w:w="2551" w:type="dxa"/>
            <w:vAlign w:val="center"/>
          </w:tcPr>
          <w:p>
            <w:pPr>
              <w:pStyle w:val="13"/>
            </w:pPr>
            <w:r>
              <w:t>17.09</w:t>
            </w:r>
          </w:p>
        </w:tc>
        <w:tc>
          <w:tcPr>
            <w:tcW w:w="2551" w:type="dxa"/>
            <w:vAlign w:val="center"/>
          </w:tcPr>
          <w:p>
            <w:pPr>
              <w:pStyle w:val="13"/>
            </w:pPr>
            <w:r>
              <w:t>17.09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rPr>
                <w:rFonts w:hint="eastAsia"/>
              </w:rPr>
              <w:t>奖金</w:t>
            </w:r>
          </w:p>
        </w:tc>
        <w:tc>
          <w:tcPr>
            <w:tcW w:w="2551" w:type="dxa"/>
            <w:vAlign w:val="center"/>
          </w:tcPr>
          <w:p>
            <w:pPr>
              <w:pStyle w:val="13"/>
            </w:pPr>
            <w:r>
              <w:t>7.05</w:t>
            </w:r>
          </w:p>
        </w:tc>
        <w:tc>
          <w:tcPr>
            <w:tcW w:w="2551" w:type="dxa"/>
            <w:vAlign w:val="center"/>
          </w:tcPr>
          <w:p>
            <w:pPr>
              <w:pStyle w:val="13"/>
            </w:pPr>
            <w:r>
              <w:t>7.05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rPr>
                <w:rFonts w:hint="eastAsia"/>
              </w:rPr>
              <w:t>机关事业单位基本养老保险缴费</w:t>
            </w:r>
          </w:p>
        </w:tc>
        <w:tc>
          <w:tcPr>
            <w:tcW w:w="2551" w:type="dxa"/>
            <w:vAlign w:val="center"/>
          </w:tcPr>
          <w:p>
            <w:pPr>
              <w:pStyle w:val="13"/>
            </w:pPr>
            <w:r>
              <w:t>19.69</w:t>
            </w:r>
          </w:p>
        </w:tc>
        <w:tc>
          <w:tcPr>
            <w:tcW w:w="2551" w:type="dxa"/>
            <w:vAlign w:val="center"/>
          </w:tcPr>
          <w:p>
            <w:pPr>
              <w:pStyle w:val="13"/>
            </w:pPr>
            <w:r>
              <w:t>19.69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30109</w:t>
            </w:r>
          </w:p>
        </w:tc>
        <w:tc>
          <w:tcPr>
            <w:tcW w:w="4535" w:type="dxa"/>
            <w:vAlign w:val="center"/>
          </w:tcPr>
          <w:p>
            <w:pPr>
              <w:pStyle w:val="14"/>
            </w:pPr>
            <w:r>
              <w:rPr>
                <w:rFonts w:hint="eastAsia"/>
              </w:rPr>
              <w:t>职业年金缴费</w:t>
            </w:r>
          </w:p>
        </w:tc>
        <w:tc>
          <w:tcPr>
            <w:tcW w:w="2551" w:type="dxa"/>
            <w:vAlign w:val="center"/>
          </w:tcPr>
          <w:p>
            <w:pPr>
              <w:pStyle w:val="13"/>
            </w:pPr>
            <w:r>
              <w:t>9.85</w:t>
            </w:r>
          </w:p>
        </w:tc>
        <w:tc>
          <w:tcPr>
            <w:tcW w:w="2551" w:type="dxa"/>
            <w:vAlign w:val="center"/>
          </w:tcPr>
          <w:p>
            <w:pPr>
              <w:pStyle w:val="13"/>
            </w:pPr>
            <w:r>
              <w:t>9.85</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rPr>
                <w:rFonts w:hint="eastAsia"/>
              </w:rPr>
              <w:t>职工基本医疗保险缴费</w:t>
            </w:r>
          </w:p>
        </w:tc>
        <w:tc>
          <w:tcPr>
            <w:tcW w:w="2551" w:type="dxa"/>
            <w:vAlign w:val="center"/>
          </w:tcPr>
          <w:p>
            <w:pPr>
              <w:pStyle w:val="13"/>
            </w:pPr>
            <w:r>
              <w:t>12.21</w:t>
            </w:r>
          </w:p>
        </w:tc>
        <w:tc>
          <w:tcPr>
            <w:tcW w:w="2551" w:type="dxa"/>
            <w:vAlign w:val="center"/>
          </w:tcPr>
          <w:p>
            <w:pPr>
              <w:pStyle w:val="13"/>
            </w:pPr>
            <w:r>
              <w:t>12.21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30199</w:t>
            </w:r>
          </w:p>
        </w:tc>
        <w:tc>
          <w:tcPr>
            <w:tcW w:w="4535" w:type="dxa"/>
            <w:vAlign w:val="center"/>
          </w:tcPr>
          <w:p>
            <w:pPr>
              <w:pStyle w:val="14"/>
            </w:pPr>
            <w:r>
              <w:rPr>
                <w:rFonts w:hint="eastAsia"/>
              </w:rPr>
              <w:t>其他工资福利支出</w:t>
            </w:r>
          </w:p>
        </w:tc>
        <w:tc>
          <w:tcPr>
            <w:tcW w:w="2551" w:type="dxa"/>
            <w:vAlign w:val="center"/>
          </w:tcPr>
          <w:p>
            <w:pPr>
              <w:pStyle w:val="13"/>
            </w:pPr>
            <w:r>
              <w:t>27.17</w:t>
            </w:r>
          </w:p>
        </w:tc>
        <w:tc>
          <w:tcPr>
            <w:tcW w:w="2551" w:type="dxa"/>
            <w:vAlign w:val="center"/>
          </w:tcPr>
          <w:p>
            <w:pPr>
              <w:pStyle w:val="13"/>
            </w:pPr>
            <w:r>
              <w:t>27.17</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302</w:t>
            </w:r>
          </w:p>
        </w:tc>
        <w:tc>
          <w:tcPr>
            <w:tcW w:w="4535" w:type="dxa"/>
            <w:vAlign w:val="center"/>
          </w:tcPr>
          <w:p>
            <w:pPr>
              <w:pStyle w:val="14"/>
            </w:pPr>
            <w:r>
              <w:rPr>
                <w:rFonts w:hint="eastAsia"/>
              </w:rPr>
              <w:t>商品和服务支出</w:t>
            </w:r>
          </w:p>
        </w:tc>
        <w:tc>
          <w:tcPr>
            <w:tcW w:w="2551" w:type="dxa"/>
            <w:vAlign w:val="center"/>
          </w:tcPr>
          <w:p>
            <w:pPr>
              <w:pStyle w:val="13"/>
            </w:pPr>
            <w:r>
              <w:t>32.50</w:t>
            </w:r>
          </w:p>
        </w:tc>
        <w:tc>
          <w:tcPr>
            <w:tcW w:w="2551" w:type="dxa"/>
            <w:vAlign w:val="center"/>
          </w:tcPr>
          <w:p>
            <w:pPr>
              <w:pStyle w:val="13"/>
            </w:pPr>
          </w:p>
        </w:tc>
        <w:tc>
          <w:tcPr>
            <w:tcW w:w="2551" w:type="dxa"/>
            <w:vAlign w:val="center"/>
          </w:tcPr>
          <w:p>
            <w:pPr>
              <w:pStyle w:val="13"/>
            </w:pPr>
            <w:r>
              <w:t>32.50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30201</w:t>
            </w:r>
          </w:p>
        </w:tc>
        <w:tc>
          <w:tcPr>
            <w:tcW w:w="4535" w:type="dxa"/>
            <w:vAlign w:val="center"/>
          </w:tcPr>
          <w:p>
            <w:pPr>
              <w:pStyle w:val="14"/>
            </w:pPr>
            <w:r>
              <w:rPr>
                <w:rFonts w:hint="eastAsia"/>
              </w:rPr>
              <w:t>办公费</w:t>
            </w:r>
          </w:p>
        </w:tc>
        <w:tc>
          <w:tcPr>
            <w:tcW w:w="2551" w:type="dxa"/>
            <w:vAlign w:val="center"/>
          </w:tcPr>
          <w:p>
            <w:pPr>
              <w:pStyle w:val="13"/>
            </w:pPr>
            <w:r>
              <w:t>20.80</w:t>
            </w:r>
          </w:p>
        </w:tc>
        <w:tc>
          <w:tcPr>
            <w:tcW w:w="2551" w:type="dxa"/>
            <w:vAlign w:val="center"/>
          </w:tcPr>
          <w:p>
            <w:pPr>
              <w:pStyle w:val="13"/>
            </w:pPr>
          </w:p>
        </w:tc>
        <w:tc>
          <w:tcPr>
            <w:tcW w:w="2551" w:type="dxa"/>
            <w:vAlign w:val="center"/>
          </w:tcPr>
          <w:p>
            <w:pPr>
              <w:pStyle w:val="13"/>
            </w:pPr>
            <w:r>
              <w:t>20.80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30239</w:t>
            </w:r>
          </w:p>
        </w:tc>
        <w:tc>
          <w:tcPr>
            <w:tcW w:w="4535" w:type="dxa"/>
            <w:vAlign w:val="center"/>
          </w:tcPr>
          <w:p>
            <w:pPr>
              <w:pStyle w:val="14"/>
            </w:pPr>
            <w:r>
              <w:rPr>
                <w:rFonts w:hint="eastAsia"/>
              </w:rPr>
              <w:t>其他交通费用</w:t>
            </w:r>
          </w:p>
        </w:tc>
        <w:tc>
          <w:tcPr>
            <w:tcW w:w="2551" w:type="dxa"/>
            <w:vAlign w:val="center"/>
          </w:tcPr>
          <w:p>
            <w:pPr>
              <w:pStyle w:val="13"/>
            </w:pPr>
            <w:r>
              <w:t>11.70</w:t>
            </w:r>
          </w:p>
        </w:tc>
        <w:tc>
          <w:tcPr>
            <w:tcW w:w="2551" w:type="dxa"/>
            <w:vAlign w:val="center"/>
          </w:tcPr>
          <w:p>
            <w:pPr>
              <w:pStyle w:val="13"/>
            </w:pPr>
          </w:p>
        </w:tc>
        <w:tc>
          <w:tcPr>
            <w:tcW w:w="2551" w:type="dxa"/>
            <w:vAlign w:val="center"/>
          </w:tcPr>
          <w:p>
            <w:pPr>
              <w:pStyle w:val="13"/>
            </w:pPr>
            <w:r>
              <w:t>11.70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303</w:t>
            </w:r>
          </w:p>
        </w:tc>
        <w:tc>
          <w:tcPr>
            <w:tcW w:w="4535" w:type="dxa"/>
            <w:vAlign w:val="center"/>
          </w:tcPr>
          <w:p>
            <w:pPr>
              <w:pStyle w:val="14"/>
            </w:pPr>
            <w:r>
              <w:rPr>
                <w:rFonts w:hint="eastAsia"/>
              </w:rPr>
              <w:t>对个人和家庭的补助</w:t>
            </w:r>
          </w:p>
        </w:tc>
        <w:tc>
          <w:tcPr>
            <w:tcW w:w="2551" w:type="dxa"/>
            <w:vAlign w:val="center"/>
          </w:tcPr>
          <w:p>
            <w:pPr>
              <w:pStyle w:val="13"/>
            </w:pPr>
            <w:r>
              <w:t>9.38</w:t>
            </w:r>
          </w:p>
        </w:tc>
        <w:tc>
          <w:tcPr>
            <w:tcW w:w="2551" w:type="dxa"/>
            <w:vAlign w:val="center"/>
          </w:tcPr>
          <w:p>
            <w:pPr>
              <w:pStyle w:val="13"/>
            </w:pPr>
            <w:r>
              <w:t>9.38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30302</w:t>
            </w:r>
          </w:p>
        </w:tc>
        <w:tc>
          <w:tcPr>
            <w:tcW w:w="4535" w:type="dxa"/>
            <w:vAlign w:val="center"/>
          </w:tcPr>
          <w:p>
            <w:pPr>
              <w:pStyle w:val="14"/>
            </w:pPr>
            <w:r>
              <w:rPr>
                <w:rFonts w:hint="eastAsia"/>
              </w:rPr>
              <w:t>退休费</w:t>
            </w:r>
          </w:p>
        </w:tc>
        <w:tc>
          <w:tcPr>
            <w:tcW w:w="2551" w:type="dxa"/>
            <w:vAlign w:val="center"/>
          </w:tcPr>
          <w:p>
            <w:pPr>
              <w:pStyle w:val="13"/>
            </w:pPr>
            <w:r>
              <w:t>4.31</w:t>
            </w:r>
          </w:p>
        </w:tc>
        <w:tc>
          <w:tcPr>
            <w:tcW w:w="2551" w:type="dxa"/>
            <w:vAlign w:val="center"/>
          </w:tcPr>
          <w:p>
            <w:pPr>
              <w:pStyle w:val="13"/>
            </w:pPr>
            <w:r>
              <w:t>4.31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30305</w:t>
            </w:r>
          </w:p>
        </w:tc>
        <w:tc>
          <w:tcPr>
            <w:tcW w:w="4535" w:type="dxa"/>
            <w:vAlign w:val="center"/>
          </w:tcPr>
          <w:p>
            <w:pPr>
              <w:pStyle w:val="14"/>
            </w:pPr>
            <w:r>
              <w:rPr>
                <w:rFonts w:hint="eastAsia"/>
              </w:rPr>
              <w:t>生活补助</w:t>
            </w:r>
          </w:p>
        </w:tc>
        <w:tc>
          <w:tcPr>
            <w:tcW w:w="2551" w:type="dxa"/>
            <w:vAlign w:val="center"/>
          </w:tcPr>
          <w:p>
            <w:pPr>
              <w:pStyle w:val="13"/>
            </w:pPr>
            <w:r>
              <w:t>5.07</w:t>
            </w:r>
          </w:p>
        </w:tc>
        <w:tc>
          <w:tcPr>
            <w:tcW w:w="2551" w:type="dxa"/>
            <w:vAlign w:val="center"/>
          </w:tcPr>
          <w:p>
            <w:pPr>
              <w:pStyle w:val="13"/>
            </w:pPr>
            <w:r>
              <w:t>5.07</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918001</w:t>
            </w:r>
            <w:r>
              <w:rPr>
                <w:rFonts w:hint="eastAsia"/>
              </w:rPr>
              <w:t>魏县野胡拐乡人民政府本级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rPr>
                <w:rFonts w:hint="eastAsia"/>
              </w:rPr>
              <w:t>合计</w:t>
            </w:r>
          </w:p>
        </w:tc>
        <w:tc>
          <w:tcPr>
            <w:tcW w:w="2551" w:type="dxa"/>
            <w:vAlign w:val="center"/>
          </w:tcPr>
          <w:p>
            <w:pPr>
              <w:pStyle w:val="17"/>
            </w:pPr>
            <w:r>
              <w:t>12.10</w:t>
            </w:r>
          </w:p>
        </w:tc>
        <w:tc>
          <w:tcPr>
            <w:tcW w:w="2551" w:type="dxa"/>
            <w:vAlign w:val="center"/>
          </w:tcPr>
          <w:p>
            <w:pPr>
              <w:pStyle w:val="17"/>
            </w:pPr>
          </w:p>
        </w:tc>
        <w:tc>
          <w:tcPr>
            <w:tcW w:w="2551" w:type="dxa"/>
            <w:vAlign w:val="center"/>
          </w:tcPr>
          <w:p>
            <w:pPr>
              <w:pStyle w:val="17"/>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212</w:t>
            </w:r>
          </w:p>
        </w:tc>
        <w:tc>
          <w:tcPr>
            <w:tcW w:w="4535" w:type="dxa"/>
            <w:vAlign w:val="center"/>
          </w:tcPr>
          <w:p>
            <w:pPr>
              <w:pStyle w:val="14"/>
            </w:pPr>
            <w:r>
              <w:rPr>
                <w:rFonts w:hint="eastAsia"/>
              </w:rPr>
              <w:t>城乡社区支出</w:t>
            </w:r>
          </w:p>
        </w:tc>
        <w:tc>
          <w:tcPr>
            <w:tcW w:w="2551" w:type="dxa"/>
            <w:vAlign w:val="center"/>
          </w:tcPr>
          <w:p>
            <w:pPr>
              <w:pStyle w:val="13"/>
            </w:pPr>
            <w:r>
              <w:t>12.10</w:t>
            </w:r>
          </w:p>
        </w:tc>
        <w:tc>
          <w:tcPr>
            <w:tcW w:w="2551" w:type="dxa"/>
            <w:vAlign w:val="center"/>
          </w:tcPr>
          <w:p>
            <w:pPr>
              <w:pStyle w:val="13"/>
            </w:pPr>
          </w:p>
        </w:tc>
        <w:tc>
          <w:tcPr>
            <w:tcW w:w="2551" w:type="dxa"/>
            <w:vAlign w:val="center"/>
          </w:tcPr>
          <w:p>
            <w:pPr>
              <w:pStyle w:val="13"/>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21208</w:t>
            </w:r>
          </w:p>
        </w:tc>
        <w:tc>
          <w:tcPr>
            <w:tcW w:w="4535" w:type="dxa"/>
            <w:vAlign w:val="center"/>
          </w:tcPr>
          <w:p>
            <w:pPr>
              <w:pStyle w:val="14"/>
            </w:pPr>
            <w:r>
              <w:rPr>
                <w:rFonts w:hint="eastAsia"/>
              </w:rPr>
              <w:t>国有土地使用权出让收入安排的支出</w:t>
            </w:r>
          </w:p>
        </w:tc>
        <w:tc>
          <w:tcPr>
            <w:tcW w:w="2551" w:type="dxa"/>
            <w:vAlign w:val="center"/>
          </w:tcPr>
          <w:p>
            <w:pPr>
              <w:pStyle w:val="13"/>
            </w:pPr>
            <w:r>
              <w:t>12.10</w:t>
            </w:r>
          </w:p>
        </w:tc>
        <w:tc>
          <w:tcPr>
            <w:tcW w:w="2551" w:type="dxa"/>
            <w:vAlign w:val="center"/>
          </w:tcPr>
          <w:p>
            <w:pPr>
              <w:pStyle w:val="13"/>
            </w:pPr>
          </w:p>
        </w:tc>
        <w:tc>
          <w:tcPr>
            <w:tcW w:w="2551" w:type="dxa"/>
            <w:vAlign w:val="center"/>
          </w:tcPr>
          <w:p>
            <w:pPr>
              <w:pStyle w:val="13"/>
            </w:pPr>
            <w:r>
              <w:t>12.10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2120815</w:t>
            </w:r>
          </w:p>
        </w:tc>
        <w:tc>
          <w:tcPr>
            <w:tcW w:w="4535" w:type="dxa"/>
            <w:vAlign w:val="center"/>
          </w:tcPr>
          <w:p>
            <w:pPr>
              <w:pStyle w:val="14"/>
            </w:pPr>
            <w:r>
              <w:rPr>
                <w:rFonts w:hint="eastAsia"/>
              </w:rPr>
              <w:t>农村社会事业支出</w:t>
            </w:r>
          </w:p>
          <w:p>
            <w:pPr>
              <w:pStyle w:val="14"/>
            </w:pPr>
          </w:p>
        </w:tc>
        <w:tc>
          <w:tcPr>
            <w:tcW w:w="2551" w:type="dxa"/>
            <w:vAlign w:val="center"/>
          </w:tcPr>
          <w:p>
            <w:pPr>
              <w:pStyle w:val="13"/>
            </w:pPr>
            <w:r>
              <w:t>12.10</w:t>
            </w:r>
          </w:p>
        </w:tc>
        <w:tc>
          <w:tcPr>
            <w:tcW w:w="2551" w:type="dxa"/>
            <w:vAlign w:val="center"/>
          </w:tcPr>
          <w:p>
            <w:pPr>
              <w:pStyle w:val="13"/>
            </w:pPr>
          </w:p>
        </w:tc>
        <w:tc>
          <w:tcPr>
            <w:tcW w:w="2551" w:type="dxa"/>
            <w:vAlign w:val="center"/>
          </w:tcPr>
          <w:p>
            <w:pPr>
              <w:pStyle w:val="13"/>
            </w:pPr>
            <w:r>
              <w:t>12.10</w:t>
            </w:r>
          </w:p>
        </w:tc>
      </w:tr>
    </w:tbl>
    <w:p>
      <w:pPr>
        <w:sectPr>
          <w:pgSz w:w="16840" w:h="11900" w:orient="landscape"/>
          <w:pgMar w:top="1361" w:right="1020" w:bottom="1134" w:left="1020" w:header="720" w:footer="720" w:gutter="0"/>
          <w:cols w:space="720" w:num="1"/>
        </w:sectPr>
      </w:pPr>
    </w:p>
    <w:p>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918001</w:t>
            </w:r>
            <w:r>
              <w:rPr>
                <w:rFonts w:hint="eastAsia"/>
              </w:rPr>
              <w:t>魏县野胡拐乡人民政府本级</w:t>
            </w:r>
          </w:p>
        </w:tc>
        <w:tc>
          <w:tcPr>
            <w:tcW w:w="255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510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5726" w:type="dxa"/>
            <w:gridSpan w:val="2"/>
            <w:vAlign w:val="center"/>
          </w:tcPr>
          <w:p>
            <w:pPr>
              <w:pStyle w:val="12"/>
            </w:pPr>
            <w:r>
              <w:rPr>
                <w:rFonts w:hint="eastAsia"/>
              </w:rPr>
              <w:t>功能分类科目</w:t>
            </w:r>
          </w:p>
        </w:tc>
        <w:tc>
          <w:tcPr>
            <w:tcW w:w="2551" w:type="dxa"/>
            <w:vMerge w:val="restart"/>
            <w:vAlign w:val="center"/>
          </w:tcPr>
          <w:p>
            <w:pPr>
              <w:pStyle w:val="12"/>
            </w:pPr>
            <w:r>
              <w:rPr>
                <w:rFonts w:hint="eastAsia"/>
              </w:rPr>
              <w:t>合计</w:t>
            </w:r>
          </w:p>
        </w:tc>
        <w:tc>
          <w:tcPr>
            <w:tcW w:w="2551" w:type="dxa"/>
            <w:vMerge w:val="restart"/>
            <w:vAlign w:val="center"/>
          </w:tcPr>
          <w:p>
            <w:pPr>
              <w:pStyle w:val="12"/>
            </w:pPr>
            <w:r>
              <w:rPr>
                <w:rFonts w:hint="eastAsia"/>
              </w:rPr>
              <w:t>基本支出</w:t>
            </w:r>
          </w:p>
        </w:tc>
        <w:tc>
          <w:tcPr>
            <w:tcW w:w="2551" w:type="dxa"/>
            <w:vMerge w:val="restart"/>
            <w:vAlign w:val="center"/>
          </w:tcPr>
          <w:p>
            <w:pPr>
              <w:pStyle w:val="12"/>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rPr>
                <w:rFonts w:hint="eastAsia"/>
              </w:rPr>
              <w:t>科目编码</w:t>
            </w:r>
          </w:p>
        </w:tc>
        <w:tc>
          <w:tcPr>
            <w:tcW w:w="4535" w:type="dxa"/>
            <w:vAlign w:val="center"/>
          </w:tcPr>
          <w:p>
            <w:pPr>
              <w:pStyle w:val="12"/>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rPr>
                <w:rFonts w:hint="eastAsia"/>
              </w:rP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918001</w:t>
            </w:r>
            <w:r>
              <w:rPr>
                <w:rFonts w:hint="eastAsia"/>
              </w:rPr>
              <w:t>魏县野胡拐乡人民政府本级</w:t>
            </w:r>
          </w:p>
        </w:tc>
        <w:tc>
          <w:tcPr>
            <w:tcW w:w="2381" w:type="dxa"/>
            <w:tcBorders>
              <w:top w:val="single" w:color="FFFFFF" w:sz="6" w:space="0"/>
              <w:left w:val="single" w:color="FFFFFF" w:sz="6" w:space="0"/>
              <w:right w:val="single" w:color="FFFFFF" w:sz="6" w:space="0"/>
            </w:tcBorders>
            <w:vAlign w:val="center"/>
          </w:tcPr>
          <w:p>
            <w:pPr>
              <w:pStyle w:val="10"/>
            </w:pPr>
            <w:r>
              <w:rPr>
                <w:rFonts w:hint="eastAsia"/>
              </w:rPr>
              <w:t>预算年度：</w:t>
            </w:r>
            <w:r>
              <w:t>2022</w:t>
            </w:r>
          </w:p>
        </w:tc>
        <w:tc>
          <w:tcPr>
            <w:tcW w:w="4762" w:type="dxa"/>
            <w:gridSpan w:val="2"/>
            <w:tcBorders>
              <w:top w:val="single" w:color="FFFFFF" w:sz="6" w:space="0"/>
              <w:left w:val="single" w:color="FFFFFF" w:sz="6" w:space="0"/>
              <w:right w:val="single" w:color="FFFFFF" w:sz="6" w:space="0"/>
            </w:tcBorders>
            <w:vAlign w:val="center"/>
          </w:tcPr>
          <w:p>
            <w:pPr>
              <w:pStyle w:val="9"/>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rPr>
                <w:rFonts w:hint="eastAsia"/>
              </w:rPr>
              <w:t>序号</w:t>
            </w:r>
          </w:p>
        </w:tc>
        <w:tc>
          <w:tcPr>
            <w:tcW w:w="3798" w:type="dxa"/>
            <w:vMerge w:val="restart"/>
            <w:vAlign w:val="center"/>
          </w:tcPr>
          <w:p>
            <w:pPr>
              <w:pStyle w:val="12"/>
            </w:pPr>
            <w:r>
              <w:rPr>
                <w:rFonts w:hint="eastAsia"/>
              </w:rPr>
              <w:t>项</w:t>
            </w:r>
            <w:r>
              <w:t xml:space="preserve">  </w:t>
            </w:r>
            <w:r>
              <w:rPr>
                <w:rFonts w:hint="eastAsia"/>
              </w:rPr>
              <w:t>目</w:t>
            </w:r>
          </w:p>
        </w:tc>
        <w:tc>
          <w:tcPr>
            <w:tcW w:w="9524" w:type="dxa"/>
            <w:gridSpan w:val="4"/>
            <w:vAlign w:val="center"/>
          </w:tcPr>
          <w:p>
            <w:pPr>
              <w:pStyle w:val="12"/>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rPr>
                <w:rFonts w:hint="eastAsia"/>
              </w:rPr>
              <w:t>合计</w:t>
            </w:r>
          </w:p>
        </w:tc>
        <w:tc>
          <w:tcPr>
            <w:tcW w:w="2381" w:type="dxa"/>
            <w:vAlign w:val="center"/>
          </w:tcPr>
          <w:p>
            <w:pPr>
              <w:pStyle w:val="12"/>
            </w:pPr>
            <w:r>
              <w:rPr>
                <w:rFonts w:hint="eastAsia"/>
              </w:rPr>
              <w:t>一般公共预算</w:t>
            </w:r>
            <w:r>
              <w:t xml:space="preserve">              </w:t>
            </w:r>
            <w:r>
              <w:rPr>
                <w:rFonts w:hint="eastAsia"/>
              </w:rPr>
              <w:t>财政拨款</w:t>
            </w:r>
          </w:p>
        </w:tc>
        <w:tc>
          <w:tcPr>
            <w:tcW w:w="2381" w:type="dxa"/>
            <w:vAlign w:val="center"/>
          </w:tcPr>
          <w:p>
            <w:pPr>
              <w:pStyle w:val="12"/>
            </w:pPr>
            <w:r>
              <w:rPr>
                <w:rFonts w:hint="eastAsia"/>
              </w:rPr>
              <w:t>政府性基金</w:t>
            </w:r>
            <w:r>
              <w:t xml:space="preserve">                  </w:t>
            </w:r>
            <w:r>
              <w:rPr>
                <w:rFonts w:hint="eastAsia"/>
              </w:rPr>
              <w:t>预算拨款</w:t>
            </w:r>
          </w:p>
        </w:tc>
        <w:tc>
          <w:tcPr>
            <w:tcW w:w="2381" w:type="dxa"/>
            <w:vAlign w:val="center"/>
          </w:tcPr>
          <w:p>
            <w:pPr>
              <w:pStyle w:val="12"/>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rPr>
                <w:rFonts w:hint="eastAsia"/>
              </w:rP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p>
        </w:tc>
        <w:tc>
          <w:tcPr>
            <w:tcW w:w="3798" w:type="dxa"/>
            <w:vAlign w:val="center"/>
          </w:tcPr>
          <w:p>
            <w:pPr>
              <w:pStyle w:val="14"/>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ind w:firstLine="42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000000"/>
          <w:sz w:val="21"/>
        </w:rPr>
        <w:t>注：无财政拨款“三公”经费支出表预算，空表列示。</w:t>
      </w:r>
    </w:p>
    <w:p>
      <w:pPr>
        <w:jc w:val="center"/>
        <w:outlineLvl w:val="4"/>
      </w:pPr>
      <w:r>
        <w:rPr>
          <w:rFonts w:hint="eastAsia" w:ascii="方正小标宋_GBK" w:hAnsi="方正小标宋_GBK" w:eastAsia="方正小标宋_GBK" w:cs="方正小标宋_GBK"/>
          <w:color w:val="000000"/>
          <w:sz w:val="44"/>
        </w:rPr>
        <w:t>魏县野胡拐乡人民政府本级</w:t>
      </w:r>
      <w:r>
        <w:rPr>
          <w:rFonts w:ascii="方正小标宋_GBK" w:hAnsi="方正小标宋_GBK" w:eastAsia="方正小标宋_GBK" w:cs="方正小标宋_GBK"/>
          <w:color w:val="000000"/>
          <w:sz w:val="44"/>
        </w:rPr>
        <w:t>2022</w:t>
      </w:r>
      <w:r>
        <w:rPr>
          <w:rFonts w:hint="eastAsia" w:ascii="方正小标宋_GBK" w:hAnsi="方正小标宋_GBK" w:eastAsia="方正小标宋_GBK" w:cs="方正小标宋_GBK"/>
          <w:color w:val="000000"/>
          <w:sz w:val="44"/>
        </w:rPr>
        <w:t>年单位预算信息公开情况说明</w:t>
      </w:r>
    </w:p>
    <w:p>
      <w:pPr>
        <w:spacing w:line="500" w:lineRule="exact"/>
        <w:ind w:firstLine="560"/>
      </w:pPr>
      <w:r>
        <w:rPr>
          <w:rFonts w:hint="eastAsia" w:eastAsia="方正仿宋_GBK"/>
          <w:color w:val="000000"/>
          <w:sz w:val="28"/>
        </w:rPr>
        <w:t>按照《预算法》、《地方预决算公开操作规程》和《关于进一步推进预算公开工作的实施意见》规定，现将魏县野胡拐乡人民政府本级</w:t>
      </w:r>
      <w:r>
        <w:rPr>
          <w:rFonts w:eastAsia="方正仿宋_GBK"/>
          <w:color w:val="000000"/>
          <w:sz w:val="28"/>
        </w:rPr>
        <w:t>2022</w:t>
      </w:r>
      <w:r>
        <w:rPr>
          <w:rFonts w:hint="eastAsia" w:eastAsia="方正仿宋_GBK"/>
          <w:color w:val="000000"/>
          <w:sz w:val="28"/>
        </w:rPr>
        <w:t>年单位预算公开如下：</w:t>
      </w:r>
    </w:p>
    <w:p>
      <w:pPr>
        <w:spacing w:before="10" w:after="10"/>
        <w:ind w:firstLine="640"/>
        <w:outlineLvl w:val="5"/>
      </w:pPr>
      <w:r>
        <w:rPr>
          <w:rFonts w:hint="eastAsia" w:ascii="黑体" w:hAnsi="黑体" w:eastAsia="黑体" w:cs="黑体"/>
          <w:color w:val="000000"/>
          <w:sz w:val="32"/>
        </w:rPr>
        <w:t>一、单位职责及机构设置情况</w:t>
      </w:r>
    </w:p>
    <w:p>
      <w:pPr>
        <w:ind w:firstLine="640"/>
      </w:pPr>
      <w:r>
        <w:rPr>
          <w:rFonts w:hint="eastAsia" w:ascii="方正楷体_GBK" w:hAnsi="方正楷体_GBK" w:eastAsia="方正楷体_GBK" w:cs="方正楷体_GBK"/>
          <w:b/>
          <w:color w:val="000000"/>
          <w:sz w:val="32"/>
        </w:rPr>
        <w:t>单位职责：</w:t>
      </w:r>
    </w:p>
    <w:p>
      <w:pPr>
        <w:pStyle w:val="27"/>
      </w:pPr>
      <w:r>
        <w:rPr>
          <w:rFonts w:hint="eastAsia"/>
        </w:rPr>
        <w:t>（一</w:t>
      </w:r>
      <w:r>
        <w:t>)</w:t>
      </w:r>
      <w:r>
        <w:rPr>
          <w:rFonts w:hint="eastAsia"/>
        </w:rPr>
        <w:t>宣传贯彻执行党的路线方针政策和党中央、上级党组织及党员代表大会</w:t>
      </w:r>
      <w:r>
        <w:t>(</w:t>
      </w:r>
      <w:r>
        <w:rPr>
          <w:rFonts w:hint="eastAsia"/>
        </w:rPr>
        <w:t>党员大会</w:t>
      </w:r>
      <w:r>
        <w:t>)</w:t>
      </w:r>
      <w:r>
        <w:rPr>
          <w:rFonts w:hint="eastAsia"/>
        </w:rPr>
        <w:t>的决议。贯彻执行法律、法规、规章和上级人民代表大会及其常务委员会决议及上级政府的决定、命令，执行本级人民代表大会的决议。</w:t>
      </w:r>
    </w:p>
    <w:p>
      <w:pPr>
        <w:pStyle w:val="27"/>
      </w:pPr>
      <w:r>
        <w:t>(</w:t>
      </w:r>
      <w:r>
        <w:rPr>
          <w:rFonts w:hint="eastAsia"/>
        </w:rPr>
        <w:t>二</w:t>
      </w:r>
      <w:r>
        <w:t>)</w:t>
      </w:r>
      <w:r>
        <w:rPr>
          <w:rFonts w:hint="eastAsia"/>
        </w:rPr>
        <w:t>讨论和决定经济建设、政治建设、文化建设、社会建设、生态文明建设和党的建设以及乡村振兴中的重大问题。</w:t>
      </w:r>
    </w:p>
    <w:p>
      <w:pPr>
        <w:pStyle w:val="27"/>
      </w:pPr>
      <w:r>
        <w:t>(</w:t>
      </w:r>
      <w:r>
        <w:rPr>
          <w:rFonts w:hint="eastAsia"/>
        </w:rPr>
        <w:t>三</w:t>
      </w:r>
      <w:r>
        <w:t>)</w:t>
      </w:r>
      <w:r>
        <w:rPr>
          <w:rFonts w:hint="eastAsia"/>
        </w:rPr>
        <w:t>组织召开本级人民代表大会，充分行使重大事项决定权、监督权和选举权，做好人大代表工作，联系选民、反映群众意见和要求。</w:t>
      </w:r>
    </w:p>
    <w:p>
      <w:pPr>
        <w:pStyle w:val="27"/>
      </w:pPr>
      <w:r>
        <w:t>(</w:t>
      </w:r>
      <w:r>
        <w:rPr>
          <w:rFonts w:hint="eastAsia"/>
        </w:rPr>
        <w:t>四</w:t>
      </w:r>
      <w:r>
        <w:t>)</w:t>
      </w:r>
      <w:r>
        <w:rPr>
          <w:rFonts w:hint="eastAsia"/>
        </w:rPr>
        <w:t>执行本行政区域内的经济和社会发展计划、预算，管理本行政区域内的经济、教育、科学、文化、卫生健康、体育事业和财政、统计、民政、司法行政等行政工作</w:t>
      </w:r>
      <w:r>
        <w:t>.</w:t>
      </w:r>
      <w:r>
        <w:rPr>
          <w:rFonts w:hint="eastAsia"/>
        </w:rPr>
        <w:t>落实本行政区域内发展规划、专项规划、区域规划、国土空间规划。</w:t>
      </w:r>
    </w:p>
    <w:p>
      <w:pPr>
        <w:pStyle w:val="27"/>
      </w:pPr>
      <w:r>
        <w:t>(</w:t>
      </w:r>
      <w:r>
        <w:rPr>
          <w:rFonts w:hint="eastAsia"/>
        </w:rPr>
        <w:t>五</w:t>
      </w:r>
      <w:r>
        <w:t>)</w:t>
      </w:r>
      <w:r>
        <w:rPr>
          <w:rFonts w:hint="eastAsia"/>
        </w:rPr>
        <w:t>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27"/>
      </w:pPr>
      <w:r>
        <w:t>(</w:t>
      </w:r>
      <w:r>
        <w:rPr>
          <w:rFonts w:hint="eastAsia"/>
        </w:rPr>
        <w:t>六</w:t>
      </w:r>
      <w:r>
        <w:t>)</w:t>
      </w:r>
      <w:r>
        <w:rPr>
          <w:rFonts w:hint="eastAsia"/>
        </w:rPr>
        <w:t>加强镇党委自身建设和村党组织建设，以及其他隶属镇党委的党组织建设，抓好发展党员工作，加强党员队伍建设。维护和执行党的纪律，监督党员干部和其他任何工作人员严格遵守国家法律法规。</w:t>
      </w:r>
    </w:p>
    <w:p>
      <w:pPr>
        <w:pStyle w:val="27"/>
      </w:pPr>
      <w:r>
        <w:t>(</w:t>
      </w:r>
      <w:r>
        <w:rPr>
          <w:rFonts w:hint="eastAsia"/>
        </w:rPr>
        <w:t>七</w:t>
      </w:r>
      <w:r>
        <w:t>)</w:t>
      </w:r>
      <w:r>
        <w:rPr>
          <w:rFonts w:hint="eastAsia"/>
        </w:rPr>
        <w:t>按照干部管理权限，负责对干部的教育、培训、选拔、考核和监督工作。协助管理上级有关部门驻镇单位的干部</w:t>
      </w:r>
      <w:r>
        <w:t>.</w:t>
      </w:r>
      <w:r>
        <w:rPr>
          <w:rFonts w:hint="eastAsia"/>
        </w:rPr>
        <w:t>做好人才服务工作。</w:t>
      </w:r>
    </w:p>
    <w:p>
      <w:pPr>
        <w:pStyle w:val="27"/>
      </w:pPr>
      <w:r>
        <w:t>(</w:t>
      </w:r>
      <w:r>
        <w:rPr>
          <w:rFonts w:hint="eastAsia"/>
        </w:rPr>
        <w:t>八</w:t>
      </w:r>
      <w:r>
        <w:t>)</w:t>
      </w:r>
      <w:r>
        <w:rPr>
          <w:rFonts w:hint="eastAsia"/>
        </w:rPr>
        <w:t>领导本镇的基层治理，加强社会主义民主法治建设和精神文明建设，加强社会治安综合治理，做好应急管理、生态环保、乡村振兴、民生保障、脱贫致富、民族宗教、防范邪教等工作</w:t>
      </w:r>
      <w:r>
        <w:t>.</w:t>
      </w:r>
      <w:r>
        <w:rPr>
          <w:rFonts w:hint="eastAsia"/>
        </w:rPr>
        <w:t>承担民兵预备役、征兵、退役军人服务、拥军优属等工作。</w:t>
      </w:r>
    </w:p>
    <w:p>
      <w:pPr>
        <w:pStyle w:val="27"/>
      </w:pPr>
      <w:r>
        <w:t>(</w:t>
      </w:r>
      <w:r>
        <w:rPr>
          <w:rFonts w:hint="eastAsia"/>
        </w:rPr>
        <w:t>九</w:t>
      </w:r>
      <w:r>
        <w:t>)</w:t>
      </w:r>
      <w:r>
        <w:rPr>
          <w:rFonts w:hint="eastAsia"/>
        </w:rPr>
        <w:t>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27"/>
      </w:pPr>
      <w:r>
        <w:t>(</w:t>
      </w:r>
      <w:r>
        <w:rPr>
          <w:rFonts w:hint="eastAsia"/>
        </w:rPr>
        <w:t>十</w:t>
      </w:r>
      <w:r>
        <w:t>)</w:t>
      </w:r>
      <w:r>
        <w:rPr>
          <w:rFonts w:hint="eastAsia"/>
        </w:rPr>
        <w:t>承办上级党委、人大、政府交办的其他事项。</w:t>
      </w:r>
    </w:p>
    <w:p>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机构设置：</w:t>
      </w:r>
    </w:p>
    <w:p>
      <w:pPr>
        <w:pStyle w:val="27"/>
      </w:pPr>
      <w:r>
        <w:rPr>
          <w:rFonts w:hint="eastAsia"/>
        </w:rP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ind w:firstLine="640"/>
        <w:rPr>
          <w:rFonts w:hint="eastAsia" w:ascii="方正楷体_GBK" w:hAnsi="方正楷体_GBK" w:eastAsia="方正楷体_GBK" w:cs="方正楷体_GBK"/>
          <w:b/>
          <w:color w:val="000000"/>
          <w:sz w:val="32"/>
        </w:rPr>
      </w:pPr>
    </w:p>
    <w:p>
      <w:pPr>
        <w:jc w:val="center"/>
      </w:pPr>
      <w:r>
        <w:rPr>
          <w:rFonts w:hint="eastAsia"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rPr>
                <w:rFonts w:hint="eastAsia"/>
              </w:rPr>
              <w:t>单位名称</w:t>
            </w:r>
          </w:p>
        </w:tc>
        <w:tc>
          <w:tcPr>
            <w:tcW w:w="1843" w:type="dxa"/>
            <w:vAlign w:val="center"/>
          </w:tcPr>
          <w:p>
            <w:pPr>
              <w:pStyle w:val="12"/>
            </w:pPr>
            <w:r>
              <w:rPr>
                <w:rFonts w:hint="eastAsia"/>
              </w:rPr>
              <w:t>单位性质</w:t>
            </w:r>
          </w:p>
        </w:tc>
        <w:tc>
          <w:tcPr>
            <w:tcW w:w="2126" w:type="dxa"/>
            <w:vAlign w:val="center"/>
          </w:tcPr>
          <w:p>
            <w:pPr>
              <w:pStyle w:val="12"/>
            </w:pPr>
            <w:r>
              <w:rPr>
                <w:rFonts w:hint="eastAsia"/>
              </w:rPr>
              <w:t>单位规格</w:t>
            </w:r>
          </w:p>
        </w:tc>
        <w:tc>
          <w:tcPr>
            <w:tcW w:w="3827" w:type="dxa"/>
            <w:vAlign w:val="center"/>
          </w:tcPr>
          <w:p>
            <w:pPr>
              <w:pStyle w:val="12"/>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rPr>
                <w:rFonts w:hint="eastAsia"/>
              </w:rPr>
              <w:t>魏县野胡拐乡人民政府本级</w:t>
            </w:r>
          </w:p>
        </w:tc>
        <w:tc>
          <w:tcPr>
            <w:tcW w:w="1843" w:type="dxa"/>
            <w:vAlign w:val="center"/>
          </w:tcPr>
          <w:p>
            <w:pPr>
              <w:pStyle w:val="15"/>
            </w:pPr>
            <w:r>
              <w:rPr>
                <w:rFonts w:hint="eastAsia"/>
              </w:rPr>
              <w:t>行政</w:t>
            </w:r>
          </w:p>
        </w:tc>
        <w:tc>
          <w:tcPr>
            <w:tcW w:w="2126" w:type="dxa"/>
            <w:vAlign w:val="center"/>
          </w:tcPr>
          <w:p>
            <w:pPr>
              <w:pStyle w:val="15"/>
            </w:pPr>
            <w:r>
              <w:rPr>
                <w:rFonts w:hint="eastAsia"/>
              </w:rPr>
              <w:t>正科级</w:t>
            </w:r>
          </w:p>
        </w:tc>
        <w:tc>
          <w:tcPr>
            <w:tcW w:w="3827" w:type="dxa"/>
            <w:vAlign w:val="center"/>
          </w:tcPr>
          <w:p>
            <w:pPr>
              <w:pStyle w:val="15"/>
            </w:pPr>
            <w:r>
              <w:rPr>
                <w:rFonts w:hint="eastAsia"/>
              </w:rPr>
              <w:t>财政拨款</w:t>
            </w:r>
          </w:p>
        </w:tc>
      </w:tr>
    </w:tbl>
    <w:p>
      <w:pPr>
        <w:spacing w:before="10" w:after="10"/>
        <w:ind w:firstLine="640"/>
        <w:outlineLvl w:val="5"/>
      </w:pPr>
      <w:r>
        <w:rPr>
          <w:rFonts w:hint="eastAsia" w:ascii="黑体" w:hAnsi="黑体" w:eastAsia="黑体" w:cs="黑体"/>
          <w:color w:val="000000"/>
          <w:sz w:val="32"/>
        </w:rPr>
        <w:t>二、单位预算安排的总体情况</w:t>
      </w:r>
    </w:p>
    <w:p>
      <w:pPr>
        <w:pStyle w:val="28"/>
      </w:pPr>
      <w:r>
        <w:rPr>
          <w:rFonts w:hint="eastAsia"/>
        </w:rPr>
        <w:t>按照预算管理有关规定，目前我县部门预算的编制实行综合预算制度，即全部收入和支出都反映的预算中。</w:t>
      </w:r>
    </w:p>
    <w:p>
      <w:pPr>
        <w:pStyle w:val="28"/>
      </w:pPr>
      <w:r>
        <w:t>1</w:t>
      </w:r>
      <w:r>
        <w:rPr>
          <w:rFonts w:hint="eastAsia"/>
        </w:rPr>
        <w:t>、收入说明：</w:t>
      </w:r>
      <w:r>
        <w:t>2022</w:t>
      </w:r>
      <w:r>
        <w:rPr>
          <w:rFonts w:hint="eastAsia"/>
        </w:rPr>
        <w:t>年收入预算共计</w:t>
      </w:r>
      <w:r>
        <w:t>6</w:t>
      </w:r>
      <w:r>
        <w:rPr>
          <w:rFonts w:hint="eastAsia"/>
          <w:lang w:val="en-US" w:eastAsia="zh-CN"/>
        </w:rPr>
        <w:t>37.62</w:t>
      </w:r>
      <w:r>
        <w:rPr>
          <w:rFonts w:hint="eastAsia"/>
        </w:rPr>
        <w:t>万元，全部为财政拨款收入。</w:t>
      </w:r>
    </w:p>
    <w:p>
      <w:pPr>
        <w:pStyle w:val="28"/>
      </w:pPr>
      <w:r>
        <w:t>2</w:t>
      </w:r>
      <w:r>
        <w:rPr>
          <w:rFonts w:hint="eastAsia"/>
        </w:rPr>
        <w:t>、支出说明：</w:t>
      </w:r>
      <w:r>
        <w:t>2022</w:t>
      </w:r>
      <w:r>
        <w:rPr>
          <w:rFonts w:hint="eastAsia"/>
        </w:rPr>
        <w:t>年支出预算共计</w:t>
      </w:r>
      <w:r>
        <w:t>6</w:t>
      </w:r>
      <w:r>
        <w:rPr>
          <w:rFonts w:hint="eastAsia"/>
          <w:lang w:val="en-US" w:eastAsia="zh-CN"/>
        </w:rPr>
        <w:t>37.62</w:t>
      </w:r>
      <w:r>
        <w:rPr>
          <w:rFonts w:hint="eastAsia"/>
        </w:rPr>
        <w:t>万元，其中：人员经费支出预算</w:t>
      </w:r>
      <w:r>
        <w:t>238.0</w:t>
      </w:r>
      <w:r>
        <w:rPr>
          <w:rFonts w:hint="eastAsia"/>
          <w:lang w:val="en-US" w:eastAsia="zh-CN"/>
        </w:rPr>
        <w:t>5</w:t>
      </w:r>
      <w:r>
        <w:rPr>
          <w:rFonts w:hint="eastAsia"/>
        </w:rPr>
        <w:t>万元，正常公用部分支出预算</w:t>
      </w:r>
      <w:r>
        <w:t>32.5</w:t>
      </w:r>
      <w:r>
        <w:rPr>
          <w:rFonts w:hint="eastAsia"/>
        </w:rPr>
        <w:t>万元</w:t>
      </w:r>
      <w:r>
        <w:t>,</w:t>
      </w:r>
      <w:r>
        <w:rPr>
          <w:rFonts w:hint="eastAsia"/>
        </w:rPr>
        <w:t>专项项目预算</w:t>
      </w:r>
      <w:r>
        <w:rPr>
          <w:rFonts w:hint="eastAsia"/>
          <w:lang w:val="en-US" w:eastAsia="zh-CN"/>
        </w:rPr>
        <w:t>367.07</w:t>
      </w:r>
      <w:r>
        <w:rPr>
          <w:rFonts w:hint="eastAsia"/>
        </w:rPr>
        <w:t>万（其中土地补偿支出</w:t>
      </w:r>
      <w:r>
        <w:t>12.1</w:t>
      </w:r>
      <w:r>
        <w:rPr>
          <w:rFonts w:hint="eastAsia"/>
        </w:rPr>
        <w:t>万元）。</w:t>
      </w:r>
    </w:p>
    <w:p>
      <w:pPr>
        <w:pStyle w:val="28"/>
      </w:pPr>
      <w:r>
        <w:t>3</w:t>
      </w:r>
      <w:r>
        <w:rPr>
          <w:rFonts w:hint="eastAsia"/>
        </w:rPr>
        <w:t>、比上年增减情况：经过对比测算，</w:t>
      </w:r>
      <w:r>
        <w:t>2022</w:t>
      </w:r>
      <w:r>
        <w:rPr>
          <w:rFonts w:hint="eastAsia"/>
        </w:rPr>
        <w:t>年财政拨款预算比</w:t>
      </w:r>
      <w:r>
        <w:t>2021</w:t>
      </w:r>
      <w:r>
        <w:rPr>
          <w:rFonts w:hint="eastAsia"/>
        </w:rPr>
        <w:t>年增加</w:t>
      </w:r>
      <w:r>
        <w:t>101.46</w:t>
      </w:r>
      <w:r>
        <w:rPr>
          <w:rFonts w:hint="eastAsia"/>
        </w:rPr>
        <w:t>万元。其中：人员经费增加</w:t>
      </w:r>
      <w:r>
        <w:t>78.16</w:t>
      </w:r>
      <w:r>
        <w:rPr>
          <w:rFonts w:hint="eastAsia"/>
        </w:rPr>
        <w:t>万元，主要是提高了人员工资水平；日常公用经费增加</w:t>
      </w:r>
      <w:r>
        <w:t>6.4</w:t>
      </w:r>
      <w:r>
        <w:rPr>
          <w:rFonts w:hint="eastAsia"/>
        </w:rPr>
        <w:t>万元，主要是在职人员增加公用经费也相应增加；项目经费增加</w:t>
      </w:r>
      <w:r>
        <w:t>16.9</w:t>
      </w:r>
      <w:r>
        <w:rPr>
          <w:rFonts w:hint="eastAsia"/>
        </w:rPr>
        <w:t>万元，主要是根据工作需要，政府安排项目支出增加。</w:t>
      </w:r>
    </w:p>
    <w:p>
      <w:pPr>
        <w:spacing w:before="10" w:after="10"/>
        <w:ind w:firstLine="640"/>
        <w:outlineLvl w:val="5"/>
      </w:pPr>
      <w:r>
        <w:rPr>
          <w:rFonts w:hint="eastAsia" w:ascii="黑体" w:hAnsi="黑体" w:eastAsia="黑体" w:cs="黑体"/>
          <w:color w:val="000000"/>
          <w:sz w:val="32"/>
        </w:rPr>
        <w:t>三、机关运行经费安排情况</w:t>
      </w:r>
    </w:p>
    <w:p>
      <w:pPr>
        <w:pStyle w:val="29"/>
      </w:pPr>
      <w:r>
        <w:rPr>
          <w:rFonts w:hint="eastAsia"/>
        </w:rPr>
        <w:t>机关运行经费共计安排</w:t>
      </w:r>
      <w:r>
        <w:t>3</w:t>
      </w:r>
      <w:r>
        <w:rPr>
          <w:rFonts w:hint="eastAsia"/>
          <w:lang w:val="en-US" w:eastAsia="zh-CN"/>
        </w:rPr>
        <w:t>2.</w:t>
      </w:r>
      <w:r>
        <w:t>5</w:t>
      </w:r>
      <w:r>
        <w:rPr>
          <w:rFonts w:hint="eastAsia"/>
        </w:rPr>
        <w:t>万元，主要用于保证正常办公的基本需要和维持单位日常业务运转，包括：办公费、邮电费、差旅费、福利费、手续费、公务接待费、工会经费、公务用车运行维护费和离退休干部经费。</w:t>
      </w:r>
    </w:p>
    <w:p>
      <w:pPr>
        <w:spacing w:before="10" w:after="10"/>
        <w:ind w:firstLine="640"/>
        <w:outlineLvl w:val="5"/>
      </w:pPr>
      <w:r>
        <w:rPr>
          <w:rFonts w:hint="eastAsia" w:ascii="黑体" w:hAnsi="黑体" w:eastAsia="黑体" w:cs="黑体"/>
          <w:color w:val="000000"/>
          <w:sz w:val="32"/>
        </w:rPr>
        <w:t>四、财政拨款“三公”经费预算情况及增减变化原因</w:t>
      </w:r>
    </w:p>
    <w:p>
      <w:pPr>
        <w:pStyle w:val="30"/>
      </w:pPr>
      <w:r>
        <w:t>2022</w:t>
      </w:r>
      <w:r>
        <w:rPr>
          <w:rFonts w:hint="eastAsia"/>
        </w:rPr>
        <w:t>年，财政拨款</w:t>
      </w:r>
      <w:r>
        <w:t>“</w:t>
      </w:r>
      <w:r>
        <w:rPr>
          <w:rFonts w:hint="eastAsia"/>
        </w:rPr>
        <w:t>三公</w:t>
      </w:r>
      <w:r>
        <w:t>”</w:t>
      </w:r>
      <w:r>
        <w:rPr>
          <w:rFonts w:hint="eastAsia"/>
        </w:rPr>
        <w:t>经费预算安排</w:t>
      </w:r>
      <w:r>
        <w:t>0</w:t>
      </w:r>
      <w:r>
        <w:rPr>
          <w:rFonts w:hint="eastAsia"/>
        </w:rPr>
        <w:t>万元，其中因公出国</w:t>
      </w:r>
      <w:r>
        <w:t>(</w:t>
      </w:r>
      <w:r>
        <w:rPr>
          <w:rFonts w:hint="eastAsia"/>
        </w:rPr>
        <w:t>境</w:t>
      </w:r>
      <w:r>
        <w:t>)</w:t>
      </w:r>
      <w:r>
        <w:rPr>
          <w:rFonts w:hint="eastAsia"/>
        </w:rPr>
        <w:t>费</w:t>
      </w:r>
      <w:r>
        <w:t>0</w:t>
      </w:r>
      <w:r>
        <w:rPr>
          <w:rFonts w:hint="eastAsia"/>
        </w:rPr>
        <w:t>万元；公务用车购置及运维费</w:t>
      </w:r>
      <w:r>
        <w:t>0</w:t>
      </w:r>
      <w:r>
        <w:rPr>
          <w:rFonts w:hint="eastAsia"/>
        </w:rPr>
        <w:t>万元</w:t>
      </w:r>
      <w:r>
        <w:t>(</w:t>
      </w:r>
      <w:r>
        <w:rPr>
          <w:rFonts w:hint="eastAsia"/>
        </w:rPr>
        <w:t>其中：公务用车购置费为</w:t>
      </w:r>
      <w:r>
        <w:t>0</w:t>
      </w:r>
      <w:r>
        <w:rPr>
          <w:rFonts w:hint="eastAsia"/>
        </w:rPr>
        <w:t>万元，公务用车运行费</w:t>
      </w:r>
      <w:r>
        <w:t>0</w:t>
      </w:r>
      <w:r>
        <w:rPr>
          <w:rFonts w:hint="eastAsia"/>
        </w:rPr>
        <w:t>万元</w:t>
      </w:r>
      <w:r>
        <w:t>)</w:t>
      </w:r>
      <w:r>
        <w:rPr>
          <w:rFonts w:hint="eastAsia"/>
        </w:rPr>
        <w:t>；公务接待费</w:t>
      </w:r>
      <w:r>
        <w:t>0</w:t>
      </w:r>
      <w:r>
        <w:rPr>
          <w:rFonts w:hint="eastAsia"/>
        </w:rPr>
        <w:t>万元。与</w:t>
      </w:r>
      <w:r>
        <w:t>2021</w:t>
      </w:r>
      <w:r>
        <w:rPr>
          <w:rFonts w:hint="eastAsia"/>
        </w:rPr>
        <w:t>年相比，因公出国</w:t>
      </w:r>
      <w:r>
        <w:t>(</w:t>
      </w:r>
      <w:r>
        <w:rPr>
          <w:rFonts w:hint="eastAsia"/>
        </w:rPr>
        <w:t>境</w:t>
      </w:r>
      <w:r>
        <w:t>)</w:t>
      </w:r>
      <w:r>
        <w:rPr>
          <w:rFonts w:hint="eastAsia"/>
        </w:rPr>
        <w:t>费、公务用车运行费和公务接待费均未变化，与上年持平；原因是我单位根据单位实际业务需要，按照政府过</w:t>
      </w:r>
      <w:r>
        <w:t>“</w:t>
      </w:r>
      <w:r>
        <w:rPr>
          <w:rFonts w:hint="eastAsia"/>
        </w:rPr>
        <w:t>紧日子</w:t>
      </w:r>
      <w:r>
        <w:t>”</w:t>
      </w:r>
      <w:r>
        <w:rPr>
          <w:rFonts w:hint="eastAsia"/>
        </w:rPr>
        <w:t>思想及上级有关要求，强化</w:t>
      </w:r>
      <w:r>
        <w:t>“</w:t>
      </w:r>
      <w:r>
        <w:rPr>
          <w:rFonts w:hint="eastAsia"/>
        </w:rPr>
        <w:t>三公</w:t>
      </w:r>
      <w:r>
        <w:t>”</w:t>
      </w:r>
      <w:r>
        <w:rPr>
          <w:rFonts w:hint="eastAsia"/>
        </w:rPr>
        <w:t>经费等一般性支出管理，未安排相关经费支出。</w:t>
      </w:r>
    </w:p>
    <w:p>
      <w:pPr>
        <w:spacing w:before="10" w:after="10"/>
        <w:ind w:firstLine="640"/>
        <w:outlineLvl w:val="5"/>
        <w:sectPr>
          <w:pgSz w:w="16840" w:h="11900" w:orient="landscape"/>
          <w:pgMar w:top="1361" w:right="1020" w:bottom="1361" w:left="1020" w:header="720" w:footer="720" w:gutter="0"/>
          <w:cols w:space="720" w:num="1"/>
        </w:sectPr>
      </w:pPr>
      <w:r>
        <w:rPr>
          <w:rFonts w:hint="eastAsia" w:ascii="黑体" w:hAnsi="黑体" w:eastAsia="黑体" w:cs="黑体"/>
          <w:color w:val="000000"/>
          <w:sz w:val="32"/>
        </w:rPr>
        <w:t>五、预算绩效信息</w:t>
      </w:r>
    </w:p>
    <w:p>
      <w:pPr>
        <w:ind w:firstLine="560"/>
      </w:pPr>
      <w:r>
        <w:rPr>
          <w:rFonts w:ascii="方正仿宋_GBK" w:hAnsi="方正仿宋_GBK" w:eastAsia="方正仿宋_GBK" w:cs="方正仿宋_GBK"/>
          <w:b/>
          <w:color w:val="000000"/>
          <w:sz w:val="28"/>
        </w:rPr>
        <w:t>1</w:t>
      </w:r>
      <w:r>
        <w:rPr>
          <w:rFonts w:hint="eastAsia" w:ascii="方正仿宋_GBK" w:hAnsi="方正仿宋_GBK" w:eastAsia="方正仿宋_GBK" w:cs="方正仿宋_GBK"/>
          <w:b/>
          <w:color w:val="000000"/>
          <w:sz w:val="28"/>
        </w:rPr>
        <w:t>、村办公经费绩效目标表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野胡拐乡</w:t>
            </w:r>
            <w:r>
              <w:t>16</w:t>
            </w:r>
            <w:r>
              <w:rPr>
                <w:rFonts w:hint="eastAsia"/>
              </w:rPr>
              <w:t>个村，需要</w:t>
            </w:r>
            <w:r>
              <w:t>20.4</w:t>
            </w:r>
            <w:r>
              <w:rPr>
                <w:rFonts w:hint="eastAsia"/>
              </w:rPr>
              <w:t>万元，提高村办公积极性，更好的服务群众</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rPr>
                <w:rFonts w:hint="eastAsia"/>
              </w:rPr>
              <w:t>村运转总成本</w:t>
            </w:r>
          </w:p>
        </w:tc>
        <w:tc>
          <w:tcPr>
            <w:tcW w:w="2835" w:type="dxa"/>
            <w:vAlign w:val="center"/>
          </w:tcPr>
          <w:p>
            <w:pPr>
              <w:pStyle w:val="14"/>
            </w:pPr>
            <w:r>
              <w:rPr>
                <w:rFonts w:hint="eastAsia"/>
              </w:rPr>
              <w:t>村办公需要经费总额</w:t>
            </w:r>
          </w:p>
        </w:tc>
        <w:tc>
          <w:tcPr>
            <w:tcW w:w="2551" w:type="dxa"/>
            <w:vAlign w:val="center"/>
          </w:tcPr>
          <w:p>
            <w:pPr>
              <w:pStyle w:val="14"/>
            </w:pPr>
            <w:r>
              <w:t>20.4</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rPr>
                <w:rFonts w:hint="eastAsia"/>
              </w:rPr>
              <w:t>经费发放村数</w:t>
            </w:r>
          </w:p>
        </w:tc>
        <w:tc>
          <w:tcPr>
            <w:tcW w:w="2835" w:type="dxa"/>
            <w:vAlign w:val="center"/>
          </w:tcPr>
          <w:p>
            <w:pPr>
              <w:pStyle w:val="14"/>
            </w:pPr>
            <w:r>
              <w:rPr>
                <w:rFonts w:hint="eastAsia"/>
              </w:rPr>
              <w:t>发放经费的村数</w:t>
            </w:r>
          </w:p>
        </w:tc>
        <w:tc>
          <w:tcPr>
            <w:tcW w:w="2551" w:type="dxa"/>
            <w:vAlign w:val="center"/>
          </w:tcPr>
          <w:p>
            <w:pPr>
              <w:pStyle w:val="14"/>
            </w:pPr>
            <w:r>
              <w:t>16</w:t>
            </w:r>
            <w:r>
              <w:rPr>
                <w:rFonts w:hint="eastAsia"/>
              </w:rPr>
              <w:t>个</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月底资金发放到位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保证村委会正常工作维护社会稳定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提高村委会运转</w:t>
            </w:r>
          </w:p>
        </w:tc>
        <w:tc>
          <w:tcPr>
            <w:tcW w:w="2835" w:type="dxa"/>
            <w:vAlign w:val="center"/>
          </w:tcPr>
          <w:p>
            <w:pPr>
              <w:pStyle w:val="14"/>
            </w:pPr>
            <w:r>
              <w:rPr>
                <w:rFonts w:hint="eastAsia"/>
              </w:rPr>
              <w:t>及时发放经费通过村委会运转和积极性</w:t>
            </w:r>
          </w:p>
        </w:tc>
        <w:tc>
          <w:tcPr>
            <w:tcW w:w="2551" w:type="dxa"/>
            <w:vAlign w:val="center"/>
          </w:tcPr>
          <w:p>
            <w:pPr>
              <w:pStyle w:val="14"/>
            </w:pPr>
            <w:r>
              <w:rPr>
                <w:rFonts w:hint="eastAsia"/>
              </w:rPr>
              <w:t>村干部工作积极性提高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满意群众占全部被调查群众比例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w:t>
      </w:r>
      <w:r>
        <w:rPr>
          <w:rFonts w:hint="eastAsia" w:ascii="方正仿宋_GBK" w:hAnsi="方正仿宋_GBK" w:eastAsia="方正仿宋_GBK" w:cs="方正仿宋_GBK"/>
          <w:b/>
          <w:color w:val="000000"/>
          <w:sz w:val="28"/>
        </w:rPr>
        <w:t>、村干部工资绩效目标表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目标内容</w:t>
            </w:r>
            <w:r>
              <w:t>1</w:t>
            </w:r>
            <w:r>
              <w:rPr>
                <w:rFonts w:hint="eastAsia"/>
              </w:rPr>
              <w:t>保障农村干部队伍成员的生活水平，给予村干部生活补助，保障基层党组织建设。</w:t>
            </w:r>
            <w:r>
              <w:tab/>
            </w:r>
            <w:r>
              <w:tab/>
            </w:r>
            <w:r>
              <w:tab/>
            </w:r>
            <w:r>
              <w:tab/>
            </w:r>
            <w:r>
              <w:tab/>
            </w:r>
            <w:r>
              <w:tab/>
            </w:r>
          </w:p>
          <w:p>
            <w:pPr>
              <w:pStyle w:val="14"/>
            </w:pPr>
          </w:p>
          <w:p>
            <w:pPr>
              <w:pStyle w:val="14"/>
            </w:pPr>
            <w:r>
              <w:t>2.</w:t>
            </w:r>
            <w:r>
              <w:rPr>
                <w:rFonts w:hint="eastAsia"/>
              </w:rPr>
              <w:t>目标内容</w:t>
            </w:r>
            <w:r>
              <w:t>2</w:t>
            </w:r>
            <w:r>
              <w:rPr>
                <w:rFonts w:hint="eastAsia"/>
              </w:rPr>
              <w:t>维持村级正常运转</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工资发放人数</w:t>
            </w:r>
          </w:p>
        </w:tc>
        <w:tc>
          <w:tcPr>
            <w:tcW w:w="2835" w:type="dxa"/>
            <w:vAlign w:val="center"/>
          </w:tcPr>
          <w:p>
            <w:pPr>
              <w:pStyle w:val="14"/>
            </w:pPr>
            <w:r>
              <w:rPr>
                <w:rFonts w:hint="eastAsia"/>
              </w:rPr>
              <w:t>发放工资的村干部人数</w:t>
            </w:r>
          </w:p>
        </w:tc>
        <w:tc>
          <w:tcPr>
            <w:tcW w:w="2551" w:type="dxa"/>
            <w:vAlign w:val="center"/>
          </w:tcPr>
          <w:p>
            <w:pPr>
              <w:pStyle w:val="14"/>
            </w:pPr>
            <w:r>
              <w:t>94</w:t>
            </w:r>
            <w:r>
              <w:rPr>
                <w:rFonts w:hint="eastAsia"/>
              </w:rPr>
              <w:t>人</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村干部工资总成本</w:t>
            </w:r>
          </w:p>
        </w:tc>
        <w:tc>
          <w:tcPr>
            <w:tcW w:w="2835" w:type="dxa"/>
            <w:vAlign w:val="center"/>
          </w:tcPr>
          <w:p>
            <w:pPr>
              <w:pStyle w:val="14"/>
            </w:pPr>
            <w:r>
              <w:rPr>
                <w:rFonts w:hint="eastAsia"/>
              </w:rPr>
              <w:t>给村干部发放的工资总额</w:t>
            </w:r>
          </w:p>
        </w:tc>
        <w:tc>
          <w:tcPr>
            <w:tcW w:w="2551" w:type="dxa"/>
            <w:vAlign w:val="center"/>
          </w:tcPr>
          <w:p>
            <w:pPr>
              <w:pStyle w:val="14"/>
            </w:pPr>
            <w:r>
              <w:t>193.89</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保证村干部正常工作维护社会稳定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通过村干部工作积极性</w:t>
            </w:r>
          </w:p>
        </w:tc>
        <w:tc>
          <w:tcPr>
            <w:tcW w:w="2835" w:type="dxa"/>
            <w:vAlign w:val="center"/>
          </w:tcPr>
          <w:p>
            <w:pPr>
              <w:pStyle w:val="14"/>
            </w:pPr>
            <w:r>
              <w:rPr>
                <w:rFonts w:hint="eastAsia"/>
              </w:rPr>
              <w:t>及时发放村干部工资提高村干部工作积极性</w:t>
            </w:r>
          </w:p>
        </w:tc>
        <w:tc>
          <w:tcPr>
            <w:tcW w:w="2551" w:type="dxa"/>
            <w:vAlign w:val="center"/>
          </w:tcPr>
          <w:p>
            <w:pPr>
              <w:pStyle w:val="14"/>
            </w:pPr>
            <w:r>
              <w:rPr>
                <w:rFonts w:hint="eastAsia"/>
              </w:rPr>
              <w:t>村干部工作积极性提高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w:t>
      </w:r>
      <w:r>
        <w:rPr>
          <w:rFonts w:hint="eastAsia" w:ascii="方正仿宋_GBK" w:hAnsi="方正仿宋_GBK" w:eastAsia="方正仿宋_GBK" w:cs="方正仿宋_GBK"/>
          <w:b/>
          <w:color w:val="000000"/>
          <w:sz w:val="28"/>
        </w:rPr>
        <w:t>、乡经费绩效目标表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通过及时拨付</w:t>
            </w:r>
            <w:r>
              <w:t>34.85</w:t>
            </w:r>
            <w:r>
              <w:rPr>
                <w:rFonts w:hint="eastAsia"/>
              </w:rPr>
              <w:t>万元的乡经费使野胡拐乡乡村振兴环境整治疫情防控等工作正常开展，保障野胡拐乡辖区内</w:t>
            </w:r>
            <w:r>
              <w:t>16</w:t>
            </w:r>
            <w:r>
              <w:rPr>
                <w:rFonts w:hint="eastAsia"/>
              </w:rPr>
              <w:t>个村的有效管理。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成本指标</w:t>
            </w:r>
          </w:p>
        </w:tc>
        <w:tc>
          <w:tcPr>
            <w:tcW w:w="2835" w:type="dxa"/>
            <w:vAlign w:val="center"/>
          </w:tcPr>
          <w:p>
            <w:pPr>
              <w:pStyle w:val="14"/>
            </w:pPr>
            <w:r>
              <w:t xml:space="preserve"> </w:t>
            </w:r>
            <w:r>
              <w:rPr>
                <w:rFonts w:hint="eastAsia"/>
              </w:rPr>
              <w:t>乡运转总成本</w:t>
            </w:r>
          </w:p>
        </w:tc>
        <w:tc>
          <w:tcPr>
            <w:tcW w:w="2835" w:type="dxa"/>
            <w:vAlign w:val="center"/>
          </w:tcPr>
          <w:p>
            <w:pPr>
              <w:pStyle w:val="14"/>
            </w:pPr>
            <w:r>
              <w:rPr>
                <w:rFonts w:hint="eastAsia"/>
              </w:rPr>
              <w:t>乡运转需要资金总额</w:t>
            </w:r>
          </w:p>
        </w:tc>
        <w:tc>
          <w:tcPr>
            <w:tcW w:w="2551" w:type="dxa"/>
            <w:vAlign w:val="center"/>
          </w:tcPr>
          <w:p>
            <w:pPr>
              <w:pStyle w:val="14"/>
            </w:pPr>
            <w:r>
              <w:t>34.85</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数量指标</w:t>
            </w:r>
          </w:p>
        </w:tc>
        <w:tc>
          <w:tcPr>
            <w:tcW w:w="2835" w:type="dxa"/>
            <w:vAlign w:val="center"/>
          </w:tcPr>
          <w:p>
            <w:pPr>
              <w:pStyle w:val="14"/>
            </w:pPr>
            <w:r>
              <w:t xml:space="preserve"> </w:t>
            </w:r>
            <w:r>
              <w:rPr>
                <w:rFonts w:hint="eastAsia"/>
              </w:rPr>
              <w:t>管理村数</w:t>
            </w:r>
          </w:p>
        </w:tc>
        <w:tc>
          <w:tcPr>
            <w:tcW w:w="2835" w:type="dxa"/>
            <w:vAlign w:val="center"/>
          </w:tcPr>
          <w:p>
            <w:pPr>
              <w:pStyle w:val="14"/>
            </w:pPr>
            <w:r>
              <w:t xml:space="preserve"> </w:t>
            </w:r>
            <w:r>
              <w:rPr>
                <w:rFonts w:hint="eastAsia"/>
              </w:rPr>
              <w:t>辖区内被管理行政村数量</w:t>
            </w:r>
          </w:p>
        </w:tc>
        <w:tc>
          <w:tcPr>
            <w:tcW w:w="2551" w:type="dxa"/>
            <w:vAlign w:val="center"/>
          </w:tcPr>
          <w:p>
            <w:pPr>
              <w:pStyle w:val="14"/>
            </w:pPr>
            <w:r>
              <w:t>16</w:t>
            </w:r>
            <w:r>
              <w:rPr>
                <w:rFonts w:hint="eastAsia"/>
              </w:rPr>
              <w:t>个</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正常使用经费</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保证单位正常运转</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社会稳定水平</w:t>
            </w:r>
          </w:p>
        </w:tc>
        <w:tc>
          <w:tcPr>
            <w:tcW w:w="2835" w:type="dxa"/>
            <w:vAlign w:val="center"/>
          </w:tcPr>
          <w:p>
            <w:pPr>
              <w:pStyle w:val="14"/>
            </w:pPr>
            <w:r>
              <w:rPr>
                <w:rFonts w:hint="eastAsia"/>
              </w:rPr>
              <w:t>拨付到位，维护社会稳定，提高工作积极性</w:t>
            </w:r>
          </w:p>
        </w:tc>
        <w:tc>
          <w:tcPr>
            <w:tcW w:w="2551" w:type="dxa"/>
            <w:vAlign w:val="center"/>
          </w:tcPr>
          <w:p>
            <w:pPr>
              <w:pStyle w:val="14"/>
            </w:pPr>
            <w:r>
              <w:rPr>
                <w:rFonts w:hint="eastAsia"/>
              </w:rPr>
              <w:t>资金拨付到位，维护社会稳定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服务对象满意度</w:t>
            </w:r>
          </w:p>
        </w:tc>
        <w:tc>
          <w:tcPr>
            <w:tcW w:w="2835" w:type="dxa"/>
            <w:vAlign w:val="center"/>
          </w:tcPr>
          <w:p>
            <w:pPr>
              <w:pStyle w:val="14"/>
            </w:pPr>
            <w:r>
              <w:rPr>
                <w:rFonts w:hint="eastAsia"/>
              </w:rPr>
              <w:t>满意群众占全部调查群众的比例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rPr>
        <w:t>、自收自支人员补助绩效目标表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维持野胡拐乡工作运转自收自支人员</w:t>
            </w:r>
            <w:r>
              <w:t>22</w:t>
            </w:r>
            <w:r>
              <w:rPr>
                <w:rFonts w:hint="eastAsia"/>
              </w:rPr>
              <w:t>人，需资金</w:t>
            </w:r>
            <w:r>
              <w:t>86.08</w:t>
            </w:r>
            <w:r>
              <w:rPr>
                <w:rFonts w:hint="eastAsia"/>
              </w:rPr>
              <w:t>万元，提高工作积极性，保证院堡镇事务正常办理</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工资发放人数</w:t>
            </w:r>
          </w:p>
        </w:tc>
        <w:tc>
          <w:tcPr>
            <w:tcW w:w="2835" w:type="dxa"/>
            <w:vAlign w:val="center"/>
          </w:tcPr>
          <w:p>
            <w:pPr>
              <w:pStyle w:val="14"/>
            </w:pPr>
            <w:r>
              <w:rPr>
                <w:rFonts w:hint="eastAsia"/>
              </w:rPr>
              <w:t>发放工资的镇干部人数</w:t>
            </w:r>
          </w:p>
        </w:tc>
        <w:tc>
          <w:tcPr>
            <w:tcW w:w="2551" w:type="dxa"/>
            <w:vAlign w:val="center"/>
          </w:tcPr>
          <w:p>
            <w:pPr>
              <w:pStyle w:val="14"/>
            </w:pPr>
            <w:r>
              <w:t>22</w:t>
            </w:r>
            <w:r>
              <w:rPr>
                <w:rFonts w:hint="eastAsia"/>
              </w:rPr>
              <w:t>人</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发放率</w:t>
            </w:r>
          </w:p>
        </w:tc>
        <w:tc>
          <w:tcPr>
            <w:tcW w:w="2835" w:type="dxa"/>
            <w:vAlign w:val="center"/>
          </w:tcPr>
          <w:p>
            <w:pPr>
              <w:pStyle w:val="14"/>
            </w:pPr>
            <w:r>
              <w:rPr>
                <w:rFonts w:hint="eastAsia"/>
              </w:rPr>
              <w:t>足额发放资金</w:t>
            </w:r>
          </w:p>
        </w:tc>
        <w:tc>
          <w:tcPr>
            <w:tcW w:w="2551" w:type="dxa"/>
            <w:vAlign w:val="center"/>
          </w:tcPr>
          <w:p>
            <w:pPr>
              <w:pStyle w:val="14"/>
            </w:pPr>
            <w:r>
              <w:t>100%</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w:t>
            </w:r>
          </w:p>
        </w:tc>
        <w:tc>
          <w:tcPr>
            <w:tcW w:w="2551" w:type="dxa"/>
            <w:vAlign w:val="center"/>
          </w:tcPr>
          <w:p>
            <w:pPr>
              <w:pStyle w:val="14"/>
            </w:pPr>
            <w:r>
              <w:t>12</w:t>
            </w:r>
            <w:r>
              <w:rPr>
                <w:rFonts w:hint="eastAsia"/>
              </w:rPr>
              <w:t>月底发放到位</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镇干部工资总成本</w:t>
            </w:r>
          </w:p>
        </w:tc>
        <w:tc>
          <w:tcPr>
            <w:tcW w:w="2835" w:type="dxa"/>
            <w:vAlign w:val="center"/>
          </w:tcPr>
          <w:p>
            <w:pPr>
              <w:pStyle w:val="14"/>
            </w:pPr>
            <w:r>
              <w:rPr>
                <w:rFonts w:hint="eastAsia"/>
              </w:rPr>
              <w:t>给镇干部发放的工资总额</w:t>
            </w:r>
          </w:p>
        </w:tc>
        <w:tc>
          <w:tcPr>
            <w:tcW w:w="2551" w:type="dxa"/>
            <w:vAlign w:val="center"/>
          </w:tcPr>
          <w:p>
            <w:pPr>
              <w:pStyle w:val="14"/>
            </w:pPr>
            <w:r>
              <w:t>86.08</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保证镇部正常工作，维护社会稳定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提高镇干部工作积极性</w:t>
            </w:r>
          </w:p>
        </w:tc>
        <w:tc>
          <w:tcPr>
            <w:tcW w:w="2835" w:type="dxa"/>
            <w:vAlign w:val="center"/>
          </w:tcPr>
          <w:p>
            <w:pPr>
              <w:pStyle w:val="14"/>
            </w:pPr>
            <w:r>
              <w:rPr>
                <w:rFonts w:hint="eastAsia"/>
              </w:rPr>
              <w:t>及时发放镇干部工资，提高镇干部工作积极性</w:t>
            </w:r>
          </w:p>
        </w:tc>
        <w:tc>
          <w:tcPr>
            <w:tcW w:w="2551" w:type="dxa"/>
            <w:vAlign w:val="center"/>
          </w:tcPr>
          <w:p>
            <w:pPr>
              <w:pStyle w:val="14"/>
            </w:pPr>
            <w:r>
              <w:rPr>
                <w:rFonts w:hint="eastAsia"/>
              </w:rPr>
              <w:t>镇干部工作积极性提高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镇干部满意度</w:t>
            </w:r>
          </w:p>
        </w:tc>
        <w:tc>
          <w:tcPr>
            <w:tcW w:w="2835" w:type="dxa"/>
            <w:vAlign w:val="center"/>
          </w:tcPr>
          <w:p>
            <w:pPr>
              <w:pStyle w:val="14"/>
            </w:pPr>
            <w:r>
              <w:rPr>
                <w:rFonts w:hint="eastAsia"/>
              </w:rPr>
              <w:t>满意镇干部占全部被调查镇干部比例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w:t>
      </w:r>
      <w:r>
        <w:rPr>
          <w:rFonts w:hint="eastAsia" w:ascii="方正仿宋_GBK" w:hAnsi="方正仿宋_GBK" w:eastAsia="方正仿宋_GBK" w:cs="方正仿宋_GBK"/>
          <w:b/>
          <w:color w:val="000000"/>
          <w:sz w:val="28"/>
        </w:rPr>
        <w:t>、野胡拐乡学校占地绩效目标表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single" w:color="FFFFFF" w:sz="6" w:space="0"/>
            </w:tcBorders>
            <w:vAlign w:val="center"/>
          </w:tcPr>
          <w:p>
            <w:pPr>
              <w:pStyle w:val="12"/>
            </w:pPr>
            <w:r>
              <w:rPr>
                <w:rFonts w:hint="eastAsia"/>
              </w:rPr>
              <w:t>绩效目标</w:t>
            </w:r>
          </w:p>
        </w:tc>
        <w:tc>
          <w:tcPr>
            <w:tcW w:w="12756" w:type="dxa"/>
            <w:tcBorders>
              <w:top w:val="single" w:color="000000" w:sz="6" w:space="0"/>
              <w:bottom w:val="single" w:color="FFFFFF" w:sz="6" w:space="0"/>
            </w:tcBorders>
            <w:vAlign w:val="center"/>
          </w:tcPr>
          <w:p>
            <w:pPr>
              <w:pStyle w:val="14"/>
            </w:pPr>
            <w:r>
              <w:t>1.</w:t>
            </w:r>
            <w:r>
              <w:rPr>
                <w:rFonts w:hint="eastAsia"/>
              </w:rPr>
              <w:t>拨付野胡拐乡学校占地</w:t>
            </w:r>
            <w:r>
              <w:t>101.736</w:t>
            </w:r>
            <w:r>
              <w:rPr>
                <w:rFonts w:hint="eastAsia"/>
              </w:rPr>
              <w:t>亩，补偿资金</w:t>
            </w:r>
            <w:r>
              <w:t>12.1</w:t>
            </w:r>
            <w:r>
              <w:rPr>
                <w:rFonts w:hint="eastAsia"/>
              </w:rPr>
              <w:t>万元、维护社会稳定，提高教学质量。</w:t>
            </w:r>
            <w:r>
              <w:tab/>
            </w:r>
            <w:r>
              <w:tab/>
            </w:r>
            <w:r>
              <w:tab/>
            </w:r>
            <w:r>
              <w:tab/>
            </w:r>
            <w:r>
              <w:tab/>
            </w:r>
            <w:r>
              <w:tab/>
            </w:r>
          </w:p>
          <w:p>
            <w:pPr>
              <w:pStyle w:val="14"/>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rPr>
                <w:rFonts w:hint="eastAsia"/>
              </w:rPr>
              <w:t>一级指标</w:t>
            </w:r>
          </w:p>
        </w:tc>
        <w:tc>
          <w:tcPr>
            <w:tcW w:w="2268" w:type="dxa"/>
            <w:vAlign w:val="center"/>
          </w:tcPr>
          <w:p>
            <w:pPr>
              <w:pStyle w:val="12"/>
            </w:pPr>
            <w:r>
              <w:rPr>
                <w:rFonts w:hint="eastAsia"/>
              </w:rPr>
              <w:t>二级指标</w:t>
            </w:r>
          </w:p>
        </w:tc>
        <w:tc>
          <w:tcPr>
            <w:tcW w:w="2835" w:type="dxa"/>
            <w:vAlign w:val="center"/>
          </w:tcPr>
          <w:p>
            <w:pPr>
              <w:pStyle w:val="12"/>
            </w:pPr>
            <w:r>
              <w:rPr>
                <w:rFonts w:hint="eastAsia"/>
              </w:rPr>
              <w:t>三级指标</w:t>
            </w:r>
          </w:p>
        </w:tc>
        <w:tc>
          <w:tcPr>
            <w:tcW w:w="2835" w:type="dxa"/>
            <w:vAlign w:val="center"/>
          </w:tcPr>
          <w:p>
            <w:pPr>
              <w:pStyle w:val="12"/>
            </w:pPr>
            <w:r>
              <w:rPr>
                <w:rFonts w:hint="eastAsia"/>
              </w:rPr>
              <w:t>绩效指标描述</w:t>
            </w:r>
          </w:p>
        </w:tc>
        <w:tc>
          <w:tcPr>
            <w:tcW w:w="2551" w:type="dxa"/>
            <w:vAlign w:val="center"/>
          </w:tcPr>
          <w:p>
            <w:pPr>
              <w:pStyle w:val="12"/>
            </w:pPr>
            <w:r>
              <w:rPr>
                <w:rFonts w:hint="eastAsia"/>
              </w:rPr>
              <w:t>指标值</w:t>
            </w:r>
          </w:p>
        </w:tc>
        <w:tc>
          <w:tcPr>
            <w:tcW w:w="2268" w:type="dxa"/>
            <w:vAlign w:val="center"/>
          </w:tcPr>
          <w:p>
            <w:pPr>
              <w:pStyle w:val="12"/>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产出指标</w:t>
            </w:r>
          </w:p>
        </w:tc>
        <w:tc>
          <w:tcPr>
            <w:tcW w:w="2268" w:type="dxa"/>
            <w:vAlign w:val="center"/>
          </w:tcPr>
          <w:p>
            <w:pPr>
              <w:pStyle w:val="14"/>
            </w:pPr>
            <w:r>
              <w:rPr>
                <w:rFonts w:hint="eastAsia"/>
              </w:rPr>
              <w:t>数量指标</w:t>
            </w:r>
          </w:p>
        </w:tc>
        <w:tc>
          <w:tcPr>
            <w:tcW w:w="2835" w:type="dxa"/>
            <w:vAlign w:val="center"/>
          </w:tcPr>
          <w:p>
            <w:pPr>
              <w:pStyle w:val="14"/>
            </w:pPr>
            <w:r>
              <w:rPr>
                <w:rFonts w:hint="eastAsia"/>
              </w:rPr>
              <w:t>补偿资金亩数</w:t>
            </w:r>
          </w:p>
        </w:tc>
        <w:tc>
          <w:tcPr>
            <w:tcW w:w="2835" w:type="dxa"/>
            <w:vAlign w:val="center"/>
          </w:tcPr>
          <w:p>
            <w:pPr>
              <w:pStyle w:val="14"/>
            </w:pPr>
            <w:r>
              <w:rPr>
                <w:rFonts w:hint="eastAsia"/>
              </w:rPr>
              <w:t>补偿资金亩数</w:t>
            </w:r>
          </w:p>
        </w:tc>
        <w:tc>
          <w:tcPr>
            <w:tcW w:w="2551" w:type="dxa"/>
            <w:vAlign w:val="center"/>
          </w:tcPr>
          <w:p>
            <w:pPr>
              <w:pStyle w:val="14"/>
            </w:pPr>
            <w:r>
              <w:t>101.73</w:t>
            </w:r>
            <w:r>
              <w:rPr>
                <w:rFonts w:hint="eastAsia"/>
              </w:rPr>
              <w:t>亩</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质量指标</w:t>
            </w:r>
          </w:p>
        </w:tc>
        <w:tc>
          <w:tcPr>
            <w:tcW w:w="2835" w:type="dxa"/>
            <w:vAlign w:val="center"/>
          </w:tcPr>
          <w:p>
            <w:pPr>
              <w:pStyle w:val="14"/>
            </w:pPr>
            <w:r>
              <w:rPr>
                <w:rFonts w:hint="eastAsia"/>
              </w:rPr>
              <w:t>补偿资金发放完成率（</w:t>
            </w:r>
            <w:r>
              <w:t>%</w:t>
            </w:r>
            <w:r>
              <w:rPr>
                <w:rFonts w:hint="eastAsia"/>
              </w:rPr>
              <w:t>）</w:t>
            </w:r>
          </w:p>
        </w:tc>
        <w:tc>
          <w:tcPr>
            <w:tcW w:w="2835" w:type="dxa"/>
            <w:vAlign w:val="center"/>
          </w:tcPr>
          <w:p>
            <w:pPr>
              <w:pStyle w:val="14"/>
            </w:pPr>
            <w:r>
              <w:rPr>
                <w:rFonts w:hint="eastAsia"/>
              </w:rPr>
              <w:t>补偿资金发放完成率（</w:t>
            </w:r>
            <w:r>
              <w:t>%</w:t>
            </w:r>
            <w:r>
              <w:rPr>
                <w:rFonts w:hint="eastAsia"/>
              </w:rPr>
              <w:t>）</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时效指标</w:t>
            </w:r>
          </w:p>
        </w:tc>
        <w:tc>
          <w:tcPr>
            <w:tcW w:w="2835" w:type="dxa"/>
            <w:vAlign w:val="center"/>
          </w:tcPr>
          <w:p>
            <w:pPr>
              <w:pStyle w:val="14"/>
            </w:pPr>
            <w:r>
              <w:t>12</w:t>
            </w:r>
            <w:r>
              <w:rPr>
                <w:rFonts w:hint="eastAsia"/>
              </w:rPr>
              <w:t>月底按时完成</w:t>
            </w:r>
          </w:p>
        </w:tc>
        <w:tc>
          <w:tcPr>
            <w:tcW w:w="2835" w:type="dxa"/>
            <w:vAlign w:val="center"/>
          </w:tcPr>
          <w:p>
            <w:pPr>
              <w:pStyle w:val="14"/>
            </w:pPr>
            <w:r>
              <w:rPr>
                <w:rFonts w:hint="eastAsia"/>
              </w:rPr>
              <w:t>按照要求和计划完成情况</w:t>
            </w:r>
          </w:p>
        </w:tc>
        <w:tc>
          <w:tcPr>
            <w:tcW w:w="2551" w:type="dxa"/>
            <w:vAlign w:val="center"/>
          </w:tcPr>
          <w:p>
            <w:pPr>
              <w:pStyle w:val="14"/>
            </w:pPr>
            <w:r>
              <w:t>12</w:t>
            </w:r>
            <w:r>
              <w:rPr>
                <w:rFonts w:hint="eastAsia"/>
              </w:rPr>
              <w:t>月底完成发放</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成本指标</w:t>
            </w:r>
          </w:p>
        </w:tc>
        <w:tc>
          <w:tcPr>
            <w:tcW w:w="2835" w:type="dxa"/>
            <w:vAlign w:val="center"/>
          </w:tcPr>
          <w:p>
            <w:pPr>
              <w:pStyle w:val="14"/>
            </w:pPr>
            <w:r>
              <w:rPr>
                <w:rFonts w:hint="eastAsia"/>
              </w:rPr>
              <w:t>补偿金额</w:t>
            </w:r>
          </w:p>
        </w:tc>
        <w:tc>
          <w:tcPr>
            <w:tcW w:w="2835" w:type="dxa"/>
            <w:vAlign w:val="center"/>
          </w:tcPr>
          <w:p>
            <w:pPr>
              <w:pStyle w:val="14"/>
            </w:pPr>
            <w:r>
              <w:rPr>
                <w:rFonts w:hint="eastAsia"/>
              </w:rPr>
              <w:t>补偿金额</w:t>
            </w:r>
          </w:p>
        </w:tc>
        <w:tc>
          <w:tcPr>
            <w:tcW w:w="2551" w:type="dxa"/>
            <w:vAlign w:val="center"/>
          </w:tcPr>
          <w:p>
            <w:pPr>
              <w:pStyle w:val="14"/>
            </w:pPr>
            <w:r>
              <w:t>12.1</w:t>
            </w:r>
            <w:r>
              <w:rPr>
                <w:rFonts w:hint="eastAsia"/>
              </w:rPr>
              <w:t>万元</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rPr>
                <w:rFonts w:hint="eastAsia"/>
              </w:rPr>
              <w:t>效益指标</w:t>
            </w:r>
          </w:p>
        </w:tc>
        <w:tc>
          <w:tcPr>
            <w:tcW w:w="2268" w:type="dxa"/>
            <w:vAlign w:val="center"/>
          </w:tcPr>
          <w:p>
            <w:pPr>
              <w:pStyle w:val="14"/>
            </w:pPr>
            <w:r>
              <w:rPr>
                <w:rFonts w:hint="eastAsia"/>
              </w:rPr>
              <w:t>可持续影响指标</w:t>
            </w:r>
          </w:p>
        </w:tc>
        <w:tc>
          <w:tcPr>
            <w:tcW w:w="2835" w:type="dxa"/>
            <w:vAlign w:val="center"/>
          </w:tcPr>
          <w:p>
            <w:pPr>
              <w:pStyle w:val="14"/>
            </w:pPr>
            <w:r>
              <w:rPr>
                <w:rFonts w:hint="eastAsia"/>
              </w:rPr>
              <w:t>维护社会稳定</w:t>
            </w:r>
          </w:p>
        </w:tc>
        <w:tc>
          <w:tcPr>
            <w:tcW w:w="2835" w:type="dxa"/>
            <w:vAlign w:val="center"/>
          </w:tcPr>
          <w:p>
            <w:pPr>
              <w:pStyle w:val="14"/>
            </w:pPr>
            <w:r>
              <w:rPr>
                <w:rFonts w:hint="eastAsia"/>
              </w:rPr>
              <w:t>保证受补偿人群利益，维护社会稳定</w:t>
            </w:r>
          </w:p>
        </w:tc>
        <w:tc>
          <w:tcPr>
            <w:tcW w:w="2551" w:type="dxa"/>
            <w:vAlign w:val="center"/>
          </w:tcPr>
          <w:p>
            <w:pPr>
              <w:pStyle w:val="14"/>
            </w:pPr>
            <w:r>
              <w:rPr>
                <w:rFonts w:hint="eastAsia"/>
              </w:rPr>
              <w:t>维护社会稳定</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rPr>
                <w:rFonts w:hint="eastAsia"/>
              </w:rPr>
              <w:t>社会效益指标</w:t>
            </w:r>
          </w:p>
        </w:tc>
        <w:tc>
          <w:tcPr>
            <w:tcW w:w="2835" w:type="dxa"/>
            <w:vAlign w:val="center"/>
          </w:tcPr>
          <w:p>
            <w:pPr>
              <w:pStyle w:val="14"/>
            </w:pPr>
            <w:r>
              <w:rPr>
                <w:rFonts w:hint="eastAsia"/>
              </w:rPr>
              <w:t>受补偿人群生活水平提高程度</w:t>
            </w:r>
          </w:p>
        </w:tc>
        <w:tc>
          <w:tcPr>
            <w:tcW w:w="2835" w:type="dxa"/>
            <w:vAlign w:val="center"/>
          </w:tcPr>
          <w:p>
            <w:pPr>
              <w:pStyle w:val="14"/>
            </w:pPr>
            <w:r>
              <w:rPr>
                <w:rFonts w:hint="eastAsia"/>
              </w:rPr>
              <w:t>受补偿人群生活水平提高程度</w:t>
            </w:r>
          </w:p>
        </w:tc>
        <w:tc>
          <w:tcPr>
            <w:tcW w:w="2551" w:type="dxa"/>
            <w:vAlign w:val="center"/>
          </w:tcPr>
          <w:p>
            <w:pPr>
              <w:pStyle w:val="14"/>
            </w:pPr>
            <w:r>
              <w:rPr>
                <w:rFonts w:hint="eastAsia"/>
              </w:rPr>
              <w:t>受补偿人群生活水平显著提高</w:t>
            </w:r>
          </w:p>
        </w:tc>
        <w:tc>
          <w:tcPr>
            <w:tcW w:w="2268" w:type="dxa"/>
            <w:vAlign w:val="center"/>
          </w:tcPr>
          <w:p>
            <w:pPr>
              <w:pStyle w:val="14"/>
            </w:pPr>
            <w:r>
              <w:rPr>
                <w:rFonts w:hint="eastAsia"/>
              </w:rPr>
              <w:t>根据政府工作要求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rPr>
                <w:rFonts w:hint="eastAsia"/>
              </w:rPr>
              <w:t>满意度指标</w:t>
            </w:r>
          </w:p>
        </w:tc>
        <w:tc>
          <w:tcPr>
            <w:tcW w:w="2268" w:type="dxa"/>
            <w:vAlign w:val="center"/>
          </w:tcPr>
          <w:p>
            <w:pPr>
              <w:pStyle w:val="14"/>
            </w:pPr>
            <w:r>
              <w:rPr>
                <w:rFonts w:hint="eastAsia"/>
              </w:rPr>
              <w:t>服务对象满意度指标</w:t>
            </w:r>
          </w:p>
        </w:tc>
        <w:tc>
          <w:tcPr>
            <w:tcW w:w="2835" w:type="dxa"/>
            <w:vAlign w:val="center"/>
          </w:tcPr>
          <w:p>
            <w:pPr>
              <w:pStyle w:val="14"/>
            </w:pPr>
            <w:r>
              <w:rPr>
                <w:rFonts w:hint="eastAsia"/>
              </w:rPr>
              <w:t>群众满意度</w:t>
            </w:r>
          </w:p>
        </w:tc>
        <w:tc>
          <w:tcPr>
            <w:tcW w:w="2835" w:type="dxa"/>
            <w:vAlign w:val="center"/>
          </w:tcPr>
          <w:p>
            <w:pPr>
              <w:pStyle w:val="14"/>
            </w:pPr>
            <w:r>
              <w:rPr>
                <w:rFonts w:hint="eastAsia"/>
              </w:rPr>
              <w:t>满意受补偿群众占补偿群众比例</w:t>
            </w:r>
          </w:p>
        </w:tc>
        <w:tc>
          <w:tcPr>
            <w:tcW w:w="2551" w:type="dxa"/>
            <w:vAlign w:val="center"/>
          </w:tcPr>
          <w:p>
            <w:pPr>
              <w:pStyle w:val="14"/>
            </w:pPr>
            <w:r>
              <w:rPr>
                <w:rFonts w:hint="eastAsia"/>
              </w:rPr>
              <w:t>≥</w:t>
            </w:r>
            <w:r>
              <w:t>95%</w:t>
            </w:r>
          </w:p>
        </w:tc>
        <w:tc>
          <w:tcPr>
            <w:tcW w:w="2268" w:type="dxa"/>
            <w:vAlign w:val="center"/>
          </w:tcPr>
          <w:p>
            <w:pPr>
              <w:pStyle w:val="14"/>
            </w:pPr>
            <w:r>
              <w:rPr>
                <w:rFonts w:hint="eastAsia"/>
              </w:rPr>
              <w:t>问卷调查结果</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hint="eastAsia" w:ascii="黑体" w:hAnsi="黑体" w:eastAsia="黑体" w:cs="黑体"/>
          <w:color w:val="000000"/>
          <w:sz w:val="32"/>
        </w:rPr>
        <w:t>六、政府采购预算情况</w:t>
      </w:r>
    </w:p>
    <w:p>
      <w:pPr>
        <w:spacing w:line="500" w:lineRule="exact"/>
        <w:ind w:firstLine="560"/>
      </w:pPr>
      <w:r>
        <w:rPr>
          <w:rFonts w:eastAsia="方正仿宋_GBK"/>
          <w:color w:val="000000"/>
          <w:sz w:val="28"/>
        </w:rPr>
        <w:t>2022</w:t>
      </w:r>
      <w:r>
        <w:rPr>
          <w:rFonts w:hint="eastAsia" w:eastAsia="方正仿宋_GBK"/>
          <w:color w:val="000000"/>
          <w:sz w:val="28"/>
        </w:rPr>
        <w:t>年，魏县野胡拐乡人民政府本级安排政府采购预算</w:t>
      </w:r>
      <w:r>
        <w:rPr>
          <w:rFonts w:eastAsia="方正仿宋_GBK"/>
          <w:color w:val="000000"/>
          <w:sz w:val="28"/>
        </w:rPr>
        <w:t>0.00</w:t>
      </w:r>
      <w:r>
        <w:rPr>
          <w:rFonts w:hint="eastAsia"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918001</w:t>
            </w:r>
            <w:r>
              <w:rPr>
                <w:rFonts w:hint="eastAsia"/>
              </w:rPr>
              <w:t>魏县野胡拐乡人民政府本级</w:t>
            </w:r>
          </w:p>
        </w:tc>
        <w:tc>
          <w:tcPr>
            <w:tcW w:w="8674" w:type="dxa"/>
            <w:gridSpan w:val="9"/>
            <w:tcBorders>
              <w:top w:val="single" w:color="FFFFFF" w:sz="6" w:space="0"/>
              <w:left w:val="single" w:color="FFFFFF" w:sz="6" w:space="0"/>
              <w:right w:val="single" w:color="FFFFFF" w:sz="6" w:space="0"/>
            </w:tcBorders>
            <w:vAlign w:val="center"/>
          </w:tcPr>
          <w:p>
            <w:pPr>
              <w:pStyle w:val="26"/>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rPr>
                <w:rFonts w:hint="eastAsia"/>
              </w:rPr>
              <w:t>政府采购项目来源</w:t>
            </w:r>
          </w:p>
        </w:tc>
        <w:tc>
          <w:tcPr>
            <w:tcW w:w="1134" w:type="dxa"/>
            <w:vMerge w:val="restart"/>
            <w:vAlign w:val="center"/>
          </w:tcPr>
          <w:p>
            <w:pPr>
              <w:pStyle w:val="12"/>
            </w:pPr>
            <w:r>
              <w:rPr>
                <w:rFonts w:hint="eastAsia"/>
              </w:rPr>
              <w:t>采购物品名称</w:t>
            </w:r>
          </w:p>
        </w:tc>
        <w:tc>
          <w:tcPr>
            <w:tcW w:w="1134" w:type="dxa"/>
            <w:vMerge w:val="restart"/>
            <w:vAlign w:val="center"/>
          </w:tcPr>
          <w:p>
            <w:pPr>
              <w:pStyle w:val="12"/>
            </w:pPr>
            <w:r>
              <w:rPr>
                <w:rFonts w:hint="eastAsia"/>
              </w:rPr>
              <w:t>政府采购目录序号</w:t>
            </w:r>
          </w:p>
        </w:tc>
        <w:tc>
          <w:tcPr>
            <w:tcW w:w="709" w:type="dxa"/>
            <w:vMerge w:val="restart"/>
            <w:vAlign w:val="center"/>
          </w:tcPr>
          <w:p>
            <w:pPr>
              <w:pStyle w:val="12"/>
            </w:pPr>
            <w:r>
              <w:rPr>
                <w:rFonts w:hint="eastAsia"/>
              </w:rPr>
              <w:t>计量</w:t>
            </w:r>
            <w:r>
              <w:t xml:space="preserve">  </w:t>
            </w:r>
            <w:r>
              <w:rPr>
                <w:rFonts w:hint="eastAsia"/>
              </w:rPr>
              <w:t>单位</w:t>
            </w:r>
          </w:p>
        </w:tc>
        <w:tc>
          <w:tcPr>
            <w:tcW w:w="850" w:type="dxa"/>
            <w:vMerge w:val="restart"/>
            <w:vAlign w:val="center"/>
          </w:tcPr>
          <w:p>
            <w:pPr>
              <w:pStyle w:val="12"/>
            </w:pPr>
            <w:r>
              <w:rPr>
                <w:rFonts w:hint="eastAsia"/>
              </w:rPr>
              <w:t>数量</w:t>
            </w:r>
          </w:p>
        </w:tc>
        <w:tc>
          <w:tcPr>
            <w:tcW w:w="850" w:type="dxa"/>
            <w:vMerge w:val="restart"/>
            <w:vAlign w:val="center"/>
          </w:tcPr>
          <w:p>
            <w:pPr>
              <w:pStyle w:val="12"/>
            </w:pPr>
            <w:r>
              <w:rPr>
                <w:rFonts w:hint="eastAsia"/>
              </w:rPr>
              <w:t>单价</w:t>
            </w:r>
          </w:p>
        </w:tc>
        <w:tc>
          <w:tcPr>
            <w:tcW w:w="7710" w:type="dxa"/>
            <w:gridSpan w:val="8"/>
            <w:vAlign w:val="center"/>
          </w:tcPr>
          <w:p>
            <w:pPr>
              <w:pStyle w:val="12"/>
            </w:pPr>
            <w:r>
              <w:rPr>
                <w:rFonts w:hint="eastAsia"/>
              </w:rPr>
              <w:t>政府采购金额（当年部门预算安排资金）</w:t>
            </w:r>
          </w:p>
        </w:tc>
        <w:tc>
          <w:tcPr>
            <w:tcW w:w="964" w:type="dxa"/>
            <w:vMerge w:val="restart"/>
            <w:vAlign w:val="center"/>
          </w:tcPr>
          <w:p>
            <w:pPr>
              <w:pStyle w:val="12"/>
            </w:pPr>
            <w:r>
              <w:t>2022</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1701" w:type="dxa"/>
            <w:vAlign w:val="center"/>
          </w:tcPr>
          <w:p>
            <w:pPr>
              <w:pStyle w:val="12"/>
            </w:pPr>
            <w:r>
              <w:rPr>
                <w:rFonts w:hint="eastAsia"/>
              </w:rPr>
              <w:t>项目名称</w:t>
            </w:r>
          </w:p>
        </w:tc>
        <w:tc>
          <w:tcPr>
            <w:tcW w:w="964" w:type="dxa"/>
            <w:vAlign w:val="center"/>
          </w:tcPr>
          <w:p>
            <w:pPr>
              <w:pStyle w:val="12"/>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rPr>
                <w:rFonts w:hint="eastAsia"/>
              </w:rPr>
              <w:t>合计</w:t>
            </w:r>
          </w:p>
        </w:tc>
        <w:tc>
          <w:tcPr>
            <w:tcW w:w="964" w:type="dxa"/>
            <w:vAlign w:val="center"/>
          </w:tcPr>
          <w:p>
            <w:pPr>
              <w:pStyle w:val="12"/>
            </w:pPr>
            <w:r>
              <w:rPr>
                <w:rFonts w:hint="eastAsia"/>
              </w:rPr>
              <w:t>一般公共预算拨款</w:t>
            </w:r>
          </w:p>
        </w:tc>
        <w:tc>
          <w:tcPr>
            <w:tcW w:w="964" w:type="dxa"/>
            <w:vAlign w:val="center"/>
          </w:tcPr>
          <w:p>
            <w:pPr>
              <w:pStyle w:val="12"/>
            </w:pPr>
            <w:r>
              <w:rPr>
                <w:rFonts w:hint="eastAsia"/>
              </w:rPr>
              <w:t>基金预算拨款</w:t>
            </w:r>
          </w:p>
        </w:tc>
        <w:tc>
          <w:tcPr>
            <w:tcW w:w="964" w:type="dxa"/>
            <w:vAlign w:val="center"/>
          </w:tcPr>
          <w:p>
            <w:pPr>
              <w:pStyle w:val="12"/>
            </w:pPr>
            <w:r>
              <w:rPr>
                <w:rFonts w:hint="eastAsia"/>
              </w:rPr>
              <w:t>国有资本经营预算拨款</w:t>
            </w:r>
          </w:p>
        </w:tc>
        <w:tc>
          <w:tcPr>
            <w:tcW w:w="964" w:type="dxa"/>
            <w:vAlign w:val="center"/>
          </w:tcPr>
          <w:p>
            <w:pPr>
              <w:pStyle w:val="12"/>
            </w:pPr>
            <w:r>
              <w:rPr>
                <w:rFonts w:hint="eastAsia"/>
              </w:rPr>
              <w:t>财政专户核拨</w:t>
            </w:r>
          </w:p>
        </w:tc>
        <w:tc>
          <w:tcPr>
            <w:tcW w:w="964" w:type="dxa"/>
            <w:vAlign w:val="center"/>
          </w:tcPr>
          <w:p>
            <w:pPr>
              <w:pStyle w:val="12"/>
            </w:pPr>
            <w:r>
              <w:rPr>
                <w:rFonts w:hint="eastAsia"/>
              </w:rPr>
              <w:t>单位</w:t>
            </w:r>
            <w:r>
              <w:t xml:space="preserve">    </w:t>
            </w:r>
            <w:r>
              <w:rPr>
                <w:rFonts w:hint="eastAsia"/>
              </w:rPr>
              <w:t>资金</w:t>
            </w:r>
          </w:p>
        </w:tc>
        <w:tc>
          <w:tcPr>
            <w:tcW w:w="964" w:type="dxa"/>
            <w:vAlign w:val="center"/>
          </w:tcPr>
          <w:p>
            <w:pPr>
              <w:pStyle w:val="12"/>
            </w:pPr>
            <w:r>
              <w:rPr>
                <w:rFonts w:hint="eastAsia"/>
              </w:rPr>
              <w:t>财政拨</w:t>
            </w:r>
            <w:r>
              <w:t xml:space="preserve">    </w:t>
            </w:r>
            <w:r>
              <w:rPr>
                <w:rFonts w:hint="eastAsia"/>
              </w:rPr>
              <w:t>款结转</w:t>
            </w:r>
          </w:p>
        </w:tc>
        <w:tc>
          <w:tcPr>
            <w:tcW w:w="964" w:type="dxa"/>
            <w:vAlign w:val="center"/>
          </w:tcPr>
          <w:p>
            <w:pPr>
              <w:pStyle w:val="12"/>
            </w:pPr>
            <w:r>
              <w:rPr>
                <w:rFonts w:hint="eastAsia"/>
              </w:rPr>
              <w:t>非财政</w:t>
            </w:r>
            <w:r>
              <w:t xml:space="preserve">    </w:t>
            </w:r>
            <w:r>
              <w:rPr>
                <w:rFonts w:hint="eastAsia"/>
              </w:rPr>
              <w:t>拨款结</w:t>
            </w:r>
            <w:r>
              <w:t xml:space="preserve">    </w:t>
            </w:r>
            <w:r>
              <w:rPr>
                <w:rFonts w:hint="eastAsia"/>
              </w:rPr>
              <w:t>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420"/>
      </w:pPr>
      <w:r>
        <w:rPr>
          <w:rFonts w:hint="eastAsia" w:ascii="方正书宋_GBK" w:hAnsi="方正书宋_GBK" w:eastAsia="方正书宋_GBK" w:cs="方正书宋_GBK"/>
          <w:color w:val="000000"/>
          <w:sz w:val="21"/>
        </w:rPr>
        <w:t>注：无政府采购预算，空表列示。</w:t>
      </w:r>
    </w:p>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七、国有资产信息</w:t>
      </w:r>
    </w:p>
    <w:p>
      <w:pPr>
        <w:spacing w:line="500" w:lineRule="exact"/>
        <w:ind w:firstLine="560"/>
      </w:pPr>
      <w:r>
        <w:rPr>
          <w:rFonts w:hint="eastAsia" w:eastAsia="方正仿宋_GBK"/>
          <w:color w:val="000000"/>
          <w:sz w:val="28"/>
        </w:rPr>
        <w:t>魏县野胡拐乡人民政府本级上年末固定资产金额为</w:t>
      </w:r>
      <w:r>
        <w:rPr>
          <w:rFonts w:eastAsia="方正仿宋_GBK"/>
          <w:color w:val="000000"/>
          <w:sz w:val="28"/>
        </w:rPr>
        <w:t>193.41</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918001</w:t>
            </w:r>
            <w:r>
              <w:rPr>
                <w:rFonts w:hint="eastAsia"/>
              </w:rPr>
              <w:t>魏县野胡拐乡人民政府本级</w:t>
            </w:r>
          </w:p>
        </w:tc>
        <w:tc>
          <w:tcPr>
            <w:tcW w:w="5669"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pPr>
            <w:r>
              <w:t>193.41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w:t>
            </w:r>
            <w:r>
              <w:rPr>
                <w:rFonts w:hint="eastAsia"/>
              </w:rPr>
              <w:t>、房屋（平方米）</w:t>
            </w:r>
          </w:p>
        </w:tc>
        <w:tc>
          <w:tcPr>
            <w:tcW w:w="2835" w:type="dxa"/>
            <w:vAlign w:val="center"/>
          </w:tcPr>
          <w:p>
            <w:pPr>
              <w:pStyle w:val="15"/>
            </w:pPr>
            <w:r>
              <w:t>2400.89</w:t>
            </w:r>
          </w:p>
        </w:tc>
        <w:tc>
          <w:tcPr>
            <w:tcW w:w="2835" w:type="dxa"/>
            <w:vAlign w:val="center"/>
          </w:tcPr>
          <w:p>
            <w:pPr>
              <w:pStyle w:val="13"/>
            </w:pPr>
            <w:r>
              <w:t>102.07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r>
              <w:t>450</w:t>
            </w:r>
          </w:p>
        </w:tc>
        <w:tc>
          <w:tcPr>
            <w:tcW w:w="2835" w:type="dxa"/>
            <w:vAlign w:val="center"/>
          </w:tcPr>
          <w:p>
            <w:pPr>
              <w:pStyle w:val="13"/>
            </w:pPr>
            <w:r>
              <w:t>19.13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r>
              <w:t>440</w:t>
            </w:r>
          </w:p>
        </w:tc>
        <w:tc>
          <w:tcPr>
            <w:tcW w:w="2835" w:type="dxa"/>
            <w:vAlign w:val="center"/>
          </w:tcPr>
          <w:p>
            <w:pPr>
              <w:pStyle w:val="13"/>
            </w:pPr>
            <w:r>
              <w:t>91.34</w:t>
            </w:r>
          </w:p>
        </w:tc>
      </w:tr>
    </w:tbl>
    <w:p>
      <w:pPr>
        <w:ind w:firstLine="640"/>
      </w:pPr>
      <w:r>
        <w:rPr>
          <w:rFonts w:eastAsia="方正仿宋_GBK"/>
          <w:color w:val="000000"/>
          <w:sz w:val="32"/>
        </w:rPr>
        <w:t xml:space="preserve"> </w:t>
      </w:r>
    </w:p>
    <w:p>
      <w:pPr>
        <w:spacing w:before="10" w:after="10"/>
        <w:ind w:firstLine="640"/>
        <w:outlineLvl w:val="5"/>
      </w:pPr>
      <w:r>
        <w:rPr>
          <w:rFonts w:hint="eastAsia"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一般公共预算拨款收入：</w:t>
      </w:r>
      <w:r>
        <w:rPr>
          <w:rFonts w:hint="eastAsia" w:eastAsia="方正仿宋_GBK"/>
          <w:color w:val="000000"/>
          <w:sz w:val="28"/>
        </w:rPr>
        <w:t>指</w:t>
      </w:r>
      <w:r>
        <w:rPr>
          <w:rFonts w:hint="eastAsia" w:eastAsia="方正仿宋_GBK"/>
          <w:color w:val="000000"/>
          <w:sz w:val="28"/>
          <w:lang w:eastAsia="zh-CN"/>
        </w:rPr>
        <w:t>县</w:t>
      </w:r>
      <w:r>
        <w:rPr>
          <w:rFonts w:hint="eastAsia" w:eastAsia="方正仿宋_GBK"/>
          <w:color w:val="000000"/>
          <w:sz w:val="28"/>
        </w:rPr>
        <w:t>级财政当年拨付的资金。</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其他收入：</w:t>
      </w:r>
      <w:r>
        <w:rPr>
          <w:rFonts w:hint="eastAsia" w:eastAsia="方正仿宋_GBK"/>
          <w:color w:val="000000"/>
          <w:sz w:val="28"/>
        </w:rPr>
        <w:t>指除</w:t>
      </w:r>
      <w:r>
        <w:rPr>
          <w:rFonts w:eastAsia="方正仿宋_GBK"/>
          <w:color w:val="000000"/>
          <w:sz w:val="28"/>
        </w:rPr>
        <w:t>“</w:t>
      </w:r>
      <w:r>
        <w:rPr>
          <w:rFonts w:hint="eastAsia" w:eastAsia="方正仿宋_GBK"/>
          <w:color w:val="000000"/>
          <w:sz w:val="28"/>
        </w:rPr>
        <w:t>一般公共预算拨款收入</w:t>
      </w:r>
      <w:r>
        <w:rPr>
          <w:rFonts w:eastAsia="方正仿宋_GBK"/>
          <w:color w:val="000000"/>
          <w:sz w:val="28"/>
        </w:rPr>
        <w:t>”</w:t>
      </w:r>
      <w:r>
        <w:rPr>
          <w:rFonts w:hint="eastAsia" w:eastAsia="方正仿宋_GBK"/>
          <w:color w:val="000000"/>
          <w:sz w:val="28"/>
        </w:rPr>
        <w:t>、</w:t>
      </w:r>
      <w:r>
        <w:rPr>
          <w:rFonts w:eastAsia="方正仿宋_GBK"/>
          <w:color w:val="000000"/>
          <w:sz w:val="28"/>
        </w:rPr>
        <w:t>“</w:t>
      </w:r>
      <w:r>
        <w:rPr>
          <w:rFonts w:hint="eastAsia" w:eastAsia="方正仿宋_GBK"/>
          <w:color w:val="000000"/>
          <w:sz w:val="28"/>
        </w:rPr>
        <w:t>事业收入</w:t>
      </w:r>
      <w:r>
        <w:rPr>
          <w:rFonts w:eastAsia="方正仿宋_GBK"/>
          <w:color w:val="000000"/>
          <w:sz w:val="28"/>
        </w:rPr>
        <w:t>”</w:t>
      </w:r>
      <w:r>
        <w:rPr>
          <w:rFonts w:hint="eastAsia" w:eastAsia="方正仿宋_GBK"/>
          <w:color w:val="000000"/>
          <w:sz w:val="28"/>
        </w:rPr>
        <w:t>等以外的收入。主要是按规定动用的租房收入、存款利息收入等。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基本支出：</w:t>
      </w:r>
      <w:r>
        <w:rPr>
          <w:rFonts w:hint="eastAsia"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项目支出：</w:t>
      </w:r>
      <w:r>
        <w:rPr>
          <w:rFonts w:hint="eastAsia"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上缴上级支出：</w:t>
      </w:r>
      <w:r>
        <w:rPr>
          <w:rFonts w:hint="eastAsia" w:eastAsia="方正仿宋_GBK"/>
          <w:color w:val="000000"/>
          <w:sz w:val="28"/>
        </w:rPr>
        <w:t>指下级单位上缴上级的支出。</w:t>
      </w:r>
    </w:p>
    <w:p>
      <w:pPr>
        <w:spacing w:line="500" w:lineRule="exact"/>
        <w:ind w:firstLine="560"/>
      </w:pPr>
      <w:r>
        <w:rPr>
          <w:rFonts w:eastAsia="方正仿宋_GBK"/>
          <w:color w:val="000000"/>
          <w:sz w:val="28"/>
        </w:rPr>
        <w:t>7</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w:t>
      </w:r>
      <w:r>
        <w:rPr>
          <w:rFonts w:hint="eastAsia" w:eastAsia="方正仿宋_GBK"/>
          <w:color w:val="000000"/>
          <w:sz w:val="28"/>
          <w:lang w:eastAsia="zh-CN"/>
        </w:rPr>
        <w:t>县</w:t>
      </w:r>
      <w:bookmarkStart w:id="19" w:name="_GoBack"/>
      <w:bookmarkEnd w:id="19"/>
      <w:r>
        <w:rPr>
          <w:rFonts w:hint="eastAsia" w:eastAsia="方正仿宋_GBK"/>
          <w:color w:val="000000"/>
          <w:sz w:val="28"/>
        </w:rPr>
        <w:t>级财政预算管理的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机关运行费：</w:t>
      </w:r>
      <w:r>
        <w:rPr>
          <w:rFonts w:hint="eastAsia"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before="10" w:after="10"/>
        <w:ind w:firstLine="640"/>
        <w:outlineLvl w:val="5"/>
      </w:pPr>
      <w:r>
        <w:rPr>
          <w:rFonts w:hint="eastAsia" w:ascii="黑体" w:hAnsi="黑体" w:eastAsia="黑体" w:cs="黑体"/>
          <w:color w:val="000000"/>
          <w:sz w:val="32"/>
        </w:rPr>
        <w:t>九、其他需要说明的事项</w:t>
      </w:r>
    </w:p>
    <w:p>
      <w:pPr>
        <w:spacing w:line="500" w:lineRule="exact"/>
        <w:ind w:firstLine="560"/>
      </w:pPr>
      <w:r>
        <w:rPr>
          <w:rFonts w:hint="eastAsia"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EB5322"/>
    <w:multiLevelType w:val="singleLevel"/>
    <w:tmpl w:val="1FEB5322"/>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evenAndOddHeaders w:val="1"/>
  <w:characterSpacingControl w:val="doNotCompress"/>
  <w:noLineBreaksAfter w:lang="zh-CN" w:val="$([{£¥·‘“〈《「『【〔〖〝﹙﹛﹝＄（．［｛￡￥"/>
  <w:noLineBreaksBefore w:lang="zh-CN" w:val="!%),.:;&gt;?]}¢¨°·ˇˉ―‖’”…‰′″›℃∶、。〃〉》」』】〕〗〞︶︺︾﹀﹄﹚﹜﹞！＂％＇），．：；？］｀｜｝～￠"/>
  <w:compat>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81A"/>
    <w:rsid w:val="0009571F"/>
    <w:rsid w:val="0083381A"/>
    <w:rsid w:val="00C1383D"/>
    <w:rsid w:val="00D87E25"/>
    <w:rsid w:val="00F319F8"/>
    <w:rsid w:val="0716400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uiPriority w:val="99"/>
    <w:pPr>
      <w:ind w:left="480"/>
    </w:pPr>
  </w:style>
  <w:style w:type="paragraph" w:styleId="3">
    <w:name w:val="toc 1"/>
    <w:basedOn w:val="1"/>
    <w:next w:val="1"/>
    <w:uiPriority w:val="99"/>
    <w:pPr>
      <w:spacing w:before="120"/>
      <w:ind w:firstLine="560"/>
    </w:pPr>
    <w:rPr>
      <w:rFonts w:eastAsia="方正仿宋_GBK"/>
      <w:color w:val="000000"/>
      <w:sz w:val="28"/>
    </w:rPr>
  </w:style>
  <w:style w:type="paragraph" w:styleId="4">
    <w:name w:val="toc 4"/>
    <w:basedOn w:val="1"/>
    <w:next w:val="1"/>
    <w:uiPriority w:val="99"/>
    <w:pPr>
      <w:ind w:left="720"/>
    </w:pPr>
  </w:style>
  <w:style w:type="paragraph" w:styleId="5">
    <w:name w:val="toc 2"/>
    <w:basedOn w:val="1"/>
    <w:next w:val="1"/>
    <w:uiPriority w:val="99"/>
    <w:pPr>
      <w:ind w:left="240"/>
    </w:pPr>
  </w:style>
  <w:style w:type="table" w:styleId="7">
    <w:name w:val="Table Grid"/>
    <w:basedOn w:val="6"/>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单元格样式22"/>
    <w:basedOn w:val="1"/>
    <w:qFormat/>
    <w:uiPriority w:val="99"/>
    <w:pPr>
      <w:jc w:val="right"/>
    </w:pPr>
    <w:rPr>
      <w:rFonts w:ascii="方正小标宋_GBK" w:hAnsi="方正小标宋_GBK" w:eastAsia="方正小标宋_GBK" w:cs="方正小标宋_GBK"/>
    </w:rPr>
  </w:style>
  <w:style w:type="paragraph" w:customStyle="1" w:styleId="10">
    <w:name w:val="单元格样式21"/>
    <w:basedOn w:val="1"/>
    <w:qFormat/>
    <w:uiPriority w:val="99"/>
    <w:pPr>
      <w:jc w:val="center"/>
    </w:pPr>
    <w:rPr>
      <w:rFonts w:ascii="方正小标宋_GBK" w:hAnsi="方正小标宋_GBK" w:eastAsia="方正小标宋_GBK" w:cs="方正小标宋_GBK"/>
    </w:rPr>
  </w:style>
  <w:style w:type="paragraph" w:customStyle="1" w:styleId="11">
    <w:name w:val="单元格样式20"/>
    <w:basedOn w:val="1"/>
    <w:qFormat/>
    <w:uiPriority w:val="99"/>
    <w:rPr>
      <w:rFonts w:ascii="方正小标宋_GBK" w:hAnsi="方正小标宋_GBK" w:eastAsia="方正小标宋_GBK" w:cs="方正小标宋_GBK"/>
    </w:rPr>
  </w:style>
  <w:style w:type="paragraph" w:customStyle="1" w:styleId="12">
    <w:name w:val="单元格样式1"/>
    <w:basedOn w:val="1"/>
    <w:qFormat/>
    <w:uiPriority w:val="99"/>
    <w:pPr>
      <w:jc w:val="center"/>
    </w:pPr>
    <w:rPr>
      <w:rFonts w:ascii="方正书宋_GBK" w:hAnsi="方正书宋_GBK" w:eastAsia="方正书宋_GBK" w:cs="方正书宋_GBK"/>
      <w:b/>
      <w:sz w:val="21"/>
    </w:rPr>
  </w:style>
  <w:style w:type="paragraph" w:customStyle="1" w:styleId="13">
    <w:name w:val="单元格样式4"/>
    <w:basedOn w:val="1"/>
    <w:qFormat/>
    <w:uiPriority w:val="99"/>
    <w:pPr>
      <w:jc w:val="right"/>
    </w:pPr>
    <w:rPr>
      <w:rFonts w:ascii="方正书宋_GBK" w:hAnsi="方正书宋_GBK" w:eastAsia="方正书宋_GBK" w:cs="方正书宋_GBK"/>
      <w:sz w:val="21"/>
    </w:rPr>
  </w:style>
  <w:style w:type="paragraph" w:customStyle="1" w:styleId="14">
    <w:name w:val="单元格样式2"/>
    <w:basedOn w:val="1"/>
    <w:qFormat/>
    <w:uiPriority w:val="99"/>
    <w:rPr>
      <w:rFonts w:ascii="方正书宋_GBK" w:hAnsi="方正书宋_GBK" w:eastAsia="方正书宋_GBK" w:cs="方正书宋_GBK"/>
      <w:sz w:val="21"/>
    </w:rPr>
  </w:style>
  <w:style w:type="paragraph" w:customStyle="1" w:styleId="15">
    <w:name w:val="单元格样式3"/>
    <w:basedOn w:val="1"/>
    <w:uiPriority w:val="99"/>
    <w:pPr>
      <w:jc w:val="center"/>
    </w:pPr>
    <w:rPr>
      <w:rFonts w:ascii="方正书宋_GBK" w:hAnsi="方正书宋_GBK" w:eastAsia="方正书宋_GBK" w:cs="方正书宋_GBK"/>
      <w:sz w:val="21"/>
    </w:rPr>
  </w:style>
  <w:style w:type="paragraph" w:customStyle="1" w:styleId="16">
    <w:name w:val="单元格样式6"/>
    <w:basedOn w:val="1"/>
    <w:uiPriority w:val="99"/>
    <w:pPr>
      <w:jc w:val="center"/>
    </w:pPr>
    <w:rPr>
      <w:rFonts w:ascii="方正书宋_GBK" w:hAnsi="方正书宋_GBK" w:eastAsia="方正书宋_GBK" w:cs="方正书宋_GBK"/>
      <w:b/>
      <w:sz w:val="21"/>
    </w:rPr>
  </w:style>
  <w:style w:type="paragraph" w:customStyle="1" w:styleId="17">
    <w:name w:val="单元格样式7"/>
    <w:basedOn w:val="1"/>
    <w:uiPriority w:val="99"/>
    <w:pPr>
      <w:jc w:val="right"/>
    </w:pPr>
    <w:rPr>
      <w:rFonts w:ascii="方正书宋_GBK" w:hAnsi="方正书宋_GBK" w:eastAsia="方正书宋_GBK" w:cs="方正书宋_GBK"/>
      <w:b/>
      <w:sz w:val="21"/>
    </w:rPr>
  </w:style>
  <w:style w:type="paragraph" w:customStyle="1" w:styleId="18">
    <w:name w:val="单元格样式5"/>
    <w:basedOn w:val="1"/>
    <w:uiPriority w:val="99"/>
    <w:rPr>
      <w:rFonts w:ascii="方正书宋_GBK" w:hAnsi="方正书宋_GBK" w:eastAsia="方正书宋_GBK" w:cs="方正书宋_GBK"/>
      <w:b/>
      <w:sz w:val="21"/>
    </w:rPr>
  </w:style>
  <w:style w:type="paragraph" w:customStyle="1" w:styleId="19">
    <w:name w:val="插入文本样式-插入部门职责文件"/>
    <w:basedOn w:val="1"/>
    <w:uiPriority w:val="99"/>
    <w:pPr>
      <w:spacing w:line="500" w:lineRule="exact"/>
      <w:ind w:firstLine="560"/>
    </w:pPr>
    <w:rPr>
      <w:rFonts w:eastAsia="方正仿宋_GBK"/>
      <w:sz w:val="28"/>
    </w:rPr>
  </w:style>
  <w:style w:type="paragraph" w:customStyle="1" w:styleId="20">
    <w:name w:val="插入文本样式-插入预算公开部门预算安排的总体情况文件"/>
    <w:basedOn w:val="1"/>
    <w:uiPriority w:val="99"/>
    <w:pPr>
      <w:spacing w:line="500" w:lineRule="exact"/>
      <w:ind w:firstLine="560"/>
    </w:pPr>
    <w:rPr>
      <w:rFonts w:eastAsia="方正仿宋_GBK"/>
      <w:sz w:val="28"/>
    </w:rPr>
  </w:style>
  <w:style w:type="paragraph" w:customStyle="1" w:styleId="21">
    <w:name w:val="插入文本样式-插入预算公开部门机关运行经费安排情况文件"/>
    <w:basedOn w:val="1"/>
    <w:uiPriority w:val="99"/>
    <w:pPr>
      <w:spacing w:line="500" w:lineRule="exact"/>
      <w:ind w:firstLine="560"/>
    </w:pPr>
    <w:rPr>
      <w:rFonts w:eastAsia="方正仿宋_GBK"/>
      <w:sz w:val="28"/>
    </w:rPr>
  </w:style>
  <w:style w:type="paragraph" w:customStyle="1" w:styleId="22">
    <w:name w:val="插入文本样式-插入预算公开部门财政拨款三公经费预算情况及增减变化原因文件"/>
    <w:basedOn w:val="1"/>
    <w:uiPriority w:val="99"/>
    <w:pPr>
      <w:spacing w:line="500" w:lineRule="exact"/>
      <w:ind w:firstLine="560"/>
    </w:pPr>
    <w:rPr>
      <w:rFonts w:eastAsia="方正仿宋_GBK"/>
      <w:sz w:val="28"/>
    </w:rPr>
  </w:style>
  <w:style w:type="paragraph" w:customStyle="1" w:styleId="23">
    <w:name w:val="插入文本样式-插入总体目标文件"/>
    <w:basedOn w:val="1"/>
    <w:uiPriority w:val="99"/>
    <w:pPr>
      <w:spacing w:line="500" w:lineRule="exact"/>
      <w:ind w:firstLine="560"/>
    </w:pPr>
    <w:rPr>
      <w:rFonts w:eastAsia="方正仿宋_GBK"/>
      <w:sz w:val="28"/>
    </w:rPr>
  </w:style>
  <w:style w:type="paragraph" w:customStyle="1" w:styleId="24">
    <w:name w:val="插入文本样式-插入职责分类绩效目标文件"/>
    <w:basedOn w:val="1"/>
    <w:uiPriority w:val="99"/>
    <w:pPr>
      <w:spacing w:line="500" w:lineRule="exact"/>
      <w:ind w:firstLine="560"/>
    </w:pPr>
    <w:rPr>
      <w:rFonts w:eastAsia="方正仿宋_GBK"/>
      <w:sz w:val="28"/>
    </w:rPr>
  </w:style>
  <w:style w:type="paragraph" w:customStyle="1" w:styleId="25">
    <w:name w:val="插入文本样式-插入实现年度发展规划目标的保障措施文件"/>
    <w:basedOn w:val="1"/>
    <w:uiPriority w:val="99"/>
    <w:pPr>
      <w:spacing w:line="500" w:lineRule="exact"/>
      <w:ind w:firstLine="560"/>
    </w:pPr>
    <w:rPr>
      <w:rFonts w:eastAsia="方正仿宋_GBK"/>
      <w:sz w:val="28"/>
    </w:rPr>
  </w:style>
  <w:style w:type="paragraph" w:customStyle="1" w:styleId="26">
    <w:name w:val="单元格样式23"/>
    <w:basedOn w:val="1"/>
    <w:uiPriority w:val="99"/>
    <w:pPr>
      <w:jc w:val="right"/>
    </w:pPr>
    <w:rPr>
      <w:rFonts w:ascii="方正书宋_GBK" w:hAnsi="方正书宋_GBK" w:eastAsia="方正书宋_GBK" w:cs="方正书宋_GBK"/>
    </w:rPr>
  </w:style>
  <w:style w:type="paragraph" w:customStyle="1" w:styleId="27">
    <w:name w:val="插入文本样式-插入单位职责文件"/>
    <w:basedOn w:val="1"/>
    <w:uiPriority w:val="99"/>
    <w:pPr>
      <w:spacing w:line="500" w:lineRule="exact"/>
      <w:ind w:firstLine="560"/>
    </w:pPr>
    <w:rPr>
      <w:rFonts w:eastAsia="方正仿宋_GBK"/>
      <w:sz w:val="28"/>
    </w:rPr>
  </w:style>
  <w:style w:type="paragraph" w:customStyle="1" w:styleId="28">
    <w:name w:val="插入文本样式-插入预算公开单位预算安排的总体情况文件"/>
    <w:basedOn w:val="1"/>
    <w:uiPriority w:val="99"/>
    <w:pPr>
      <w:spacing w:line="500" w:lineRule="exact"/>
      <w:ind w:firstLine="560"/>
    </w:pPr>
    <w:rPr>
      <w:rFonts w:eastAsia="方正仿宋_GBK"/>
      <w:sz w:val="28"/>
    </w:rPr>
  </w:style>
  <w:style w:type="paragraph" w:customStyle="1" w:styleId="29">
    <w:name w:val="插入文本样式-插入预算公开单位机关运行经费安排情况文件"/>
    <w:basedOn w:val="1"/>
    <w:uiPriority w:val="99"/>
    <w:pPr>
      <w:spacing w:line="500" w:lineRule="exact"/>
      <w:ind w:firstLine="560"/>
    </w:pPr>
    <w:rPr>
      <w:rFonts w:eastAsia="方正仿宋_GBK"/>
      <w:sz w:val="28"/>
    </w:rPr>
  </w:style>
  <w:style w:type="paragraph" w:customStyle="1" w:styleId="30">
    <w:name w:val="插入文本样式-插入预算公开单位财政拨款三公经费预算情况及增减变化原因文件"/>
    <w:basedOn w:val="1"/>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47</Pages>
  <Words>3431</Words>
  <Characters>19559</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2022-02-28T06:13:00Z</dcterms:created>
  <dc:creator>Administrator</dc:creator>
  <cp:lastModifiedBy>Administrator</cp:lastModifiedBy>
  <dcterms:modified xsi:type="dcterms:W3CDTF">2022-03-14T01:56:40Z</dcterms:modified>
  <dc:title>2022年部门预算信息公开目录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FA94127AF26C4EABBED7631374783512</vt:lpwstr>
  </property>
</Properties>
</file>