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一、魏县公安局本级收支预算</w:t>
      </w:r>
      <w:r>
        <w:tab/>
      </w:r>
      <w:r>
        <w:fldChar w:fldCharType="begin"/>
      </w:r>
      <w:r>
        <w:instrText xml:space="preserve">PAGEREF _Toc_4_4_0000000019 \h</w:instrText>
      </w:r>
      <w:r>
        <w:fldChar w:fldCharType="separate"/>
      </w:r>
      <w:r>
        <w:t>51</w:t>
      </w:r>
      <w:r>
        <w:fldChar w:fldCharType="end"/>
      </w:r>
      <w:r>
        <w:fldChar w:fldCharType="end"/>
      </w:r>
    </w:p>
    <w:p>
      <w:pPr>
        <w:pStyle w:val="32"/>
        <w:tabs>
          <w:tab w:val="right" w:leader="dot" w:pos="14562"/>
        </w:tabs>
      </w:pP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312魏县公安局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15375.58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14319.73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15375.58</w:t>
            </w:r>
          </w:p>
        </w:tc>
        <w:tc>
          <w:tcPr>
            <w:tcW w:w="4535" w:type="dxa"/>
            <w:vAlign w:val="center"/>
          </w:tcPr>
          <w:p>
            <w:pPr>
              <w:pStyle w:val="14"/>
            </w:pPr>
            <w:r>
              <w:t>本年支出合计</w:t>
            </w:r>
          </w:p>
        </w:tc>
        <w:tc>
          <w:tcPr>
            <w:tcW w:w="2126" w:type="dxa"/>
            <w:vAlign w:val="center"/>
          </w:tcPr>
          <w:p>
            <w:pPr>
              <w:pStyle w:val="15"/>
            </w:pPr>
            <w:r>
              <w:t>15375.58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15375.58</w:t>
            </w:r>
          </w:p>
        </w:tc>
        <w:tc>
          <w:tcPr>
            <w:tcW w:w="4535" w:type="dxa"/>
            <w:vAlign w:val="center"/>
          </w:tcPr>
          <w:p>
            <w:pPr>
              <w:pStyle w:val="14"/>
            </w:pPr>
            <w:r>
              <w:t>支出总计</w:t>
            </w:r>
          </w:p>
        </w:tc>
        <w:tc>
          <w:tcPr>
            <w:tcW w:w="2126" w:type="dxa"/>
            <w:vAlign w:val="center"/>
          </w:tcPr>
          <w:p>
            <w:pPr>
              <w:pStyle w:val="15"/>
            </w:pPr>
            <w:r>
              <w:t>15375.58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312魏县公安局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15375.58</w:t>
            </w:r>
          </w:p>
        </w:tc>
        <w:tc>
          <w:tcPr>
            <w:tcW w:w="1134" w:type="dxa"/>
            <w:vAlign w:val="center"/>
          </w:tcPr>
          <w:p>
            <w:pPr>
              <w:pStyle w:val="15"/>
            </w:pPr>
            <w:r>
              <w:t>15375.58</w:t>
            </w:r>
          </w:p>
        </w:tc>
        <w:tc>
          <w:tcPr>
            <w:tcW w:w="1134" w:type="dxa"/>
            <w:vAlign w:val="center"/>
          </w:tcPr>
          <w:p>
            <w:pPr>
              <w:pStyle w:val="15"/>
            </w:pPr>
            <w:r>
              <w:t>15375.58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14319.73</w:t>
            </w:r>
          </w:p>
        </w:tc>
        <w:tc>
          <w:tcPr>
            <w:tcW w:w="1134" w:type="dxa"/>
            <w:vAlign w:val="center"/>
          </w:tcPr>
          <w:p>
            <w:pPr>
              <w:pStyle w:val="11"/>
            </w:pPr>
            <w:r>
              <w:t>14319.73</w:t>
            </w:r>
          </w:p>
        </w:tc>
        <w:tc>
          <w:tcPr>
            <w:tcW w:w="1134" w:type="dxa"/>
            <w:vAlign w:val="center"/>
          </w:tcPr>
          <w:p>
            <w:pPr>
              <w:pStyle w:val="11"/>
            </w:pPr>
            <w:r>
              <w:t>14319.73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14319.73</w:t>
            </w:r>
          </w:p>
        </w:tc>
        <w:tc>
          <w:tcPr>
            <w:tcW w:w="1134" w:type="dxa"/>
            <w:vAlign w:val="center"/>
          </w:tcPr>
          <w:p>
            <w:pPr>
              <w:pStyle w:val="11"/>
            </w:pPr>
            <w:r>
              <w:t>14319.73</w:t>
            </w:r>
          </w:p>
        </w:tc>
        <w:tc>
          <w:tcPr>
            <w:tcW w:w="1134" w:type="dxa"/>
            <w:vAlign w:val="center"/>
          </w:tcPr>
          <w:p>
            <w:pPr>
              <w:pStyle w:val="11"/>
            </w:pPr>
            <w:r>
              <w:t>14319.73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8074.09</w:t>
            </w:r>
          </w:p>
        </w:tc>
        <w:tc>
          <w:tcPr>
            <w:tcW w:w="1134" w:type="dxa"/>
            <w:vAlign w:val="center"/>
          </w:tcPr>
          <w:p>
            <w:pPr>
              <w:pStyle w:val="11"/>
            </w:pPr>
            <w:r>
              <w:t>8074.09</w:t>
            </w:r>
          </w:p>
        </w:tc>
        <w:tc>
          <w:tcPr>
            <w:tcW w:w="1134" w:type="dxa"/>
            <w:vAlign w:val="center"/>
          </w:tcPr>
          <w:p>
            <w:pPr>
              <w:pStyle w:val="11"/>
            </w:pPr>
            <w:r>
              <w:t>8074.09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3380.25</w:t>
            </w:r>
          </w:p>
        </w:tc>
        <w:tc>
          <w:tcPr>
            <w:tcW w:w="1134" w:type="dxa"/>
            <w:vAlign w:val="center"/>
          </w:tcPr>
          <w:p>
            <w:pPr>
              <w:pStyle w:val="11"/>
            </w:pPr>
            <w:r>
              <w:t>3380.25</w:t>
            </w:r>
          </w:p>
        </w:tc>
        <w:tc>
          <w:tcPr>
            <w:tcW w:w="1134" w:type="dxa"/>
            <w:vAlign w:val="center"/>
          </w:tcPr>
          <w:p>
            <w:pPr>
              <w:pStyle w:val="11"/>
            </w:pPr>
            <w:r>
              <w:t>3380.25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2040222</w:t>
            </w:r>
          </w:p>
        </w:tc>
        <w:tc>
          <w:tcPr>
            <w:tcW w:w="1559" w:type="dxa"/>
            <w:vAlign w:val="center"/>
          </w:tcPr>
          <w:p>
            <w:pPr>
              <w:pStyle w:val="12"/>
            </w:pPr>
            <w:r>
              <w:t>特勤业务</w:t>
            </w:r>
          </w:p>
        </w:tc>
        <w:tc>
          <w:tcPr>
            <w:tcW w:w="1134" w:type="dxa"/>
            <w:vAlign w:val="center"/>
          </w:tcPr>
          <w:p>
            <w:pPr>
              <w:pStyle w:val="11"/>
            </w:pPr>
            <w:r>
              <w:t>276.39</w:t>
            </w:r>
          </w:p>
        </w:tc>
        <w:tc>
          <w:tcPr>
            <w:tcW w:w="1134" w:type="dxa"/>
            <w:vAlign w:val="center"/>
          </w:tcPr>
          <w:p>
            <w:pPr>
              <w:pStyle w:val="11"/>
            </w:pPr>
            <w:r>
              <w:t>276.39</w:t>
            </w:r>
          </w:p>
        </w:tc>
        <w:tc>
          <w:tcPr>
            <w:tcW w:w="1134" w:type="dxa"/>
            <w:vAlign w:val="center"/>
          </w:tcPr>
          <w:p>
            <w:pPr>
              <w:pStyle w:val="11"/>
            </w:pPr>
            <w:r>
              <w:t>276.39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1539.00</w:t>
            </w:r>
          </w:p>
        </w:tc>
        <w:tc>
          <w:tcPr>
            <w:tcW w:w="1134" w:type="dxa"/>
            <w:vAlign w:val="center"/>
          </w:tcPr>
          <w:p>
            <w:pPr>
              <w:pStyle w:val="11"/>
            </w:pPr>
            <w:r>
              <w:t>1539.00</w:t>
            </w:r>
          </w:p>
        </w:tc>
        <w:tc>
          <w:tcPr>
            <w:tcW w:w="1134" w:type="dxa"/>
            <w:vAlign w:val="center"/>
          </w:tcPr>
          <w:p>
            <w:pPr>
              <w:pStyle w:val="11"/>
            </w:pPr>
            <w:r>
              <w:t>1539.00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r>
              <w:t>297.76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15375.58</w:t>
            </w:r>
          </w:p>
        </w:tc>
        <w:tc>
          <w:tcPr>
            <w:tcW w:w="1361" w:type="dxa"/>
            <w:vAlign w:val="center"/>
          </w:tcPr>
          <w:p>
            <w:pPr>
              <w:pStyle w:val="15"/>
            </w:pPr>
            <w:r>
              <w:t>8170.84</w:t>
            </w:r>
          </w:p>
        </w:tc>
        <w:tc>
          <w:tcPr>
            <w:tcW w:w="1361" w:type="dxa"/>
            <w:vAlign w:val="center"/>
          </w:tcPr>
          <w:p>
            <w:pPr>
              <w:pStyle w:val="15"/>
            </w:pPr>
            <w:r>
              <w:t>7204.74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14319.73</w:t>
            </w:r>
          </w:p>
        </w:tc>
        <w:tc>
          <w:tcPr>
            <w:tcW w:w="1361" w:type="dxa"/>
            <w:vAlign w:val="center"/>
          </w:tcPr>
          <w:p>
            <w:pPr>
              <w:pStyle w:val="11"/>
            </w:pPr>
            <w:r>
              <w:t>7796.09</w:t>
            </w:r>
          </w:p>
        </w:tc>
        <w:tc>
          <w:tcPr>
            <w:tcW w:w="1361" w:type="dxa"/>
            <w:vAlign w:val="center"/>
          </w:tcPr>
          <w:p>
            <w:pPr>
              <w:pStyle w:val="11"/>
            </w:pPr>
            <w:r>
              <w:t>6523.64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14319.73</w:t>
            </w:r>
          </w:p>
        </w:tc>
        <w:tc>
          <w:tcPr>
            <w:tcW w:w="1361" w:type="dxa"/>
            <w:vAlign w:val="center"/>
          </w:tcPr>
          <w:p>
            <w:pPr>
              <w:pStyle w:val="11"/>
            </w:pPr>
            <w:r>
              <w:t>7796.09</w:t>
            </w:r>
          </w:p>
        </w:tc>
        <w:tc>
          <w:tcPr>
            <w:tcW w:w="1361" w:type="dxa"/>
            <w:vAlign w:val="center"/>
          </w:tcPr>
          <w:p>
            <w:pPr>
              <w:pStyle w:val="11"/>
            </w:pPr>
            <w:r>
              <w:t>6523.64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8074.09</w:t>
            </w:r>
          </w:p>
        </w:tc>
        <w:tc>
          <w:tcPr>
            <w:tcW w:w="1361" w:type="dxa"/>
            <w:vAlign w:val="center"/>
          </w:tcPr>
          <w:p>
            <w:pPr>
              <w:pStyle w:val="11"/>
            </w:pPr>
            <w:r>
              <w:t>7796.09</w:t>
            </w:r>
          </w:p>
        </w:tc>
        <w:tc>
          <w:tcPr>
            <w:tcW w:w="1361" w:type="dxa"/>
            <w:vAlign w:val="center"/>
          </w:tcPr>
          <w:p>
            <w:pPr>
              <w:pStyle w:val="11"/>
            </w:pPr>
            <w:r>
              <w:t>278.00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3380.25</w:t>
            </w:r>
          </w:p>
        </w:tc>
        <w:tc>
          <w:tcPr>
            <w:tcW w:w="1361" w:type="dxa"/>
            <w:vAlign w:val="center"/>
          </w:tcPr>
          <w:p>
            <w:pPr>
              <w:pStyle w:val="11"/>
            </w:pPr>
          </w:p>
        </w:tc>
        <w:tc>
          <w:tcPr>
            <w:tcW w:w="1361" w:type="dxa"/>
            <w:vAlign w:val="center"/>
          </w:tcPr>
          <w:p>
            <w:pPr>
              <w:pStyle w:val="11"/>
            </w:pPr>
            <w:r>
              <w:t>3380.25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2040222</w:t>
            </w:r>
          </w:p>
        </w:tc>
        <w:tc>
          <w:tcPr>
            <w:tcW w:w="4535" w:type="dxa"/>
            <w:vAlign w:val="center"/>
          </w:tcPr>
          <w:p>
            <w:pPr>
              <w:pStyle w:val="12"/>
            </w:pPr>
            <w:r>
              <w:t>特勤业务</w:t>
            </w:r>
          </w:p>
        </w:tc>
        <w:tc>
          <w:tcPr>
            <w:tcW w:w="1361" w:type="dxa"/>
            <w:vAlign w:val="center"/>
          </w:tcPr>
          <w:p>
            <w:pPr>
              <w:pStyle w:val="11"/>
            </w:pPr>
            <w:r>
              <w:t>276.39</w:t>
            </w:r>
          </w:p>
        </w:tc>
        <w:tc>
          <w:tcPr>
            <w:tcW w:w="1361" w:type="dxa"/>
            <w:vAlign w:val="center"/>
          </w:tcPr>
          <w:p>
            <w:pPr>
              <w:pStyle w:val="11"/>
            </w:pPr>
          </w:p>
        </w:tc>
        <w:tc>
          <w:tcPr>
            <w:tcW w:w="1361" w:type="dxa"/>
            <w:vAlign w:val="center"/>
          </w:tcPr>
          <w:p>
            <w:pPr>
              <w:pStyle w:val="11"/>
            </w:pPr>
            <w:r>
              <w:t>276.39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1539.00</w:t>
            </w:r>
          </w:p>
        </w:tc>
        <w:tc>
          <w:tcPr>
            <w:tcW w:w="1361" w:type="dxa"/>
            <w:vAlign w:val="center"/>
          </w:tcPr>
          <w:p>
            <w:pPr>
              <w:pStyle w:val="11"/>
            </w:pPr>
          </w:p>
        </w:tc>
        <w:tc>
          <w:tcPr>
            <w:tcW w:w="1361" w:type="dxa"/>
            <w:vAlign w:val="center"/>
          </w:tcPr>
          <w:p>
            <w:pPr>
              <w:pStyle w:val="11"/>
            </w:pPr>
            <w:r>
              <w:t>1539.00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297.76</w:t>
            </w:r>
          </w:p>
        </w:tc>
        <w:tc>
          <w:tcPr>
            <w:tcW w:w="1361" w:type="dxa"/>
            <w:vAlign w:val="center"/>
          </w:tcPr>
          <w:p>
            <w:pPr>
              <w:pStyle w:val="11"/>
            </w:pPr>
            <w:r>
              <w:t>297.76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297.76</w:t>
            </w:r>
          </w:p>
        </w:tc>
        <w:tc>
          <w:tcPr>
            <w:tcW w:w="1361" w:type="dxa"/>
            <w:vAlign w:val="center"/>
          </w:tcPr>
          <w:p>
            <w:pPr>
              <w:pStyle w:val="11"/>
            </w:pPr>
            <w:r>
              <w:t>297.76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297.76</w:t>
            </w:r>
          </w:p>
        </w:tc>
        <w:tc>
          <w:tcPr>
            <w:tcW w:w="1361" w:type="dxa"/>
            <w:vAlign w:val="center"/>
          </w:tcPr>
          <w:p>
            <w:pPr>
              <w:pStyle w:val="11"/>
            </w:pPr>
            <w:r>
              <w:t>297.76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15375.58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14319.73</w:t>
            </w:r>
          </w:p>
        </w:tc>
        <w:tc>
          <w:tcPr>
            <w:tcW w:w="1474" w:type="dxa"/>
            <w:vAlign w:val="center"/>
          </w:tcPr>
          <w:p>
            <w:pPr>
              <w:pStyle w:val="11"/>
            </w:pPr>
            <w:r>
              <w:t>14319.73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76.99</w:t>
            </w:r>
          </w:p>
        </w:tc>
        <w:tc>
          <w:tcPr>
            <w:tcW w:w="1474" w:type="dxa"/>
            <w:vAlign w:val="center"/>
          </w:tcPr>
          <w:p>
            <w:pPr>
              <w:pStyle w:val="11"/>
            </w:pPr>
            <w:r>
              <w:t>76.99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297.76</w:t>
            </w:r>
          </w:p>
        </w:tc>
        <w:tc>
          <w:tcPr>
            <w:tcW w:w="1474" w:type="dxa"/>
            <w:vAlign w:val="center"/>
          </w:tcPr>
          <w:p>
            <w:pPr>
              <w:pStyle w:val="11"/>
            </w:pPr>
            <w:r>
              <w:t>297.76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681.10</w:t>
            </w:r>
          </w:p>
        </w:tc>
        <w:tc>
          <w:tcPr>
            <w:tcW w:w="1474" w:type="dxa"/>
            <w:vAlign w:val="center"/>
          </w:tcPr>
          <w:p>
            <w:pPr>
              <w:pStyle w:val="11"/>
            </w:pPr>
            <w:r>
              <w:t>681.10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15375.58</w:t>
            </w:r>
          </w:p>
        </w:tc>
        <w:tc>
          <w:tcPr>
            <w:tcW w:w="3402" w:type="dxa"/>
            <w:vAlign w:val="center"/>
          </w:tcPr>
          <w:p>
            <w:pPr>
              <w:pStyle w:val="14"/>
            </w:pPr>
            <w:r>
              <w:t>本年支出合计</w:t>
            </w:r>
          </w:p>
        </w:tc>
        <w:tc>
          <w:tcPr>
            <w:tcW w:w="1474" w:type="dxa"/>
            <w:vAlign w:val="center"/>
          </w:tcPr>
          <w:p>
            <w:pPr>
              <w:pStyle w:val="15"/>
            </w:pPr>
            <w:r>
              <w:t>15375.58</w:t>
            </w:r>
          </w:p>
        </w:tc>
        <w:tc>
          <w:tcPr>
            <w:tcW w:w="1474" w:type="dxa"/>
            <w:vAlign w:val="center"/>
          </w:tcPr>
          <w:p>
            <w:pPr>
              <w:pStyle w:val="15"/>
            </w:pPr>
            <w:r>
              <w:t>15375.58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15375.58</w:t>
            </w:r>
          </w:p>
        </w:tc>
        <w:tc>
          <w:tcPr>
            <w:tcW w:w="3402" w:type="dxa"/>
            <w:vAlign w:val="center"/>
          </w:tcPr>
          <w:p>
            <w:pPr>
              <w:pStyle w:val="14"/>
            </w:pPr>
            <w:r>
              <w:t>支出总计</w:t>
            </w:r>
          </w:p>
        </w:tc>
        <w:tc>
          <w:tcPr>
            <w:tcW w:w="1474" w:type="dxa"/>
            <w:vAlign w:val="center"/>
          </w:tcPr>
          <w:p>
            <w:pPr>
              <w:pStyle w:val="15"/>
            </w:pPr>
            <w:r>
              <w:t>15375.58</w:t>
            </w:r>
          </w:p>
        </w:tc>
        <w:tc>
          <w:tcPr>
            <w:tcW w:w="1474" w:type="dxa"/>
            <w:vAlign w:val="center"/>
          </w:tcPr>
          <w:p>
            <w:pPr>
              <w:pStyle w:val="15"/>
            </w:pPr>
            <w:r>
              <w:t>15375.58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15375.58</w:t>
            </w:r>
          </w:p>
        </w:tc>
        <w:tc>
          <w:tcPr>
            <w:tcW w:w="2551" w:type="dxa"/>
            <w:vAlign w:val="center"/>
          </w:tcPr>
          <w:p>
            <w:pPr>
              <w:pStyle w:val="15"/>
            </w:pPr>
            <w:r>
              <w:t>8170.84</w:t>
            </w:r>
          </w:p>
        </w:tc>
        <w:tc>
          <w:tcPr>
            <w:tcW w:w="2551" w:type="dxa"/>
            <w:vAlign w:val="center"/>
          </w:tcPr>
          <w:p>
            <w:pPr>
              <w:pStyle w:val="15"/>
            </w:pPr>
            <w:r>
              <w:t>7204.74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14319.73</w:t>
            </w:r>
          </w:p>
        </w:tc>
        <w:tc>
          <w:tcPr>
            <w:tcW w:w="2551" w:type="dxa"/>
            <w:vAlign w:val="center"/>
          </w:tcPr>
          <w:p>
            <w:pPr>
              <w:pStyle w:val="11"/>
            </w:pPr>
            <w:r>
              <w:t>7796.09</w:t>
            </w:r>
          </w:p>
        </w:tc>
        <w:tc>
          <w:tcPr>
            <w:tcW w:w="2551" w:type="dxa"/>
            <w:vAlign w:val="center"/>
          </w:tcPr>
          <w:p>
            <w:pPr>
              <w:pStyle w:val="11"/>
            </w:pPr>
            <w:r>
              <w:t>6523.64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14319.73</w:t>
            </w:r>
          </w:p>
        </w:tc>
        <w:tc>
          <w:tcPr>
            <w:tcW w:w="2551" w:type="dxa"/>
            <w:vAlign w:val="center"/>
          </w:tcPr>
          <w:p>
            <w:pPr>
              <w:pStyle w:val="11"/>
            </w:pPr>
            <w:r>
              <w:t>7796.09</w:t>
            </w:r>
          </w:p>
        </w:tc>
        <w:tc>
          <w:tcPr>
            <w:tcW w:w="2551" w:type="dxa"/>
            <w:vAlign w:val="center"/>
          </w:tcPr>
          <w:p>
            <w:pPr>
              <w:pStyle w:val="11"/>
            </w:pPr>
            <w:r>
              <w:t>6523.64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8074.09</w:t>
            </w:r>
          </w:p>
        </w:tc>
        <w:tc>
          <w:tcPr>
            <w:tcW w:w="2551" w:type="dxa"/>
            <w:vAlign w:val="center"/>
          </w:tcPr>
          <w:p>
            <w:pPr>
              <w:pStyle w:val="11"/>
            </w:pPr>
            <w:r>
              <w:t>7796.09</w:t>
            </w:r>
          </w:p>
        </w:tc>
        <w:tc>
          <w:tcPr>
            <w:tcW w:w="2551" w:type="dxa"/>
            <w:vAlign w:val="center"/>
          </w:tcPr>
          <w:p>
            <w:pPr>
              <w:pStyle w:val="11"/>
            </w:pPr>
            <w:r>
              <w:t>278.00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3380.25</w:t>
            </w:r>
          </w:p>
        </w:tc>
        <w:tc>
          <w:tcPr>
            <w:tcW w:w="2551" w:type="dxa"/>
            <w:vAlign w:val="center"/>
          </w:tcPr>
          <w:p>
            <w:pPr>
              <w:pStyle w:val="11"/>
            </w:pPr>
          </w:p>
        </w:tc>
        <w:tc>
          <w:tcPr>
            <w:tcW w:w="2551" w:type="dxa"/>
            <w:vAlign w:val="center"/>
          </w:tcPr>
          <w:p>
            <w:pPr>
              <w:pStyle w:val="11"/>
            </w:pPr>
            <w:r>
              <w:t>3380.25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2040222</w:t>
            </w:r>
          </w:p>
        </w:tc>
        <w:tc>
          <w:tcPr>
            <w:tcW w:w="4535" w:type="dxa"/>
            <w:vAlign w:val="center"/>
          </w:tcPr>
          <w:p>
            <w:pPr>
              <w:pStyle w:val="12"/>
            </w:pPr>
            <w:r>
              <w:t>特勤业务</w:t>
            </w:r>
          </w:p>
        </w:tc>
        <w:tc>
          <w:tcPr>
            <w:tcW w:w="2551" w:type="dxa"/>
            <w:vAlign w:val="center"/>
          </w:tcPr>
          <w:p>
            <w:pPr>
              <w:pStyle w:val="11"/>
            </w:pPr>
            <w:r>
              <w:t>276.39</w:t>
            </w:r>
          </w:p>
        </w:tc>
        <w:tc>
          <w:tcPr>
            <w:tcW w:w="2551" w:type="dxa"/>
            <w:vAlign w:val="center"/>
          </w:tcPr>
          <w:p>
            <w:pPr>
              <w:pStyle w:val="11"/>
            </w:pPr>
          </w:p>
        </w:tc>
        <w:tc>
          <w:tcPr>
            <w:tcW w:w="2551" w:type="dxa"/>
            <w:vAlign w:val="center"/>
          </w:tcPr>
          <w:p>
            <w:pPr>
              <w:pStyle w:val="11"/>
            </w:pPr>
            <w:r>
              <w:t>276.39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1539.00</w:t>
            </w:r>
          </w:p>
        </w:tc>
        <w:tc>
          <w:tcPr>
            <w:tcW w:w="2551" w:type="dxa"/>
            <w:vAlign w:val="center"/>
          </w:tcPr>
          <w:p>
            <w:pPr>
              <w:pStyle w:val="11"/>
            </w:pPr>
          </w:p>
        </w:tc>
        <w:tc>
          <w:tcPr>
            <w:tcW w:w="2551" w:type="dxa"/>
            <w:vAlign w:val="center"/>
          </w:tcPr>
          <w:p>
            <w:pPr>
              <w:pStyle w:val="11"/>
            </w:pPr>
            <w:r>
              <w:t>1539.00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297.76</w:t>
            </w:r>
          </w:p>
        </w:tc>
        <w:tc>
          <w:tcPr>
            <w:tcW w:w="2551" w:type="dxa"/>
            <w:vAlign w:val="center"/>
          </w:tcPr>
          <w:p>
            <w:pPr>
              <w:pStyle w:val="11"/>
            </w:pPr>
            <w:r>
              <w:t>297.76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297.76</w:t>
            </w:r>
          </w:p>
        </w:tc>
        <w:tc>
          <w:tcPr>
            <w:tcW w:w="2551" w:type="dxa"/>
            <w:vAlign w:val="center"/>
          </w:tcPr>
          <w:p>
            <w:pPr>
              <w:pStyle w:val="11"/>
            </w:pPr>
            <w:r>
              <w:t>297.76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297.76</w:t>
            </w:r>
          </w:p>
        </w:tc>
        <w:tc>
          <w:tcPr>
            <w:tcW w:w="2551" w:type="dxa"/>
            <w:vAlign w:val="center"/>
          </w:tcPr>
          <w:p>
            <w:pPr>
              <w:pStyle w:val="11"/>
            </w:pPr>
            <w:r>
              <w:t>297.76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8170.84</w:t>
            </w:r>
          </w:p>
        </w:tc>
        <w:tc>
          <w:tcPr>
            <w:tcW w:w="2551" w:type="dxa"/>
            <w:vAlign w:val="center"/>
          </w:tcPr>
          <w:p>
            <w:pPr>
              <w:pStyle w:val="15"/>
            </w:pPr>
            <w:r>
              <w:t>7179.72</w:t>
            </w:r>
          </w:p>
        </w:tc>
        <w:tc>
          <w:tcPr>
            <w:tcW w:w="2551" w:type="dxa"/>
            <w:vAlign w:val="center"/>
          </w:tcPr>
          <w:p>
            <w:pPr>
              <w:pStyle w:val="15"/>
            </w:pPr>
            <w:r>
              <w:t>991.12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7082.68</w:t>
            </w:r>
          </w:p>
        </w:tc>
        <w:tc>
          <w:tcPr>
            <w:tcW w:w="2551" w:type="dxa"/>
            <w:vAlign w:val="center"/>
          </w:tcPr>
          <w:p>
            <w:pPr>
              <w:pStyle w:val="11"/>
            </w:pPr>
            <w:r>
              <w:t>7082.68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3820.13</w:t>
            </w:r>
          </w:p>
        </w:tc>
        <w:tc>
          <w:tcPr>
            <w:tcW w:w="2551" w:type="dxa"/>
            <w:vAlign w:val="center"/>
          </w:tcPr>
          <w:p>
            <w:pPr>
              <w:pStyle w:val="11"/>
            </w:pPr>
            <w:r>
              <w:t>3820.13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1363.85</w:t>
            </w:r>
          </w:p>
        </w:tc>
        <w:tc>
          <w:tcPr>
            <w:tcW w:w="2551" w:type="dxa"/>
            <w:vAlign w:val="center"/>
          </w:tcPr>
          <w:p>
            <w:pPr>
              <w:pStyle w:val="11"/>
            </w:pPr>
            <w:r>
              <w:t>1363.85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200.17</w:t>
            </w:r>
          </w:p>
        </w:tc>
        <w:tc>
          <w:tcPr>
            <w:tcW w:w="2551" w:type="dxa"/>
            <w:vAlign w:val="center"/>
          </w:tcPr>
          <w:p>
            <w:pPr>
              <w:pStyle w:val="11"/>
            </w:pPr>
            <w:r>
              <w:t>200.17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487.26</w:t>
            </w:r>
          </w:p>
        </w:tc>
        <w:tc>
          <w:tcPr>
            <w:tcW w:w="2551" w:type="dxa"/>
            <w:vAlign w:val="center"/>
          </w:tcPr>
          <w:p>
            <w:pPr>
              <w:pStyle w:val="11"/>
            </w:pPr>
            <w:r>
              <w:t>487.26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243.63</w:t>
            </w:r>
          </w:p>
        </w:tc>
        <w:tc>
          <w:tcPr>
            <w:tcW w:w="2551" w:type="dxa"/>
            <w:vAlign w:val="center"/>
          </w:tcPr>
          <w:p>
            <w:pPr>
              <w:pStyle w:val="11"/>
            </w:pPr>
            <w:r>
              <w:t>243.63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297.76</w:t>
            </w:r>
          </w:p>
        </w:tc>
        <w:tc>
          <w:tcPr>
            <w:tcW w:w="2551" w:type="dxa"/>
            <w:vAlign w:val="center"/>
          </w:tcPr>
          <w:p>
            <w:pPr>
              <w:pStyle w:val="11"/>
            </w:pPr>
            <w:r>
              <w:t>297.76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596.88</w:t>
            </w:r>
          </w:p>
        </w:tc>
        <w:tc>
          <w:tcPr>
            <w:tcW w:w="2551" w:type="dxa"/>
            <w:vAlign w:val="center"/>
          </w:tcPr>
          <w:p>
            <w:pPr>
              <w:pStyle w:val="11"/>
            </w:pPr>
            <w:r>
              <w:t>596.88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841.12</w:t>
            </w:r>
          </w:p>
        </w:tc>
        <w:tc>
          <w:tcPr>
            <w:tcW w:w="2551" w:type="dxa"/>
            <w:vAlign w:val="center"/>
          </w:tcPr>
          <w:p>
            <w:pPr>
              <w:pStyle w:val="11"/>
            </w:pPr>
          </w:p>
        </w:tc>
        <w:tc>
          <w:tcPr>
            <w:tcW w:w="2551" w:type="dxa"/>
            <w:vAlign w:val="center"/>
          </w:tcPr>
          <w:p>
            <w:pPr>
              <w:pStyle w:val="11"/>
            </w:pPr>
            <w:r>
              <w:t>841.12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14.90</w:t>
            </w:r>
          </w:p>
        </w:tc>
        <w:tc>
          <w:tcPr>
            <w:tcW w:w="2551" w:type="dxa"/>
            <w:vAlign w:val="center"/>
          </w:tcPr>
          <w:p>
            <w:pPr>
              <w:pStyle w:val="11"/>
            </w:pPr>
          </w:p>
        </w:tc>
        <w:tc>
          <w:tcPr>
            <w:tcW w:w="2551" w:type="dxa"/>
            <w:vAlign w:val="center"/>
          </w:tcPr>
          <w:p>
            <w:pPr>
              <w:pStyle w:val="11"/>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68.50</w:t>
            </w:r>
          </w:p>
        </w:tc>
        <w:tc>
          <w:tcPr>
            <w:tcW w:w="2551" w:type="dxa"/>
            <w:vAlign w:val="center"/>
          </w:tcPr>
          <w:p>
            <w:pPr>
              <w:pStyle w:val="11"/>
            </w:pPr>
          </w:p>
        </w:tc>
        <w:tc>
          <w:tcPr>
            <w:tcW w:w="2551"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121.92</w:t>
            </w:r>
          </w:p>
        </w:tc>
        <w:tc>
          <w:tcPr>
            <w:tcW w:w="2551" w:type="dxa"/>
            <w:vAlign w:val="center"/>
          </w:tcPr>
          <w:p>
            <w:pPr>
              <w:pStyle w:val="11"/>
            </w:pPr>
          </w:p>
        </w:tc>
        <w:tc>
          <w:tcPr>
            <w:tcW w:w="2551" w:type="dxa"/>
            <w:vAlign w:val="center"/>
          </w:tcPr>
          <w:p>
            <w:pPr>
              <w:pStyle w:val="11"/>
            </w:pPr>
            <w:r>
              <w:t>121.92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57.50</w:t>
            </w:r>
          </w:p>
        </w:tc>
        <w:tc>
          <w:tcPr>
            <w:tcW w:w="2551" w:type="dxa"/>
            <w:vAlign w:val="center"/>
          </w:tcPr>
          <w:p>
            <w:pPr>
              <w:pStyle w:val="11"/>
            </w:pPr>
          </w:p>
        </w:tc>
        <w:tc>
          <w:tcPr>
            <w:tcW w:w="2551" w:type="dxa"/>
            <w:vAlign w:val="center"/>
          </w:tcPr>
          <w:p>
            <w:pPr>
              <w:pStyle w:val="11"/>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97.04</w:t>
            </w:r>
          </w:p>
        </w:tc>
        <w:tc>
          <w:tcPr>
            <w:tcW w:w="2551" w:type="dxa"/>
            <w:vAlign w:val="center"/>
          </w:tcPr>
          <w:p>
            <w:pPr>
              <w:pStyle w:val="11"/>
            </w:pPr>
            <w:r>
              <w:t>97.04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19.81</w:t>
            </w:r>
          </w:p>
        </w:tc>
        <w:tc>
          <w:tcPr>
            <w:tcW w:w="2551" w:type="dxa"/>
            <w:vAlign w:val="center"/>
          </w:tcPr>
          <w:p>
            <w:pPr>
              <w:pStyle w:val="11"/>
            </w:pPr>
            <w:r>
              <w:t>19.81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57.18</w:t>
            </w:r>
          </w:p>
        </w:tc>
        <w:tc>
          <w:tcPr>
            <w:tcW w:w="2551" w:type="dxa"/>
            <w:vAlign w:val="center"/>
          </w:tcPr>
          <w:p>
            <w:pPr>
              <w:pStyle w:val="11"/>
            </w:pPr>
            <w:r>
              <w:t>57.18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68.50</w:t>
            </w:r>
          </w:p>
        </w:tc>
        <w:tc>
          <w:tcPr>
            <w:tcW w:w="2381" w:type="dxa"/>
            <w:vAlign w:val="center"/>
          </w:tcPr>
          <w:p>
            <w:pPr>
              <w:pStyle w:val="15"/>
            </w:pPr>
            <w:r>
              <w:t>68.50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魏县公安局2022年部门预算信息公开情况说明</w:t>
      </w:r>
    </w:p>
    <w:p>
      <w:pPr>
        <w:jc w:val="center"/>
      </w:pPr>
      <w:r>
        <w:rPr>
          <w:rFonts w:ascii="方正小标宋_GBK" w:hAnsi="方正小标宋_GBK" w:eastAsia="方正小标宋_GBK" w:cs="方正小标宋_GBK"/>
          <w:color w:val="000000"/>
          <w:sz w:val="44"/>
        </w:rPr>
        <w:t>魏县公安局2022年部门预算信息公开情况说明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按照《预算法》、《地方预决算公开操作规程》和《关于进一步推进预算公开工作的实施意见》规定，现将魏县公安局2022年部门预算公开如下：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认真贯彻党的十九大精神，以习近平新时代中国特色社会主义思想为指导，坚持稳中求进工作总基调，坚持新发展理念，全面贯彻落实省、市、县委政府部署及全国、省、市公安工作会议精神，坚持围绕中心服务大局，对上级部门下发的相关任务以严要求、高质量在规定期限完成，确保公安各项业务顺利开展，为新时代全面建设富强美丽魏县做出新贡献。</w:t>
      </w:r>
    </w:p>
    <w:p>
      <w:pPr>
        <w:pStyle w:val="17"/>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17"/>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17"/>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17"/>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17"/>
      </w:pPr>
      <w:r>
        <w:t>（五）强化境外人员管理，有效打击骗取出入境证件、偷越国边境、妨害国边境管理案件；强化出入境证件申办管理工作，提高群众满意度。</w:t>
      </w:r>
    </w:p>
    <w:p>
      <w:pPr>
        <w:pStyle w:val="17"/>
      </w:pPr>
      <w:r>
        <w:t>（六）维护国家安全工作，使社会治安突出问题得以解决，社会矛盾纠纷得以排查和调解，社会治安形势得以好转，实现全县经济社会发展安全安定、人民生活和谐有序。</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部门预算的编制实行综合预算管理，即全部收入和支出都反映在预算中。魏县公安局机关及所属事业单位的收支包含在部门预算中。</w:t>
      </w:r>
    </w:p>
    <w:p>
      <w:pPr>
        <w:pStyle w:val="18"/>
      </w:pPr>
      <w:r>
        <w:t>1、收入说明</w:t>
      </w:r>
    </w:p>
    <w:p>
      <w:pPr>
        <w:pStyle w:val="18"/>
      </w:pPr>
      <w:r>
        <w:t>反映本部门当年全部收入。2022年预算收入15375.58万元，其中：一般公共预算收入15375.58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魏县公安局年度部门预算中支出预算的总体情况。2022年支出预算15375.58万元，其中基本支出8170.84万元，包括人员经费7179.72万元和日常公用经费991.12万元；项目支出7204.74万元，主要为公共安全支出、农林水支出对村民委员会和村党支部的补助等。</w:t>
      </w:r>
    </w:p>
    <w:p>
      <w:pPr>
        <w:pStyle w:val="18"/>
      </w:pPr>
      <w:r>
        <w:t>3、比上年增减情况</w:t>
      </w:r>
    </w:p>
    <w:p>
      <w:pPr>
        <w:pStyle w:val="18"/>
      </w:pPr>
      <w:r>
        <w:t>2022年预算收支安排15375.58万元，较2021年预算增加1935.91万元，其中：基本支出增加1059.22万元，主要为增加人员经费支出；项目支出增加876.69万元，主要为增加警务站建设项目等。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2022年，我部门经费共计安排991.12万元，主要用于日常维修、办公用房水电费、办公用房取暖费、办公用房物业管理费等日常运行支出。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68.5万元，其中因公出国（境）费0万元；公务用车购置及运维费68.5万元（其中：公务用车购置费为0万元，公务用车运维费68.5万元)；公务接待费0万元。与2021年相比减少0万元，减少的主要原因是：减少公务用车运维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认真贯彻党的十九大精神，以习近平新时代中国特色社会主义思想为指导，坚持稳中求进工作总基调，坚持新发展理念，全面贯彻落实省、市、县委政府部署及全国、省、市公安工作会议精神，坚持围绕中心服务大局，对上级部门下发的相关任务以严要求、高质量在规定期限完成，确保公安各项业务顺利开展，为新时代全面建设富强美丽魏县做出新贡献。</w:t>
      </w:r>
    </w:p>
    <w:p>
      <w:pPr>
        <w:pStyle w:val="21"/>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1"/>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1"/>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1"/>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1"/>
      </w:pPr>
      <w:r>
        <w:t>（五）强化境外人员管理，有效打击骗取出入境证件、偷越国边境、妨害国边境管理案件；强化出入境证件申办管理工作，提高群众满意度。</w:t>
      </w:r>
    </w:p>
    <w:p>
      <w:pPr>
        <w:pStyle w:val="21"/>
      </w:pPr>
      <w:r>
        <w:t>（六）维护国家安全工作，使社会治安突出问题得以解决，社会矛盾纠纷得以排查和调解，社会治安形势得以好转，实现全县经济社会发展安全安定、人民生活和谐有序。</w:t>
      </w:r>
    </w:p>
    <w:p>
      <w:pPr>
        <w:spacing w:line="500" w:lineRule="exact"/>
        <w:ind w:firstLine="560"/>
      </w:pPr>
      <w:r>
        <w:rPr>
          <w:rFonts w:eastAsia="方正仿宋_GBK"/>
          <w:color w:val="000000"/>
          <w:sz w:val="28"/>
        </w:rPr>
        <w:t>（二）分项绩效目标</w:t>
      </w:r>
    </w:p>
    <w:p>
      <w:pPr>
        <w:pStyle w:val="22"/>
      </w:pPr>
      <w:r>
        <w:t>（一）指挥通信、公安信息化建设职责绩效目标：负责警务指挥及协调工作；负责公安情报信息的收集；组织实施公安信息化建设等。全面提升我县公安机关信息化建设水平，实际应用的信息系统占建成信息系统的比率、有价值情报信息占全部情报信息的比率、组织、指挥、督导重特大犯罪案件数占发案总数的比率、实际接处警、警务指挥、机要通信等的比率均达到90%以上。</w:t>
      </w:r>
    </w:p>
    <w:p>
      <w:pPr>
        <w:pStyle w:val="22"/>
      </w:pPr>
      <w:r>
        <w:t>（二）国内安全保卫职责绩效目标：负责安全保卫、情报信息、专案侦察和防范保卫工作。及时发现情报、线索，有效防范影响政治安全的敏感事件。发现核查情报线索比去年同期增长比率80%以上、已侦破（化解）重大案件占国保重大案件比率、对重点人物、重点地区控制数占应控制数的比率均达到90%以上。</w:t>
      </w:r>
    </w:p>
    <w:p>
      <w:pPr>
        <w:pStyle w:val="22"/>
      </w:pPr>
      <w:r>
        <w:t>（三）巡逻防控职责绩效目标：负责维护公共场所的治安秩序，处置各类突发性案件等。提升人民群众安全感和满意率。案件比上年同期降低率80%以上。</w:t>
      </w:r>
    </w:p>
    <w:p>
      <w:pPr>
        <w:pStyle w:val="22"/>
      </w:pPr>
      <w:r>
        <w:t>（四）反恐处突职责绩效目标：县级反恐怖工作；紧急处置突发事件处置和大型活动安保工作。突发事件得到及时处置，大型活动成功举办。大型活动安全举办率、已侦破案件占全部有线索案件数量的比率、有价值情报信息占全部情报信息的比率均90%以上。</w:t>
      </w:r>
    </w:p>
    <w:p>
      <w:pPr>
        <w:pStyle w:val="22"/>
      </w:pPr>
      <w:r>
        <w:t>（五）网络安全职责绩效目标：监督、检察、指导信息安全登记保护工作；开展互联网信息巡查处置、舆情引导反制工作。网络与信息安全事件得到有效控制。网站备案（采集）率、网络违法有害信息处置率及上网场所安全技术措施落实率均90%以上，情报信息数量增长率20%以上。</w:t>
      </w:r>
    </w:p>
    <w:p>
      <w:pPr>
        <w:pStyle w:val="22"/>
      </w:pPr>
      <w:r>
        <w:t>（六）有组织犯罪侦查职责绩效目标：组织指挥协调县级打黑除恶工作。严厉打击刑事犯罪，维护社会政策秩序，负责依法监督管理全县金融等重点单位安全保卫工作等。配合有关部门案件侦破率及业务工作完成率100%。</w:t>
      </w:r>
    </w:p>
    <w:p>
      <w:pPr>
        <w:pStyle w:val="22"/>
      </w:pPr>
      <w:r>
        <w:t>（七）人口及户籍管理职责绩效目标：对人口和出租房屋进行治安管理；县级居民提供身份证等特种证件管理工作。加强对常住、暂住、重点人口和出租房屋的管理，有效保障全县居民对居民身份证等证件业务办理和持有需求。申办、补办身份证周期缩短率5个工作日以内，居民身份证持证率98%，户口登记项目准确率100%。</w:t>
      </w:r>
    </w:p>
    <w:p>
      <w:pPr>
        <w:pStyle w:val="22"/>
      </w:pPr>
      <w:r>
        <w:t>（八）治安管理职责绩效目标：负责车站、检查站等社会面的巡逻防控工作；负责突发事件处置等工作。掌握全县治安形势，指导治安防范和管理，实现平安创建工作目标。旅店业实名登记上传率、黄赌、盗采、制假售假等犯罪案件破案率100%，治安案件发案数同比增幅10%以下，安检查控办证率90%以下，环境污染案件处理数5起以上。</w:t>
      </w:r>
    </w:p>
    <w:p>
      <w:pPr>
        <w:pStyle w:val="22"/>
      </w:pPr>
      <w:r>
        <w:t>（九）出入境及外国人管理职责绩效目标：管理全县公民非公务活动出境；管理、指导、监督县级出入境证件的管理工作。强化境外人员管理、出入境证件申办管理工作。“三非”外国人查办率70%以上，出入境证件申办周期缩短率2个工作日，偷越国边境案件侦破率50%以上，出国（境）人员身份核查准确率100%，骗取出国（境）证件查办率95%以上。</w:t>
      </w:r>
    </w:p>
    <w:p>
      <w:pPr>
        <w:pStyle w:val="22"/>
      </w:pPr>
      <w:r>
        <w:t>（十）经济犯罪侦察职责绩效目标：负责经济案件的侦查破案工作。严厉打经济犯罪案，维护社会经济秩序。被采用有价值情报数量占提供总情报数量的比率80%以上，经济案件侦破数量占发案数量的比率100%。</w:t>
      </w:r>
    </w:p>
    <w:p>
      <w:pPr>
        <w:pStyle w:val="22"/>
      </w:pPr>
      <w:r>
        <w:t>（十一）羁押监管职责绩效目标：县级公安监管场所业务工作及在押人员的监管教育、安全防范工作。提升全县公安监所管理和安全防范水平。监所安全事故发生数量比去年同期下降比率低于全省发生率，监所安全事故发生数量占羁押人员数量的比率，与全省平均水平相比的结果低于全省发生率。</w:t>
      </w:r>
    </w:p>
    <w:p>
      <w:pPr>
        <w:pStyle w:val="22"/>
      </w:pPr>
      <w:r>
        <w:t>（十二）刑事科学技术职责绩效目标：负责获取情报信息；使用技侦装备侦查办理案件、查证犯罪线索，加强重点人管控。提高鉴定准确率，有效辅助案件侦破工作及有效辅助案件侦破工作；提高鉴定准确率，有效辅助案件侦破工作。被采用有价值情报数量占提供总情报数量的比率及已检验样品、物证数量占送检总量的比率90%以上，刑事案件侦破数量占发案数量的比率100%。</w:t>
      </w:r>
    </w:p>
    <w:p>
      <w:pPr>
        <w:pStyle w:val="22"/>
      </w:pPr>
      <w:r>
        <w:t>（十三）大要案侦查职责绩效目标：组织指挥协调县级打黑除恶工作，侦办黑社会性质组织案件和恶势力团伙案件。严厉打击刑事犯罪，保护人民生命安全，维护社会长治久安。已侦破案件占全部案件比率及案件破案数占案件发生数的比率100%，已侦破倒卖文物案件占全部案件比率50%，已缉捕逃犯占逃犯总数比率80%。</w:t>
      </w:r>
    </w:p>
    <w:p>
      <w:pPr>
        <w:pStyle w:val="22"/>
      </w:pPr>
      <w:r>
        <w:t>（十四）专项犯罪侦查职责绩效目标：直接立案侦办重特大案件。维护社会经济秩序，保护人民生命安全，维护社会长治久安。查处吸毒人员占吸毒人员比率、已侦破县级立案案件占县级立案总数比率及已侦破中央、公安部、县领导批办和部督案件数量与总数比值50%以上，发现非法种植毒品面积比上年同期下降比率70%以上，预警防范信息发布数量6条以上。</w:t>
      </w:r>
    </w:p>
    <w:p>
      <w:pPr>
        <w:pStyle w:val="22"/>
      </w:pPr>
      <w:r>
        <w:t>（十五）协调维护社会稳定和国家安全职责绩效目标：化解影响社会稳定的重大不稳定隐患、群体性事件和突发事件。有效化解不稳定隐患、群体性事件和突发事件。成功处置群体性事件数占全部案发数的比率及圆满完成的安保活动数量占全部安保活动梳理的比率80%以上，已化解协调督导事项占全部化解协调督导事项的比率85%以上。</w:t>
      </w:r>
    </w:p>
    <w:p>
      <w:pPr>
        <w:pStyle w:val="22"/>
      </w:pPr>
      <w:r>
        <w:t>（十六）综合业务管理职责绩效目标：按照规定权限管理公安干部；制定县级公安机关等。促进民警执法规范化，妥善处理信访案件，提高群众满意度。已按程序处理信访案件占全年受理信访案件比率85%以上，对于民警执法过程中发现问题，已整改的占全部问题的比率90%以上，使用红色预警平台抓捕逃犯数量占全部抓获逃犯数量的比率50%以上，执法监督率100%。</w:t>
      </w:r>
    </w:p>
    <w:p>
      <w:pPr>
        <w:pStyle w:val="22"/>
      </w:pPr>
      <w:r>
        <w:t>（十七）综合事务管理职责绩效目标：建设政法队伍，构建县级政法网络安全体系。促进信访案件化解，提高涉法涉诉信访案件息诉数量。救助特困上访人员及救助特困干警人数、资金发放率95%以上。</w:t>
      </w:r>
    </w:p>
    <w:p>
      <w:pPr>
        <w:pStyle w:val="22"/>
      </w:pPr>
      <w:r>
        <w:t>（十八）其它事务管理职责绩效目标：上级部门交办的土地收储、招商引资、基层帮扶、大气污染防治等重点工作。按任务分工要求完成。实际完成任务数量占全年总任务数量的比率100%。</w:t>
      </w:r>
    </w:p>
    <w:p>
      <w:pPr>
        <w:spacing w:line="500" w:lineRule="exact"/>
        <w:ind w:firstLine="560"/>
      </w:pPr>
      <w:r>
        <w:rPr>
          <w:rFonts w:eastAsia="方正仿宋_GBK"/>
          <w:color w:val="000000"/>
          <w:sz w:val="28"/>
        </w:rPr>
        <w:t>（三）工作保障措施</w:t>
      </w:r>
    </w:p>
    <w:p>
      <w:pPr>
        <w:pStyle w:val="23"/>
      </w:pPr>
      <w:r>
        <w:t>（一）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3"/>
      </w:pPr>
      <w:r>
        <w:t>（二）指导企事业单位、文化系统公安保卫组织及经济民警的教育培训、队伍建设和保卫部门的业务工作；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3"/>
      </w:pPr>
      <w:r>
        <w:t>（三）强化境外人员管理，有效打击骗取出入境证件、偷越国边境、妨害国边境管理案件；强化出入境证件申办管理工作，提高群众满意度。</w:t>
      </w:r>
    </w:p>
    <w:p>
      <w:pPr>
        <w:pStyle w:val="23"/>
      </w:pPr>
      <w:r>
        <w:t>（四）严厉打经济犯罪案，维护社会经济秩序，保护人民生命安全，维护社会长治久安。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w:t>
      </w:r>
    </w:p>
    <w:p>
      <w:pPr>
        <w:pStyle w:val="23"/>
      </w:pPr>
      <w:r>
        <w:t>（五）预防减少不稳定因素的发生，有效化解不稳定隐患、群体性事件和突发事件，维护国家安全工作。加大督查力度，促进民警执法规范化，妥善处理信访案件，提高群众满意度。对生活确实困难的涉法涉诉信访人进行救助，促进信访案件化解，提高涉法涉诉信访案件息诉数量。</w:t>
      </w:r>
    </w:p>
    <w:p>
      <w:pPr>
        <w:pStyle w:val="23"/>
      </w:pPr>
      <w:r>
        <w:t>（六）魏县公安局努力提高干部队伍素质，加强相关人员专业业务培训，强化执法责任担当，素质强警，着力提升民警的职业化，专业化素质，在素质强警上提升公安队伍战斗力。公安队伍正规化、职业化水平不断提高，整体战斗力得到有效提升，有力支撑公安工作和队伍建设科学发展。</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eastAsia="方正楷体_GBK" w:cs="方正楷体_GBK"/>
          <w:b/>
          <w:color w:val="000000"/>
          <w:sz w:val="28"/>
          <w:szCs w:val="28"/>
          <w:lang w:val="en-US" w:eastAsia="zh-CN"/>
        </w:rPr>
      </w:pPr>
      <w:r>
        <w:rPr>
          <w:rFonts w:hint="eastAsia" w:ascii="方正楷体_GBK" w:hAnsi="方正楷体_GBK" w:eastAsia="方正楷体_GBK" w:cs="方正楷体_GBK"/>
          <w:b/>
          <w:color w:val="000000"/>
          <w:sz w:val="28"/>
          <w:szCs w:val="28"/>
          <w:lang w:val="en-US" w:eastAsia="zh-CN"/>
        </w:rPr>
        <w:t>政法转移支付专项资金绩效目标</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1.办结各类专项案件1100起，对公共服务水平的提升、保障相关业务、工作等开展。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≥1100起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484万元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通过问卷调查</w:t>
            </w:r>
          </w:p>
        </w:tc>
        <w:tc>
          <w:tcPr>
            <w:tcW w:w="2268" w:type="dxa"/>
            <w:vAlign w:val="center"/>
          </w:tcPr>
          <w:p>
            <w:pPr>
              <w:pStyle w:val="12"/>
            </w:pPr>
            <w:r>
              <w:t>满意度调查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1、国保经费绩效目标表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1.2022年底打击非法组织3个、重大敌情动态搜集。反馈和提出对策。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发现（核查）线索率</w:t>
            </w:r>
          </w:p>
        </w:tc>
        <w:tc>
          <w:tcPr>
            <w:tcW w:w="2835" w:type="dxa"/>
            <w:vAlign w:val="center"/>
          </w:tcPr>
          <w:p>
            <w:pPr>
              <w:pStyle w:val="12"/>
            </w:pPr>
            <w:r>
              <w:t>发现核查情报线索必去年同期减少30%</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案件线索侦破明显提高</w:t>
            </w:r>
          </w:p>
        </w:tc>
        <w:tc>
          <w:tcPr>
            <w:tcW w:w="2835" w:type="dxa"/>
            <w:vAlign w:val="center"/>
          </w:tcPr>
          <w:p>
            <w:pPr>
              <w:pStyle w:val="12"/>
            </w:pPr>
            <w:r>
              <w:t>根据有效情报、我局在侦破反动会道门、非法组织等活动中有效快速侦破案件</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案件处理及时性（小时）</w:t>
            </w:r>
          </w:p>
        </w:tc>
        <w:tc>
          <w:tcPr>
            <w:tcW w:w="2835" w:type="dxa"/>
            <w:vAlign w:val="center"/>
          </w:tcPr>
          <w:p>
            <w:pPr>
              <w:pStyle w:val="12"/>
            </w:pPr>
            <w:r>
              <w:t>案件处理及时性（小时）</w:t>
            </w:r>
          </w:p>
        </w:tc>
        <w:tc>
          <w:tcPr>
            <w:tcW w:w="2551" w:type="dxa"/>
            <w:vAlign w:val="center"/>
          </w:tcPr>
          <w:p>
            <w:pPr>
              <w:pStyle w:val="12"/>
            </w:pPr>
            <w:r>
              <w:t>≤2%</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总费用</w:t>
            </w:r>
          </w:p>
        </w:tc>
        <w:tc>
          <w:tcPr>
            <w:tcW w:w="2835" w:type="dxa"/>
            <w:vAlign w:val="center"/>
          </w:tcPr>
          <w:p>
            <w:pPr>
              <w:pStyle w:val="12"/>
            </w:pPr>
            <w:r>
              <w:t>完成流通综合协调所有工作所需总费用</w:t>
            </w:r>
          </w:p>
        </w:tc>
        <w:tc>
          <w:tcPr>
            <w:tcW w:w="2551" w:type="dxa"/>
            <w:vAlign w:val="center"/>
          </w:tcPr>
          <w:p>
            <w:pPr>
              <w:pStyle w:val="12"/>
            </w:pPr>
            <w:r>
              <w:t>40万元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重大活动突发事件发生率（%）</w:t>
            </w:r>
          </w:p>
        </w:tc>
        <w:tc>
          <w:tcPr>
            <w:tcW w:w="2835" w:type="dxa"/>
            <w:vAlign w:val="center"/>
          </w:tcPr>
          <w:p>
            <w:pPr>
              <w:pStyle w:val="12"/>
            </w:pPr>
            <w:r>
              <w:t>减少重大突发事件，对社会稳定起到保护作用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各类非法活动处置率</w:t>
            </w:r>
          </w:p>
        </w:tc>
        <w:tc>
          <w:tcPr>
            <w:tcW w:w="2835" w:type="dxa"/>
            <w:vAlign w:val="center"/>
          </w:tcPr>
          <w:p>
            <w:pPr>
              <w:pStyle w:val="12"/>
            </w:pPr>
            <w:r>
              <w:t>严厉打击各类非法活动，保障人民群众财产安全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2、禁毒工作经费绩效目标表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1.全年铲除罂粟数量2000棵，切实根除我县非法种植毒品原植物问题，在全县21个乡镇推进禁种铲毒工作，宣传禁止种植罂粟下降，净化社会环境。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全年铲除罂粟数量</w:t>
            </w:r>
          </w:p>
        </w:tc>
        <w:tc>
          <w:tcPr>
            <w:tcW w:w="2835" w:type="dxa"/>
            <w:vAlign w:val="center"/>
          </w:tcPr>
          <w:p>
            <w:pPr>
              <w:pStyle w:val="12"/>
            </w:pPr>
            <w:r>
              <w:t>全年铲除罂粟数量</w:t>
            </w:r>
          </w:p>
        </w:tc>
        <w:tc>
          <w:tcPr>
            <w:tcW w:w="2551" w:type="dxa"/>
            <w:vAlign w:val="center"/>
          </w:tcPr>
          <w:p>
            <w:pPr>
              <w:pStyle w:val="12"/>
            </w:pPr>
            <w:r>
              <w:t>≥2000棵</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禁毒工作破案率</w:t>
            </w:r>
          </w:p>
        </w:tc>
        <w:tc>
          <w:tcPr>
            <w:tcW w:w="2835" w:type="dxa"/>
            <w:vAlign w:val="center"/>
          </w:tcPr>
          <w:p>
            <w:pPr>
              <w:pStyle w:val="12"/>
            </w:pPr>
            <w:r>
              <w:t>禁毒工作破案率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宣传禁种工作运行时间</w:t>
            </w:r>
          </w:p>
        </w:tc>
        <w:tc>
          <w:tcPr>
            <w:tcW w:w="2835" w:type="dxa"/>
            <w:vAlign w:val="center"/>
          </w:tcPr>
          <w:p>
            <w:pPr>
              <w:pStyle w:val="12"/>
            </w:pPr>
            <w:r>
              <w:t>禁毒工作宣传教育1年</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宣传教育禁止种植罂粟支出经费</w:t>
            </w:r>
          </w:p>
        </w:tc>
        <w:tc>
          <w:tcPr>
            <w:tcW w:w="2835" w:type="dxa"/>
            <w:vAlign w:val="center"/>
          </w:tcPr>
          <w:p>
            <w:pPr>
              <w:pStyle w:val="12"/>
            </w:pPr>
            <w:r>
              <w:t>宣传教育禁止种植罂粟经费支出</w:t>
            </w:r>
          </w:p>
        </w:tc>
        <w:tc>
          <w:tcPr>
            <w:tcW w:w="2551" w:type="dxa"/>
            <w:vAlign w:val="center"/>
          </w:tcPr>
          <w:p>
            <w:pPr>
              <w:pStyle w:val="12"/>
            </w:pPr>
            <w:r>
              <w:t>60万元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宣传教育禁止种植罂粟下降率</w:t>
            </w:r>
          </w:p>
        </w:tc>
        <w:tc>
          <w:tcPr>
            <w:tcW w:w="2835" w:type="dxa"/>
            <w:vAlign w:val="center"/>
          </w:tcPr>
          <w:p>
            <w:pPr>
              <w:pStyle w:val="12"/>
            </w:pPr>
            <w:r>
              <w:t>宣传教育禁止种植罂粟下降率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净化社会环境</w:t>
            </w:r>
          </w:p>
        </w:tc>
        <w:tc>
          <w:tcPr>
            <w:tcW w:w="2835" w:type="dxa"/>
            <w:vAlign w:val="center"/>
          </w:tcPr>
          <w:p>
            <w:pPr>
              <w:pStyle w:val="12"/>
            </w:pPr>
            <w:r>
              <w:t>净化社会环境率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群众对公安的满意度</w:t>
            </w:r>
          </w:p>
        </w:tc>
        <w:tc>
          <w:tcPr>
            <w:tcW w:w="2551" w:type="dxa"/>
            <w:vAlign w:val="center"/>
          </w:tcPr>
          <w:p>
            <w:pPr>
              <w:pStyle w:val="12"/>
            </w:pPr>
            <w:r>
              <w:t>≥95满意度调查</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3、扫黑除恶长期化工作经费绩效目标表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1.深挖彻查“保护伞”为关键点，以基层组织设为着力点</w:t>
            </w:r>
          </w:p>
          <w:p>
            <w:pPr>
              <w:pStyle w:val="12"/>
            </w:pPr>
            <w:r>
              <w:t>2.全面纵深推进专项斗争，不断实现新突破、取得新成就</w:t>
            </w:r>
          </w:p>
          <w:p>
            <w:pPr>
              <w:pStyle w:val="12"/>
            </w:pPr>
            <w:r>
              <w:t>3.2022年有效打击2个有黑社会性质的团伙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线索核查率</w:t>
            </w:r>
          </w:p>
        </w:tc>
        <w:tc>
          <w:tcPr>
            <w:tcW w:w="2835" w:type="dxa"/>
            <w:vAlign w:val="center"/>
          </w:tcPr>
          <w:p>
            <w:pPr>
              <w:pStyle w:val="12"/>
            </w:pPr>
            <w:r>
              <w:t>逢黑必扫、逢恶必出做到线索必核查</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完成扫黑除恶专项斗争质量达标率</w:t>
            </w:r>
          </w:p>
        </w:tc>
        <w:tc>
          <w:tcPr>
            <w:tcW w:w="2835" w:type="dxa"/>
            <w:vAlign w:val="center"/>
          </w:tcPr>
          <w:p>
            <w:pPr>
              <w:pStyle w:val="12"/>
            </w:pPr>
            <w:r>
              <w:t>完成扫黑除恶专项斗争工作</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一年内所有扫黑除恶办结率</w:t>
            </w:r>
          </w:p>
        </w:tc>
        <w:tc>
          <w:tcPr>
            <w:tcW w:w="2835" w:type="dxa"/>
            <w:vAlign w:val="center"/>
          </w:tcPr>
          <w:p>
            <w:pPr>
              <w:pStyle w:val="12"/>
            </w:pPr>
            <w:r>
              <w:t>一年内所有涉黑涉恶案件办结情况</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全部用于涉黑涉恶案件破案</w:t>
            </w:r>
          </w:p>
        </w:tc>
        <w:tc>
          <w:tcPr>
            <w:tcW w:w="2835" w:type="dxa"/>
            <w:vAlign w:val="center"/>
          </w:tcPr>
          <w:p>
            <w:pPr>
              <w:pStyle w:val="12"/>
            </w:pPr>
            <w:r>
              <w:t>支出经费全部用涉黑涉恶案件</w:t>
            </w:r>
          </w:p>
        </w:tc>
        <w:tc>
          <w:tcPr>
            <w:tcW w:w="2551" w:type="dxa"/>
            <w:vAlign w:val="center"/>
          </w:tcPr>
          <w:p>
            <w:pPr>
              <w:pStyle w:val="12"/>
            </w:pPr>
            <w:r>
              <w:t>150万元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加强法制社会建设覆盖率</w:t>
            </w:r>
          </w:p>
        </w:tc>
        <w:tc>
          <w:tcPr>
            <w:tcW w:w="2835" w:type="dxa"/>
            <w:vAlign w:val="center"/>
          </w:tcPr>
          <w:p>
            <w:pPr>
              <w:pStyle w:val="12"/>
            </w:pPr>
            <w:r>
              <w:t>通过扫黑除恶专项行动，向社会进行法制宣传</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打击黑恶案件</w:t>
            </w:r>
          </w:p>
        </w:tc>
        <w:tc>
          <w:tcPr>
            <w:tcW w:w="2835" w:type="dxa"/>
            <w:vAlign w:val="center"/>
          </w:tcPr>
          <w:p>
            <w:pPr>
              <w:pStyle w:val="12"/>
            </w:pPr>
            <w:r>
              <w:t>持续减少涉黑涉恶案件发生率</w:t>
            </w:r>
          </w:p>
        </w:tc>
        <w:tc>
          <w:tcPr>
            <w:tcW w:w="2551" w:type="dxa"/>
            <w:vAlign w:val="center"/>
          </w:tcPr>
          <w:p>
            <w:pPr>
              <w:pStyle w:val="12"/>
            </w:pPr>
            <w:r>
              <w:t>≥70%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社会公众安全感满意度</w:t>
            </w:r>
          </w:p>
        </w:tc>
        <w:tc>
          <w:tcPr>
            <w:tcW w:w="2835" w:type="dxa"/>
            <w:vAlign w:val="center"/>
          </w:tcPr>
          <w:p>
            <w:pPr>
              <w:pStyle w:val="12"/>
            </w:pPr>
            <w:r>
              <w:t>创造安全稳定环境，提高群众安全感</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4、天网工程运行维护费绩效目标表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1.一期建设7个卡口，50个高清摄像头</w:t>
            </w:r>
          </w:p>
          <w:p>
            <w:pPr>
              <w:pStyle w:val="12"/>
            </w:pPr>
            <w:r>
              <w:t>2.二期新建可口2个，经济开发区新增30个摄像头</w:t>
            </w:r>
          </w:p>
          <w:p>
            <w:pPr>
              <w:pStyle w:val="12"/>
            </w:pPr>
            <w:r>
              <w:t>3.建设视频监控平台，实现进一步强化社会防控，对进出魏县的重点人员及车辆实时布控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案件办结率</w:t>
            </w:r>
          </w:p>
        </w:tc>
        <w:tc>
          <w:tcPr>
            <w:tcW w:w="2835" w:type="dxa"/>
            <w:vAlign w:val="center"/>
          </w:tcPr>
          <w:p>
            <w:pPr>
              <w:pStyle w:val="12"/>
            </w:pPr>
            <w:r>
              <w:t>案件办结率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网络违法有害信息处置率</w:t>
            </w:r>
          </w:p>
        </w:tc>
        <w:tc>
          <w:tcPr>
            <w:tcW w:w="2835" w:type="dxa"/>
            <w:vAlign w:val="center"/>
          </w:tcPr>
          <w:p>
            <w:pPr>
              <w:pStyle w:val="12"/>
            </w:pPr>
            <w:r>
              <w:t>网络违法有害信息处置率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刑事案件处理及时性</w:t>
            </w:r>
          </w:p>
        </w:tc>
        <w:tc>
          <w:tcPr>
            <w:tcW w:w="2835" w:type="dxa"/>
            <w:vAlign w:val="center"/>
          </w:tcPr>
          <w:p>
            <w:pPr>
              <w:pStyle w:val="12"/>
            </w:pPr>
            <w:r>
              <w:t>治安、刑事案件处理及时性（小时）</w:t>
            </w:r>
          </w:p>
        </w:tc>
        <w:tc>
          <w:tcPr>
            <w:tcW w:w="2551" w:type="dxa"/>
            <w:vAlign w:val="center"/>
          </w:tcPr>
          <w:p>
            <w:pPr>
              <w:pStyle w:val="12"/>
            </w:pPr>
            <w:r>
              <w:t>15分钟出警到达现场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≥40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2835" w:type="dxa"/>
            <w:vAlign w:val="center"/>
          </w:tcPr>
          <w:p>
            <w:pPr>
              <w:pStyle w:val="12"/>
            </w:pPr>
            <w:r>
              <w:t>破获经济案件魏受害人挽回经济损失同比上年增长率</w:t>
            </w:r>
          </w:p>
        </w:tc>
        <w:tc>
          <w:tcPr>
            <w:tcW w:w="2551" w:type="dxa"/>
            <w:vAlign w:val="center"/>
          </w:tcPr>
          <w:p>
            <w:pPr>
              <w:pStyle w:val="12"/>
            </w:pPr>
            <w:r>
              <w:t>≥75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治安案件发案数通比降幅</w:t>
            </w:r>
          </w:p>
        </w:tc>
        <w:tc>
          <w:tcPr>
            <w:tcW w:w="2835" w:type="dxa"/>
            <w:vAlign w:val="center"/>
          </w:tcPr>
          <w:p>
            <w:pPr>
              <w:pStyle w:val="12"/>
            </w:pPr>
            <w:r>
              <w:t>当年治安案件发案数同比上年降低率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2835" w:type="dxa"/>
            <w:vAlign w:val="center"/>
          </w:tcPr>
          <w:p>
            <w:pPr>
              <w:pStyle w:val="12"/>
            </w:pPr>
            <w:r>
              <w:t>人民群众对自身安全感的满意度</w:t>
            </w:r>
          </w:p>
        </w:tc>
        <w:tc>
          <w:tcPr>
            <w:tcW w:w="2551" w:type="dxa"/>
            <w:vAlign w:val="center"/>
          </w:tcPr>
          <w:p>
            <w:pPr>
              <w:pStyle w:val="12"/>
            </w:pPr>
            <w:r>
              <w:t>≥85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1.北京、石家庄接访200次/年</w:t>
            </w:r>
          </w:p>
          <w:p>
            <w:pPr>
              <w:pStyle w:val="12"/>
            </w:pPr>
            <w:r>
              <w:t>2.公安类对全县21个乡镇信访维稳</w:t>
            </w:r>
          </w:p>
          <w:p>
            <w:pPr>
              <w:pStyle w:val="12"/>
            </w:pPr>
            <w:r>
              <w:t>3.公安类信访案件200起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信访案件复查率</w:t>
            </w:r>
          </w:p>
        </w:tc>
        <w:tc>
          <w:tcPr>
            <w:tcW w:w="2835" w:type="dxa"/>
            <w:vAlign w:val="center"/>
          </w:tcPr>
          <w:p>
            <w:pPr>
              <w:pStyle w:val="12"/>
            </w:pPr>
            <w:r>
              <w:t>复查案件数量占信访事项数量的比例</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信访事项按期办结</w:t>
            </w:r>
          </w:p>
        </w:tc>
        <w:tc>
          <w:tcPr>
            <w:tcW w:w="2835" w:type="dxa"/>
            <w:vAlign w:val="center"/>
          </w:tcPr>
          <w:p>
            <w:pPr>
              <w:pStyle w:val="12"/>
            </w:pPr>
            <w:r>
              <w:t>年度内已按期办结的案件</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2835" w:type="dxa"/>
            <w:vAlign w:val="center"/>
          </w:tcPr>
          <w:p>
            <w:pPr>
              <w:pStyle w:val="12"/>
            </w:pPr>
            <w:r>
              <w:t>及时受理的信访案件事项数量占信访事项数量及时比率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全年需驻京接访经费</w:t>
            </w:r>
          </w:p>
        </w:tc>
        <w:tc>
          <w:tcPr>
            <w:tcW w:w="2835" w:type="dxa"/>
            <w:vAlign w:val="center"/>
          </w:tcPr>
          <w:p>
            <w:pPr>
              <w:pStyle w:val="12"/>
            </w:pPr>
            <w:r>
              <w:t>全年支出经费所需金额</w:t>
            </w:r>
          </w:p>
        </w:tc>
        <w:tc>
          <w:tcPr>
            <w:tcW w:w="2551" w:type="dxa"/>
            <w:vAlign w:val="center"/>
          </w:tcPr>
          <w:p>
            <w:pPr>
              <w:pStyle w:val="12"/>
            </w:pPr>
            <w:r>
              <w:t>80万元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重点人口管控率</w:t>
            </w:r>
          </w:p>
        </w:tc>
        <w:tc>
          <w:tcPr>
            <w:tcW w:w="2835" w:type="dxa"/>
            <w:vAlign w:val="center"/>
          </w:tcPr>
          <w:p>
            <w:pPr>
              <w:pStyle w:val="12"/>
            </w:pPr>
            <w:r>
              <w:t>实际管控人数占应列管人数的比率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使用信访经费求助信访罢访</w:t>
            </w:r>
          </w:p>
        </w:tc>
        <w:tc>
          <w:tcPr>
            <w:tcW w:w="2835" w:type="dxa"/>
            <w:vAlign w:val="center"/>
          </w:tcPr>
          <w:p>
            <w:pPr>
              <w:pStyle w:val="12"/>
            </w:pPr>
            <w:r>
              <w:t>反映求助信访群众罢访率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通过问卷调查，满意度和较满意的受益对象占全部调研对象的比例</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6、“雪亮工程”运行维护绩效目标表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1.在全县范围内建设视频监控5730个，并在各乡镇、派出所、农村建设视频监控平台。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雪亮工程运行电量（*万度）</w:t>
            </w:r>
          </w:p>
        </w:tc>
        <w:tc>
          <w:tcPr>
            <w:tcW w:w="2835" w:type="dxa"/>
            <w:vAlign w:val="center"/>
          </w:tcPr>
          <w:p>
            <w:pPr>
              <w:pStyle w:val="12"/>
            </w:pPr>
            <w:r>
              <w:t>雪亮工程一年用电度数</w:t>
            </w:r>
          </w:p>
        </w:tc>
        <w:tc>
          <w:tcPr>
            <w:tcW w:w="2551" w:type="dxa"/>
            <w:vAlign w:val="center"/>
          </w:tcPr>
          <w:p>
            <w:pPr>
              <w:pStyle w:val="12"/>
            </w:pPr>
            <w:r>
              <w:t>≥3万度</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雪亮工程一年电费*万元</w:t>
            </w:r>
          </w:p>
        </w:tc>
        <w:tc>
          <w:tcPr>
            <w:tcW w:w="2835" w:type="dxa"/>
            <w:vAlign w:val="center"/>
          </w:tcPr>
          <w:p>
            <w:pPr>
              <w:pStyle w:val="12"/>
            </w:pPr>
            <w:r>
              <w:t>运行雪亮工程一年的电力维护费用</w:t>
            </w:r>
          </w:p>
        </w:tc>
        <w:tc>
          <w:tcPr>
            <w:tcW w:w="2551" w:type="dxa"/>
            <w:vAlign w:val="center"/>
          </w:tcPr>
          <w:p>
            <w:pPr>
              <w:pStyle w:val="12"/>
            </w:pPr>
            <w:r>
              <w:t>≥3万度</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保证雪亮工程的正常运行率（%）</w:t>
            </w:r>
          </w:p>
        </w:tc>
        <w:tc>
          <w:tcPr>
            <w:tcW w:w="2835" w:type="dxa"/>
            <w:vAlign w:val="center"/>
          </w:tcPr>
          <w:p>
            <w:pPr>
              <w:pStyle w:val="12"/>
            </w:pPr>
            <w:r>
              <w:t>保证主城区高清摄像头不断电正常运行率</w:t>
            </w:r>
          </w:p>
        </w:tc>
        <w:tc>
          <w:tcPr>
            <w:tcW w:w="2551" w:type="dxa"/>
            <w:vAlign w:val="center"/>
          </w:tcPr>
          <w:p>
            <w:pPr>
              <w:pStyle w:val="12"/>
            </w:pPr>
            <w:r>
              <w:t>≥80%</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保证一年雪亮工程不断电运行</w:t>
            </w:r>
          </w:p>
        </w:tc>
        <w:tc>
          <w:tcPr>
            <w:tcW w:w="2835" w:type="dxa"/>
            <w:vAlign w:val="center"/>
          </w:tcPr>
          <w:p>
            <w:pPr>
              <w:pStyle w:val="12"/>
            </w:pPr>
            <w:r>
              <w:t>保证一年不断电运行</w:t>
            </w:r>
          </w:p>
        </w:tc>
        <w:tc>
          <w:tcPr>
            <w:tcW w:w="2551" w:type="dxa"/>
            <w:vAlign w:val="center"/>
          </w:tcPr>
          <w:p>
            <w:pPr>
              <w:pStyle w:val="12"/>
            </w:pPr>
            <w:r>
              <w:t>≥80%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业务保障能力</w:t>
            </w:r>
          </w:p>
        </w:tc>
        <w:tc>
          <w:tcPr>
            <w:tcW w:w="2835" w:type="dxa"/>
            <w:vAlign w:val="center"/>
          </w:tcPr>
          <w:p>
            <w:pPr>
              <w:pStyle w:val="12"/>
            </w:pPr>
            <w:r>
              <w:t>利用雪亮工程破案率与去年相比提高的百分比</w:t>
            </w:r>
          </w:p>
        </w:tc>
        <w:tc>
          <w:tcPr>
            <w:tcW w:w="2551" w:type="dxa"/>
            <w:vAlign w:val="center"/>
          </w:tcPr>
          <w:p>
            <w:pPr>
              <w:pStyle w:val="12"/>
            </w:pPr>
            <w:r>
              <w:t>≥20%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群众的满意率</w:t>
            </w:r>
          </w:p>
        </w:tc>
        <w:tc>
          <w:tcPr>
            <w:tcW w:w="2835" w:type="dxa"/>
            <w:vAlign w:val="center"/>
          </w:tcPr>
          <w:p>
            <w:pPr>
              <w:pStyle w:val="12"/>
            </w:pPr>
            <w:r>
              <w:t>为全县群众提高治安环境，办案效率提高，得到群众的满意率</w:t>
            </w:r>
          </w:p>
        </w:tc>
        <w:tc>
          <w:tcPr>
            <w:tcW w:w="2551" w:type="dxa"/>
            <w:vAlign w:val="center"/>
          </w:tcPr>
          <w:p>
            <w:pPr>
              <w:pStyle w:val="12"/>
            </w:pPr>
            <w:r>
              <w:t>≥90%</w:t>
            </w:r>
          </w:p>
        </w:tc>
        <w:tc>
          <w:tcPr>
            <w:tcW w:w="2268" w:type="dxa"/>
            <w:vAlign w:val="center"/>
          </w:tcPr>
          <w:p>
            <w:pPr>
              <w:pStyle w:val="12"/>
            </w:pPr>
            <w:r>
              <w:t xml:space="preserve"> 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7、电子数据勘查取证分析实验室绩效目标表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1.受理案件现场勘察录入系统比对率100%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现场勘察录入率</w:t>
            </w:r>
          </w:p>
        </w:tc>
        <w:tc>
          <w:tcPr>
            <w:tcW w:w="2835" w:type="dxa"/>
            <w:vAlign w:val="center"/>
          </w:tcPr>
          <w:p>
            <w:pPr>
              <w:pStyle w:val="12"/>
            </w:pPr>
            <w:r>
              <w:t>现场勘察录入率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148万元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8、犯罪大数据研判中心绩效目标表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1.根据公安部、省厅建设要求整合情报、视频、追逃、网安等筛查数据1000余条挽回受害人经济损失、刑事案件发案数下降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情报信息筛查率</w:t>
            </w:r>
          </w:p>
        </w:tc>
        <w:tc>
          <w:tcPr>
            <w:tcW w:w="2835" w:type="dxa"/>
            <w:vAlign w:val="center"/>
          </w:tcPr>
          <w:p>
            <w:pPr>
              <w:pStyle w:val="12"/>
            </w:pPr>
            <w:r>
              <w:t>情报信息筛查条</w:t>
            </w:r>
          </w:p>
        </w:tc>
        <w:tc>
          <w:tcPr>
            <w:tcW w:w="2551" w:type="dxa"/>
            <w:vAlign w:val="center"/>
          </w:tcPr>
          <w:p>
            <w:pPr>
              <w:pStyle w:val="12"/>
            </w:pPr>
            <w:r>
              <w:t>≥1000条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案发现场比对率</w:t>
            </w:r>
          </w:p>
        </w:tc>
        <w:tc>
          <w:tcPr>
            <w:tcW w:w="2835" w:type="dxa"/>
            <w:vAlign w:val="center"/>
          </w:tcPr>
          <w:p>
            <w:pPr>
              <w:pStyle w:val="12"/>
            </w:pPr>
            <w:r>
              <w:t>案发现场比对率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窜并案件处理及时性</w:t>
            </w:r>
          </w:p>
        </w:tc>
        <w:tc>
          <w:tcPr>
            <w:tcW w:w="2835" w:type="dxa"/>
            <w:vAlign w:val="center"/>
          </w:tcPr>
          <w:p>
            <w:pPr>
              <w:pStyle w:val="12"/>
            </w:pPr>
            <w:r>
              <w:t>窜并案件处理及时性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支出经费控制数</w:t>
            </w:r>
          </w:p>
        </w:tc>
        <w:tc>
          <w:tcPr>
            <w:tcW w:w="2835" w:type="dxa"/>
            <w:vAlign w:val="center"/>
          </w:tcPr>
          <w:p>
            <w:pPr>
              <w:pStyle w:val="12"/>
            </w:pPr>
            <w:r>
              <w:t>支出经费控制数</w:t>
            </w:r>
          </w:p>
        </w:tc>
        <w:tc>
          <w:tcPr>
            <w:tcW w:w="2551" w:type="dxa"/>
            <w:vAlign w:val="center"/>
          </w:tcPr>
          <w:p>
            <w:pPr>
              <w:pStyle w:val="12"/>
            </w:pPr>
            <w:r>
              <w:t>33万元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提升人民安全和满意度</w:t>
            </w:r>
          </w:p>
        </w:tc>
        <w:tc>
          <w:tcPr>
            <w:tcW w:w="2835" w:type="dxa"/>
            <w:vAlign w:val="center"/>
          </w:tcPr>
          <w:p>
            <w:pPr>
              <w:pStyle w:val="12"/>
            </w:pPr>
            <w:r>
              <w:t>满意度调查</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9、公安视频传输网安全防护体系绩效目标表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1.漏洞扫描50万条、视频监控网络空间安全监测100万条，挽回受害人经济损失、刑事案件发案数下降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漏洞扫描条数</w:t>
            </w:r>
          </w:p>
        </w:tc>
        <w:tc>
          <w:tcPr>
            <w:tcW w:w="2835" w:type="dxa"/>
            <w:vAlign w:val="center"/>
          </w:tcPr>
          <w:p>
            <w:pPr>
              <w:pStyle w:val="12"/>
            </w:pPr>
            <w:r>
              <w:t>漏洞扫描条数</w:t>
            </w:r>
          </w:p>
        </w:tc>
        <w:tc>
          <w:tcPr>
            <w:tcW w:w="2551" w:type="dxa"/>
            <w:vAlign w:val="center"/>
          </w:tcPr>
          <w:p>
            <w:pPr>
              <w:pStyle w:val="12"/>
            </w:pPr>
            <w:r>
              <w:t>50条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漏洞扫描比对率</w:t>
            </w:r>
          </w:p>
        </w:tc>
        <w:tc>
          <w:tcPr>
            <w:tcW w:w="2835" w:type="dxa"/>
            <w:vAlign w:val="center"/>
          </w:tcPr>
          <w:p>
            <w:pPr>
              <w:pStyle w:val="12"/>
            </w:pPr>
            <w:r>
              <w:t>漏洞扫描比对率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视频监控网络空间安全监测及时性</w:t>
            </w:r>
          </w:p>
        </w:tc>
        <w:tc>
          <w:tcPr>
            <w:tcW w:w="2835" w:type="dxa"/>
            <w:vAlign w:val="center"/>
          </w:tcPr>
          <w:p>
            <w:pPr>
              <w:pStyle w:val="12"/>
            </w:pPr>
            <w:r>
              <w:t>视频监控网络空间安全监测及时性</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200万元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10、冀财政法[2021]62号关于提前下达2022年中央政法纪检监察转移支付资金的通知绩效目标表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1.办结各类专项案件1100起，对公共服务水平的提升、保障相关业务、工作等开展。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≥1100起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484万元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通过问卷调查</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11、冀财政法[2021]63号关于提前下达2022年省级公检法司转移支付资金的通知绩效目标表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1.办结各类专项案件1200起，对公共服务水平的提升、保障相关业务、工作等开展。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≥1200起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316万元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12、警犬大队犬舍训练场地建设专项经费绩效目标表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1.警犬技术作为一项重要的技术手段在刑侦破案30起，追踪搜索和巡逻防爆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追踪搜索刑侦破案数</w:t>
            </w:r>
          </w:p>
        </w:tc>
        <w:tc>
          <w:tcPr>
            <w:tcW w:w="2835" w:type="dxa"/>
            <w:vAlign w:val="center"/>
          </w:tcPr>
          <w:p>
            <w:pPr>
              <w:pStyle w:val="12"/>
            </w:pPr>
            <w:r>
              <w:t>追踪搜索刑侦破案数</w:t>
            </w:r>
          </w:p>
        </w:tc>
        <w:tc>
          <w:tcPr>
            <w:tcW w:w="2551" w:type="dxa"/>
            <w:vAlign w:val="center"/>
          </w:tcPr>
          <w:p>
            <w:pPr>
              <w:pStyle w:val="12"/>
            </w:pPr>
            <w:r>
              <w:t>≥30起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通过警犬技术手段侦破案件提高</w:t>
            </w:r>
          </w:p>
        </w:tc>
        <w:tc>
          <w:tcPr>
            <w:tcW w:w="2835" w:type="dxa"/>
            <w:vAlign w:val="center"/>
          </w:tcPr>
          <w:p>
            <w:pPr>
              <w:pStyle w:val="12"/>
            </w:pPr>
            <w:r>
              <w:t>通过警犬技术手段侦破案件提高率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警犬技术破案时间缩短</w:t>
            </w:r>
          </w:p>
        </w:tc>
        <w:tc>
          <w:tcPr>
            <w:tcW w:w="2835" w:type="dxa"/>
            <w:vAlign w:val="center"/>
          </w:tcPr>
          <w:p>
            <w:pPr>
              <w:pStyle w:val="12"/>
            </w:pPr>
            <w:r>
              <w:t>警犬技术破案时间缩短</w:t>
            </w:r>
          </w:p>
        </w:tc>
        <w:tc>
          <w:tcPr>
            <w:tcW w:w="2551" w:type="dxa"/>
            <w:vAlign w:val="center"/>
          </w:tcPr>
          <w:p>
            <w:pPr>
              <w:pStyle w:val="12"/>
            </w:pPr>
            <w:r>
              <w:t>≤2小时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建设犬舍成本</w:t>
            </w:r>
          </w:p>
        </w:tc>
        <w:tc>
          <w:tcPr>
            <w:tcW w:w="2835" w:type="dxa"/>
            <w:vAlign w:val="center"/>
          </w:tcPr>
          <w:p>
            <w:pPr>
              <w:pStyle w:val="12"/>
            </w:pPr>
            <w:r>
              <w:t>建设犬舍成本</w:t>
            </w:r>
          </w:p>
        </w:tc>
        <w:tc>
          <w:tcPr>
            <w:tcW w:w="2551" w:type="dxa"/>
            <w:vAlign w:val="center"/>
          </w:tcPr>
          <w:p>
            <w:pPr>
              <w:pStyle w:val="12"/>
            </w:pPr>
            <w:r>
              <w:t>100万元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1.主城区规划建设10个多功能于一体的警务站，突出治安防范、快速出警、便民利民服务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完成主城区警务站建设</w:t>
            </w:r>
          </w:p>
        </w:tc>
        <w:tc>
          <w:tcPr>
            <w:tcW w:w="2835" w:type="dxa"/>
            <w:vAlign w:val="center"/>
          </w:tcPr>
          <w:p>
            <w:pPr>
              <w:pStyle w:val="12"/>
            </w:pPr>
            <w:r>
              <w:t>完成警务站建设实现公安机关整体工作质量、工作环境的大提升。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主城区警务站完成</w:t>
            </w:r>
          </w:p>
        </w:tc>
        <w:tc>
          <w:tcPr>
            <w:tcW w:w="2835" w:type="dxa"/>
            <w:vAlign w:val="center"/>
          </w:tcPr>
          <w:p>
            <w:pPr>
              <w:pStyle w:val="12"/>
            </w:pPr>
            <w:r>
              <w:t>使干警更好的服务人民、维护平安。</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为受害者挽回经济损失比率</w:t>
            </w:r>
          </w:p>
        </w:tc>
        <w:tc>
          <w:tcPr>
            <w:tcW w:w="2835" w:type="dxa"/>
            <w:vAlign w:val="center"/>
          </w:tcPr>
          <w:p>
            <w:pPr>
              <w:pStyle w:val="12"/>
            </w:pPr>
            <w:r>
              <w:t>破获经济案件为受害者挽回经济损失同比上年增长率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工作人员集中办公</w:t>
            </w:r>
          </w:p>
        </w:tc>
        <w:tc>
          <w:tcPr>
            <w:tcW w:w="2835" w:type="dxa"/>
            <w:vAlign w:val="center"/>
          </w:tcPr>
          <w:p>
            <w:pPr>
              <w:pStyle w:val="12"/>
            </w:pPr>
            <w:r>
              <w:t>实现主要巡特警大队办公用房改造在大楼内集中开展，人员集中办公，提高工作人员的工作质量</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巡特警大队办公用房改造质量安全</w:t>
            </w:r>
          </w:p>
        </w:tc>
        <w:tc>
          <w:tcPr>
            <w:tcW w:w="2835" w:type="dxa"/>
            <w:vAlign w:val="center"/>
          </w:tcPr>
          <w:p>
            <w:pPr>
              <w:pStyle w:val="12"/>
            </w:pPr>
            <w:r>
              <w:t>严格质量要求，用好监理部门，确保技术用房质量安全。</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民警对技术用房整体满意度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14、县级公共安全视频图像智能化建设绩效目标表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1.建设视频图像智能化平台，对全县及21个乡镇视频监控进行数据分析。</w:t>
            </w:r>
            <w:r>
              <w:tab/>
            </w:r>
            <w:r>
              <w:tab/>
            </w:r>
            <w:r>
              <w:tab/>
            </w:r>
          </w:p>
          <w:p>
            <w:pPr>
              <w:pStyle w:val="12"/>
            </w:pP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视频图像智能化录入率</w:t>
            </w:r>
          </w:p>
        </w:tc>
        <w:tc>
          <w:tcPr>
            <w:tcW w:w="2835" w:type="dxa"/>
            <w:vAlign w:val="center"/>
          </w:tcPr>
          <w:p>
            <w:pPr>
              <w:pStyle w:val="12"/>
            </w:pPr>
            <w:r>
              <w:t>视频图像智能化录入率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1426万元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15、乡镇平安社区视频监控建设绩效目标表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1.推进智慧平安社区按照3000个联网视频，建设联网规范化、应用智能化，达到新建社区视频监控网络全覆盖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建设联网视频3000个</w:t>
            </w:r>
          </w:p>
        </w:tc>
        <w:tc>
          <w:tcPr>
            <w:tcW w:w="2835" w:type="dxa"/>
            <w:vAlign w:val="center"/>
          </w:tcPr>
          <w:p>
            <w:pPr>
              <w:pStyle w:val="12"/>
            </w:pPr>
            <w:r>
              <w:t>保证3000个联网视频正常运行</w:t>
            </w:r>
          </w:p>
        </w:tc>
        <w:tc>
          <w:tcPr>
            <w:tcW w:w="2551" w:type="dxa"/>
            <w:vAlign w:val="center"/>
          </w:tcPr>
          <w:p>
            <w:pPr>
              <w:pStyle w:val="12"/>
            </w:pPr>
            <w:r>
              <w:t>≥3000个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2835" w:type="dxa"/>
            <w:vAlign w:val="center"/>
          </w:tcPr>
          <w:p>
            <w:pPr>
              <w:pStyle w:val="12"/>
            </w:pPr>
            <w:r>
              <w:t>视频监控建设支出经费</w:t>
            </w:r>
          </w:p>
        </w:tc>
        <w:tc>
          <w:tcPr>
            <w:tcW w:w="2551" w:type="dxa"/>
            <w:vAlign w:val="center"/>
          </w:tcPr>
          <w:p>
            <w:pPr>
              <w:pStyle w:val="12"/>
            </w:pPr>
            <w:r>
              <w:t>214万元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视频监控覆盖乡镇社区减少群众经济率</w:t>
            </w:r>
          </w:p>
        </w:tc>
        <w:tc>
          <w:tcPr>
            <w:tcW w:w="2835" w:type="dxa"/>
            <w:vAlign w:val="center"/>
          </w:tcPr>
          <w:p>
            <w:pPr>
              <w:pStyle w:val="12"/>
            </w:pPr>
            <w:r>
              <w:t>视频监控覆盖乡镇社区，减少群众经济损失</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16、乡镇治安管理员工资及医疗费绩效目标表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1.按时对174名治安员工资进行发放，落实相关工资福利待遇，提升工作效率。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发放治安员工资和交纳保险的人数</w:t>
            </w:r>
          </w:p>
        </w:tc>
        <w:tc>
          <w:tcPr>
            <w:tcW w:w="2835" w:type="dxa"/>
            <w:vAlign w:val="center"/>
          </w:tcPr>
          <w:p>
            <w:pPr>
              <w:pStyle w:val="12"/>
            </w:pPr>
            <w:r>
              <w:t>发放人员占应放发人员的比率</w:t>
            </w:r>
          </w:p>
        </w:tc>
        <w:tc>
          <w:tcPr>
            <w:tcW w:w="2551" w:type="dxa"/>
            <w:vAlign w:val="center"/>
          </w:tcPr>
          <w:p>
            <w:pPr>
              <w:pStyle w:val="12"/>
            </w:pPr>
            <w:r>
              <w:t>174人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全年治安员的工资发放和交纳保险工作质理达标率</w:t>
            </w:r>
          </w:p>
        </w:tc>
        <w:tc>
          <w:tcPr>
            <w:tcW w:w="2835" w:type="dxa"/>
            <w:vAlign w:val="center"/>
          </w:tcPr>
          <w:p>
            <w:pPr>
              <w:pStyle w:val="12"/>
            </w:pPr>
            <w:r>
              <w:t>发放工资和交纳保险全年质量达标率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治安员每年应放的金额</w:t>
            </w:r>
          </w:p>
        </w:tc>
        <w:tc>
          <w:tcPr>
            <w:tcW w:w="2835" w:type="dxa"/>
            <w:vAlign w:val="center"/>
          </w:tcPr>
          <w:p>
            <w:pPr>
              <w:pStyle w:val="12"/>
            </w:pPr>
            <w:r>
              <w:t>实际支出占每名治安员应发工资和交纳保险金额</w:t>
            </w:r>
          </w:p>
        </w:tc>
        <w:tc>
          <w:tcPr>
            <w:tcW w:w="2551" w:type="dxa"/>
            <w:vAlign w:val="center"/>
          </w:tcPr>
          <w:p>
            <w:pPr>
              <w:pStyle w:val="12"/>
            </w:pPr>
            <w:r>
              <w:t>681.1万元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按时发放治安员发放工资和交纳保险时限</w:t>
            </w:r>
          </w:p>
        </w:tc>
        <w:tc>
          <w:tcPr>
            <w:tcW w:w="2835" w:type="dxa"/>
            <w:vAlign w:val="center"/>
          </w:tcPr>
          <w:p>
            <w:pPr>
              <w:pStyle w:val="12"/>
            </w:pPr>
            <w:r>
              <w:t>全年工资按时发放完毕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农村发案数量降低率</w:t>
            </w:r>
          </w:p>
        </w:tc>
        <w:tc>
          <w:tcPr>
            <w:tcW w:w="2835" w:type="dxa"/>
            <w:vAlign w:val="center"/>
          </w:tcPr>
          <w:p>
            <w:pPr>
              <w:pStyle w:val="12"/>
            </w:pPr>
            <w:r>
              <w:t>农村发案数量同比降低率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村治安案件数降低率</w:t>
            </w:r>
          </w:p>
        </w:tc>
        <w:tc>
          <w:tcPr>
            <w:tcW w:w="2835" w:type="dxa"/>
            <w:vAlign w:val="center"/>
          </w:tcPr>
          <w:p>
            <w:pPr>
              <w:pStyle w:val="12"/>
            </w:pPr>
            <w:r>
              <w:t>村案件数量同比降低的比率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治安员对发放工资的满意率</w:t>
            </w:r>
          </w:p>
        </w:tc>
        <w:tc>
          <w:tcPr>
            <w:tcW w:w="2835" w:type="dxa"/>
            <w:vAlign w:val="center"/>
          </w:tcPr>
          <w:p>
            <w:pPr>
              <w:pStyle w:val="12"/>
            </w:pPr>
            <w:r>
              <w:t>对治安员进行问卷调查满意率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17、巡特警人员伙食补助绩效目标表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1.“平安魏县”建设为着力点，圆满完成了县委、政府交办的各项任务，为了确保各项工作更上台阶，保障150名特警队员伙食补助。</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保障特警队员伙食补助人数</w:t>
            </w:r>
          </w:p>
        </w:tc>
        <w:tc>
          <w:tcPr>
            <w:tcW w:w="2835" w:type="dxa"/>
            <w:vAlign w:val="center"/>
          </w:tcPr>
          <w:p>
            <w:pPr>
              <w:pStyle w:val="12"/>
            </w:pPr>
            <w:r>
              <w:t>保障特警队员伙食补助人数</w:t>
            </w:r>
          </w:p>
        </w:tc>
        <w:tc>
          <w:tcPr>
            <w:tcW w:w="2551" w:type="dxa"/>
            <w:vAlign w:val="center"/>
          </w:tcPr>
          <w:p>
            <w:pPr>
              <w:pStyle w:val="12"/>
            </w:pPr>
            <w:r>
              <w:t>150人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特警队员伙食营养、健康</w:t>
            </w:r>
          </w:p>
        </w:tc>
        <w:tc>
          <w:tcPr>
            <w:tcW w:w="2835" w:type="dxa"/>
            <w:vAlign w:val="center"/>
          </w:tcPr>
          <w:p>
            <w:pPr>
              <w:pStyle w:val="12"/>
            </w:pPr>
            <w:r>
              <w:t>特警队员伙食营养、健康</w:t>
            </w:r>
          </w:p>
        </w:tc>
        <w:tc>
          <w:tcPr>
            <w:tcW w:w="2551" w:type="dxa"/>
            <w:vAlign w:val="center"/>
          </w:tcPr>
          <w:p>
            <w:pPr>
              <w:pStyle w:val="12"/>
            </w:pPr>
            <w:r>
              <w:t>特警队员伙食营养、健康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保障特警队员伙食补助及时性率</w:t>
            </w:r>
          </w:p>
        </w:tc>
        <w:tc>
          <w:tcPr>
            <w:tcW w:w="2835" w:type="dxa"/>
            <w:vAlign w:val="center"/>
          </w:tcPr>
          <w:p>
            <w:pPr>
              <w:pStyle w:val="12"/>
            </w:pPr>
            <w:r>
              <w:t>保障特警队员伙食补助及时性率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伙食补助支出</w:t>
            </w:r>
          </w:p>
        </w:tc>
        <w:tc>
          <w:tcPr>
            <w:tcW w:w="2835" w:type="dxa"/>
            <w:vAlign w:val="center"/>
          </w:tcPr>
          <w:p>
            <w:pPr>
              <w:pStyle w:val="12"/>
            </w:pPr>
            <w:r>
              <w:t>伙食补助支出</w:t>
            </w:r>
          </w:p>
        </w:tc>
        <w:tc>
          <w:tcPr>
            <w:tcW w:w="2551" w:type="dxa"/>
            <w:vAlign w:val="center"/>
          </w:tcPr>
          <w:p>
            <w:pPr>
              <w:pStyle w:val="12"/>
            </w:pPr>
            <w:r>
              <w:t>98万元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负责全县社会治安防控体系建设</w:t>
            </w:r>
          </w:p>
        </w:tc>
        <w:tc>
          <w:tcPr>
            <w:tcW w:w="2835" w:type="dxa"/>
            <w:vAlign w:val="center"/>
          </w:tcPr>
          <w:p>
            <w:pPr>
              <w:pStyle w:val="12"/>
            </w:pPr>
            <w:r>
              <w:t>有效的保护群众的治安发案率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配合有关部门案件侦破率</w:t>
            </w:r>
          </w:p>
        </w:tc>
        <w:tc>
          <w:tcPr>
            <w:tcW w:w="2835" w:type="dxa"/>
            <w:vAlign w:val="center"/>
          </w:tcPr>
          <w:p>
            <w:pPr>
              <w:pStyle w:val="12"/>
            </w:pPr>
            <w:r>
              <w:t>配合有关部门案件侦破比率</w:t>
            </w:r>
          </w:p>
        </w:tc>
        <w:tc>
          <w:tcPr>
            <w:tcW w:w="2551" w:type="dxa"/>
            <w:vAlign w:val="center"/>
          </w:tcPr>
          <w:p>
            <w:pPr>
              <w:pStyle w:val="12"/>
            </w:pPr>
            <w:r>
              <w:t>≥65%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18、政府购买服务人员经费绩效目标表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1.按时对53名辅警人员工资进行发放，落实相关工资福利待遇，提升工作效率。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发放辅警工资和交纳保险人数</w:t>
            </w:r>
          </w:p>
        </w:tc>
        <w:tc>
          <w:tcPr>
            <w:tcW w:w="2835" w:type="dxa"/>
            <w:vAlign w:val="center"/>
          </w:tcPr>
          <w:p>
            <w:pPr>
              <w:pStyle w:val="12"/>
            </w:pPr>
            <w:r>
              <w:t>全年按辅警人数发放工资和交纳保险</w:t>
            </w:r>
          </w:p>
        </w:tc>
        <w:tc>
          <w:tcPr>
            <w:tcW w:w="2551" w:type="dxa"/>
            <w:vAlign w:val="center"/>
          </w:tcPr>
          <w:p>
            <w:pPr>
              <w:pStyle w:val="12"/>
            </w:pPr>
            <w:r>
              <w:t>53人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全年的工资发放和社会保险质量达标率</w:t>
            </w:r>
          </w:p>
        </w:tc>
        <w:tc>
          <w:tcPr>
            <w:tcW w:w="2835" w:type="dxa"/>
            <w:vAlign w:val="center"/>
          </w:tcPr>
          <w:p>
            <w:pPr>
              <w:pStyle w:val="12"/>
            </w:pPr>
            <w:r>
              <w:t>发放全年工资和社会保险质量达标率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每人每月应发放工资和交纳保险金额</w:t>
            </w:r>
          </w:p>
        </w:tc>
        <w:tc>
          <w:tcPr>
            <w:tcW w:w="2835" w:type="dxa"/>
            <w:vAlign w:val="center"/>
          </w:tcPr>
          <w:p>
            <w:pPr>
              <w:pStyle w:val="12"/>
            </w:pPr>
            <w:r>
              <w:t>发放每名辅警人同月工资金额和交纳社会保险费金额</w:t>
            </w:r>
          </w:p>
        </w:tc>
        <w:tc>
          <w:tcPr>
            <w:tcW w:w="2551" w:type="dxa"/>
            <w:vAlign w:val="center"/>
          </w:tcPr>
          <w:p>
            <w:pPr>
              <w:pStyle w:val="12"/>
            </w:pPr>
            <w:r>
              <w:t>178.39万元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每月月底前辅警发放工资和交纳保险</w:t>
            </w:r>
          </w:p>
        </w:tc>
        <w:tc>
          <w:tcPr>
            <w:tcW w:w="2835" w:type="dxa"/>
            <w:vAlign w:val="center"/>
          </w:tcPr>
          <w:p>
            <w:pPr>
              <w:pStyle w:val="12"/>
            </w:pPr>
            <w:r>
              <w:t>发放工资和交纳保险1年内全部发放完毕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群体性事件成功处置率</w:t>
            </w:r>
          </w:p>
        </w:tc>
        <w:tc>
          <w:tcPr>
            <w:tcW w:w="2835" w:type="dxa"/>
            <w:vAlign w:val="center"/>
          </w:tcPr>
          <w:p>
            <w:pPr>
              <w:pStyle w:val="12"/>
            </w:pPr>
            <w:r>
              <w:t>成功处置群体性事件数占全部案发数的比率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大型群众性活动安全举办率</w:t>
            </w:r>
          </w:p>
        </w:tc>
        <w:tc>
          <w:tcPr>
            <w:tcW w:w="2835" w:type="dxa"/>
            <w:vAlign w:val="center"/>
          </w:tcPr>
          <w:p>
            <w:pPr>
              <w:pStyle w:val="12"/>
            </w:pPr>
            <w:r>
              <w:t>当年大型群众性活动成功举办起数占当年大型群众性活动起数的比例</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辅警对发放工资和交纳保险满意人员占总人数比率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19、智慧平安社区建设绩效目标表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w:t>
            </w:r>
          </w:p>
          <w:p>
            <w:pPr>
              <w:pStyle w:val="12"/>
            </w:pPr>
            <w:r>
              <w:t>推进智慧平安社区按照5000个联网视频，建设联网规范化、应用智能化，达到新建社区视频监控网络全覆盖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建设150个视频监控，完成指挥中心监控平台存储率</w:t>
            </w:r>
          </w:p>
        </w:tc>
        <w:tc>
          <w:tcPr>
            <w:tcW w:w="2835" w:type="dxa"/>
            <w:vAlign w:val="center"/>
          </w:tcPr>
          <w:p>
            <w:pPr>
              <w:pStyle w:val="12"/>
            </w:pPr>
            <w:r>
              <w:t>主城区范围内的视频监控运行正常，确保对社会面的监控实时到位，为社会防范和侦查破案提供科技支撑。</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为受害者挽回经济损失比率</w:t>
            </w:r>
          </w:p>
        </w:tc>
        <w:tc>
          <w:tcPr>
            <w:tcW w:w="2835" w:type="dxa"/>
            <w:vAlign w:val="center"/>
          </w:tcPr>
          <w:p>
            <w:pPr>
              <w:pStyle w:val="12"/>
            </w:pPr>
            <w:r>
              <w:t>破获经济案件为受害者挽回经济损失同比上年增长率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视频监控并和市局、省厅、公安部联网</w:t>
            </w:r>
          </w:p>
        </w:tc>
        <w:tc>
          <w:tcPr>
            <w:tcW w:w="2835" w:type="dxa"/>
            <w:vAlign w:val="center"/>
          </w:tcPr>
          <w:p>
            <w:pPr>
              <w:pStyle w:val="12"/>
            </w:pPr>
            <w:r>
              <w:t>完成主城区监控覆盖，保障社会治安大局稳定，做到实时监控无死角、无漏洞。</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视频监控覆盖主城区</w:t>
            </w:r>
          </w:p>
        </w:tc>
        <w:tc>
          <w:tcPr>
            <w:tcW w:w="2835" w:type="dxa"/>
            <w:vAlign w:val="center"/>
          </w:tcPr>
          <w:p>
            <w:pPr>
              <w:pStyle w:val="12"/>
            </w:pPr>
            <w:r>
              <w:t>完成信息系统维护率，确保信息系统正常运转，实现信息系统实时更新。</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2835" w:type="dxa"/>
            <w:vAlign w:val="center"/>
          </w:tcPr>
          <w:p>
            <w:pPr>
              <w:pStyle w:val="12"/>
            </w:pPr>
            <w:r>
              <w:t>对治安管理满意的人数调查总人数的比率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2022年，魏县公安局安排政府采购预算2285.00万元。具体内容见下表。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312魏县公安局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2285.00</w:t>
            </w:r>
          </w:p>
        </w:tc>
        <w:tc>
          <w:tcPr>
            <w:tcW w:w="964" w:type="dxa"/>
            <w:vAlign w:val="center"/>
          </w:tcPr>
          <w:p>
            <w:pPr>
              <w:pStyle w:val="15"/>
            </w:pPr>
            <w:r>
              <w:t>2285.00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2285.00</w:t>
            </w:r>
          </w:p>
        </w:tc>
        <w:tc>
          <w:tcPr>
            <w:tcW w:w="964" w:type="dxa"/>
            <w:vAlign w:val="center"/>
          </w:tcPr>
          <w:p>
            <w:pPr>
              <w:pStyle w:val="15"/>
            </w:pPr>
            <w:r>
              <w:t>2285.00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805.12</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万元</w:t>
            </w:r>
          </w:p>
        </w:tc>
        <w:tc>
          <w:tcPr>
            <w:tcW w:w="850" w:type="dxa"/>
            <w:vAlign w:val="center"/>
          </w:tcPr>
          <w:p>
            <w:pPr>
              <w:pStyle w:val="11"/>
            </w:pPr>
            <w:r>
              <w:t>100</w:t>
            </w:r>
          </w:p>
        </w:tc>
        <w:tc>
          <w:tcPr>
            <w:tcW w:w="850" w:type="dxa"/>
            <w:vAlign w:val="center"/>
          </w:tcPr>
          <w:p>
            <w:pPr>
              <w:pStyle w:val="11"/>
            </w:pPr>
            <w:r>
              <w:t>0.50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805.12</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万元</w:t>
            </w:r>
          </w:p>
        </w:tc>
        <w:tc>
          <w:tcPr>
            <w:tcW w:w="850" w:type="dxa"/>
            <w:vAlign w:val="center"/>
          </w:tcPr>
          <w:p>
            <w:pPr>
              <w:pStyle w:val="11"/>
            </w:pPr>
            <w:r>
              <w:t>100</w:t>
            </w:r>
          </w:p>
        </w:tc>
        <w:tc>
          <w:tcPr>
            <w:tcW w:w="850" w:type="dxa"/>
            <w:vAlign w:val="center"/>
          </w:tcPr>
          <w:p>
            <w:pPr>
              <w:pStyle w:val="11"/>
            </w:pPr>
            <w:r>
              <w:t>0.50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电子数据勘查取证分析实验室</w:t>
            </w:r>
          </w:p>
        </w:tc>
        <w:tc>
          <w:tcPr>
            <w:tcW w:w="964" w:type="dxa"/>
            <w:vAlign w:val="center"/>
          </w:tcPr>
          <w:p>
            <w:pPr>
              <w:pStyle w:val="11"/>
            </w:pPr>
            <w:r>
              <w:t>148.00</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148.00</w:t>
            </w:r>
          </w:p>
        </w:tc>
        <w:tc>
          <w:tcPr>
            <w:tcW w:w="964" w:type="dxa"/>
            <w:vAlign w:val="center"/>
          </w:tcPr>
          <w:p>
            <w:pPr>
              <w:pStyle w:val="11"/>
            </w:pPr>
            <w:r>
              <w:t>148.00</w:t>
            </w:r>
          </w:p>
        </w:tc>
        <w:tc>
          <w:tcPr>
            <w:tcW w:w="964" w:type="dxa"/>
            <w:vAlign w:val="center"/>
          </w:tcPr>
          <w:p>
            <w:pPr>
              <w:pStyle w:val="11"/>
            </w:pPr>
            <w:r>
              <w:t>148.00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公安视频传输网安全防护体系</w:t>
            </w:r>
          </w:p>
        </w:tc>
        <w:tc>
          <w:tcPr>
            <w:tcW w:w="964" w:type="dxa"/>
            <w:vAlign w:val="center"/>
          </w:tcPr>
          <w:p>
            <w:pPr>
              <w:pStyle w:val="11"/>
            </w:pPr>
            <w:r>
              <w:t>203.00</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冀财政法[2021]63号关于提前下达2022年省级公检法司转移支付资金的通知</w:t>
            </w:r>
          </w:p>
        </w:tc>
        <w:tc>
          <w:tcPr>
            <w:tcW w:w="964" w:type="dxa"/>
            <w:vAlign w:val="center"/>
          </w:tcPr>
          <w:p>
            <w:pPr>
              <w:pStyle w:val="11"/>
            </w:pPr>
            <w:r>
              <w:t>316.00</w:t>
            </w:r>
          </w:p>
        </w:tc>
        <w:tc>
          <w:tcPr>
            <w:tcW w:w="1134" w:type="dxa"/>
            <w:vAlign w:val="center"/>
          </w:tcPr>
          <w:p>
            <w:pPr>
              <w:pStyle w:val="12"/>
            </w:pPr>
            <w:r>
              <w:t>其他电话通信设备</w:t>
            </w:r>
          </w:p>
        </w:tc>
        <w:tc>
          <w:tcPr>
            <w:tcW w:w="1134" w:type="dxa"/>
            <w:vAlign w:val="center"/>
          </w:tcPr>
          <w:p>
            <w:pPr>
              <w:pStyle w:val="12"/>
            </w:pPr>
            <w:r>
              <w:t>A02080799</w:t>
            </w:r>
          </w:p>
        </w:tc>
        <w:tc>
          <w:tcPr>
            <w:tcW w:w="709" w:type="dxa"/>
            <w:vAlign w:val="center"/>
          </w:tcPr>
          <w:p>
            <w:pPr>
              <w:pStyle w:val="13"/>
            </w:pPr>
            <w:r>
              <w:t>部</w:t>
            </w:r>
          </w:p>
        </w:tc>
        <w:tc>
          <w:tcPr>
            <w:tcW w:w="850" w:type="dxa"/>
            <w:vAlign w:val="center"/>
          </w:tcPr>
          <w:p>
            <w:pPr>
              <w:pStyle w:val="11"/>
            </w:pPr>
            <w:r>
              <w:t>125</w:t>
            </w:r>
          </w:p>
        </w:tc>
        <w:tc>
          <w:tcPr>
            <w:tcW w:w="850" w:type="dxa"/>
            <w:vAlign w:val="center"/>
          </w:tcPr>
          <w:p>
            <w:pPr>
              <w:pStyle w:val="11"/>
            </w:pPr>
            <w:r>
              <w:t>0.80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警犬大队犬舍训练场地建设专项经费</w:t>
            </w:r>
          </w:p>
        </w:tc>
        <w:tc>
          <w:tcPr>
            <w:tcW w:w="964" w:type="dxa"/>
            <w:vAlign w:val="center"/>
          </w:tcPr>
          <w:p>
            <w:pPr>
              <w:pStyle w:val="11"/>
            </w:pPr>
            <w:r>
              <w:t>100.00</w:t>
            </w:r>
          </w:p>
        </w:tc>
        <w:tc>
          <w:tcPr>
            <w:tcW w:w="1134" w:type="dxa"/>
            <w:vAlign w:val="center"/>
          </w:tcPr>
          <w:p>
            <w:pPr>
              <w:pStyle w:val="12"/>
            </w:pPr>
            <w:r>
              <w:t>其他建筑物施工</w:t>
            </w:r>
          </w:p>
        </w:tc>
        <w:tc>
          <w:tcPr>
            <w:tcW w:w="1134" w:type="dxa"/>
            <w:vAlign w:val="center"/>
          </w:tcPr>
          <w:p>
            <w:pPr>
              <w:pStyle w:val="12"/>
            </w:pPr>
            <w:r>
              <w:t>B0199</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警务站建设费用</w:t>
            </w:r>
          </w:p>
        </w:tc>
        <w:tc>
          <w:tcPr>
            <w:tcW w:w="964" w:type="dxa"/>
            <w:vAlign w:val="center"/>
          </w:tcPr>
          <w:p>
            <w:pPr>
              <w:pStyle w:val="11"/>
            </w:pPr>
            <w:r>
              <w:t>1439.00</w:t>
            </w:r>
          </w:p>
        </w:tc>
        <w:tc>
          <w:tcPr>
            <w:tcW w:w="1134" w:type="dxa"/>
            <w:vAlign w:val="center"/>
          </w:tcPr>
          <w:p>
            <w:pPr>
              <w:pStyle w:val="12"/>
            </w:pPr>
            <w:r>
              <w:t>其他建筑物施工</w:t>
            </w:r>
          </w:p>
        </w:tc>
        <w:tc>
          <w:tcPr>
            <w:tcW w:w="1134" w:type="dxa"/>
            <w:vAlign w:val="center"/>
          </w:tcPr>
          <w:p>
            <w:pPr>
              <w:pStyle w:val="12"/>
            </w:pPr>
            <w:r>
              <w:t>B0199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1439.00</w:t>
            </w:r>
          </w:p>
        </w:tc>
        <w:tc>
          <w:tcPr>
            <w:tcW w:w="964" w:type="dxa"/>
            <w:vAlign w:val="center"/>
          </w:tcPr>
          <w:p>
            <w:pPr>
              <w:pStyle w:val="11"/>
            </w:pPr>
            <w:r>
              <w:t>1439.00</w:t>
            </w:r>
          </w:p>
        </w:tc>
        <w:tc>
          <w:tcPr>
            <w:tcW w:w="964" w:type="dxa"/>
            <w:vAlign w:val="center"/>
          </w:tcPr>
          <w:p>
            <w:pPr>
              <w:pStyle w:val="11"/>
            </w:pPr>
            <w:r>
              <w:t>1439.00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智慧平安社区建设</w:t>
            </w:r>
          </w:p>
        </w:tc>
        <w:tc>
          <w:tcPr>
            <w:tcW w:w="964" w:type="dxa"/>
            <w:vAlign w:val="center"/>
          </w:tcPr>
          <w:p>
            <w:pPr>
              <w:pStyle w:val="11"/>
            </w:pPr>
            <w:r>
              <w:t>198.00</w:t>
            </w:r>
          </w:p>
        </w:tc>
        <w:tc>
          <w:tcPr>
            <w:tcW w:w="1134" w:type="dxa"/>
            <w:vAlign w:val="center"/>
          </w:tcPr>
          <w:p>
            <w:pPr>
              <w:pStyle w:val="12"/>
            </w:pPr>
            <w:r>
              <w:t>其他计算机设备及软件</w:t>
            </w:r>
          </w:p>
        </w:tc>
        <w:tc>
          <w:tcPr>
            <w:tcW w:w="1134" w:type="dxa"/>
            <w:vAlign w:val="center"/>
          </w:tcPr>
          <w:p>
            <w:pPr>
              <w:pStyle w:val="12"/>
            </w:pPr>
            <w:r>
              <w:t>A020199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198.00</w:t>
            </w:r>
          </w:p>
        </w:tc>
        <w:tc>
          <w:tcPr>
            <w:tcW w:w="964" w:type="dxa"/>
            <w:vAlign w:val="center"/>
          </w:tcPr>
          <w:p>
            <w:pPr>
              <w:pStyle w:val="11"/>
            </w:pPr>
            <w:r>
              <w:t>198.00</w:t>
            </w:r>
          </w:p>
        </w:tc>
        <w:tc>
          <w:tcPr>
            <w:tcW w:w="964" w:type="dxa"/>
            <w:vAlign w:val="center"/>
          </w:tcPr>
          <w:p>
            <w:pPr>
              <w:pStyle w:val="11"/>
            </w:pPr>
            <w:r>
              <w:t>198.00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魏县公安局（含所属单位）上年末固定资产金额为13074.97万元（详见下表）。本年度拟购置固定资产总额为5044.91万元，已按要求列入政府采购预算，详见政府采购预算表。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312魏县公安局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13074.97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27360.73</w:t>
            </w:r>
          </w:p>
        </w:tc>
        <w:tc>
          <w:tcPr>
            <w:tcW w:w="2835" w:type="dxa"/>
            <w:vAlign w:val="center"/>
          </w:tcPr>
          <w:p>
            <w:pPr>
              <w:pStyle w:val="11"/>
            </w:pPr>
            <w:r>
              <w:t>2428.55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90</w:t>
            </w:r>
          </w:p>
        </w:tc>
        <w:tc>
          <w:tcPr>
            <w:tcW w:w="2835" w:type="dxa"/>
            <w:vAlign w:val="center"/>
          </w:tcPr>
          <w:p>
            <w:pPr>
              <w:pStyle w:val="11"/>
            </w:pPr>
            <w:r>
              <w:t>1202.64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25</w:t>
            </w:r>
          </w:p>
        </w:tc>
        <w:tc>
          <w:tcPr>
            <w:tcW w:w="2835" w:type="dxa"/>
            <w:vAlign w:val="center"/>
          </w:tcPr>
          <w:p>
            <w:pPr>
              <w:pStyle w:val="11"/>
            </w:pPr>
            <w:r>
              <w:t>6450.78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8236</w:t>
            </w:r>
          </w:p>
        </w:tc>
        <w:tc>
          <w:tcPr>
            <w:tcW w:w="2835" w:type="dxa"/>
            <w:vAlign w:val="center"/>
          </w:tcPr>
          <w:p>
            <w:pPr>
              <w:pStyle w:val="11"/>
            </w:pPr>
            <w:r>
              <w:t>2993.00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一、魏县公安局本级收支预算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312001魏县公安局本级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11688.01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10805.16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11688.01</w:t>
            </w:r>
          </w:p>
        </w:tc>
        <w:tc>
          <w:tcPr>
            <w:tcW w:w="4535" w:type="dxa"/>
            <w:vAlign w:val="center"/>
          </w:tcPr>
          <w:p>
            <w:pPr>
              <w:pStyle w:val="14"/>
            </w:pPr>
            <w:r>
              <w:t>本年支出合计</w:t>
            </w:r>
          </w:p>
        </w:tc>
        <w:tc>
          <w:tcPr>
            <w:tcW w:w="2126" w:type="dxa"/>
            <w:vAlign w:val="center"/>
          </w:tcPr>
          <w:p>
            <w:pPr>
              <w:pStyle w:val="15"/>
            </w:pPr>
            <w:r>
              <w:t>11688.01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11688.01</w:t>
            </w:r>
          </w:p>
        </w:tc>
        <w:tc>
          <w:tcPr>
            <w:tcW w:w="4535" w:type="dxa"/>
            <w:vAlign w:val="center"/>
          </w:tcPr>
          <w:p>
            <w:pPr>
              <w:pStyle w:val="14"/>
            </w:pPr>
            <w:r>
              <w:t>支出总计</w:t>
            </w:r>
          </w:p>
        </w:tc>
        <w:tc>
          <w:tcPr>
            <w:tcW w:w="2126" w:type="dxa"/>
            <w:vAlign w:val="center"/>
          </w:tcPr>
          <w:p>
            <w:pPr>
              <w:pStyle w:val="15"/>
            </w:pPr>
            <w:r>
              <w:t>11688.01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312001魏县公安局本级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11688.01</w:t>
            </w:r>
          </w:p>
        </w:tc>
        <w:tc>
          <w:tcPr>
            <w:tcW w:w="1134" w:type="dxa"/>
            <w:vAlign w:val="center"/>
          </w:tcPr>
          <w:p>
            <w:pPr>
              <w:pStyle w:val="15"/>
            </w:pPr>
            <w:r>
              <w:t>11688.01</w:t>
            </w:r>
          </w:p>
        </w:tc>
        <w:tc>
          <w:tcPr>
            <w:tcW w:w="1134" w:type="dxa"/>
            <w:vAlign w:val="center"/>
          </w:tcPr>
          <w:p>
            <w:pPr>
              <w:pStyle w:val="15"/>
            </w:pPr>
            <w:r>
              <w:t>11688.01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10805.16</w:t>
            </w:r>
          </w:p>
        </w:tc>
        <w:tc>
          <w:tcPr>
            <w:tcW w:w="1134" w:type="dxa"/>
            <w:vAlign w:val="center"/>
          </w:tcPr>
          <w:p>
            <w:pPr>
              <w:pStyle w:val="11"/>
            </w:pPr>
            <w:r>
              <w:t>10805.16</w:t>
            </w:r>
          </w:p>
        </w:tc>
        <w:tc>
          <w:tcPr>
            <w:tcW w:w="1134" w:type="dxa"/>
            <w:vAlign w:val="center"/>
          </w:tcPr>
          <w:p>
            <w:pPr>
              <w:pStyle w:val="11"/>
            </w:pPr>
            <w:r>
              <w:t>10805.16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10805.16</w:t>
            </w:r>
          </w:p>
        </w:tc>
        <w:tc>
          <w:tcPr>
            <w:tcW w:w="1134" w:type="dxa"/>
            <w:vAlign w:val="center"/>
          </w:tcPr>
          <w:p>
            <w:pPr>
              <w:pStyle w:val="11"/>
            </w:pPr>
            <w:r>
              <w:t>10805.16</w:t>
            </w:r>
          </w:p>
        </w:tc>
        <w:tc>
          <w:tcPr>
            <w:tcW w:w="1134" w:type="dxa"/>
            <w:vAlign w:val="center"/>
          </w:tcPr>
          <w:p>
            <w:pPr>
              <w:pStyle w:val="11"/>
            </w:pPr>
            <w:r>
              <w:t>10805.16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4559.52</w:t>
            </w:r>
          </w:p>
        </w:tc>
        <w:tc>
          <w:tcPr>
            <w:tcW w:w="1134" w:type="dxa"/>
            <w:vAlign w:val="center"/>
          </w:tcPr>
          <w:p>
            <w:pPr>
              <w:pStyle w:val="11"/>
            </w:pPr>
            <w:r>
              <w:t>4559.52</w:t>
            </w:r>
          </w:p>
        </w:tc>
        <w:tc>
          <w:tcPr>
            <w:tcW w:w="1134" w:type="dxa"/>
            <w:vAlign w:val="center"/>
          </w:tcPr>
          <w:p>
            <w:pPr>
              <w:pStyle w:val="11"/>
            </w:pPr>
            <w:r>
              <w:t>4559.52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3380.25</w:t>
            </w:r>
          </w:p>
        </w:tc>
        <w:tc>
          <w:tcPr>
            <w:tcW w:w="1134" w:type="dxa"/>
            <w:vAlign w:val="center"/>
          </w:tcPr>
          <w:p>
            <w:pPr>
              <w:pStyle w:val="11"/>
            </w:pPr>
            <w:r>
              <w:t>3380.25</w:t>
            </w:r>
          </w:p>
        </w:tc>
        <w:tc>
          <w:tcPr>
            <w:tcW w:w="1134" w:type="dxa"/>
            <w:vAlign w:val="center"/>
          </w:tcPr>
          <w:p>
            <w:pPr>
              <w:pStyle w:val="11"/>
            </w:pPr>
            <w:r>
              <w:t>3380.25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2040222</w:t>
            </w:r>
          </w:p>
        </w:tc>
        <w:tc>
          <w:tcPr>
            <w:tcW w:w="1559" w:type="dxa"/>
            <w:vAlign w:val="center"/>
          </w:tcPr>
          <w:p>
            <w:pPr>
              <w:pStyle w:val="12"/>
            </w:pPr>
            <w:r>
              <w:t>特勤业务</w:t>
            </w:r>
          </w:p>
        </w:tc>
        <w:tc>
          <w:tcPr>
            <w:tcW w:w="1134" w:type="dxa"/>
            <w:vAlign w:val="center"/>
          </w:tcPr>
          <w:p>
            <w:pPr>
              <w:pStyle w:val="11"/>
            </w:pPr>
            <w:r>
              <w:t>276.39</w:t>
            </w:r>
          </w:p>
        </w:tc>
        <w:tc>
          <w:tcPr>
            <w:tcW w:w="1134" w:type="dxa"/>
            <w:vAlign w:val="center"/>
          </w:tcPr>
          <w:p>
            <w:pPr>
              <w:pStyle w:val="11"/>
            </w:pPr>
            <w:r>
              <w:t>276.39</w:t>
            </w:r>
          </w:p>
        </w:tc>
        <w:tc>
          <w:tcPr>
            <w:tcW w:w="1134" w:type="dxa"/>
            <w:vAlign w:val="center"/>
          </w:tcPr>
          <w:p>
            <w:pPr>
              <w:pStyle w:val="11"/>
            </w:pPr>
            <w:r>
              <w:t>276.39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1539.00</w:t>
            </w:r>
          </w:p>
        </w:tc>
        <w:tc>
          <w:tcPr>
            <w:tcW w:w="1134" w:type="dxa"/>
            <w:vAlign w:val="center"/>
          </w:tcPr>
          <w:p>
            <w:pPr>
              <w:pStyle w:val="11"/>
            </w:pPr>
            <w:r>
              <w:t>1539.00</w:t>
            </w:r>
          </w:p>
        </w:tc>
        <w:tc>
          <w:tcPr>
            <w:tcW w:w="1134" w:type="dxa"/>
            <w:vAlign w:val="center"/>
          </w:tcPr>
          <w:p>
            <w:pPr>
              <w:pStyle w:val="11"/>
            </w:pPr>
            <w:r>
              <w:t>1539.00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r>
              <w:t>76.99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r>
              <w:t>124.76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r>
              <w:t>681.10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11688.01</w:t>
            </w:r>
          </w:p>
        </w:tc>
        <w:tc>
          <w:tcPr>
            <w:tcW w:w="1361" w:type="dxa"/>
            <w:vAlign w:val="center"/>
          </w:tcPr>
          <w:p>
            <w:pPr>
              <w:pStyle w:val="15"/>
            </w:pPr>
            <w:r>
              <w:t>4483.27</w:t>
            </w:r>
          </w:p>
        </w:tc>
        <w:tc>
          <w:tcPr>
            <w:tcW w:w="1361" w:type="dxa"/>
            <w:vAlign w:val="center"/>
          </w:tcPr>
          <w:p>
            <w:pPr>
              <w:pStyle w:val="15"/>
            </w:pPr>
            <w:r>
              <w:t>7204.74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10805.16</w:t>
            </w:r>
          </w:p>
        </w:tc>
        <w:tc>
          <w:tcPr>
            <w:tcW w:w="1361" w:type="dxa"/>
            <w:vAlign w:val="center"/>
          </w:tcPr>
          <w:p>
            <w:pPr>
              <w:pStyle w:val="11"/>
            </w:pPr>
            <w:r>
              <w:t>4281.52</w:t>
            </w:r>
          </w:p>
        </w:tc>
        <w:tc>
          <w:tcPr>
            <w:tcW w:w="1361" w:type="dxa"/>
            <w:vAlign w:val="center"/>
          </w:tcPr>
          <w:p>
            <w:pPr>
              <w:pStyle w:val="11"/>
            </w:pPr>
            <w:r>
              <w:t>6523.64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10805.16</w:t>
            </w:r>
          </w:p>
        </w:tc>
        <w:tc>
          <w:tcPr>
            <w:tcW w:w="1361" w:type="dxa"/>
            <w:vAlign w:val="center"/>
          </w:tcPr>
          <w:p>
            <w:pPr>
              <w:pStyle w:val="11"/>
            </w:pPr>
            <w:r>
              <w:t>4281.52</w:t>
            </w:r>
          </w:p>
        </w:tc>
        <w:tc>
          <w:tcPr>
            <w:tcW w:w="1361" w:type="dxa"/>
            <w:vAlign w:val="center"/>
          </w:tcPr>
          <w:p>
            <w:pPr>
              <w:pStyle w:val="11"/>
            </w:pPr>
            <w:r>
              <w:t>6523.64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4559.52</w:t>
            </w:r>
          </w:p>
        </w:tc>
        <w:tc>
          <w:tcPr>
            <w:tcW w:w="1361" w:type="dxa"/>
            <w:vAlign w:val="center"/>
          </w:tcPr>
          <w:p>
            <w:pPr>
              <w:pStyle w:val="11"/>
            </w:pPr>
            <w:r>
              <w:t>4281.52</w:t>
            </w:r>
          </w:p>
        </w:tc>
        <w:tc>
          <w:tcPr>
            <w:tcW w:w="1361" w:type="dxa"/>
            <w:vAlign w:val="center"/>
          </w:tcPr>
          <w:p>
            <w:pPr>
              <w:pStyle w:val="11"/>
            </w:pPr>
            <w:r>
              <w:t>278.00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3380.25</w:t>
            </w:r>
          </w:p>
        </w:tc>
        <w:tc>
          <w:tcPr>
            <w:tcW w:w="1361" w:type="dxa"/>
            <w:vAlign w:val="center"/>
          </w:tcPr>
          <w:p>
            <w:pPr>
              <w:pStyle w:val="11"/>
            </w:pPr>
          </w:p>
        </w:tc>
        <w:tc>
          <w:tcPr>
            <w:tcW w:w="1361" w:type="dxa"/>
            <w:vAlign w:val="center"/>
          </w:tcPr>
          <w:p>
            <w:pPr>
              <w:pStyle w:val="11"/>
            </w:pPr>
            <w:r>
              <w:t>3380.25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2040222</w:t>
            </w:r>
          </w:p>
        </w:tc>
        <w:tc>
          <w:tcPr>
            <w:tcW w:w="4535" w:type="dxa"/>
            <w:vAlign w:val="center"/>
          </w:tcPr>
          <w:p>
            <w:pPr>
              <w:pStyle w:val="12"/>
            </w:pPr>
            <w:r>
              <w:t>特勤业务</w:t>
            </w:r>
          </w:p>
        </w:tc>
        <w:tc>
          <w:tcPr>
            <w:tcW w:w="1361" w:type="dxa"/>
            <w:vAlign w:val="center"/>
          </w:tcPr>
          <w:p>
            <w:pPr>
              <w:pStyle w:val="11"/>
            </w:pPr>
            <w:r>
              <w:t>276.39</w:t>
            </w:r>
          </w:p>
        </w:tc>
        <w:tc>
          <w:tcPr>
            <w:tcW w:w="1361" w:type="dxa"/>
            <w:vAlign w:val="center"/>
          </w:tcPr>
          <w:p>
            <w:pPr>
              <w:pStyle w:val="11"/>
            </w:pPr>
          </w:p>
        </w:tc>
        <w:tc>
          <w:tcPr>
            <w:tcW w:w="1361" w:type="dxa"/>
            <w:vAlign w:val="center"/>
          </w:tcPr>
          <w:p>
            <w:pPr>
              <w:pStyle w:val="11"/>
            </w:pPr>
            <w:r>
              <w:t>276.39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1539.00</w:t>
            </w:r>
          </w:p>
        </w:tc>
        <w:tc>
          <w:tcPr>
            <w:tcW w:w="1361" w:type="dxa"/>
            <w:vAlign w:val="center"/>
          </w:tcPr>
          <w:p>
            <w:pPr>
              <w:pStyle w:val="11"/>
            </w:pPr>
          </w:p>
        </w:tc>
        <w:tc>
          <w:tcPr>
            <w:tcW w:w="1361" w:type="dxa"/>
            <w:vAlign w:val="center"/>
          </w:tcPr>
          <w:p>
            <w:pPr>
              <w:pStyle w:val="11"/>
            </w:pPr>
            <w:r>
              <w:t>1539.00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76.99</w:t>
            </w:r>
          </w:p>
        </w:tc>
        <w:tc>
          <w:tcPr>
            <w:tcW w:w="1361" w:type="dxa"/>
            <w:vAlign w:val="center"/>
          </w:tcPr>
          <w:p>
            <w:pPr>
              <w:pStyle w:val="11"/>
            </w:pPr>
            <w:r>
              <w:t>76.99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124.76</w:t>
            </w:r>
          </w:p>
        </w:tc>
        <w:tc>
          <w:tcPr>
            <w:tcW w:w="1361" w:type="dxa"/>
            <w:vAlign w:val="center"/>
          </w:tcPr>
          <w:p>
            <w:pPr>
              <w:pStyle w:val="11"/>
            </w:pPr>
            <w:r>
              <w:t>124.76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124.76</w:t>
            </w:r>
          </w:p>
        </w:tc>
        <w:tc>
          <w:tcPr>
            <w:tcW w:w="1361" w:type="dxa"/>
            <w:vAlign w:val="center"/>
          </w:tcPr>
          <w:p>
            <w:pPr>
              <w:pStyle w:val="11"/>
            </w:pPr>
            <w:r>
              <w:t>124.76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124.76</w:t>
            </w:r>
          </w:p>
        </w:tc>
        <w:tc>
          <w:tcPr>
            <w:tcW w:w="1361" w:type="dxa"/>
            <w:vAlign w:val="center"/>
          </w:tcPr>
          <w:p>
            <w:pPr>
              <w:pStyle w:val="11"/>
            </w:pPr>
            <w:r>
              <w:t>124.76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r>
              <w:t>681.10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11688.01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10805.16</w:t>
            </w:r>
          </w:p>
        </w:tc>
        <w:tc>
          <w:tcPr>
            <w:tcW w:w="1474" w:type="dxa"/>
            <w:vAlign w:val="center"/>
          </w:tcPr>
          <w:p>
            <w:pPr>
              <w:pStyle w:val="11"/>
            </w:pPr>
            <w:r>
              <w:t>10805.16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76.99</w:t>
            </w:r>
          </w:p>
        </w:tc>
        <w:tc>
          <w:tcPr>
            <w:tcW w:w="1474" w:type="dxa"/>
            <w:vAlign w:val="center"/>
          </w:tcPr>
          <w:p>
            <w:pPr>
              <w:pStyle w:val="11"/>
            </w:pPr>
            <w:r>
              <w:t>76.99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124.76</w:t>
            </w:r>
          </w:p>
        </w:tc>
        <w:tc>
          <w:tcPr>
            <w:tcW w:w="1474" w:type="dxa"/>
            <w:vAlign w:val="center"/>
          </w:tcPr>
          <w:p>
            <w:pPr>
              <w:pStyle w:val="11"/>
            </w:pPr>
            <w:r>
              <w:t>124.76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681.10</w:t>
            </w:r>
          </w:p>
        </w:tc>
        <w:tc>
          <w:tcPr>
            <w:tcW w:w="1474" w:type="dxa"/>
            <w:vAlign w:val="center"/>
          </w:tcPr>
          <w:p>
            <w:pPr>
              <w:pStyle w:val="11"/>
            </w:pPr>
            <w:r>
              <w:t>681.10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11688.01</w:t>
            </w:r>
          </w:p>
        </w:tc>
        <w:tc>
          <w:tcPr>
            <w:tcW w:w="3402" w:type="dxa"/>
            <w:vAlign w:val="center"/>
          </w:tcPr>
          <w:p>
            <w:pPr>
              <w:pStyle w:val="14"/>
            </w:pPr>
            <w:r>
              <w:t>本年支出合计</w:t>
            </w:r>
          </w:p>
        </w:tc>
        <w:tc>
          <w:tcPr>
            <w:tcW w:w="1474" w:type="dxa"/>
            <w:vAlign w:val="center"/>
          </w:tcPr>
          <w:p>
            <w:pPr>
              <w:pStyle w:val="15"/>
            </w:pPr>
            <w:r>
              <w:t>11688.01</w:t>
            </w:r>
          </w:p>
        </w:tc>
        <w:tc>
          <w:tcPr>
            <w:tcW w:w="1474" w:type="dxa"/>
            <w:vAlign w:val="center"/>
          </w:tcPr>
          <w:p>
            <w:pPr>
              <w:pStyle w:val="15"/>
            </w:pPr>
            <w:r>
              <w:t>11688.01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11688.01</w:t>
            </w:r>
          </w:p>
        </w:tc>
        <w:tc>
          <w:tcPr>
            <w:tcW w:w="3402" w:type="dxa"/>
            <w:vAlign w:val="center"/>
          </w:tcPr>
          <w:p>
            <w:pPr>
              <w:pStyle w:val="14"/>
            </w:pPr>
            <w:r>
              <w:t>支出总计</w:t>
            </w:r>
          </w:p>
        </w:tc>
        <w:tc>
          <w:tcPr>
            <w:tcW w:w="1474" w:type="dxa"/>
            <w:vAlign w:val="center"/>
          </w:tcPr>
          <w:p>
            <w:pPr>
              <w:pStyle w:val="15"/>
            </w:pPr>
            <w:r>
              <w:t>11688.01</w:t>
            </w:r>
          </w:p>
        </w:tc>
        <w:tc>
          <w:tcPr>
            <w:tcW w:w="1474" w:type="dxa"/>
            <w:vAlign w:val="center"/>
          </w:tcPr>
          <w:p>
            <w:pPr>
              <w:pStyle w:val="15"/>
            </w:pPr>
            <w:r>
              <w:t>11688.01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11688.01</w:t>
            </w:r>
          </w:p>
        </w:tc>
        <w:tc>
          <w:tcPr>
            <w:tcW w:w="2551" w:type="dxa"/>
            <w:vAlign w:val="center"/>
          </w:tcPr>
          <w:p>
            <w:pPr>
              <w:pStyle w:val="15"/>
            </w:pPr>
            <w:r>
              <w:t>4483.27</w:t>
            </w:r>
          </w:p>
        </w:tc>
        <w:tc>
          <w:tcPr>
            <w:tcW w:w="2551" w:type="dxa"/>
            <w:vAlign w:val="center"/>
          </w:tcPr>
          <w:p>
            <w:pPr>
              <w:pStyle w:val="15"/>
            </w:pPr>
            <w:r>
              <w:t>7204.74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10805.16</w:t>
            </w:r>
          </w:p>
        </w:tc>
        <w:tc>
          <w:tcPr>
            <w:tcW w:w="2551" w:type="dxa"/>
            <w:vAlign w:val="center"/>
          </w:tcPr>
          <w:p>
            <w:pPr>
              <w:pStyle w:val="11"/>
            </w:pPr>
            <w:r>
              <w:t>4281.52</w:t>
            </w:r>
          </w:p>
        </w:tc>
        <w:tc>
          <w:tcPr>
            <w:tcW w:w="2551" w:type="dxa"/>
            <w:vAlign w:val="center"/>
          </w:tcPr>
          <w:p>
            <w:pPr>
              <w:pStyle w:val="11"/>
            </w:pPr>
            <w:r>
              <w:t>6523.64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10805.16</w:t>
            </w:r>
          </w:p>
        </w:tc>
        <w:tc>
          <w:tcPr>
            <w:tcW w:w="2551" w:type="dxa"/>
            <w:vAlign w:val="center"/>
          </w:tcPr>
          <w:p>
            <w:pPr>
              <w:pStyle w:val="11"/>
            </w:pPr>
            <w:r>
              <w:t>4281.52</w:t>
            </w:r>
          </w:p>
        </w:tc>
        <w:tc>
          <w:tcPr>
            <w:tcW w:w="2551" w:type="dxa"/>
            <w:vAlign w:val="center"/>
          </w:tcPr>
          <w:p>
            <w:pPr>
              <w:pStyle w:val="11"/>
            </w:pPr>
            <w:r>
              <w:t>6523.64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4559.52</w:t>
            </w:r>
          </w:p>
        </w:tc>
        <w:tc>
          <w:tcPr>
            <w:tcW w:w="2551" w:type="dxa"/>
            <w:vAlign w:val="center"/>
          </w:tcPr>
          <w:p>
            <w:pPr>
              <w:pStyle w:val="11"/>
            </w:pPr>
            <w:r>
              <w:t>4281.52</w:t>
            </w:r>
          </w:p>
        </w:tc>
        <w:tc>
          <w:tcPr>
            <w:tcW w:w="2551" w:type="dxa"/>
            <w:vAlign w:val="center"/>
          </w:tcPr>
          <w:p>
            <w:pPr>
              <w:pStyle w:val="11"/>
            </w:pPr>
            <w:r>
              <w:t>278.00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3380.25</w:t>
            </w:r>
          </w:p>
        </w:tc>
        <w:tc>
          <w:tcPr>
            <w:tcW w:w="2551" w:type="dxa"/>
            <w:vAlign w:val="center"/>
          </w:tcPr>
          <w:p>
            <w:pPr>
              <w:pStyle w:val="11"/>
            </w:pPr>
          </w:p>
        </w:tc>
        <w:tc>
          <w:tcPr>
            <w:tcW w:w="2551" w:type="dxa"/>
            <w:vAlign w:val="center"/>
          </w:tcPr>
          <w:p>
            <w:pPr>
              <w:pStyle w:val="11"/>
            </w:pPr>
            <w:r>
              <w:t>3380.25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2040222</w:t>
            </w:r>
          </w:p>
        </w:tc>
        <w:tc>
          <w:tcPr>
            <w:tcW w:w="4535" w:type="dxa"/>
            <w:vAlign w:val="center"/>
          </w:tcPr>
          <w:p>
            <w:pPr>
              <w:pStyle w:val="12"/>
            </w:pPr>
            <w:r>
              <w:t>特勤业务</w:t>
            </w:r>
          </w:p>
        </w:tc>
        <w:tc>
          <w:tcPr>
            <w:tcW w:w="2551" w:type="dxa"/>
            <w:vAlign w:val="center"/>
          </w:tcPr>
          <w:p>
            <w:pPr>
              <w:pStyle w:val="11"/>
            </w:pPr>
            <w:r>
              <w:t>276.39</w:t>
            </w:r>
          </w:p>
        </w:tc>
        <w:tc>
          <w:tcPr>
            <w:tcW w:w="2551" w:type="dxa"/>
            <w:vAlign w:val="center"/>
          </w:tcPr>
          <w:p>
            <w:pPr>
              <w:pStyle w:val="11"/>
            </w:pPr>
          </w:p>
        </w:tc>
        <w:tc>
          <w:tcPr>
            <w:tcW w:w="2551" w:type="dxa"/>
            <w:vAlign w:val="center"/>
          </w:tcPr>
          <w:p>
            <w:pPr>
              <w:pStyle w:val="11"/>
            </w:pPr>
            <w:r>
              <w:t>276.39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1539.00</w:t>
            </w:r>
          </w:p>
        </w:tc>
        <w:tc>
          <w:tcPr>
            <w:tcW w:w="2551" w:type="dxa"/>
            <w:vAlign w:val="center"/>
          </w:tcPr>
          <w:p>
            <w:pPr>
              <w:pStyle w:val="11"/>
            </w:pPr>
          </w:p>
        </w:tc>
        <w:tc>
          <w:tcPr>
            <w:tcW w:w="2551" w:type="dxa"/>
            <w:vAlign w:val="center"/>
          </w:tcPr>
          <w:p>
            <w:pPr>
              <w:pStyle w:val="11"/>
            </w:pPr>
            <w:r>
              <w:t>1539.00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76.99</w:t>
            </w:r>
          </w:p>
        </w:tc>
        <w:tc>
          <w:tcPr>
            <w:tcW w:w="2551" w:type="dxa"/>
            <w:vAlign w:val="center"/>
          </w:tcPr>
          <w:p>
            <w:pPr>
              <w:pStyle w:val="11"/>
            </w:pPr>
            <w:r>
              <w:t>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124.76</w:t>
            </w:r>
          </w:p>
        </w:tc>
        <w:tc>
          <w:tcPr>
            <w:tcW w:w="2551" w:type="dxa"/>
            <w:vAlign w:val="center"/>
          </w:tcPr>
          <w:p>
            <w:pPr>
              <w:pStyle w:val="11"/>
            </w:pPr>
            <w:r>
              <w:t>124.76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124.76</w:t>
            </w:r>
          </w:p>
        </w:tc>
        <w:tc>
          <w:tcPr>
            <w:tcW w:w="2551" w:type="dxa"/>
            <w:vAlign w:val="center"/>
          </w:tcPr>
          <w:p>
            <w:pPr>
              <w:pStyle w:val="11"/>
            </w:pPr>
            <w:r>
              <w:t>124.76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124.76</w:t>
            </w:r>
          </w:p>
        </w:tc>
        <w:tc>
          <w:tcPr>
            <w:tcW w:w="2551" w:type="dxa"/>
            <w:vAlign w:val="center"/>
          </w:tcPr>
          <w:p>
            <w:pPr>
              <w:pStyle w:val="11"/>
            </w:pPr>
            <w:r>
              <w:t>124.76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681.10</w:t>
            </w:r>
          </w:p>
        </w:tc>
        <w:tc>
          <w:tcPr>
            <w:tcW w:w="2551" w:type="dxa"/>
            <w:vAlign w:val="center"/>
          </w:tcPr>
          <w:p>
            <w:pPr>
              <w:pStyle w:val="11"/>
            </w:pPr>
          </w:p>
        </w:tc>
        <w:tc>
          <w:tcPr>
            <w:tcW w:w="2551" w:type="dxa"/>
            <w:vAlign w:val="center"/>
          </w:tcPr>
          <w:p>
            <w:pPr>
              <w:pStyle w:val="11"/>
            </w:pPr>
            <w:r>
              <w:t>681.10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4483.27</w:t>
            </w:r>
          </w:p>
        </w:tc>
        <w:tc>
          <w:tcPr>
            <w:tcW w:w="2551" w:type="dxa"/>
            <w:vAlign w:val="center"/>
          </w:tcPr>
          <w:p>
            <w:pPr>
              <w:pStyle w:val="15"/>
            </w:pPr>
            <w:r>
              <w:t>3678.15</w:t>
            </w:r>
          </w:p>
        </w:tc>
        <w:tc>
          <w:tcPr>
            <w:tcW w:w="2551" w:type="dxa"/>
            <w:vAlign w:val="center"/>
          </w:tcPr>
          <w:p>
            <w:pPr>
              <w:pStyle w:val="15"/>
            </w:pPr>
            <w:r>
              <w:t>805.12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3581.11</w:t>
            </w:r>
          </w:p>
        </w:tc>
        <w:tc>
          <w:tcPr>
            <w:tcW w:w="2551" w:type="dxa"/>
            <w:vAlign w:val="center"/>
          </w:tcPr>
          <w:p>
            <w:pPr>
              <w:pStyle w:val="11"/>
            </w:pPr>
            <w:r>
              <w:t>3581.11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2173.92</w:t>
            </w:r>
          </w:p>
        </w:tc>
        <w:tc>
          <w:tcPr>
            <w:tcW w:w="2551" w:type="dxa"/>
            <w:vAlign w:val="center"/>
          </w:tcPr>
          <w:p>
            <w:pPr>
              <w:pStyle w:val="11"/>
            </w:pPr>
            <w:r>
              <w:t>2173.92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555.16</w:t>
            </w:r>
          </w:p>
        </w:tc>
        <w:tc>
          <w:tcPr>
            <w:tcW w:w="2551" w:type="dxa"/>
            <w:vAlign w:val="center"/>
          </w:tcPr>
          <w:p>
            <w:pPr>
              <w:pStyle w:val="11"/>
            </w:pPr>
            <w:r>
              <w:t>555.16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8.60</w:t>
            </w:r>
          </w:p>
        </w:tc>
        <w:tc>
          <w:tcPr>
            <w:tcW w:w="2551" w:type="dxa"/>
            <w:vAlign w:val="center"/>
          </w:tcPr>
          <w:p>
            <w:pPr>
              <w:pStyle w:val="11"/>
            </w:pPr>
            <w:r>
              <w:t>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241.52</w:t>
            </w:r>
          </w:p>
        </w:tc>
        <w:tc>
          <w:tcPr>
            <w:tcW w:w="2551" w:type="dxa"/>
            <w:vAlign w:val="center"/>
          </w:tcPr>
          <w:p>
            <w:pPr>
              <w:pStyle w:val="11"/>
            </w:pPr>
            <w:r>
              <w:t>241.52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120.76</w:t>
            </w:r>
          </w:p>
        </w:tc>
        <w:tc>
          <w:tcPr>
            <w:tcW w:w="2551" w:type="dxa"/>
            <w:vAlign w:val="center"/>
          </w:tcPr>
          <w:p>
            <w:pPr>
              <w:pStyle w:val="11"/>
            </w:pPr>
            <w:r>
              <w:t>120.76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124.76</w:t>
            </w:r>
          </w:p>
        </w:tc>
        <w:tc>
          <w:tcPr>
            <w:tcW w:w="2551" w:type="dxa"/>
            <w:vAlign w:val="center"/>
          </w:tcPr>
          <w:p>
            <w:pPr>
              <w:pStyle w:val="11"/>
            </w:pPr>
            <w:r>
              <w:t>124.76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283.39</w:t>
            </w:r>
          </w:p>
        </w:tc>
        <w:tc>
          <w:tcPr>
            <w:tcW w:w="2551" w:type="dxa"/>
            <w:vAlign w:val="center"/>
          </w:tcPr>
          <w:p>
            <w:pPr>
              <w:pStyle w:val="11"/>
            </w:pPr>
            <w:r>
              <w:t>283.39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705.12</w:t>
            </w:r>
          </w:p>
        </w:tc>
        <w:tc>
          <w:tcPr>
            <w:tcW w:w="2551" w:type="dxa"/>
            <w:vAlign w:val="center"/>
          </w:tcPr>
          <w:p>
            <w:pPr>
              <w:pStyle w:val="11"/>
            </w:pPr>
          </w:p>
        </w:tc>
        <w:tc>
          <w:tcPr>
            <w:tcW w:w="2551" w:type="dxa"/>
            <w:vAlign w:val="center"/>
          </w:tcPr>
          <w:p>
            <w:pPr>
              <w:pStyle w:val="11"/>
            </w:pPr>
            <w:r>
              <w:t>705.12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74.00</w:t>
            </w:r>
          </w:p>
        </w:tc>
        <w:tc>
          <w:tcPr>
            <w:tcW w:w="2551" w:type="dxa"/>
            <w:vAlign w:val="center"/>
          </w:tcPr>
          <w:p>
            <w:pPr>
              <w:pStyle w:val="11"/>
            </w:pPr>
          </w:p>
        </w:tc>
        <w:tc>
          <w:tcPr>
            <w:tcW w:w="2551" w:type="dxa"/>
            <w:vAlign w:val="center"/>
          </w:tcPr>
          <w:p>
            <w:pPr>
              <w:pStyle w:val="11"/>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14.90</w:t>
            </w:r>
          </w:p>
        </w:tc>
        <w:tc>
          <w:tcPr>
            <w:tcW w:w="2551" w:type="dxa"/>
            <w:vAlign w:val="center"/>
          </w:tcPr>
          <w:p>
            <w:pPr>
              <w:pStyle w:val="11"/>
            </w:pPr>
          </w:p>
        </w:tc>
        <w:tc>
          <w:tcPr>
            <w:tcW w:w="2551" w:type="dxa"/>
            <w:vAlign w:val="center"/>
          </w:tcPr>
          <w:p>
            <w:pPr>
              <w:pStyle w:val="11"/>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68.50</w:t>
            </w:r>
          </w:p>
        </w:tc>
        <w:tc>
          <w:tcPr>
            <w:tcW w:w="2551" w:type="dxa"/>
            <w:vAlign w:val="center"/>
          </w:tcPr>
          <w:p>
            <w:pPr>
              <w:pStyle w:val="11"/>
            </w:pPr>
          </w:p>
        </w:tc>
        <w:tc>
          <w:tcPr>
            <w:tcW w:w="2551"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121.92</w:t>
            </w:r>
          </w:p>
        </w:tc>
        <w:tc>
          <w:tcPr>
            <w:tcW w:w="2551" w:type="dxa"/>
            <w:vAlign w:val="center"/>
          </w:tcPr>
          <w:p>
            <w:pPr>
              <w:pStyle w:val="11"/>
            </w:pPr>
          </w:p>
        </w:tc>
        <w:tc>
          <w:tcPr>
            <w:tcW w:w="2551" w:type="dxa"/>
            <w:vAlign w:val="center"/>
          </w:tcPr>
          <w:p>
            <w:pPr>
              <w:pStyle w:val="11"/>
            </w:pPr>
            <w:r>
              <w:t>121.92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26.50</w:t>
            </w:r>
          </w:p>
        </w:tc>
        <w:tc>
          <w:tcPr>
            <w:tcW w:w="2551" w:type="dxa"/>
            <w:vAlign w:val="center"/>
          </w:tcPr>
          <w:p>
            <w:pPr>
              <w:pStyle w:val="11"/>
            </w:pPr>
          </w:p>
        </w:tc>
        <w:tc>
          <w:tcPr>
            <w:tcW w:w="2551" w:type="dxa"/>
            <w:vAlign w:val="center"/>
          </w:tcPr>
          <w:p>
            <w:pPr>
              <w:pStyle w:val="11"/>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97.04</w:t>
            </w:r>
          </w:p>
        </w:tc>
        <w:tc>
          <w:tcPr>
            <w:tcW w:w="2551" w:type="dxa"/>
            <w:vAlign w:val="center"/>
          </w:tcPr>
          <w:p>
            <w:pPr>
              <w:pStyle w:val="11"/>
            </w:pPr>
            <w:r>
              <w:t>97.04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19.81</w:t>
            </w:r>
          </w:p>
        </w:tc>
        <w:tc>
          <w:tcPr>
            <w:tcW w:w="2551" w:type="dxa"/>
            <w:vAlign w:val="center"/>
          </w:tcPr>
          <w:p>
            <w:pPr>
              <w:pStyle w:val="11"/>
            </w:pPr>
            <w:r>
              <w:t>19.81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57.18</w:t>
            </w:r>
          </w:p>
        </w:tc>
        <w:tc>
          <w:tcPr>
            <w:tcW w:w="2551" w:type="dxa"/>
            <w:vAlign w:val="center"/>
          </w:tcPr>
          <w:p>
            <w:pPr>
              <w:pStyle w:val="11"/>
            </w:pPr>
            <w:r>
              <w:t>57.18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312001魏县公安局本级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68.50</w:t>
            </w:r>
          </w:p>
        </w:tc>
        <w:tc>
          <w:tcPr>
            <w:tcW w:w="2381" w:type="dxa"/>
            <w:vAlign w:val="center"/>
          </w:tcPr>
          <w:p>
            <w:pPr>
              <w:pStyle w:val="15"/>
            </w:pPr>
            <w:r>
              <w:t>68.50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魏县公安局本级2022年单位预算信息公开情况说明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按照《预算法》、《地方预决算公开操作规程》和《关于进一步推进预算公开工作的实施意见》规定，现将魏县公安局本级2022年单位预算公开如下：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认真贯彻党的十九大精神，以习近平新时代中国特色社会主义思想为指导，坚持稳中求进工作总基调，坚持新发展理念，全面贯彻落实省、市、县委政府部署及全国、省、市公安工作会议精神，坚持围绕中心服务大局，对上级部门下发的相关任务以严要求、高质量在规定期限完成，确保公安各项业务顺利开展，为新时代全面建设富强美丽魏县做出新贡献。</w:t>
      </w:r>
    </w:p>
    <w:p>
      <w:pPr>
        <w:pStyle w:val="25"/>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5"/>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5"/>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5"/>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5"/>
      </w:pPr>
      <w:r>
        <w:t>（五）强化境外人员管理，有效打击骗取出入境证件、偷越国边境、妨害国边境管理案件；强化出入境证件申办管理工作，提高群众满意度。</w:t>
      </w:r>
    </w:p>
    <w:p>
      <w:pPr>
        <w:pStyle w:val="25"/>
      </w:pPr>
      <w:r>
        <w:t>（六）维护国家安全工作，使社会治安突出问题得以解决，社会矛盾纠纷得以排查和调解，社会治安形势得以好转，实现全县经济社会发展安全安定、人民生活和谐有序。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2022年预算收入11688.01万元，其中：一般公共预算收入11688.01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魏县公安局年度单位预算中支出预算的总体情况。2022年支出预算11688.01万元，其中基本支出4483.27万元，包括人员经费3678.15万元和日常公用经费805.12万元；项目支出7204.74万元，主要为公共安全支出、农林水支出对村民委员会和村党支部的补助等。</w:t>
      </w:r>
    </w:p>
    <w:p>
      <w:pPr>
        <w:pStyle w:val="26"/>
      </w:pPr>
      <w:r>
        <w:t>3、比上年增减情况</w:t>
      </w:r>
    </w:p>
    <w:p>
      <w:pPr>
        <w:pStyle w:val="26"/>
      </w:pPr>
      <w:r>
        <w:t>2022年预算收支安排11688.01万元，较2021年预算增加1289.23万元，其中：基本支出增加412.54万元，主要为增加人员经费支出；项目支出增加876.69万元，主要为增加警务站建设项目等。</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2022年，我单位经费共计安排805.12万元，主要用于日常维修、办公用房水电费、办公用房取暖费、办公用房物业管理费等日常运行支出。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68.5万元，其中因公出国（境）费0万元；公务用车购置及运维费68.5万元（其中：公务用车购置费为0万元，公务用车运维费68.5万元)；公务接待费0万元。与2021年相比减少0万元，减少的主要原因是：减少公务用车运维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1.2022年底打击非法组织3个、重大敌情动态搜集。反馈和提出对策。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发现（核查）线索率</w:t>
            </w:r>
          </w:p>
        </w:tc>
        <w:tc>
          <w:tcPr>
            <w:tcW w:w="2835" w:type="dxa"/>
            <w:vAlign w:val="center"/>
          </w:tcPr>
          <w:p>
            <w:pPr>
              <w:pStyle w:val="12"/>
            </w:pPr>
            <w:r>
              <w:t>发现核查情报线索必去年同期减少30%</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案件线索侦破明显提高</w:t>
            </w:r>
          </w:p>
        </w:tc>
        <w:tc>
          <w:tcPr>
            <w:tcW w:w="2835" w:type="dxa"/>
            <w:vAlign w:val="center"/>
          </w:tcPr>
          <w:p>
            <w:pPr>
              <w:pStyle w:val="12"/>
            </w:pPr>
            <w:r>
              <w:t>根据有效情报、我局在侦破反动会道门、非法组织等活动中有效快速侦破案件</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案件处理及时性（小时）</w:t>
            </w:r>
          </w:p>
        </w:tc>
        <w:tc>
          <w:tcPr>
            <w:tcW w:w="2835" w:type="dxa"/>
            <w:vAlign w:val="center"/>
          </w:tcPr>
          <w:p>
            <w:pPr>
              <w:pStyle w:val="12"/>
            </w:pPr>
            <w:r>
              <w:t>案件处理及时性（小时）</w:t>
            </w:r>
          </w:p>
        </w:tc>
        <w:tc>
          <w:tcPr>
            <w:tcW w:w="2551" w:type="dxa"/>
            <w:vAlign w:val="center"/>
          </w:tcPr>
          <w:p>
            <w:pPr>
              <w:pStyle w:val="12"/>
            </w:pPr>
            <w:r>
              <w:t>≤2%</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总费用</w:t>
            </w:r>
          </w:p>
        </w:tc>
        <w:tc>
          <w:tcPr>
            <w:tcW w:w="2835" w:type="dxa"/>
            <w:vAlign w:val="center"/>
          </w:tcPr>
          <w:p>
            <w:pPr>
              <w:pStyle w:val="12"/>
            </w:pPr>
            <w:r>
              <w:t>完成流通综合协调所有工作所需总费用</w:t>
            </w:r>
          </w:p>
        </w:tc>
        <w:tc>
          <w:tcPr>
            <w:tcW w:w="2551" w:type="dxa"/>
            <w:vAlign w:val="center"/>
          </w:tcPr>
          <w:p>
            <w:pPr>
              <w:pStyle w:val="12"/>
            </w:pPr>
            <w:r>
              <w:t>40万元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重大活动突发事件发生率（%）</w:t>
            </w:r>
          </w:p>
        </w:tc>
        <w:tc>
          <w:tcPr>
            <w:tcW w:w="2835" w:type="dxa"/>
            <w:vAlign w:val="center"/>
          </w:tcPr>
          <w:p>
            <w:pPr>
              <w:pStyle w:val="12"/>
            </w:pPr>
            <w:r>
              <w:t>减少重大突发事件，对社会稳定起到保护作用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各类非法活动处置率</w:t>
            </w:r>
          </w:p>
        </w:tc>
        <w:tc>
          <w:tcPr>
            <w:tcW w:w="2835" w:type="dxa"/>
            <w:vAlign w:val="center"/>
          </w:tcPr>
          <w:p>
            <w:pPr>
              <w:pStyle w:val="12"/>
            </w:pPr>
            <w:r>
              <w:t>严厉打击各类非法活动，保障人民群众财产安全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2、禁毒工作经费绩效目标表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1.全年铲除罂粟数量2000棵，切实根除我县非法种植毒品原植物问题，在全县21个乡镇推进禁种铲毒工作，宣传禁止种植罂粟下降，净化社会环境。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全年铲除罂粟数量</w:t>
            </w:r>
          </w:p>
        </w:tc>
        <w:tc>
          <w:tcPr>
            <w:tcW w:w="2835" w:type="dxa"/>
            <w:vAlign w:val="center"/>
          </w:tcPr>
          <w:p>
            <w:pPr>
              <w:pStyle w:val="12"/>
            </w:pPr>
            <w:r>
              <w:t>全年铲除罂粟数量</w:t>
            </w:r>
          </w:p>
        </w:tc>
        <w:tc>
          <w:tcPr>
            <w:tcW w:w="2551" w:type="dxa"/>
            <w:vAlign w:val="center"/>
          </w:tcPr>
          <w:p>
            <w:pPr>
              <w:pStyle w:val="12"/>
            </w:pPr>
            <w:r>
              <w:t>≥2000棵</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禁毒工作破案率</w:t>
            </w:r>
          </w:p>
        </w:tc>
        <w:tc>
          <w:tcPr>
            <w:tcW w:w="2835" w:type="dxa"/>
            <w:vAlign w:val="center"/>
          </w:tcPr>
          <w:p>
            <w:pPr>
              <w:pStyle w:val="12"/>
            </w:pPr>
            <w:r>
              <w:t>禁毒工作破案率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宣传禁种工作运行时间</w:t>
            </w:r>
          </w:p>
        </w:tc>
        <w:tc>
          <w:tcPr>
            <w:tcW w:w="2835" w:type="dxa"/>
            <w:vAlign w:val="center"/>
          </w:tcPr>
          <w:p>
            <w:pPr>
              <w:pStyle w:val="12"/>
            </w:pPr>
            <w:r>
              <w:t>禁毒工作宣传教育1年</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宣传教育禁止种植罂粟支出经费</w:t>
            </w:r>
          </w:p>
        </w:tc>
        <w:tc>
          <w:tcPr>
            <w:tcW w:w="2835" w:type="dxa"/>
            <w:vAlign w:val="center"/>
          </w:tcPr>
          <w:p>
            <w:pPr>
              <w:pStyle w:val="12"/>
            </w:pPr>
            <w:r>
              <w:t>宣传教育禁止种植罂粟经费支出</w:t>
            </w:r>
          </w:p>
        </w:tc>
        <w:tc>
          <w:tcPr>
            <w:tcW w:w="2551" w:type="dxa"/>
            <w:vAlign w:val="center"/>
          </w:tcPr>
          <w:p>
            <w:pPr>
              <w:pStyle w:val="12"/>
            </w:pPr>
            <w:r>
              <w:t>60万元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宣传教育禁止种植罂粟下降率</w:t>
            </w:r>
          </w:p>
        </w:tc>
        <w:tc>
          <w:tcPr>
            <w:tcW w:w="2835" w:type="dxa"/>
            <w:vAlign w:val="center"/>
          </w:tcPr>
          <w:p>
            <w:pPr>
              <w:pStyle w:val="12"/>
            </w:pPr>
            <w:r>
              <w:t>宣传教育禁止种植罂粟下降率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净化社会环境</w:t>
            </w:r>
          </w:p>
        </w:tc>
        <w:tc>
          <w:tcPr>
            <w:tcW w:w="2835" w:type="dxa"/>
            <w:vAlign w:val="center"/>
          </w:tcPr>
          <w:p>
            <w:pPr>
              <w:pStyle w:val="12"/>
            </w:pPr>
            <w:r>
              <w:t>净化社会环境率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群众对公安的满意度</w:t>
            </w:r>
          </w:p>
        </w:tc>
        <w:tc>
          <w:tcPr>
            <w:tcW w:w="2551" w:type="dxa"/>
            <w:vAlign w:val="center"/>
          </w:tcPr>
          <w:p>
            <w:pPr>
              <w:pStyle w:val="12"/>
            </w:pPr>
            <w:r>
              <w:t>≥95满意度调查</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3、扫黑除恶长期化工作经费绩效目标表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1.深挖彻查“保护伞”为关键点，以基层组织设为着力点</w:t>
            </w:r>
          </w:p>
          <w:p>
            <w:pPr>
              <w:pStyle w:val="12"/>
            </w:pPr>
            <w:r>
              <w:t>2.全面纵深推进专项斗争，不断实现新突破、取得新成就</w:t>
            </w:r>
          </w:p>
          <w:p>
            <w:pPr>
              <w:pStyle w:val="12"/>
            </w:pPr>
            <w:r>
              <w:t>3.2022年有效打击2个有黑社会性质的团伙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线索核查率</w:t>
            </w:r>
          </w:p>
        </w:tc>
        <w:tc>
          <w:tcPr>
            <w:tcW w:w="2835" w:type="dxa"/>
            <w:vAlign w:val="center"/>
          </w:tcPr>
          <w:p>
            <w:pPr>
              <w:pStyle w:val="12"/>
            </w:pPr>
            <w:r>
              <w:t>逢黑必扫、逢恶必出做到线索必核查</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完成扫黑除恶专项斗争质量达标率</w:t>
            </w:r>
          </w:p>
        </w:tc>
        <w:tc>
          <w:tcPr>
            <w:tcW w:w="2835" w:type="dxa"/>
            <w:vAlign w:val="center"/>
          </w:tcPr>
          <w:p>
            <w:pPr>
              <w:pStyle w:val="12"/>
            </w:pPr>
            <w:r>
              <w:t>完成扫黑除恶专项斗争工作</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一年内所有扫黑除恶办结率</w:t>
            </w:r>
          </w:p>
        </w:tc>
        <w:tc>
          <w:tcPr>
            <w:tcW w:w="2835" w:type="dxa"/>
            <w:vAlign w:val="center"/>
          </w:tcPr>
          <w:p>
            <w:pPr>
              <w:pStyle w:val="12"/>
            </w:pPr>
            <w:r>
              <w:t>一年内所有涉黑涉恶案件办结情况</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全部用于涉黑涉恶案件破案</w:t>
            </w:r>
          </w:p>
        </w:tc>
        <w:tc>
          <w:tcPr>
            <w:tcW w:w="2835" w:type="dxa"/>
            <w:vAlign w:val="center"/>
          </w:tcPr>
          <w:p>
            <w:pPr>
              <w:pStyle w:val="12"/>
            </w:pPr>
            <w:r>
              <w:t>支出经费全部用涉黑涉恶案件</w:t>
            </w:r>
          </w:p>
        </w:tc>
        <w:tc>
          <w:tcPr>
            <w:tcW w:w="2551" w:type="dxa"/>
            <w:vAlign w:val="center"/>
          </w:tcPr>
          <w:p>
            <w:pPr>
              <w:pStyle w:val="12"/>
            </w:pPr>
            <w:r>
              <w:t>150万元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加强法制社会建设覆盖率</w:t>
            </w:r>
          </w:p>
        </w:tc>
        <w:tc>
          <w:tcPr>
            <w:tcW w:w="2835" w:type="dxa"/>
            <w:vAlign w:val="center"/>
          </w:tcPr>
          <w:p>
            <w:pPr>
              <w:pStyle w:val="12"/>
            </w:pPr>
            <w:r>
              <w:t>通过扫黑除恶专项行动，向社会进行法制宣传</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打击黑恶案件</w:t>
            </w:r>
          </w:p>
        </w:tc>
        <w:tc>
          <w:tcPr>
            <w:tcW w:w="2835" w:type="dxa"/>
            <w:vAlign w:val="center"/>
          </w:tcPr>
          <w:p>
            <w:pPr>
              <w:pStyle w:val="12"/>
            </w:pPr>
            <w:r>
              <w:t>持续减少涉黑涉恶案件发生率</w:t>
            </w:r>
          </w:p>
        </w:tc>
        <w:tc>
          <w:tcPr>
            <w:tcW w:w="2551" w:type="dxa"/>
            <w:vAlign w:val="center"/>
          </w:tcPr>
          <w:p>
            <w:pPr>
              <w:pStyle w:val="12"/>
            </w:pPr>
            <w:r>
              <w:t>≥70%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社会公众安全感满意度</w:t>
            </w:r>
          </w:p>
        </w:tc>
        <w:tc>
          <w:tcPr>
            <w:tcW w:w="2835" w:type="dxa"/>
            <w:vAlign w:val="center"/>
          </w:tcPr>
          <w:p>
            <w:pPr>
              <w:pStyle w:val="12"/>
            </w:pPr>
            <w:r>
              <w:t>创造安全稳定环境，提高群众安全感</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4、天网工程运行维护费绩效目标表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1.一期建设7个卡口，50个高清摄像头</w:t>
            </w:r>
          </w:p>
          <w:p>
            <w:pPr>
              <w:pStyle w:val="12"/>
            </w:pPr>
            <w:r>
              <w:t>2.二期新建可口2个，经济开发区新增30个摄像头</w:t>
            </w:r>
          </w:p>
          <w:p>
            <w:pPr>
              <w:pStyle w:val="12"/>
            </w:pPr>
            <w:r>
              <w:t>3.建设视频监控平台，实现进一步强化社会防控，对进出魏县的重点人员及车辆实时布控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案件办结率</w:t>
            </w:r>
          </w:p>
        </w:tc>
        <w:tc>
          <w:tcPr>
            <w:tcW w:w="2835" w:type="dxa"/>
            <w:vAlign w:val="center"/>
          </w:tcPr>
          <w:p>
            <w:pPr>
              <w:pStyle w:val="12"/>
            </w:pPr>
            <w:r>
              <w:t>案件办结率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网络违法有害信息处置率</w:t>
            </w:r>
          </w:p>
        </w:tc>
        <w:tc>
          <w:tcPr>
            <w:tcW w:w="2835" w:type="dxa"/>
            <w:vAlign w:val="center"/>
          </w:tcPr>
          <w:p>
            <w:pPr>
              <w:pStyle w:val="12"/>
            </w:pPr>
            <w:r>
              <w:t>网络违法有害信息处置率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刑事案件处理及时性</w:t>
            </w:r>
          </w:p>
        </w:tc>
        <w:tc>
          <w:tcPr>
            <w:tcW w:w="2835" w:type="dxa"/>
            <w:vAlign w:val="center"/>
          </w:tcPr>
          <w:p>
            <w:pPr>
              <w:pStyle w:val="12"/>
            </w:pPr>
            <w:r>
              <w:t>治安、刑事案件处理及时性（小时）</w:t>
            </w:r>
          </w:p>
        </w:tc>
        <w:tc>
          <w:tcPr>
            <w:tcW w:w="2551" w:type="dxa"/>
            <w:vAlign w:val="center"/>
          </w:tcPr>
          <w:p>
            <w:pPr>
              <w:pStyle w:val="12"/>
            </w:pPr>
            <w:r>
              <w:t>15分钟出警到达现场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≥40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2835" w:type="dxa"/>
            <w:vAlign w:val="center"/>
          </w:tcPr>
          <w:p>
            <w:pPr>
              <w:pStyle w:val="12"/>
            </w:pPr>
            <w:r>
              <w:t>破获经济案件魏受害人挽回经济损失同比上年增长率</w:t>
            </w:r>
          </w:p>
        </w:tc>
        <w:tc>
          <w:tcPr>
            <w:tcW w:w="2551" w:type="dxa"/>
            <w:vAlign w:val="center"/>
          </w:tcPr>
          <w:p>
            <w:pPr>
              <w:pStyle w:val="12"/>
            </w:pPr>
            <w:r>
              <w:t>≥75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治安案件发案数通比降幅</w:t>
            </w:r>
          </w:p>
        </w:tc>
        <w:tc>
          <w:tcPr>
            <w:tcW w:w="2835" w:type="dxa"/>
            <w:vAlign w:val="center"/>
          </w:tcPr>
          <w:p>
            <w:pPr>
              <w:pStyle w:val="12"/>
            </w:pPr>
            <w:r>
              <w:t>当年治安案件发案数同比上年降低率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2835" w:type="dxa"/>
            <w:vAlign w:val="center"/>
          </w:tcPr>
          <w:p>
            <w:pPr>
              <w:pStyle w:val="12"/>
            </w:pPr>
            <w:r>
              <w:t>人民群众对自身安全感的满意度</w:t>
            </w:r>
          </w:p>
        </w:tc>
        <w:tc>
          <w:tcPr>
            <w:tcW w:w="2551" w:type="dxa"/>
            <w:vAlign w:val="center"/>
          </w:tcPr>
          <w:p>
            <w:pPr>
              <w:pStyle w:val="12"/>
            </w:pPr>
            <w:r>
              <w:t>≥85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1.北京、石家庄接访200次/年</w:t>
            </w:r>
          </w:p>
          <w:p>
            <w:pPr>
              <w:pStyle w:val="12"/>
            </w:pPr>
            <w:r>
              <w:t>2.公安类对全县21个乡镇信访维稳</w:t>
            </w:r>
          </w:p>
          <w:p>
            <w:pPr>
              <w:pStyle w:val="12"/>
            </w:pPr>
            <w:r>
              <w:t>3.公安类信访案件200起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信访案件复查率</w:t>
            </w:r>
          </w:p>
        </w:tc>
        <w:tc>
          <w:tcPr>
            <w:tcW w:w="2835" w:type="dxa"/>
            <w:vAlign w:val="center"/>
          </w:tcPr>
          <w:p>
            <w:pPr>
              <w:pStyle w:val="12"/>
            </w:pPr>
            <w:r>
              <w:t>复查案件数量占信访事项数量的比例</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信访事项按期办结</w:t>
            </w:r>
          </w:p>
        </w:tc>
        <w:tc>
          <w:tcPr>
            <w:tcW w:w="2835" w:type="dxa"/>
            <w:vAlign w:val="center"/>
          </w:tcPr>
          <w:p>
            <w:pPr>
              <w:pStyle w:val="12"/>
            </w:pPr>
            <w:r>
              <w:t>年度内已按期办结的案件</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2835" w:type="dxa"/>
            <w:vAlign w:val="center"/>
          </w:tcPr>
          <w:p>
            <w:pPr>
              <w:pStyle w:val="12"/>
            </w:pPr>
            <w:r>
              <w:t>及时受理的信访案件事项数量占信访事项数量及时比率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全年需驻京接访经费</w:t>
            </w:r>
          </w:p>
        </w:tc>
        <w:tc>
          <w:tcPr>
            <w:tcW w:w="2835" w:type="dxa"/>
            <w:vAlign w:val="center"/>
          </w:tcPr>
          <w:p>
            <w:pPr>
              <w:pStyle w:val="12"/>
            </w:pPr>
            <w:r>
              <w:t>全年支出经费所需金额</w:t>
            </w:r>
          </w:p>
        </w:tc>
        <w:tc>
          <w:tcPr>
            <w:tcW w:w="2551" w:type="dxa"/>
            <w:vAlign w:val="center"/>
          </w:tcPr>
          <w:p>
            <w:pPr>
              <w:pStyle w:val="12"/>
            </w:pPr>
            <w:r>
              <w:t>80万元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重点人口管控率</w:t>
            </w:r>
          </w:p>
        </w:tc>
        <w:tc>
          <w:tcPr>
            <w:tcW w:w="2835" w:type="dxa"/>
            <w:vAlign w:val="center"/>
          </w:tcPr>
          <w:p>
            <w:pPr>
              <w:pStyle w:val="12"/>
            </w:pPr>
            <w:r>
              <w:t>实际管控人数占应列管人数的比率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使用信访经费求助信访罢访</w:t>
            </w:r>
          </w:p>
        </w:tc>
        <w:tc>
          <w:tcPr>
            <w:tcW w:w="2835" w:type="dxa"/>
            <w:vAlign w:val="center"/>
          </w:tcPr>
          <w:p>
            <w:pPr>
              <w:pStyle w:val="12"/>
            </w:pPr>
            <w:r>
              <w:t>反映求助信访群众罢访率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通过问卷调查，满意度和较满意的受益对象占全部调研对象的比例</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6、“雪亮工程”运行维护绩效目标表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1.在全县范围内建设视频监控5730个，并在各乡镇、派出所、农村建设视频监控平台。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雪亮工程运行电量（*万度）</w:t>
            </w:r>
          </w:p>
        </w:tc>
        <w:tc>
          <w:tcPr>
            <w:tcW w:w="2835" w:type="dxa"/>
            <w:vAlign w:val="center"/>
          </w:tcPr>
          <w:p>
            <w:pPr>
              <w:pStyle w:val="12"/>
            </w:pPr>
            <w:r>
              <w:t>雪亮工程一年用电度数</w:t>
            </w:r>
          </w:p>
        </w:tc>
        <w:tc>
          <w:tcPr>
            <w:tcW w:w="2551" w:type="dxa"/>
            <w:vAlign w:val="center"/>
          </w:tcPr>
          <w:p>
            <w:pPr>
              <w:pStyle w:val="12"/>
            </w:pPr>
            <w:r>
              <w:t>≥3万度</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雪亮工程一年电费*万元</w:t>
            </w:r>
          </w:p>
        </w:tc>
        <w:tc>
          <w:tcPr>
            <w:tcW w:w="2835" w:type="dxa"/>
            <w:vAlign w:val="center"/>
          </w:tcPr>
          <w:p>
            <w:pPr>
              <w:pStyle w:val="12"/>
            </w:pPr>
            <w:r>
              <w:t>运行雪亮工程一年的电力维护费用</w:t>
            </w:r>
          </w:p>
        </w:tc>
        <w:tc>
          <w:tcPr>
            <w:tcW w:w="2551" w:type="dxa"/>
            <w:vAlign w:val="center"/>
          </w:tcPr>
          <w:p>
            <w:pPr>
              <w:pStyle w:val="12"/>
            </w:pPr>
            <w:r>
              <w:t>≥3万度</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保证雪亮工程的正常运行率（%）</w:t>
            </w:r>
          </w:p>
        </w:tc>
        <w:tc>
          <w:tcPr>
            <w:tcW w:w="2835" w:type="dxa"/>
            <w:vAlign w:val="center"/>
          </w:tcPr>
          <w:p>
            <w:pPr>
              <w:pStyle w:val="12"/>
            </w:pPr>
            <w:r>
              <w:t>保证主城区高清摄像头不断电正常运行率</w:t>
            </w:r>
          </w:p>
        </w:tc>
        <w:tc>
          <w:tcPr>
            <w:tcW w:w="2551" w:type="dxa"/>
            <w:vAlign w:val="center"/>
          </w:tcPr>
          <w:p>
            <w:pPr>
              <w:pStyle w:val="12"/>
            </w:pPr>
            <w:r>
              <w:t>≥80%</w:t>
            </w:r>
          </w:p>
        </w:tc>
        <w:tc>
          <w:tcPr>
            <w:tcW w:w="2268" w:type="dxa"/>
            <w:vAlign w:val="center"/>
          </w:tcPr>
          <w:p>
            <w:pPr>
              <w:pStyle w:val="12"/>
            </w:pPr>
            <w:r>
              <w:t>《雪亮工程项目合同》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保证一年雪亮工程不断电运行</w:t>
            </w:r>
          </w:p>
        </w:tc>
        <w:tc>
          <w:tcPr>
            <w:tcW w:w="2835" w:type="dxa"/>
            <w:vAlign w:val="center"/>
          </w:tcPr>
          <w:p>
            <w:pPr>
              <w:pStyle w:val="12"/>
            </w:pPr>
            <w:r>
              <w:t>保证一年不断电运行</w:t>
            </w:r>
          </w:p>
        </w:tc>
        <w:tc>
          <w:tcPr>
            <w:tcW w:w="2551" w:type="dxa"/>
            <w:vAlign w:val="center"/>
          </w:tcPr>
          <w:p>
            <w:pPr>
              <w:pStyle w:val="12"/>
            </w:pPr>
            <w:r>
              <w:t>≥80%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业务保障能力</w:t>
            </w:r>
          </w:p>
        </w:tc>
        <w:tc>
          <w:tcPr>
            <w:tcW w:w="2835" w:type="dxa"/>
            <w:vAlign w:val="center"/>
          </w:tcPr>
          <w:p>
            <w:pPr>
              <w:pStyle w:val="12"/>
            </w:pPr>
            <w:r>
              <w:t>利用雪亮工程破案率与去年相比提高的百分比</w:t>
            </w:r>
          </w:p>
        </w:tc>
        <w:tc>
          <w:tcPr>
            <w:tcW w:w="2551" w:type="dxa"/>
            <w:vAlign w:val="center"/>
          </w:tcPr>
          <w:p>
            <w:pPr>
              <w:pStyle w:val="12"/>
            </w:pPr>
            <w:r>
              <w:t>≥20%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≥80%</w:t>
            </w:r>
          </w:p>
        </w:tc>
        <w:tc>
          <w:tcPr>
            <w:tcW w:w="2268"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群众的满意率</w:t>
            </w:r>
          </w:p>
        </w:tc>
        <w:tc>
          <w:tcPr>
            <w:tcW w:w="2835" w:type="dxa"/>
            <w:vAlign w:val="center"/>
          </w:tcPr>
          <w:p>
            <w:pPr>
              <w:pStyle w:val="12"/>
            </w:pPr>
            <w:r>
              <w:t>为全县群众提高治安环境，办案效率提高，得到群众的满意率</w:t>
            </w:r>
          </w:p>
        </w:tc>
        <w:tc>
          <w:tcPr>
            <w:tcW w:w="2551" w:type="dxa"/>
            <w:vAlign w:val="center"/>
          </w:tcPr>
          <w:p>
            <w:pPr>
              <w:pStyle w:val="12"/>
            </w:pPr>
            <w:r>
              <w:t>≥90%</w:t>
            </w:r>
          </w:p>
        </w:tc>
        <w:tc>
          <w:tcPr>
            <w:tcW w:w="2268" w:type="dxa"/>
            <w:vAlign w:val="center"/>
          </w:tcPr>
          <w:p>
            <w:pPr>
              <w:pStyle w:val="12"/>
            </w:pPr>
            <w:r>
              <w:t xml:space="preserve"> 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7、电子数据勘查取证分析实验室绩效目标表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1.受理案件现场勘察录入系统比对率100%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现场勘察录入率</w:t>
            </w:r>
          </w:p>
        </w:tc>
        <w:tc>
          <w:tcPr>
            <w:tcW w:w="2835" w:type="dxa"/>
            <w:vAlign w:val="center"/>
          </w:tcPr>
          <w:p>
            <w:pPr>
              <w:pStyle w:val="12"/>
            </w:pPr>
            <w:r>
              <w:t>现场勘察录入率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148万元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8、犯罪大数据研判中心绩效目标表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1.根据公安部、省厅建设要求整合情报、视频、追逃、网安等筛查数据1000余条挽回受害人经济损失、刑事案件发案数下降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情报信息筛查率</w:t>
            </w:r>
          </w:p>
        </w:tc>
        <w:tc>
          <w:tcPr>
            <w:tcW w:w="2835" w:type="dxa"/>
            <w:vAlign w:val="center"/>
          </w:tcPr>
          <w:p>
            <w:pPr>
              <w:pStyle w:val="12"/>
            </w:pPr>
            <w:r>
              <w:t>情报信息筛查条</w:t>
            </w:r>
          </w:p>
        </w:tc>
        <w:tc>
          <w:tcPr>
            <w:tcW w:w="2551" w:type="dxa"/>
            <w:vAlign w:val="center"/>
          </w:tcPr>
          <w:p>
            <w:pPr>
              <w:pStyle w:val="12"/>
            </w:pPr>
            <w:r>
              <w:t>≥1000条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案发现场比对率</w:t>
            </w:r>
          </w:p>
        </w:tc>
        <w:tc>
          <w:tcPr>
            <w:tcW w:w="2835" w:type="dxa"/>
            <w:vAlign w:val="center"/>
          </w:tcPr>
          <w:p>
            <w:pPr>
              <w:pStyle w:val="12"/>
            </w:pPr>
            <w:r>
              <w:t>案发现场比对率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窜并案件处理及时性</w:t>
            </w:r>
          </w:p>
        </w:tc>
        <w:tc>
          <w:tcPr>
            <w:tcW w:w="2835" w:type="dxa"/>
            <w:vAlign w:val="center"/>
          </w:tcPr>
          <w:p>
            <w:pPr>
              <w:pStyle w:val="12"/>
            </w:pPr>
            <w:r>
              <w:t>窜并案件处理及时性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支出经费控制数</w:t>
            </w:r>
          </w:p>
        </w:tc>
        <w:tc>
          <w:tcPr>
            <w:tcW w:w="2835" w:type="dxa"/>
            <w:vAlign w:val="center"/>
          </w:tcPr>
          <w:p>
            <w:pPr>
              <w:pStyle w:val="12"/>
            </w:pPr>
            <w:r>
              <w:t>支出经费控制数</w:t>
            </w:r>
          </w:p>
        </w:tc>
        <w:tc>
          <w:tcPr>
            <w:tcW w:w="2551" w:type="dxa"/>
            <w:vAlign w:val="center"/>
          </w:tcPr>
          <w:p>
            <w:pPr>
              <w:pStyle w:val="12"/>
            </w:pPr>
            <w:r>
              <w:t>33万元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提升人民安全和满意度</w:t>
            </w:r>
          </w:p>
        </w:tc>
        <w:tc>
          <w:tcPr>
            <w:tcW w:w="2835" w:type="dxa"/>
            <w:vAlign w:val="center"/>
          </w:tcPr>
          <w:p>
            <w:pPr>
              <w:pStyle w:val="12"/>
            </w:pPr>
            <w:r>
              <w:t>满意度调查</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9、公安视频传输网安全防护体系绩效目标表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1.漏洞扫描50万条、视频监控网络空间安全监测100万条，挽回受害人经济损失、刑事案件发案数下降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漏洞扫描条数</w:t>
            </w:r>
          </w:p>
        </w:tc>
        <w:tc>
          <w:tcPr>
            <w:tcW w:w="2835" w:type="dxa"/>
            <w:vAlign w:val="center"/>
          </w:tcPr>
          <w:p>
            <w:pPr>
              <w:pStyle w:val="12"/>
            </w:pPr>
            <w:r>
              <w:t>漏洞扫描条数</w:t>
            </w:r>
          </w:p>
        </w:tc>
        <w:tc>
          <w:tcPr>
            <w:tcW w:w="2551" w:type="dxa"/>
            <w:vAlign w:val="center"/>
          </w:tcPr>
          <w:p>
            <w:pPr>
              <w:pStyle w:val="12"/>
            </w:pPr>
            <w:r>
              <w:t>50条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漏洞扫描比对率</w:t>
            </w:r>
          </w:p>
        </w:tc>
        <w:tc>
          <w:tcPr>
            <w:tcW w:w="2835" w:type="dxa"/>
            <w:vAlign w:val="center"/>
          </w:tcPr>
          <w:p>
            <w:pPr>
              <w:pStyle w:val="12"/>
            </w:pPr>
            <w:r>
              <w:t>漏洞扫描比对率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视频监控网络空间安全监测及时性</w:t>
            </w:r>
          </w:p>
        </w:tc>
        <w:tc>
          <w:tcPr>
            <w:tcW w:w="2835" w:type="dxa"/>
            <w:vAlign w:val="center"/>
          </w:tcPr>
          <w:p>
            <w:pPr>
              <w:pStyle w:val="12"/>
            </w:pPr>
            <w:r>
              <w:t>视频监控网络空间安全监测及时性</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200万元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10、冀财政法[2021]62号关于提前下达2022年中央政法纪检监察转移支付资金的通知绩效目标表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1.办结各类专项案件1100起，对公共服务水平的提升、保障相关业务、工作等开展。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≥1100起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484万元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通过问卷调查</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11、冀财政法[2021]63号关于提前下达2022年省级公检法司转移支付资金的通知绩效目标表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1.办结各类专项案件1200起，对公共服务水平的提升、保障相关业务、工作等开展。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≥1200起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316万元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12、警犬大队犬舍训练场地建设专项经费绩效目标表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1.警犬技术作为一项重要的技术手段在刑侦破案30起，追踪搜索和巡逻防爆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追踪搜索刑侦破案数</w:t>
            </w:r>
          </w:p>
        </w:tc>
        <w:tc>
          <w:tcPr>
            <w:tcW w:w="2835" w:type="dxa"/>
            <w:vAlign w:val="center"/>
          </w:tcPr>
          <w:p>
            <w:pPr>
              <w:pStyle w:val="12"/>
            </w:pPr>
            <w:r>
              <w:t>追踪搜索刑侦破案数</w:t>
            </w:r>
          </w:p>
        </w:tc>
        <w:tc>
          <w:tcPr>
            <w:tcW w:w="2551" w:type="dxa"/>
            <w:vAlign w:val="center"/>
          </w:tcPr>
          <w:p>
            <w:pPr>
              <w:pStyle w:val="12"/>
            </w:pPr>
            <w:r>
              <w:t>≥30起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通过警犬技术手段侦破案件提高</w:t>
            </w:r>
          </w:p>
        </w:tc>
        <w:tc>
          <w:tcPr>
            <w:tcW w:w="2835" w:type="dxa"/>
            <w:vAlign w:val="center"/>
          </w:tcPr>
          <w:p>
            <w:pPr>
              <w:pStyle w:val="12"/>
            </w:pPr>
            <w:r>
              <w:t>通过警犬技术手段侦破案件提高率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警犬技术破案时间缩短</w:t>
            </w:r>
          </w:p>
        </w:tc>
        <w:tc>
          <w:tcPr>
            <w:tcW w:w="2835" w:type="dxa"/>
            <w:vAlign w:val="center"/>
          </w:tcPr>
          <w:p>
            <w:pPr>
              <w:pStyle w:val="12"/>
            </w:pPr>
            <w:r>
              <w:t>警犬技术破案时间缩短</w:t>
            </w:r>
          </w:p>
        </w:tc>
        <w:tc>
          <w:tcPr>
            <w:tcW w:w="2551" w:type="dxa"/>
            <w:vAlign w:val="center"/>
          </w:tcPr>
          <w:p>
            <w:pPr>
              <w:pStyle w:val="12"/>
            </w:pPr>
            <w:r>
              <w:t>≤2小时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建设犬舍成本</w:t>
            </w:r>
          </w:p>
        </w:tc>
        <w:tc>
          <w:tcPr>
            <w:tcW w:w="2835" w:type="dxa"/>
            <w:vAlign w:val="center"/>
          </w:tcPr>
          <w:p>
            <w:pPr>
              <w:pStyle w:val="12"/>
            </w:pPr>
            <w:r>
              <w:t>建设犬舍成本</w:t>
            </w:r>
          </w:p>
        </w:tc>
        <w:tc>
          <w:tcPr>
            <w:tcW w:w="2551" w:type="dxa"/>
            <w:vAlign w:val="center"/>
          </w:tcPr>
          <w:p>
            <w:pPr>
              <w:pStyle w:val="12"/>
            </w:pPr>
            <w:r>
              <w:t>100万元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1.主城区规划建设10个多功能于一体的警务站，突出治安防范、快速出警、便民利民服务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完成主城区警务站建设</w:t>
            </w:r>
          </w:p>
        </w:tc>
        <w:tc>
          <w:tcPr>
            <w:tcW w:w="2835" w:type="dxa"/>
            <w:vAlign w:val="center"/>
          </w:tcPr>
          <w:p>
            <w:pPr>
              <w:pStyle w:val="12"/>
            </w:pPr>
            <w:r>
              <w:t>完成警务站建设实现公安机关整体工作质量、工作环境的大提升。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主城区警务站完成</w:t>
            </w:r>
          </w:p>
        </w:tc>
        <w:tc>
          <w:tcPr>
            <w:tcW w:w="2835" w:type="dxa"/>
            <w:vAlign w:val="center"/>
          </w:tcPr>
          <w:p>
            <w:pPr>
              <w:pStyle w:val="12"/>
            </w:pPr>
            <w:r>
              <w:t>使干警更好的服务人民、维护平安。</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为受害者挽回经济损失比率</w:t>
            </w:r>
          </w:p>
        </w:tc>
        <w:tc>
          <w:tcPr>
            <w:tcW w:w="2835" w:type="dxa"/>
            <w:vAlign w:val="center"/>
          </w:tcPr>
          <w:p>
            <w:pPr>
              <w:pStyle w:val="12"/>
            </w:pPr>
            <w:r>
              <w:t>破获经济案件为受害者挽回经济损失同比上年增长率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工作人员集中办公</w:t>
            </w:r>
          </w:p>
        </w:tc>
        <w:tc>
          <w:tcPr>
            <w:tcW w:w="2835" w:type="dxa"/>
            <w:vAlign w:val="center"/>
          </w:tcPr>
          <w:p>
            <w:pPr>
              <w:pStyle w:val="12"/>
            </w:pPr>
            <w:r>
              <w:t>实现主要巡特警大队办公用房改造在大楼内集中开展，人员集中办公，提高工作人员的工作质量</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巡特警大队办公用房改造质量安全</w:t>
            </w:r>
          </w:p>
        </w:tc>
        <w:tc>
          <w:tcPr>
            <w:tcW w:w="2835" w:type="dxa"/>
            <w:vAlign w:val="center"/>
          </w:tcPr>
          <w:p>
            <w:pPr>
              <w:pStyle w:val="12"/>
            </w:pPr>
            <w:r>
              <w:t>严格质量要求，用好监理部门，确保技术用房质量安全。</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民警对技术用房整体满意度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14、县级公共安全视频图像智能化建设绩效目标表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1.建设视频图像智能化平台，对全县及21个乡镇视频监控进行数据分析。</w:t>
            </w:r>
            <w:r>
              <w:tab/>
            </w:r>
            <w:r>
              <w:tab/>
            </w:r>
            <w:r>
              <w:tab/>
            </w:r>
          </w:p>
          <w:p>
            <w:pPr>
              <w:pStyle w:val="12"/>
            </w:pP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视频图像智能化录入率</w:t>
            </w:r>
          </w:p>
        </w:tc>
        <w:tc>
          <w:tcPr>
            <w:tcW w:w="2835" w:type="dxa"/>
            <w:vAlign w:val="center"/>
          </w:tcPr>
          <w:p>
            <w:pPr>
              <w:pStyle w:val="12"/>
            </w:pPr>
            <w:r>
              <w:t>视频图像智能化录入率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1426万元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15、乡镇平安社区视频监控建设绩效目标表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1.推进智慧平安社区按照3000个联网视频，建设联网规范化、应用智能化，达到新建社区视频监控网络全覆盖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建设联网视频3000个</w:t>
            </w:r>
          </w:p>
        </w:tc>
        <w:tc>
          <w:tcPr>
            <w:tcW w:w="2835" w:type="dxa"/>
            <w:vAlign w:val="center"/>
          </w:tcPr>
          <w:p>
            <w:pPr>
              <w:pStyle w:val="12"/>
            </w:pPr>
            <w:r>
              <w:t>保证3000个联网视频正常运行</w:t>
            </w:r>
          </w:p>
        </w:tc>
        <w:tc>
          <w:tcPr>
            <w:tcW w:w="2551" w:type="dxa"/>
            <w:vAlign w:val="center"/>
          </w:tcPr>
          <w:p>
            <w:pPr>
              <w:pStyle w:val="12"/>
            </w:pPr>
            <w:r>
              <w:t>≥3000个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2835" w:type="dxa"/>
            <w:vAlign w:val="center"/>
          </w:tcPr>
          <w:p>
            <w:pPr>
              <w:pStyle w:val="12"/>
            </w:pPr>
            <w:r>
              <w:t>视频监控建设支出经费</w:t>
            </w:r>
          </w:p>
        </w:tc>
        <w:tc>
          <w:tcPr>
            <w:tcW w:w="2551" w:type="dxa"/>
            <w:vAlign w:val="center"/>
          </w:tcPr>
          <w:p>
            <w:pPr>
              <w:pStyle w:val="12"/>
            </w:pPr>
            <w:r>
              <w:t>214万元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视频监控覆盖乡镇社区减少群众经济率</w:t>
            </w:r>
          </w:p>
        </w:tc>
        <w:tc>
          <w:tcPr>
            <w:tcW w:w="2835" w:type="dxa"/>
            <w:vAlign w:val="center"/>
          </w:tcPr>
          <w:p>
            <w:pPr>
              <w:pStyle w:val="12"/>
            </w:pPr>
            <w:r>
              <w:t>视频监控覆盖乡镇社区，减少群众经济损失</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16、乡镇治安管理员工资及医疗费绩效目标表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1.按时对174名治安员工资进行发放，落实相关工资福利待遇，提升工作效率。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发放治安员工资和交纳保险的人数</w:t>
            </w:r>
          </w:p>
        </w:tc>
        <w:tc>
          <w:tcPr>
            <w:tcW w:w="2835" w:type="dxa"/>
            <w:vAlign w:val="center"/>
          </w:tcPr>
          <w:p>
            <w:pPr>
              <w:pStyle w:val="12"/>
            </w:pPr>
            <w:r>
              <w:t>发放人员占应放发人员的比率</w:t>
            </w:r>
          </w:p>
        </w:tc>
        <w:tc>
          <w:tcPr>
            <w:tcW w:w="2551" w:type="dxa"/>
            <w:vAlign w:val="center"/>
          </w:tcPr>
          <w:p>
            <w:pPr>
              <w:pStyle w:val="12"/>
            </w:pPr>
            <w:r>
              <w:t>174人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全年治安员的工资发放和交纳保险工作质理达标率</w:t>
            </w:r>
          </w:p>
        </w:tc>
        <w:tc>
          <w:tcPr>
            <w:tcW w:w="2835" w:type="dxa"/>
            <w:vAlign w:val="center"/>
          </w:tcPr>
          <w:p>
            <w:pPr>
              <w:pStyle w:val="12"/>
            </w:pPr>
            <w:r>
              <w:t>发放工资和交纳保险全年质量达标率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治安员每年应放的金额</w:t>
            </w:r>
          </w:p>
        </w:tc>
        <w:tc>
          <w:tcPr>
            <w:tcW w:w="2835" w:type="dxa"/>
            <w:vAlign w:val="center"/>
          </w:tcPr>
          <w:p>
            <w:pPr>
              <w:pStyle w:val="12"/>
            </w:pPr>
            <w:r>
              <w:t>实际支出占每名治安员应发工资和交纳保险金额</w:t>
            </w:r>
          </w:p>
        </w:tc>
        <w:tc>
          <w:tcPr>
            <w:tcW w:w="2551" w:type="dxa"/>
            <w:vAlign w:val="center"/>
          </w:tcPr>
          <w:p>
            <w:pPr>
              <w:pStyle w:val="12"/>
            </w:pPr>
            <w:r>
              <w:t>681.1万元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按时发放治安员发放工资和交纳保险时限</w:t>
            </w:r>
          </w:p>
        </w:tc>
        <w:tc>
          <w:tcPr>
            <w:tcW w:w="2835" w:type="dxa"/>
            <w:vAlign w:val="center"/>
          </w:tcPr>
          <w:p>
            <w:pPr>
              <w:pStyle w:val="12"/>
            </w:pPr>
            <w:r>
              <w:t>全年工资按时发放完毕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农村发案数量降低率</w:t>
            </w:r>
          </w:p>
        </w:tc>
        <w:tc>
          <w:tcPr>
            <w:tcW w:w="2835" w:type="dxa"/>
            <w:vAlign w:val="center"/>
          </w:tcPr>
          <w:p>
            <w:pPr>
              <w:pStyle w:val="12"/>
            </w:pPr>
            <w:r>
              <w:t>农村发案数量同比降低率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村治安案件数降低率</w:t>
            </w:r>
          </w:p>
        </w:tc>
        <w:tc>
          <w:tcPr>
            <w:tcW w:w="2835" w:type="dxa"/>
            <w:vAlign w:val="center"/>
          </w:tcPr>
          <w:p>
            <w:pPr>
              <w:pStyle w:val="12"/>
            </w:pPr>
            <w:r>
              <w:t>村案件数量同比降低的比率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治安员对发放工资的满意率</w:t>
            </w:r>
          </w:p>
        </w:tc>
        <w:tc>
          <w:tcPr>
            <w:tcW w:w="2835" w:type="dxa"/>
            <w:vAlign w:val="center"/>
          </w:tcPr>
          <w:p>
            <w:pPr>
              <w:pStyle w:val="12"/>
            </w:pPr>
            <w:r>
              <w:t>对治安员进行问卷调查满意率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17、巡特警人员伙食补助绩效目标表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1.“平安魏县”建设为着力点，圆满完成了县委、政府交办的各项任务，为了确保各项工作更上台阶，保障150名特警队员伙食补助。</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保障特警队员伙食补助人数</w:t>
            </w:r>
          </w:p>
        </w:tc>
        <w:tc>
          <w:tcPr>
            <w:tcW w:w="2835" w:type="dxa"/>
            <w:vAlign w:val="center"/>
          </w:tcPr>
          <w:p>
            <w:pPr>
              <w:pStyle w:val="12"/>
            </w:pPr>
            <w:r>
              <w:t>保障特警队员伙食补助人数</w:t>
            </w:r>
          </w:p>
        </w:tc>
        <w:tc>
          <w:tcPr>
            <w:tcW w:w="2551" w:type="dxa"/>
            <w:vAlign w:val="center"/>
          </w:tcPr>
          <w:p>
            <w:pPr>
              <w:pStyle w:val="12"/>
            </w:pPr>
            <w:r>
              <w:t>150人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特警队员伙食营养、健康</w:t>
            </w:r>
          </w:p>
        </w:tc>
        <w:tc>
          <w:tcPr>
            <w:tcW w:w="2835" w:type="dxa"/>
            <w:vAlign w:val="center"/>
          </w:tcPr>
          <w:p>
            <w:pPr>
              <w:pStyle w:val="12"/>
            </w:pPr>
            <w:r>
              <w:t>特警队员伙食营养、健康</w:t>
            </w:r>
          </w:p>
        </w:tc>
        <w:tc>
          <w:tcPr>
            <w:tcW w:w="2551" w:type="dxa"/>
            <w:vAlign w:val="center"/>
          </w:tcPr>
          <w:p>
            <w:pPr>
              <w:pStyle w:val="12"/>
            </w:pPr>
            <w:r>
              <w:t>特警队员伙食营养、健康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保障特警队员伙食补助及时性率</w:t>
            </w:r>
          </w:p>
        </w:tc>
        <w:tc>
          <w:tcPr>
            <w:tcW w:w="2835" w:type="dxa"/>
            <w:vAlign w:val="center"/>
          </w:tcPr>
          <w:p>
            <w:pPr>
              <w:pStyle w:val="12"/>
            </w:pPr>
            <w:r>
              <w:t>保障特警队员伙食补助及时性率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伙食补助支出</w:t>
            </w:r>
          </w:p>
        </w:tc>
        <w:tc>
          <w:tcPr>
            <w:tcW w:w="2835" w:type="dxa"/>
            <w:vAlign w:val="center"/>
          </w:tcPr>
          <w:p>
            <w:pPr>
              <w:pStyle w:val="12"/>
            </w:pPr>
            <w:r>
              <w:t>伙食补助支出</w:t>
            </w:r>
          </w:p>
        </w:tc>
        <w:tc>
          <w:tcPr>
            <w:tcW w:w="2551" w:type="dxa"/>
            <w:vAlign w:val="center"/>
          </w:tcPr>
          <w:p>
            <w:pPr>
              <w:pStyle w:val="12"/>
            </w:pPr>
            <w:r>
              <w:t>98万元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负责全县社会治安防控体系建设</w:t>
            </w:r>
          </w:p>
        </w:tc>
        <w:tc>
          <w:tcPr>
            <w:tcW w:w="2835" w:type="dxa"/>
            <w:vAlign w:val="center"/>
          </w:tcPr>
          <w:p>
            <w:pPr>
              <w:pStyle w:val="12"/>
            </w:pPr>
            <w:r>
              <w:t>有效的保护群众的治安发案率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配合有关部门案件侦破率</w:t>
            </w:r>
          </w:p>
        </w:tc>
        <w:tc>
          <w:tcPr>
            <w:tcW w:w="2835" w:type="dxa"/>
            <w:vAlign w:val="center"/>
          </w:tcPr>
          <w:p>
            <w:pPr>
              <w:pStyle w:val="12"/>
            </w:pPr>
            <w:r>
              <w:t>配合有关部门案件侦破比率</w:t>
            </w:r>
          </w:p>
        </w:tc>
        <w:tc>
          <w:tcPr>
            <w:tcW w:w="2551" w:type="dxa"/>
            <w:vAlign w:val="center"/>
          </w:tcPr>
          <w:p>
            <w:pPr>
              <w:pStyle w:val="12"/>
            </w:pPr>
            <w:r>
              <w:t>≥65%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18、政府购买服务人员经费绩效目标表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1.按时对53名辅警人员工资进行发放，落实相关工资福利待遇，提升工作效率。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发放辅警工资和交纳保险人数</w:t>
            </w:r>
          </w:p>
        </w:tc>
        <w:tc>
          <w:tcPr>
            <w:tcW w:w="2835" w:type="dxa"/>
            <w:vAlign w:val="center"/>
          </w:tcPr>
          <w:p>
            <w:pPr>
              <w:pStyle w:val="12"/>
            </w:pPr>
            <w:r>
              <w:t>全年按辅警人数发放工资和交纳保险</w:t>
            </w:r>
          </w:p>
        </w:tc>
        <w:tc>
          <w:tcPr>
            <w:tcW w:w="2551" w:type="dxa"/>
            <w:vAlign w:val="center"/>
          </w:tcPr>
          <w:p>
            <w:pPr>
              <w:pStyle w:val="12"/>
            </w:pPr>
            <w:r>
              <w:t>53人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全年的工资发放和社会保险质量达标率</w:t>
            </w:r>
          </w:p>
        </w:tc>
        <w:tc>
          <w:tcPr>
            <w:tcW w:w="2835" w:type="dxa"/>
            <w:vAlign w:val="center"/>
          </w:tcPr>
          <w:p>
            <w:pPr>
              <w:pStyle w:val="12"/>
            </w:pPr>
            <w:r>
              <w:t>发放全年工资和社会保险质量达标率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每人每月应发放工资和交纳保险金额</w:t>
            </w:r>
          </w:p>
        </w:tc>
        <w:tc>
          <w:tcPr>
            <w:tcW w:w="2835" w:type="dxa"/>
            <w:vAlign w:val="center"/>
          </w:tcPr>
          <w:p>
            <w:pPr>
              <w:pStyle w:val="12"/>
            </w:pPr>
            <w:r>
              <w:t>发放每名辅警人同月工资金额和交纳社会保险费金额</w:t>
            </w:r>
          </w:p>
        </w:tc>
        <w:tc>
          <w:tcPr>
            <w:tcW w:w="2551" w:type="dxa"/>
            <w:vAlign w:val="center"/>
          </w:tcPr>
          <w:p>
            <w:pPr>
              <w:pStyle w:val="12"/>
            </w:pPr>
            <w:r>
              <w:t>178.39万元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每月月底前辅警发放工资和交纳保险</w:t>
            </w:r>
          </w:p>
        </w:tc>
        <w:tc>
          <w:tcPr>
            <w:tcW w:w="2835" w:type="dxa"/>
            <w:vAlign w:val="center"/>
          </w:tcPr>
          <w:p>
            <w:pPr>
              <w:pStyle w:val="12"/>
            </w:pPr>
            <w:r>
              <w:t>发放工资和交纳保险1年内全部发放完毕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群体性事件成功处置率</w:t>
            </w:r>
          </w:p>
        </w:tc>
        <w:tc>
          <w:tcPr>
            <w:tcW w:w="2835" w:type="dxa"/>
            <w:vAlign w:val="center"/>
          </w:tcPr>
          <w:p>
            <w:pPr>
              <w:pStyle w:val="12"/>
            </w:pPr>
            <w:r>
              <w:t>成功处置群体性事件数占全部案发数的比率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大型群众性活动安全举办率</w:t>
            </w:r>
          </w:p>
        </w:tc>
        <w:tc>
          <w:tcPr>
            <w:tcW w:w="2835" w:type="dxa"/>
            <w:vAlign w:val="center"/>
          </w:tcPr>
          <w:p>
            <w:pPr>
              <w:pStyle w:val="12"/>
            </w:pPr>
            <w:r>
              <w:t>当年大型群众性活动成功举办起数占当年大型群众性活动起数的比例</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辅警对发放工资和交纳保险满意人员占总人数比率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19、智慧平安社区建设绩效目标表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w:t>
            </w:r>
          </w:p>
          <w:p>
            <w:pPr>
              <w:pStyle w:val="12"/>
            </w:pPr>
            <w:r>
              <w:t>推进智慧平安社区按照5000个联网视频，建设联网规范化、应用智能化，达到新建社区视频监控网络全覆盖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建设150个视频监控，完成指挥中心监控平台存储率</w:t>
            </w:r>
          </w:p>
        </w:tc>
        <w:tc>
          <w:tcPr>
            <w:tcW w:w="2835" w:type="dxa"/>
            <w:vAlign w:val="center"/>
          </w:tcPr>
          <w:p>
            <w:pPr>
              <w:pStyle w:val="12"/>
            </w:pPr>
            <w:r>
              <w:t>主城区范围内的视频监控运行正常，确保对社会面的监控实时到位，为社会防范和侦查破案提供科技支撑。</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为受害者挽回经济损失比率</w:t>
            </w:r>
          </w:p>
        </w:tc>
        <w:tc>
          <w:tcPr>
            <w:tcW w:w="2835" w:type="dxa"/>
            <w:vAlign w:val="center"/>
          </w:tcPr>
          <w:p>
            <w:pPr>
              <w:pStyle w:val="12"/>
            </w:pPr>
            <w:r>
              <w:t>破获经济案件为受害者挽回经济损失同比上年增长率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视频监控并和市局、省厅、公安部联网</w:t>
            </w:r>
          </w:p>
        </w:tc>
        <w:tc>
          <w:tcPr>
            <w:tcW w:w="2835" w:type="dxa"/>
            <w:vAlign w:val="center"/>
          </w:tcPr>
          <w:p>
            <w:pPr>
              <w:pStyle w:val="12"/>
            </w:pPr>
            <w:r>
              <w:t>完成主城区监控覆盖，保障社会治安大局稳定，做到实时监控无死角、无漏洞。</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视频监控覆盖主城区</w:t>
            </w:r>
          </w:p>
        </w:tc>
        <w:tc>
          <w:tcPr>
            <w:tcW w:w="2835" w:type="dxa"/>
            <w:vAlign w:val="center"/>
          </w:tcPr>
          <w:p>
            <w:pPr>
              <w:pStyle w:val="12"/>
            </w:pPr>
            <w:r>
              <w:t>完成信息系统维护率，确保信息系统正常运转，实现信息系统实时更新。</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2835" w:type="dxa"/>
            <w:vAlign w:val="center"/>
          </w:tcPr>
          <w:p>
            <w:pPr>
              <w:pStyle w:val="12"/>
            </w:pPr>
            <w:r>
              <w:t>对治安管理满意的人数调查总人数的比率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2022年，魏县公安局本级安排政府采购预算2285.00万元。具体内容见下表。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312001魏县公安局本级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2285.00</w:t>
            </w:r>
          </w:p>
        </w:tc>
        <w:tc>
          <w:tcPr>
            <w:tcW w:w="964" w:type="dxa"/>
            <w:vAlign w:val="center"/>
          </w:tcPr>
          <w:p>
            <w:pPr>
              <w:pStyle w:val="15"/>
            </w:pPr>
            <w:r>
              <w:t>2285.00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2285.00</w:t>
            </w:r>
          </w:p>
        </w:tc>
        <w:tc>
          <w:tcPr>
            <w:tcW w:w="964" w:type="dxa"/>
            <w:vAlign w:val="center"/>
          </w:tcPr>
          <w:p>
            <w:pPr>
              <w:pStyle w:val="15"/>
            </w:pPr>
            <w:r>
              <w:t>2285.00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805.12</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万元</w:t>
            </w:r>
          </w:p>
        </w:tc>
        <w:tc>
          <w:tcPr>
            <w:tcW w:w="850" w:type="dxa"/>
            <w:vAlign w:val="center"/>
          </w:tcPr>
          <w:p>
            <w:pPr>
              <w:pStyle w:val="11"/>
            </w:pPr>
            <w:r>
              <w:t>100</w:t>
            </w:r>
          </w:p>
        </w:tc>
        <w:tc>
          <w:tcPr>
            <w:tcW w:w="850" w:type="dxa"/>
            <w:vAlign w:val="center"/>
          </w:tcPr>
          <w:p>
            <w:pPr>
              <w:pStyle w:val="11"/>
            </w:pPr>
            <w:r>
              <w:t>0.50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805.12</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万元</w:t>
            </w:r>
          </w:p>
        </w:tc>
        <w:tc>
          <w:tcPr>
            <w:tcW w:w="850" w:type="dxa"/>
            <w:vAlign w:val="center"/>
          </w:tcPr>
          <w:p>
            <w:pPr>
              <w:pStyle w:val="11"/>
            </w:pPr>
            <w:r>
              <w:t>100</w:t>
            </w:r>
          </w:p>
        </w:tc>
        <w:tc>
          <w:tcPr>
            <w:tcW w:w="850" w:type="dxa"/>
            <w:vAlign w:val="center"/>
          </w:tcPr>
          <w:p>
            <w:pPr>
              <w:pStyle w:val="11"/>
            </w:pPr>
            <w:r>
              <w:t>0.50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电子数据勘查取证分析实验室</w:t>
            </w:r>
          </w:p>
        </w:tc>
        <w:tc>
          <w:tcPr>
            <w:tcW w:w="964" w:type="dxa"/>
            <w:vAlign w:val="center"/>
          </w:tcPr>
          <w:p>
            <w:pPr>
              <w:pStyle w:val="11"/>
            </w:pPr>
            <w:r>
              <w:t>148.00</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148.00</w:t>
            </w:r>
          </w:p>
        </w:tc>
        <w:tc>
          <w:tcPr>
            <w:tcW w:w="964" w:type="dxa"/>
            <w:vAlign w:val="center"/>
          </w:tcPr>
          <w:p>
            <w:pPr>
              <w:pStyle w:val="11"/>
            </w:pPr>
            <w:r>
              <w:t>148.00</w:t>
            </w:r>
          </w:p>
        </w:tc>
        <w:tc>
          <w:tcPr>
            <w:tcW w:w="964" w:type="dxa"/>
            <w:vAlign w:val="center"/>
          </w:tcPr>
          <w:p>
            <w:pPr>
              <w:pStyle w:val="11"/>
            </w:pPr>
            <w:r>
              <w:t>148.00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公安视频传输网安全防护体系</w:t>
            </w:r>
          </w:p>
        </w:tc>
        <w:tc>
          <w:tcPr>
            <w:tcW w:w="964" w:type="dxa"/>
            <w:vAlign w:val="center"/>
          </w:tcPr>
          <w:p>
            <w:pPr>
              <w:pStyle w:val="11"/>
            </w:pPr>
            <w:r>
              <w:t>203.00</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冀财政法[2021]63号关于提前下达2022年省级公检法司转移支付资金的通知</w:t>
            </w:r>
          </w:p>
        </w:tc>
        <w:tc>
          <w:tcPr>
            <w:tcW w:w="964" w:type="dxa"/>
            <w:vAlign w:val="center"/>
          </w:tcPr>
          <w:p>
            <w:pPr>
              <w:pStyle w:val="11"/>
            </w:pPr>
            <w:r>
              <w:t>316.00</w:t>
            </w:r>
          </w:p>
        </w:tc>
        <w:tc>
          <w:tcPr>
            <w:tcW w:w="1134" w:type="dxa"/>
            <w:vAlign w:val="center"/>
          </w:tcPr>
          <w:p>
            <w:pPr>
              <w:pStyle w:val="12"/>
            </w:pPr>
            <w:r>
              <w:t>其他电话通信设备</w:t>
            </w:r>
          </w:p>
        </w:tc>
        <w:tc>
          <w:tcPr>
            <w:tcW w:w="1134" w:type="dxa"/>
            <w:vAlign w:val="center"/>
          </w:tcPr>
          <w:p>
            <w:pPr>
              <w:pStyle w:val="12"/>
            </w:pPr>
            <w:r>
              <w:t>A02080799</w:t>
            </w:r>
          </w:p>
        </w:tc>
        <w:tc>
          <w:tcPr>
            <w:tcW w:w="709" w:type="dxa"/>
            <w:vAlign w:val="center"/>
          </w:tcPr>
          <w:p>
            <w:pPr>
              <w:pStyle w:val="13"/>
            </w:pPr>
            <w:r>
              <w:t>部</w:t>
            </w:r>
          </w:p>
        </w:tc>
        <w:tc>
          <w:tcPr>
            <w:tcW w:w="850" w:type="dxa"/>
            <w:vAlign w:val="center"/>
          </w:tcPr>
          <w:p>
            <w:pPr>
              <w:pStyle w:val="11"/>
            </w:pPr>
            <w:r>
              <w:t>125</w:t>
            </w:r>
          </w:p>
        </w:tc>
        <w:tc>
          <w:tcPr>
            <w:tcW w:w="850" w:type="dxa"/>
            <w:vAlign w:val="center"/>
          </w:tcPr>
          <w:p>
            <w:pPr>
              <w:pStyle w:val="11"/>
            </w:pPr>
            <w:r>
              <w:t>0.80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警犬大队犬舍训练场地建设专项经费</w:t>
            </w:r>
          </w:p>
        </w:tc>
        <w:tc>
          <w:tcPr>
            <w:tcW w:w="964" w:type="dxa"/>
            <w:vAlign w:val="center"/>
          </w:tcPr>
          <w:p>
            <w:pPr>
              <w:pStyle w:val="11"/>
            </w:pPr>
            <w:r>
              <w:t>100.00</w:t>
            </w:r>
          </w:p>
        </w:tc>
        <w:tc>
          <w:tcPr>
            <w:tcW w:w="1134" w:type="dxa"/>
            <w:vAlign w:val="center"/>
          </w:tcPr>
          <w:p>
            <w:pPr>
              <w:pStyle w:val="12"/>
            </w:pPr>
            <w:r>
              <w:t>其他建筑物施工</w:t>
            </w:r>
          </w:p>
        </w:tc>
        <w:tc>
          <w:tcPr>
            <w:tcW w:w="1134" w:type="dxa"/>
            <w:vAlign w:val="center"/>
          </w:tcPr>
          <w:p>
            <w:pPr>
              <w:pStyle w:val="12"/>
            </w:pPr>
            <w:r>
              <w:t>B0199</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警务站建设费用</w:t>
            </w:r>
          </w:p>
        </w:tc>
        <w:tc>
          <w:tcPr>
            <w:tcW w:w="964" w:type="dxa"/>
            <w:vAlign w:val="center"/>
          </w:tcPr>
          <w:p>
            <w:pPr>
              <w:pStyle w:val="11"/>
            </w:pPr>
            <w:r>
              <w:t>1439.00</w:t>
            </w:r>
          </w:p>
        </w:tc>
        <w:tc>
          <w:tcPr>
            <w:tcW w:w="1134" w:type="dxa"/>
            <w:vAlign w:val="center"/>
          </w:tcPr>
          <w:p>
            <w:pPr>
              <w:pStyle w:val="12"/>
            </w:pPr>
            <w:r>
              <w:t>其他建筑物施工</w:t>
            </w:r>
          </w:p>
        </w:tc>
        <w:tc>
          <w:tcPr>
            <w:tcW w:w="1134" w:type="dxa"/>
            <w:vAlign w:val="center"/>
          </w:tcPr>
          <w:p>
            <w:pPr>
              <w:pStyle w:val="12"/>
            </w:pPr>
            <w:r>
              <w:t>B0199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1439.00</w:t>
            </w:r>
          </w:p>
        </w:tc>
        <w:tc>
          <w:tcPr>
            <w:tcW w:w="964" w:type="dxa"/>
            <w:vAlign w:val="center"/>
          </w:tcPr>
          <w:p>
            <w:pPr>
              <w:pStyle w:val="11"/>
            </w:pPr>
            <w:r>
              <w:t>1439.00</w:t>
            </w:r>
          </w:p>
        </w:tc>
        <w:tc>
          <w:tcPr>
            <w:tcW w:w="964" w:type="dxa"/>
            <w:vAlign w:val="center"/>
          </w:tcPr>
          <w:p>
            <w:pPr>
              <w:pStyle w:val="11"/>
            </w:pPr>
            <w:r>
              <w:t>1439.00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智慧平安社区建设</w:t>
            </w:r>
          </w:p>
        </w:tc>
        <w:tc>
          <w:tcPr>
            <w:tcW w:w="964" w:type="dxa"/>
            <w:vAlign w:val="center"/>
          </w:tcPr>
          <w:p>
            <w:pPr>
              <w:pStyle w:val="11"/>
            </w:pPr>
            <w:r>
              <w:t>198.00</w:t>
            </w:r>
          </w:p>
        </w:tc>
        <w:tc>
          <w:tcPr>
            <w:tcW w:w="1134" w:type="dxa"/>
            <w:vAlign w:val="center"/>
          </w:tcPr>
          <w:p>
            <w:pPr>
              <w:pStyle w:val="12"/>
            </w:pPr>
            <w:r>
              <w:t>其他计算机设备及软件</w:t>
            </w:r>
          </w:p>
        </w:tc>
        <w:tc>
          <w:tcPr>
            <w:tcW w:w="1134" w:type="dxa"/>
            <w:vAlign w:val="center"/>
          </w:tcPr>
          <w:p>
            <w:pPr>
              <w:pStyle w:val="12"/>
            </w:pPr>
            <w:r>
              <w:t>A020199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198.00</w:t>
            </w:r>
          </w:p>
        </w:tc>
        <w:tc>
          <w:tcPr>
            <w:tcW w:w="964" w:type="dxa"/>
            <w:vAlign w:val="center"/>
          </w:tcPr>
          <w:p>
            <w:pPr>
              <w:pStyle w:val="11"/>
            </w:pPr>
            <w:r>
              <w:t>198.00</w:t>
            </w:r>
          </w:p>
        </w:tc>
        <w:tc>
          <w:tcPr>
            <w:tcW w:w="964" w:type="dxa"/>
            <w:vAlign w:val="center"/>
          </w:tcPr>
          <w:p>
            <w:pPr>
              <w:pStyle w:val="11"/>
            </w:pPr>
            <w:r>
              <w:t>198.00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魏县公安局本级上年末固定资产金额为13074.97万元（详见下表）。本年度拟购置固定资产总额为5044.91万元，已按要求列入政府采购预算，详见政府采购预算表。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312001魏县公安局本级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13074.97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27360.73</w:t>
            </w:r>
          </w:p>
        </w:tc>
        <w:tc>
          <w:tcPr>
            <w:tcW w:w="2835" w:type="dxa"/>
            <w:vAlign w:val="center"/>
          </w:tcPr>
          <w:p>
            <w:pPr>
              <w:pStyle w:val="11"/>
            </w:pPr>
            <w:r>
              <w:t>2428.55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90</w:t>
            </w:r>
          </w:p>
        </w:tc>
        <w:tc>
          <w:tcPr>
            <w:tcW w:w="2835" w:type="dxa"/>
            <w:vAlign w:val="center"/>
          </w:tcPr>
          <w:p>
            <w:pPr>
              <w:pStyle w:val="11"/>
            </w:pPr>
            <w:r>
              <w:t>1202.64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25</w:t>
            </w:r>
          </w:p>
        </w:tc>
        <w:tc>
          <w:tcPr>
            <w:tcW w:w="2835" w:type="dxa"/>
            <w:vAlign w:val="center"/>
          </w:tcPr>
          <w:p>
            <w:pPr>
              <w:pStyle w:val="11"/>
            </w:pPr>
            <w:r>
              <w:t>6450.78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8236</w:t>
            </w:r>
          </w:p>
        </w:tc>
        <w:tc>
          <w:tcPr>
            <w:tcW w:w="2835" w:type="dxa"/>
            <w:vAlign w:val="center"/>
          </w:tcPr>
          <w:p>
            <w:pPr>
              <w:pStyle w:val="11"/>
            </w:pPr>
            <w:r>
              <w:t>2993.00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二、魏县公安局（差额）收支预算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312002魏县公安局（差额）</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3687.57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3514.57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3687.57</w:t>
            </w:r>
          </w:p>
        </w:tc>
        <w:tc>
          <w:tcPr>
            <w:tcW w:w="4535" w:type="dxa"/>
            <w:vAlign w:val="center"/>
          </w:tcPr>
          <w:p>
            <w:pPr>
              <w:pStyle w:val="14"/>
            </w:pPr>
            <w:r>
              <w:t>本年支出合计</w:t>
            </w:r>
          </w:p>
        </w:tc>
        <w:tc>
          <w:tcPr>
            <w:tcW w:w="2126" w:type="dxa"/>
            <w:vAlign w:val="center"/>
          </w:tcPr>
          <w:p>
            <w:pPr>
              <w:pStyle w:val="15"/>
            </w:pPr>
            <w:r>
              <w:t>3687.57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3687.57</w:t>
            </w:r>
          </w:p>
        </w:tc>
        <w:tc>
          <w:tcPr>
            <w:tcW w:w="4535" w:type="dxa"/>
            <w:vAlign w:val="center"/>
          </w:tcPr>
          <w:p>
            <w:pPr>
              <w:pStyle w:val="14"/>
            </w:pPr>
            <w:r>
              <w:t>支出总计</w:t>
            </w:r>
          </w:p>
        </w:tc>
        <w:tc>
          <w:tcPr>
            <w:tcW w:w="2126" w:type="dxa"/>
            <w:vAlign w:val="center"/>
          </w:tcPr>
          <w:p>
            <w:pPr>
              <w:pStyle w:val="15"/>
            </w:pPr>
            <w:r>
              <w:t>3687.57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312002魏县公安局（差额）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3687.57</w:t>
            </w:r>
          </w:p>
        </w:tc>
        <w:tc>
          <w:tcPr>
            <w:tcW w:w="1134" w:type="dxa"/>
            <w:vAlign w:val="center"/>
          </w:tcPr>
          <w:p>
            <w:pPr>
              <w:pStyle w:val="15"/>
            </w:pPr>
            <w:r>
              <w:t>3687.57</w:t>
            </w:r>
          </w:p>
        </w:tc>
        <w:tc>
          <w:tcPr>
            <w:tcW w:w="1134" w:type="dxa"/>
            <w:vAlign w:val="center"/>
          </w:tcPr>
          <w:p>
            <w:pPr>
              <w:pStyle w:val="15"/>
            </w:pPr>
            <w:r>
              <w:t>3687.57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r>
              <w:t>3514.57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3687.57</w:t>
            </w:r>
          </w:p>
        </w:tc>
        <w:tc>
          <w:tcPr>
            <w:tcW w:w="1361" w:type="dxa"/>
            <w:vAlign w:val="center"/>
          </w:tcPr>
          <w:p>
            <w:pPr>
              <w:pStyle w:val="15"/>
            </w:pPr>
            <w:r>
              <w:t>3687.57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3514.57</w:t>
            </w:r>
          </w:p>
        </w:tc>
        <w:tc>
          <w:tcPr>
            <w:tcW w:w="1361" w:type="dxa"/>
            <w:vAlign w:val="center"/>
          </w:tcPr>
          <w:p>
            <w:pPr>
              <w:pStyle w:val="11"/>
            </w:pPr>
            <w:r>
              <w:t>3514.57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3514.57</w:t>
            </w:r>
          </w:p>
        </w:tc>
        <w:tc>
          <w:tcPr>
            <w:tcW w:w="1361" w:type="dxa"/>
            <w:vAlign w:val="center"/>
          </w:tcPr>
          <w:p>
            <w:pPr>
              <w:pStyle w:val="11"/>
            </w:pPr>
            <w:r>
              <w:t>3514.57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3514.57</w:t>
            </w:r>
          </w:p>
        </w:tc>
        <w:tc>
          <w:tcPr>
            <w:tcW w:w="1361" w:type="dxa"/>
            <w:vAlign w:val="center"/>
          </w:tcPr>
          <w:p>
            <w:pPr>
              <w:pStyle w:val="11"/>
            </w:pPr>
            <w:r>
              <w:t>3514.57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173.00</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173.00</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173.00</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3687.57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3514.57</w:t>
            </w:r>
          </w:p>
        </w:tc>
        <w:tc>
          <w:tcPr>
            <w:tcW w:w="1474" w:type="dxa"/>
            <w:vAlign w:val="center"/>
          </w:tcPr>
          <w:p>
            <w:pPr>
              <w:pStyle w:val="11"/>
            </w:pPr>
            <w:r>
              <w:t>3514.57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173.00</w:t>
            </w:r>
          </w:p>
        </w:tc>
        <w:tc>
          <w:tcPr>
            <w:tcW w:w="1474" w:type="dxa"/>
            <w:vAlign w:val="center"/>
          </w:tcPr>
          <w:p>
            <w:pPr>
              <w:pStyle w:val="11"/>
            </w:pPr>
            <w:r>
              <w:t>173.00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3687.57</w:t>
            </w:r>
          </w:p>
        </w:tc>
        <w:tc>
          <w:tcPr>
            <w:tcW w:w="3402" w:type="dxa"/>
            <w:vAlign w:val="center"/>
          </w:tcPr>
          <w:p>
            <w:pPr>
              <w:pStyle w:val="14"/>
            </w:pPr>
            <w:r>
              <w:t>本年支出合计</w:t>
            </w:r>
          </w:p>
        </w:tc>
        <w:tc>
          <w:tcPr>
            <w:tcW w:w="1474" w:type="dxa"/>
            <w:vAlign w:val="center"/>
          </w:tcPr>
          <w:p>
            <w:pPr>
              <w:pStyle w:val="15"/>
            </w:pPr>
            <w:r>
              <w:t>3687.57</w:t>
            </w:r>
          </w:p>
        </w:tc>
        <w:tc>
          <w:tcPr>
            <w:tcW w:w="1474" w:type="dxa"/>
            <w:vAlign w:val="center"/>
          </w:tcPr>
          <w:p>
            <w:pPr>
              <w:pStyle w:val="15"/>
            </w:pPr>
            <w:r>
              <w:t>3687.57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3687.57</w:t>
            </w:r>
          </w:p>
        </w:tc>
        <w:tc>
          <w:tcPr>
            <w:tcW w:w="3402" w:type="dxa"/>
            <w:vAlign w:val="center"/>
          </w:tcPr>
          <w:p>
            <w:pPr>
              <w:pStyle w:val="14"/>
            </w:pPr>
            <w:r>
              <w:t>支出总计</w:t>
            </w:r>
          </w:p>
        </w:tc>
        <w:tc>
          <w:tcPr>
            <w:tcW w:w="1474" w:type="dxa"/>
            <w:vAlign w:val="center"/>
          </w:tcPr>
          <w:p>
            <w:pPr>
              <w:pStyle w:val="15"/>
            </w:pPr>
            <w:r>
              <w:t>3687.57</w:t>
            </w:r>
          </w:p>
        </w:tc>
        <w:tc>
          <w:tcPr>
            <w:tcW w:w="1474" w:type="dxa"/>
            <w:vAlign w:val="center"/>
          </w:tcPr>
          <w:p>
            <w:pPr>
              <w:pStyle w:val="15"/>
            </w:pPr>
            <w:r>
              <w:t>3687.57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3687.57</w:t>
            </w:r>
          </w:p>
        </w:tc>
        <w:tc>
          <w:tcPr>
            <w:tcW w:w="2551" w:type="dxa"/>
            <w:vAlign w:val="center"/>
          </w:tcPr>
          <w:p>
            <w:pPr>
              <w:pStyle w:val="15"/>
            </w:pPr>
            <w:r>
              <w:t>3687.57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3514.57</w:t>
            </w:r>
          </w:p>
        </w:tc>
        <w:tc>
          <w:tcPr>
            <w:tcW w:w="2551" w:type="dxa"/>
            <w:vAlign w:val="center"/>
          </w:tcPr>
          <w:p>
            <w:pPr>
              <w:pStyle w:val="11"/>
            </w:pPr>
            <w:r>
              <w:t>3514.57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3514.57</w:t>
            </w:r>
          </w:p>
        </w:tc>
        <w:tc>
          <w:tcPr>
            <w:tcW w:w="2551" w:type="dxa"/>
            <w:vAlign w:val="center"/>
          </w:tcPr>
          <w:p>
            <w:pPr>
              <w:pStyle w:val="11"/>
            </w:pPr>
            <w:r>
              <w:t>3514.57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3514.57</w:t>
            </w:r>
          </w:p>
        </w:tc>
        <w:tc>
          <w:tcPr>
            <w:tcW w:w="2551" w:type="dxa"/>
            <w:vAlign w:val="center"/>
          </w:tcPr>
          <w:p>
            <w:pPr>
              <w:pStyle w:val="11"/>
            </w:pPr>
            <w:r>
              <w:t>3514.57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173.00</w:t>
            </w:r>
          </w:p>
        </w:tc>
        <w:tc>
          <w:tcPr>
            <w:tcW w:w="2551" w:type="dxa"/>
            <w:vAlign w:val="center"/>
          </w:tcPr>
          <w:p>
            <w:pPr>
              <w:pStyle w:val="11"/>
            </w:pPr>
            <w:r>
              <w:t>173.00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173.00</w:t>
            </w:r>
          </w:p>
        </w:tc>
        <w:tc>
          <w:tcPr>
            <w:tcW w:w="2551" w:type="dxa"/>
            <w:vAlign w:val="center"/>
          </w:tcPr>
          <w:p>
            <w:pPr>
              <w:pStyle w:val="11"/>
            </w:pPr>
            <w:r>
              <w:t>173.00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173.00</w:t>
            </w:r>
          </w:p>
        </w:tc>
        <w:tc>
          <w:tcPr>
            <w:tcW w:w="2551" w:type="dxa"/>
            <w:vAlign w:val="center"/>
          </w:tcPr>
          <w:p>
            <w:pPr>
              <w:pStyle w:val="11"/>
            </w:pPr>
            <w:r>
              <w:t>173.00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3687.57</w:t>
            </w:r>
          </w:p>
        </w:tc>
        <w:tc>
          <w:tcPr>
            <w:tcW w:w="2551" w:type="dxa"/>
            <w:vAlign w:val="center"/>
          </w:tcPr>
          <w:p>
            <w:pPr>
              <w:pStyle w:val="15"/>
            </w:pPr>
            <w:r>
              <w:t>3501.57</w:t>
            </w:r>
          </w:p>
        </w:tc>
        <w:tc>
          <w:tcPr>
            <w:tcW w:w="2551" w:type="dxa"/>
            <w:vAlign w:val="center"/>
          </w:tcPr>
          <w:p>
            <w:pPr>
              <w:pStyle w:val="15"/>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3501.57</w:t>
            </w:r>
          </w:p>
        </w:tc>
        <w:tc>
          <w:tcPr>
            <w:tcW w:w="2551" w:type="dxa"/>
            <w:vAlign w:val="center"/>
          </w:tcPr>
          <w:p>
            <w:pPr>
              <w:pStyle w:val="11"/>
            </w:pPr>
            <w:r>
              <w:t>3501.57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1646.21</w:t>
            </w:r>
          </w:p>
        </w:tc>
        <w:tc>
          <w:tcPr>
            <w:tcW w:w="2551" w:type="dxa"/>
            <w:vAlign w:val="center"/>
          </w:tcPr>
          <w:p>
            <w:pPr>
              <w:pStyle w:val="11"/>
            </w:pPr>
            <w:r>
              <w:t>1646.21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808.69</w:t>
            </w:r>
          </w:p>
        </w:tc>
        <w:tc>
          <w:tcPr>
            <w:tcW w:w="2551" w:type="dxa"/>
            <w:vAlign w:val="center"/>
          </w:tcPr>
          <w:p>
            <w:pPr>
              <w:pStyle w:val="11"/>
            </w:pPr>
            <w:r>
              <w:t>808.69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191.57</w:t>
            </w:r>
          </w:p>
        </w:tc>
        <w:tc>
          <w:tcPr>
            <w:tcW w:w="2551" w:type="dxa"/>
            <w:vAlign w:val="center"/>
          </w:tcPr>
          <w:p>
            <w:pPr>
              <w:pStyle w:val="11"/>
            </w:pPr>
            <w:r>
              <w:t>191.57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245.74</w:t>
            </w:r>
          </w:p>
        </w:tc>
        <w:tc>
          <w:tcPr>
            <w:tcW w:w="2551" w:type="dxa"/>
            <w:vAlign w:val="center"/>
          </w:tcPr>
          <w:p>
            <w:pPr>
              <w:pStyle w:val="11"/>
            </w:pPr>
            <w:r>
              <w:t>245.74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122.87</w:t>
            </w:r>
          </w:p>
        </w:tc>
        <w:tc>
          <w:tcPr>
            <w:tcW w:w="2551" w:type="dxa"/>
            <w:vAlign w:val="center"/>
          </w:tcPr>
          <w:p>
            <w:pPr>
              <w:pStyle w:val="11"/>
            </w:pPr>
            <w:r>
              <w:t>122.87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173.00</w:t>
            </w:r>
          </w:p>
        </w:tc>
        <w:tc>
          <w:tcPr>
            <w:tcW w:w="2551" w:type="dxa"/>
            <w:vAlign w:val="center"/>
          </w:tcPr>
          <w:p>
            <w:pPr>
              <w:pStyle w:val="11"/>
            </w:pPr>
            <w:r>
              <w:t>173.00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313.49</w:t>
            </w:r>
          </w:p>
        </w:tc>
        <w:tc>
          <w:tcPr>
            <w:tcW w:w="2551" w:type="dxa"/>
            <w:vAlign w:val="center"/>
          </w:tcPr>
          <w:p>
            <w:pPr>
              <w:pStyle w:val="11"/>
            </w:pPr>
            <w:r>
              <w:t>313.49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136.00</w:t>
            </w:r>
          </w:p>
        </w:tc>
        <w:tc>
          <w:tcPr>
            <w:tcW w:w="2551" w:type="dxa"/>
            <w:vAlign w:val="center"/>
          </w:tcPr>
          <w:p>
            <w:pPr>
              <w:pStyle w:val="11"/>
            </w:pPr>
          </w:p>
        </w:tc>
        <w:tc>
          <w:tcPr>
            <w:tcW w:w="2551"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312002魏县公安局（差额）</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魏县公安局（差额）2022年单位预算信息公开情况说明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按照《预算法》、《地方预决算公开操作规程》和《关于进一步推进预算公开工作的实施意见》规定，现将魏县公安局（差额）2022年单位预算公开如下：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认真贯彻党的十九大精神，以习近平新时代中国特色社会主义思想为指导，坚持稳中求进工作总基调，坚持新发展理念，全面贯彻落实省、市、县委政府部署及全国、省、市公安工作会议精神，坚持围绕中心服务大局，对上级部门下发的相关任务以严要求、高质量在规定期限完成，确保公安各项业务顺利开展，为新时代全面建设富强美丽魏县做出新贡献。</w:t>
      </w:r>
    </w:p>
    <w:p>
      <w:pPr>
        <w:pStyle w:val="25"/>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5"/>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5"/>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5"/>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5"/>
      </w:pPr>
      <w:r>
        <w:t>（五）强化境外人员管理，有效打击骗取出入境证件、偷越国边境、妨害国边境管理案件；强化出入境证件申办管理工作，提高群众满意度。</w:t>
      </w:r>
    </w:p>
    <w:p>
      <w:pPr>
        <w:pStyle w:val="25"/>
      </w:pPr>
      <w:r>
        <w:t>（六）维护国家安全工作，使社会治安突出问题得以解决，社会矛盾纠纷得以排查和调解，社会治安形势得以好转，实现全县经济社会发展安全安定、人民生活和谐有序。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反映本单位当年全部收入。2022年预算收入3687.57万元，其中：一般公共预算收入3687.57万元，基金预算收入0万元，国有资本经营预算收入0万元，财政专户核拨收入0万元，单位资金收入0万元，上年结转结余0万元。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魏县公安局年度部门预算中支出预算的总体情况。2022年支出预算3687.57万元，其中基本支出3687.57万元，包括人员经费3501.57万元和日常公用经费186万元；项目支出0万元，主要为公共安全支出、卫生健康支出。</w:t>
      </w:r>
    </w:p>
    <w:p>
      <w:pPr>
        <w:pStyle w:val="26"/>
      </w:pPr>
      <w:r>
        <w:t>3、比上年增减情况</w:t>
      </w:r>
    </w:p>
    <w:p>
      <w:pPr>
        <w:pStyle w:val="26"/>
      </w:pPr>
      <w:r>
        <w:t>2022年预算收支安排3687.57万元，较2021年预算增加646.68万元，其中：基本支出增加646.68万元，主要为增加人员经费支出；项目支出增加0万元。</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2022年，我单位经费共计安排186万元，主要用于日常维修、办公用房水电费、办公用房取暖费、办公用房物业管理费等日常运行支出。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0万元，其中因公出国（境）费0万元；公务用车购置及运维费0万元（其中：公务用车购置费为0万元，公务用车运维费0万元)；公务接待费0万元。与2021年相比减少0万元，减少的主要原因是：减少公务用车运维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2022年，魏县公安局（差额）安排政府采购预算0.00万元。具体内容见下表。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312002魏县公安局（差额）</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魏县公安局（差额）上年末固定资产金额为0.00万元（详见下表）。本年度拟购置固定资产总额为0.00万元，已按要求列入政府采购预算，详见政府采购预算表。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312002魏县公安局（差额）</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0E7F8"/>
    <w:multiLevelType w:val="singleLevel"/>
    <w:tmpl w:val="E070E7F8"/>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23BAA"/>
    <w:rsid w:val="001101E5"/>
    <w:rsid w:val="005448A1"/>
    <w:rsid w:val="00623BAA"/>
    <w:rsid w:val="006B03C3"/>
    <w:rsid w:val="00A91261"/>
    <w:rsid w:val="00AC061E"/>
    <w:rsid w:val="00AE43E9"/>
    <w:rsid w:val="09E14B8B"/>
    <w:rsid w:val="1F31316F"/>
    <w:rsid w:val="4B7F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2022-03-03T15:53:58Z</dcterms:created>
  <dcterms:modified xsi:type="dcterms:W3CDTF">2022-03-03T07:53:57Z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2022-03-03T15:53:54Z</dcterms:created>
  <dcterms:modified xsi:type="dcterms:W3CDTF">2022-03-03T07:53:54Z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2022-03-03T15:53:48Z</dcterms:created>
  <dcterms:modified xsi:type="dcterms:W3CDTF">2022-03-03T07:53:48Z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2022-03-03T15:53:58Z</dcterms:created>
  <dcterms:modified xsi:type="dcterms:W3CDTF">2022-03-03T07:53:58Z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2022-03-03T15:54:02Z</dcterms:created>
  <dcterms:modified xsi:type="dcterms:W3CDTF">2022-03-03T07:54:02Z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2022-03-03T15:53:48Z</dcterms:created>
  <dcterms:modified xsi:type="dcterms:W3CDTF">2022-03-03T07:53:48Z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2022-03-03T15:53:48Z</dcterms:created>
  <dcterms:modified xsi:type="dcterms:W3CDTF">2022-03-03T07:53:48Z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2022-03-03T15:53:51Z</dcterms:created>
  <dcterms:modified xsi:type="dcterms:W3CDTF">2022-03-03T07:53:51Z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2022-03-03T15:53:58Z</dcterms:created>
  <dcterms:modified xsi:type="dcterms:W3CDTF">2022-03-03T07:53:58Z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2022-03-03T15:53:57Z</dcterms:created>
  <dcterms:modified xsi:type="dcterms:W3CDTF">2022-03-03T07:53:57Z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2022-03-03T15:53:51Z</dcterms:created>
  <dcterms:modified xsi:type="dcterms:W3CDTF">2022-03-03T07:53:51Z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2022-03-03T15:53:50Z</dcterms:created>
  <dcterms:modified xsi:type="dcterms:W3CDTF">2022-03-03T07:53:50Z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2022-03-03T15:54:01Z</dcterms:created>
  <dcterms:modified xsi:type="dcterms:W3CDTF">2022-03-03T07:54:01Z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2022-03-03T15:53:47Z</dcterms:created>
  <dcterms:modified xsi:type="dcterms:W3CDTF">2022-03-03T07:53:47Z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2022-03-03T15:53:49Z</dcterms:created>
  <dcterms:modified xsi:type="dcterms:W3CDTF">2022-03-03T07:53:49Z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2022-03-03T15:53:56Z</dcterms:created>
  <dcterms:modified xsi:type="dcterms:W3CDTF">2022-03-03T07:53:56Z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2022-03-03T15:53:58Z</dcterms:created>
  <dcterms:modified xsi:type="dcterms:W3CDTF">2022-03-03T07:53:58Z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0084519-0103-4481-836A-465F995A5CCA}">
  <ds:schemaRefs/>
</ds:datastoreItem>
</file>

<file path=customXml/itemProps11.xml><?xml version="1.0" encoding="utf-8"?>
<ds:datastoreItem xmlns:ds="http://schemas.openxmlformats.org/officeDocument/2006/customXml" ds:itemID="{002C4C22-6D62-41C4-BF13-CA3F99A436AB}">
  <ds:schemaRefs/>
</ds:datastoreItem>
</file>

<file path=customXml/itemProps12.xml><?xml version="1.0" encoding="utf-8"?>
<ds:datastoreItem xmlns:ds="http://schemas.openxmlformats.org/officeDocument/2006/customXml" ds:itemID="{271A6861-A6B3-436C-A45D-12E7B93B9547}">
  <ds:schemaRefs/>
</ds:datastoreItem>
</file>

<file path=customXml/itemProps13.xml><?xml version="1.0" encoding="utf-8"?>
<ds:datastoreItem xmlns:ds="http://schemas.openxmlformats.org/officeDocument/2006/customXml" ds:itemID="{1E31E049-E0A0-4898-8B56-6A2BE18E976F}">
  <ds:schemaRefs/>
</ds:datastoreItem>
</file>

<file path=customXml/itemProps14.xml><?xml version="1.0" encoding="utf-8"?>
<ds:datastoreItem xmlns:ds="http://schemas.openxmlformats.org/officeDocument/2006/customXml" ds:itemID="{7CCB6F42-34D3-45AE-A482-D90CE85B464C}">
  <ds:schemaRefs/>
</ds:datastoreItem>
</file>

<file path=customXml/itemProps15.xml><?xml version="1.0" encoding="utf-8"?>
<ds:datastoreItem xmlns:ds="http://schemas.openxmlformats.org/officeDocument/2006/customXml" ds:itemID="{02F8C324-67B0-4406-A1C7-DA408FE087AD}">
  <ds:schemaRefs/>
</ds:datastoreItem>
</file>

<file path=customXml/itemProps16.xml><?xml version="1.0" encoding="utf-8"?>
<ds:datastoreItem xmlns:ds="http://schemas.openxmlformats.org/officeDocument/2006/customXml" ds:itemID="{546944AE-A653-4196-AFDF-69A4A6354299}">
  <ds:schemaRefs/>
</ds:datastoreItem>
</file>

<file path=customXml/itemProps17.xml><?xml version="1.0" encoding="utf-8"?>
<ds:datastoreItem xmlns:ds="http://schemas.openxmlformats.org/officeDocument/2006/customXml" ds:itemID="{AE618E77-FAD5-4DBC-91EA-772F592FA451}">
  <ds:schemaRefs/>
</ds:datastoreItem>
</file>

<file path=customXml/itemProps18.xml><?xml version="1.0" encoding="utf-8"?>
<ds:datastoreItem xmlns:ds="http://schemas.openxmlformats.org/officeDocument/2006/customXml" ds:itemID="{482DD4DA-E85F-481D-970D-BB6F30F2531C}">
  <ds:schemaRefs/>
</ds:datastoreItem>
</file>

<file path=customXml/itemProps19.xml><?xml version="1.0" encoding="utf-8"?>
<ds:datastoreItem xmlns:ds="http://schemas.openxmlformats.org/officeDocument/2006/customXml" ds:itemID="{ED890976-02F6-4340-85CA-633AC31A5333}">
  <ds:schemaRefs/>
</ds:datastoreItem>
</file>

<file path=customXml/itemProps2.xml><?xml version="1.0" encoding="utf-8"?>
<ds:datastoreItem xmlns:ds="http://schemas.openxmlformats.org/officeDocument/2006/customXml" ds:itemID="{B79ABD61-EBF9-4708-B352-B2E37A662410}">
  <ds:schemaRefs/>
</ds:datastoreItem>
</file>

<file path=customXml/itemProps20.xml><?xml version="1.0" encoding="utf-8"?>
<ds:datastoreItem xmlns:ds="http://schemas.openxmlformats.org/officeDocument/2006/customXml" ds:itemID="{5EF7449E-D130-4CF6-B073-6FB5EFB69626}">
  <ds:schemaRefs/>
</ds:datastoreItem>
</file>

<file path=customXml/itemProps21.xml><?xml version="1.0" encoding="utf-8"?>
<ds:datastoreItem xmlns:ds="http://schemas.openxmlformats.org/officeDocument/2006/customXml" ds:itemID="{0368FD89-65CD-4B41-B57B-D9D675A87EE2}">
  <ds:schemaRefs/>
</ds:datastoreItem>
</file>

<file path=customXml/itemProps22.xml><?xml version="1.0" encoding="utf-8"?>
<ds:datastoreItem xmlns:ds="http://schemas.openxmlformats.org/officeDocument/2006/customXml" ds:itemID="{DB8A4818-FE7C-407D-A477-5306C51F9845}">
  <ds:schemaRefs/>
</ds:datastoreItem>
</file>

<file path=customXml/itemProps23.xml><?xml version="1.0" encoding="utf-8"?>
<ds:datastoreItem xmlns:ds="http://schemas.openxmlformats.org/officeDocument/2006/customXml" ds:itemID="{9179CFA0-D1EC-4481-9849-B23D5FCD8023}">
  <ds:schemaRefs/>
</ds:datastoreItem>
</file>

<file path=customXml/itemProps24.xml><?xml version="1.0" encoding="utf-8"?>
<ds:datastoreItem xmlns:ds="http://schemas.openxmlformats.org/officeDocument/2006/customXml" ds:itemID="{CB63A995-6828-47EC-BD0B-2F45EDA725D1}">
  <ds:schemaRefs/>
</ds:datastoreItem>
</file>

<file path=customXml/itemProps25.xml><?xml version="1.0" encoding="utf-8"?>
<ds:datastoreItem xmlns:ds="http://schemas.openxmlformats.org/officeDocument/2006/customXml" ds:itemID="{927CA995-C8EF-41C4-99EA-A1512316891F}">
  <ds:schemaRefs/>
</ds:datastoreItem>
</file>

<file path=customXml/itemProps26.xml><?xml version="1.0" encoding="utf-8"?>
<ds:datastoreItem xmlns:ds="http://schemas.openxmlformats.org/officeDocument/2006/customXml" ds:itemID="{28B4380C-7EAB-4C1D-8814-889413776DCF}">
  <ds:schemaRefs/>
</ds:datastoreItem>
</file>

<file path=customXml/itemProps27.xml><?xml version="1.0" encoding="utf-8"?>
<ds:datastoreItem xmlns:ds="http://schemas.openxmlformats.org/officeDocument/2006/customXml" ds:itemID="{2CE9F843-8F9E-438B-80FD-5B2070B94DD8}">
  <ds:schemaRefs/>
</ds:datastoreItem>
</file>

<file path=customXml/itemProps28.xml><?xml version="1.0" encoding="utf-8"?>
<ds:datastoreItem xmlns:ds="http://schemas.openxmlformats.org/officeDocument/2006/customXml" ds:itemID="{F86AB491-56AC-4A97-9335-74AA0C816C8C}">
  <ds:schemaRefs/>
</ds:datastoreItem>
</file>

<file path=customXml/itemProps29.xml><?xml version="1.0" encoding="utf-8"?>
<ds:datastoreItem xmlns:ds="http://schemas.openxmlformats.org/officeDocument/2006/customXml" ds:itemID="{B2944937-EA12-497B-9439-60570D11249A}">
  <ds:schemaRefs/>
</ds:datastoreItem>
</file>

<file path=customXml/itemProps3.xml><?xml version="1.0" encoding="utf-8"?>
<ds:datastoreItem xmlns:ds="http://schemas.openxmlformats.org/officeDocument/2006/customXml" ds:itemID="{4E0D6748-9618-45C5-8014-C821BFF6FA16}">
  <ds:schemaRefs/>
</ds:datastoreItem>
</file>

<file path=customXml/itemProps30.xml><?xml version="1.0" encoding="utf-8"?>
<ds:datastoreItem xmlns:ds="http://schemas.openxmlformats.org/officeDocument/2006/customXml" ds:itemID="{024BA16B-91A2-4BDD-B00B-BE084989D79F}">
  <ds:schemaRefs/>
</ds:datastoreItem>
</file>

<file path=customXml/itemProps31.xml><?xml version="1.0" encoding="utf-8"?>
<ds:datastoreItem xmlns:ds="http://schemas.openxmlformats.org/officeDocument/2006/customXml" ds:itemID="{5789016F-C8DC-4E05-8AA2-252E5F728DF1}">
  <ds:schemaRefs/>
</ds:datastoreItem>
</file>

<file path=customXml/itemProps32.xml><?xml version="1.0" encoding="utf-8"?>
<ds:datastoreItem xmlns:ds="http://schemas.openxmlformats.org/officeDocument/2006/customXml" ds:itemID="{10A9F21A-4E52-47AC-871C-AE6563CC6F53}">
  <ds:schemaRefs/>
</ds:datastoreItem>
</file>

<file path=customXml/itemProps33.xml><?xml version="1.0" encoding="utf-8"?>
<ds:datastoreItem xmlns:ds="http://schemas.openxmlformats.org/officeDocument/2006/customXml" ds:itemID="{7C4442A7-D694-4B79-8172-DD6AD11DA043}">
  <ds:schemaRefs/>
</ds:datastoreItem>
</file>

<file path=customXml/itemProps34.xml><?xml version="1.0" encoding="utf-8"?>
<ds:datastoreItem xmlns:ds="http://schemas.openxmlformats.org/officeDocument/2006/customXml" ds:itemID="{6BA577B5-4403-44D2-B3A9-4DCDE15A917F}">
  <ds:schemaRefs/>
</ds:datastoreItem>
</file>

<file path=customXml/itemProps35.xml><?xml version="1.0" encoding="utf-8"?>
<ds:datastoreItem xmlns:ds="http://schemas.openxmlformats.org/officeDocument/2006/customXml" ds:itemID="{3061719F-14A9-4522-8E95-353580D9292F}">
  <ds:schemaRefs/>
</ds:datastoreItem>
</file>

<file path=customXml/itemProps36.xml><?xml version="1.0" encoding="utf-8"?>
<ds:datastoreItem xmlns:ds="http://schemas.openxmlformats.org/officeDocument/2006/customXml" ds:itemID="{67E305F0-C46C-4DBC-BBA5-0DD8D2F53212}">
  <ds:schemaRefs/>
</ds:datastoreItem>
</file>

<file path=customXml/itemProps37.xml><?xml version="1.0" encoding="utf-8"?>
<ds:datastoreItem xmlns:ds="http://schemas.openxmlformats.org/officeDocument/2006/customXml" ds:itemID="{A694A7A9-F217-4962-BD83-732CDB9F1D67}">
  <ds:schemaRefs/>
</ds:datastoreItem>
</file>

<file path=customXml/itemProps38.xml><?xml version="1.0" encoding="utf-8"?>
<ds:datastoreItem xmlns:ds="http://schemas.openxmlformats.org/officeDocument/2006/customXml" ds:itemID="{C564DDF8-6742-4F5B-BE93-1A4421E480D9}">
  <ds:schemaRefs/>
</ds:datastoreItem>
</file>

<file path=customXml/itemProps39.xml><?xml version="1.0" encoding="utf-8"?>
<ds:datastoreItem xmlns:ds="http://schemas.openxmlformats.org/officeDocument/2006/customXml" ds:itemID="{42D55AF5-D624-49F5-8069-0492AC51153E}">
  <ds:schemaRefs/>
</ds:datastoreItem>
</file>

<file path=customXml/itemProps4.xml><?xml version="1.0" encoding="utf-8"?>
<ds:datastoreItem xmlns:ds="http://schemas.openxmlformats.org/officeDocument/2006/customXml" ds:itemID="{C150EF2E-433D-41AF-8375-9D1FA3F81B47}">
  <ds:schemaRefs/>
</ds:datastoreItem>
</file>

<file path=customXml/itemProps40.xml><?xml version="1.0" encoding="utf-8"?>
<ds:datastoreItem xmlns:ds="http://schemas.openxmlformats.org/officeDocument/2006/customXml" ds:itemID="{3EBF8579-B291-4E50-A656-D134D50B0120}">
  <ds:schemaRefs/>
</ds:datastoreItem>
</file>

<file path=customXml/itemProps41.xml><?xml version="1.0" encoding="utf-8"?>
<ds:datastoreItem xmlns:ds="http://schemas.openxmlformats.org/officeDocument/2006/customXml" ds:itemID="{DF52B9A9-A2B6-4C1A-A393-9269BFF6B234}">
  <ds:schemaRefs/>
</ds:datastoreItem>
</file>

<file path=customXml/itemProps42.xml><?xml version="1.0" encoding="utf-8"?>
<ds:datastoreItem xmlns:ds="http://schemas.openxmlformats.org/officeDocument/2006/customXml" ds:itemID="{4A9AE29D-F312-42AA-9413-48CF4CA224C9}">
  <ds:schemaRefs/>
</ds:datastoreItem>
</file>

<file path=customXml/itemProps43.xml><?xml version="1.0" encoding="utf-8"?>
<ds:datastoreItem xmlns:ds="http://schemas.openxmlformats.org/officeDocument/2006/customXml" ds:itemID="{49CF2C62-20C0-48D7-B167-88DF742B1FD9}">
  <ds:schemaRefs/>
</ds:datastoreItem>
</file>

<file path=customXml/itemProps44.xml><?xml version="1.0" encoding="utf-8"?>
<ds:datastoreItem xmlns:ds="http://schemas.openxmlformats.org/officeDocument/2006/customXml" ds:itemID="{7C61C9A2-D6D2-462C-823E-A9ABAFAC3B08}">
  <ds:schemaRefs/>
</ds:datastoreItem>
</file>

<file path=customXml/itemProps45.xml><?xml version="1.0" encoding="utf-8"?>
<ds:datastoreItem xmlns:ds="http://schemas.openxmlformats.org/officeDocument/2006/customXml" ds:itemID="{EB276C9F-5823-4888-BA9C-8A31D968241B}">
  <ds:schemaRefs/>
</ds:datastoreItem>
</file>

<file path=customXml/itemProps46.xml><?xml version="1.0" encoding="utf-8"?>
<ds:datastoreItem xmlns:ds="http://schemas.openxmlformats.org/officeDocument/2006/customXml" ds:itemID="{90BE2800-B59E-4251-9B2A-144F2AD80EE9}">
  <ds:schemaRefs/>
</ds:datastoreItem>
</file>

<file path=customXml/itemProps47.xml><?xml version="1.0" encoding="utf-8"?>
<ds:datastoreItem xmlns:ds="http://schemas.openxmlformats.org/officeDocument/2006/customXml" ds:itemID="{19901558-34C4-47DE-919B-8F1896E06525}">
  <ds:schemaRefs/>
</ds:datastoreItem>
</file>

<file path=customXml/itemProps48.xml><?xml version="1.0" encoding="utf-8"?>
<ds:datastoreItem xmlns:ds="http://schemas.openxmlformats.org/officeDocument/2006/customXml" ds:itemID="{A4899A7B-44C2-4DA0-B1CE-44C3611FA723}">
  <ds:schemaRefs/>
</ds:datastoreItem>
</file>

<file path=customXml/itemProps49.xml><?xml version="1.0" encoding="utf-8"?>
<ds:datastoreItem xmlns:ds="http://schemas.openxmlformats.org/officeDocument/2006/customXml" ds:itemID="{333EA334-43B0-47D0-B021-AC7436E4BFED}">
  <ds:schemaRefs/>
</ds:datastoreItem>
</file>

<file path=customXml/itemProps5.xml><?xml version="1.0" encoding="utf-8"?>
<ds:datastoreItem xmlns:ds="http://schemas.openxmlformats.org/officeDocument/2006/customXml" ds:itemID="{536A7704-CB77-4DE1-BD2B-35EE6B97239C}">
  <ds:schemaRefs/>
</ds:datastoreItem>
</file>

<file path=customXml/itemProps50.xml><?xml version="1.0" encoding="utf-8"?>
<ds:datastoreItem xmlns:ds="http://schemas.openxmlformats.org/officeDocument/2006/customXml" ds:itemID="{28BB9112-A477-4B0F-9864-05C0FA2E3D66}">
  <ds:schemaRefs/>
</ds:datastoreItem>
</file>

<file path=customXml/itemProps51.xml><?xml version="1.0" encoding="utf-8"?>
<ds:datastoreItem xmlns:ds="http://schemas.openxmlformats.org/officeDocument/2006/customXml" ds:itemID="{D892296B-72FA-49BD-B4AE-93D107E48166}">
  <ds:schemaRefs/>
</ds:datastoreItem>
</file>

<file path=customXml/itemProps52.xml><?xml version="1.0" encoding="utf-8"?>
<ds:datastoreItem xmlns:ds="http://schemas.openxmlformats.org/officeDocument/2006/customXml" ds:itemID="{1B804868-4EAC-4D86-8B8B-7468CC1CF572}">
  <ds:schemaRefs/>
</ds:datastoreItem>
</file>

<file path=customXml/itemProps53.xml><?xml version="1.0" encoding="utf-8"?>
<ds:datastoreItem xmlns:ds="http://schemas.openxmlformats.org/officeDocument/2006/customXml" ds:itemID="{740E8873-B74C-4F96-BED8-BFD57829A995}">
  <ds:schemaRefs/>
</ds:datastoreItem>
</file>

<file path=customXml/itemProps54.xml><?xml version="1.0" encoding="utf-8"?>
<ds:datastoreItem xmlns:ds="http://schemas.openxmlformats.org/officeDocument/2006/customXml" ds:itemID="{823331E9-CD8B-4328-919D-27DCE06A9D18}">
  <ds:schemaRefs/>
</ds:datastoreItem>
</file>

<file path=customXml/itemProps55.xml><?xml version="1.0" encoding="utf-8"?>
<ds:datastoreItem xmlns:ds="http://schemas.openxmlformats.org/officeDocument/2006/customXml" ds:itemID="{E4056E9F-C1CB-4D12-9B8E-3F026CA8E7F6}">
  <ds:schemaRefs/>
</ds:datastoreItem>
</file>

<file path=customXml/itemProps56.xml><?xml version="1.0" encoding="utf-8"?>
<ds:datastoreItem xmlns:ds="http://schemas.openxmlformats.org/officeDocument/2006/customXml" ds:itemID="{28D98280-38D8-4E20-9CE5-80821C57467C}">
  <ds:schemaRefs/>
</ds:datastoreItem>
</file>

<file path=customXml/itemProps57.xml><?xml version="1.0" encoding="utf-8"?>
<ds:datastoreItem xmlns:ds="http://schemas.openxmlformats.org/officeDocument/2006/customXml" ds:itemID="{919E2F10-C3D0-431C-B5D2-0DD551262AE0}">
  <ds:schemaRefs/>
</ds:datastoreItem>
</file>

<file path=customXml/itemProps58.xml><?xml version="1.0" encoding="utf-8"?>
<ds:datastoreItem xmlns:ds="http://schemas.openxmlformats.org/officeDocument/2006/customXml" ds:itemID="{0730B04D-8544-4D2F-B3D6-56BD4FE1385E}">
  <ds:schemaRefs/>
</ds:datastoreItem>
</file>

<file path=customXml/itemProps59.xml><?xml version="1.0" encoding="utf-8"?>
<ds:datastoreItem xmlns:ds="http://schemas.openxmlformats.org/officeDocument/2006/customXml" ds:itemID="{9888611A-54E9-4DCB-837A-8EE22C08BB9F}">
  <ds:schemaRefs/>
</ds:datastoreItem>
</file>

<file path=customXml/itemProps6.xml><?xml version="1.0" encoding="utf-8"?>
<ds:datastoreItem xmlns:ds="http://schemas.openxmlformats.org/officeDocument/2006/customXml" ds:itemID="{7F6C59A1-1F46-4620-962E-F434AF45CD6A}">
  <ds:schemaRefs/>
</ds:datastoreItem>
</file>

<file path=customXml/itemProps60.xml><?xml version="1.0" encoding="utf-8"?>
<ds:datastoreItem xmlns:ds="http://schemas.openxmlformats.org/officeDocument/2006/customXml" ds:itemID="{17AE7D96-B00C-40B3-844A-50292BC82FBB}">
  <ds:schemaRefs/>
</ds:datastoreItem>
</file>

<file path=customXml/itemProps61.xml><?xml version="1.0" encoding="utf-8"?>
<ds:datastoreItem xmlns:ds="http://schemas.openxmlformats.org/officeDocument/2006/customXml" ds:itemID="{173C5F73-0B35-4A79-9C47-E294E24A2BE2}">
  <ds:schemaRefs/>
</ds:datastoreItem>
</file>

<file path=customXml/itemProps62.xml><?xml version="1.0" encoding="utf-8"?>
<ds:datastoreItem xmlns:ds="http://schemas.openxmlformats.org/officeDocument/2006/customXml" ds:itemID="{34B2B126-FEFF-4EE0-B7FE-ABEE1C4E24FE}">
  <ds:schemaRefs/>
</ds:datastoreItem>
</file>

<file path=customXml/itemProps63.xml><?xml version="1.0" encoding="utf-8"?>
<ds:datastoreItem xmlns:ds="http://schemas.openxmlformats.org/officeDocument/2006/customXml" ds:itemID="{1332697E-FAE0-4828-8825-7E87B215597E}">
  <ds:schemaRefs/>
</ds:datastoreItem>
</file>

<file path=customXml/itemProps64.xml><?xml version="1.0" encoding="utf-8"?>
<ds:datastoreItem xmlns:ds="http://schemas.openxmlformats.org/officeDocument/2006/customXml" ds:itemID="{596E60E4-699C-4A71-A094-FE56C1E48B7F}">
  <ds:schemaRefs/>
</ds:datastoreItem>
</file>

<file path=customXml/itemProps65.xml><?xml version="1.0" encoding="utf-8"?>
<ds:datastoreItem xmlns:ds="http://schemas.openxmlformats.org/officeDocument/2006/customXml" ds:itemID="{2D9A90E9-E7E2-44A8-A69D-3B8712B3200B}">
  <ds:schemaRefs/>
</ds:datastoreItem>
</file>

<file path=customXml/itemProps66.xml><?xml version="1.0" encoding="utf-8"?>
<ds:datastoreItem xmlns:ds="http://schemas.openxmlformats.org/officeDocument/2006/customXml" ds:itemID="{315B0CC8-E627-4392-9A44-88FFB0DFD6E7}">
  <ds:schemaRefs/>
</ds:datastoreItem>
</file>

<file path=customXml/itemProps67.xml><?xml version="1.0" encoding="utf-8"?>
<ds:datastoreItem xmlns:ds="http://schemas.openxmlformats.org/officeDocument/2006/customXml" ds:itemID="{2C3E693E-E5E6-4D45-B0B1-BBB983F6EBA9}">
  <ds:schemaRefs/>
</ds:datastoreItem>
</file>

<file path=customXml/itemProps68.xml><?xml version="1.0" encoding="utf-8"?>
<ds:datastoreItem xmlns:ds="http://schemas.openxmlformats.org/officeDocument/2006/customXml" ds:itemID="{01CC9F2B-B71B-4F5B-A9AD-C08ABB1CD1E6}">
  <ds:schemaRefs/>
</ds:datastoreItem>
</file>

<file path=customXml/itemProps69.xml><?xml version="1.0" encoding="utf-8"?>
<ds:datastoreItem xmlns:ds="http://schemas.openxmlformats.org/officeDocument/2006/customXml" ds:itemID="{8F6CBAEE-EB62-45C8-BEF8-719197105349}">
  <ds:schemaRefs/>
</ds:datastoreItem>
</file>

<file path=customXml/itemProps7.xml><?xml version="1.0" encoding="utf-8"?>
<ds:datastoreItem xmlns:ds="http://schemas.openxmlformats.org/officeDocument/2006/customXml" ds:itemID="{2BAF3D70-6756-46F8-8E67-A5DF2BE9885C}">
  <ds:schemaRefs/>
</ds:datastoreItem>
</file>

<file path=customXml/itemProps70.xml><?xml version="1.0" encoding="utf-8"?>
<ds:datastoreItem xmlns:ds="http://schemas.openxmlformats.org/officeDocument/2006/customXml" ds:itemID="{339B3E93-B446-4A8F-B056-A4D4A93F12A3}">
  <ds:schemaRefs/>
</ds:datastoreItem>
</file>

<file path=customXml/itemProps71.xml><?xml version="1.0" encoding="utf-8"?>
<ds:datastoreItem xmlns:ds="http://schemas.openxmlformats.org/officeDocument/2006/customXml" ds:itemID="{FBE0768F-E59B-4834-8896-C2B300217F4F}">
  <ds:schemaRefs/>
</ds:datastoreItem>
</file>

<file path=customXml/itemProps72.xml><?xml version="1.0" encoding="utf-8"?>
<ds:datastoreItem xmlns:ds="http://schemas.openxmlformats.org/officeDocument/2006/customXml" ds:itemID="{199902BF-6FBD-4A24-A5CE-51BC1E746198}">
  <ds:schemaRefs/>
</ds:datastoreItem>
</file>

<file path=customXml/itemProps73.xml><?xml version="1.0" encoding="utf-8"?>
<ds:datastoreItem xmlns:ds="http://schemas.openxmlformats.org/officeDocument/2006/customXml" ds:itemID="{5AE38AC9-150A-4D87-93EC-8354E3038E8E}">
  <ds:schemaRefs/>
</ds:datastoreItem>
</file>

<file path=customXml/itemProps74.xml><?xml version="1.0" encoding="utf-8"?>
<ds:datastoreItem xmlns:ds="http://schemas.openxmlformats.org/officeDocument/2006/customXml" ds:itemID="{E3CB9C58-9130-4603-BD02-3366D8A28B40}">
  <ds:schemaRefs/>
</ds:datastoreItem>
</file>

<file path=customXml/itemProps75.xml><?xml version="1.0" encoding="utf-8"?>
<ds:datastoreItem xmlns:ds="http://schemas.openxmlformats.org/officeDocument/2006/customXml" ds:itemID="{5B8A8D8B-D635-4595-98D9-70839AEA5DCD}">
  <ds:schemaRefs/>
</ds:datastoreItem>
</file>

<file path=customXml/itemProps76.xml><?xml version="1.0" encoding="utf-8"?>
<ds:datastoreItem xmlns:ds="http://schemas.openxmlformats.org/officeDocument/2006/customXml" ds:itemID="{8812F3C6-BB67-4AA2-8BAC-419408FA6481}">
  <ds:schemaRefs/>
</ds:datastoreItem>
</file>

<file path=customXml/itemProps77.xml><?xml version="1.0" encoding="utf-8"?>
<ds:datastoreItem xmlns:ds="http://schemas.openxmlformats.org/officeDocument/2006/customXml" ds:itemID="{5544A4F9-9D60-4107-8DD8-3304D7299607}">
  <ds:schemaRefs/>
</ds:datastoreItem>
</file>

<file path=customXml/itemProps78.xml><?xml version="1.0" encoding="utf-8"?>
<ds:datastoreItem xmlns:ds="http://schemas.openxmlformats.org/officeDocument/2006/customXml" ds:itemID="{13A2E3D3-066B-4AF9-9FAA-6C0513E55E75}">
  <ds:schemaRefs/>
</ds:datastoreItem>
</file>

<file path=customXml/itemProps79.xml><?xml version="1.0" encoding="utf-8"?>
<ds:datastoreItem xmlns:ds="http://schemas.openxmlformats.org/officeDocument/2006/customXml" ds:itemID="{33533620-26BC-4E2A-89F9-9943ABB02381}">
  <ds:schemaRefs/>
</ds:datastoreItem>
</file>

<file path=customXml/itemProps8.xml><?xml version="1.0" encoding="utf-8"?>
<ds:datastoreItem xmlns:ds="http://schemas.openxmlformats.org/officeDocument/2006/customXml" ds:itemID="{422C8D5E-D6FD-40B3-AB83-7EE1A1BD52DD}">
  <ds:schemaRefs/>
</ds:datastoreItem>
</file>

<file path=customXml/itemProps80.xml><?xml version="1.0" encoding="utf-8"?>
<ds:datastoreItem xmlns:ds="http://schemas.openxmlformats.org/officeDocument/2006/customXml" ds:itemID="{3000D525-B75E-4954-843C-E0E837F4FE98}">
  <ds:schemaRefs/>
</ds:datastoreItem>
</file>

<file path=customXml/itemProps81.xml><?xml version="1.0" encoding="utf-8"?>
<ds:datastoreItem xmlns:ds="http://schemas.openxmlformats.org/officeDocument/2006/customXml" ds:itemID="{DC365718-F513-43B3-BDF6-D59A3EE73BD6}">
  <ds:schemaRefs/>
</ds:datastoreItem>
</file>

<file path=customXml/itemProps82.xml><?xml version="1.0" encoding="utf-8"?>
<ds:datastoreItem xmlns:ds="http://schemas.openxmlformats.org/officeDocument/2006/customXml" ds:itemID="{37523EE2-590F-4B75-BD04-77F5D420CF20}">
  <ds:schemaRefs/>
</ds:datastoreItem>
</file>

<file path=customXml/itemProps83.xml><?xml version="1.0" encoding="utf-8"?>
<ds:datastoreItem xmlns:ds="http://schemas.openxmlformats.org/officeDocument/2006/customXml" ds:itemID="{26326295-EE6E-4C70-AFE6-8DA9BC40F1F1}">
  <ds:schemaRefs/>
</ds:datastoreItem>
</file>

<file path=customXml/itemProps84.xml><?xml version="1.0" encoding="utf-8"?>
<ds:datastoreItem xmlns:ds="http://schemas.openxmlformats.org/officeDocument/2006/customXml" ds:itemID="{DFF978FC-D598-4833-887D-42A77B517BC7}">
  <ds:schemaRefs/>
</ds:datastoreItem>
</file>

<file path=customXml/itemProps85.xml><?xml version="1.0" encoding="utf-8"?>
<ds:datastoreItem xmlns:ds="http://schemas.openxmlformats.org/officeDocument/2006/customXml" ds:itemID="{8B50381B-3EE4-4ACD-8F44-CBC4B436FE0A}">
  <ds:schemaRefs/>
</ds:datastoreItem>
</file>

<file path=customXml/itemProps86.xml><?xml version="1.0" encoding="utf-8"?>
<ds:datastoreItem xmlns:ds="http://schemas.openxmlformats.org/officeDocument/2006/customXml" ds:itemID="{5A4D83F5-4B35-4C34-BF0F-AF3AF45A7B7C}">
  <ds:schemaRefs/>
</ds:datastoreItem>
</file>

<file path=customXml/itemProps87.xml><?xml version="1.0" encoding="utf-8"?>
<ds:datastoreItem xmlns:ds="http://schemas.openxmlformats.org/officeDocument/2006/customXml" ds:itemID="{6EC16FE5-5304-455E-A7C3-19BA307E9E66}">
  <ds:schemaRefs/>
</ds:datastoreItem>
</file>

<file path=customXml/itemProps88.xml><?xml version="1.0" encoding="utf-8"?>
<ds:datastoreItem xmlns:ds="http://schemas.openxmlformats.org/officeDocument/2006/customXml" ds:itemID="{0890E550-3886-46E6-90F3-2F36AF959B2F}">
  <ds:schemaRefs/>
</ds:datastoreItem>
</file>

<file path=customXml/itemProps89.xml><?xml version="1.0" encoding="utf-8"?>
<ds:datastoreItem xmlns:ds="http://schemas.openxmlformats.org/officeDocument/2006/customXml" ds:itemID="{96E4AA1D-0996-4C0E-8D09-208AFD713085}">
  <ds:schemaRefs/>
</ds:datastoreItem>
</file>

<file path=customXml/itemProps9.xml><?xml version="1.0" encoding="utf-8"?>
<ds:datastoreItem xmlns:ds="http://schemas.openxmlformats.org/officeDocument/2006/customXml" ds:itemID="{6C5EAA3C-1388-4286-BACE-1D0E8415B4EA}">
  <ds:schemaRefs/>
</ds:datastoreItem>
</file>

<file path=customXml/itemProps90.xml><?xml version="1.0" encoding="utf-8"?>
<ds:datastoreItem xmlns:ds="http://schemas.openxmlformats.org/officeDocument/2006/customXml" ds:itemID="{6EEBA383-FC4D-46FB-8854-57F194761B31}">
  <ds:schemaRefs/>
</ds:datastoreItem>
</file>

<file path=customXml/itemProps91.xml><?xml version="1.0" encoding="utf-8"?>
<ds:datastoreItem xmlns:ds="http://schemas.openxmlformats.org/officeDocument/2006/customXml" ds:itemID="{8203183F-DAAD-43B1-B089-5F42A24723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8064</Words>
  <Characters>45965</Characters>
  <Lines>383</Lines>
  <Paragraphs>107</Paragraphs>
  <TotalTime>3</TotalTime>
  <ScaleCrop>false</ScaleCrop>
  <LinksUpToDate>false</LinksUpToDate>
  <CharactersWithSpaces>53922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2022-03-03T15:54:00Z</dcterms:created>
  <dc:creator>Administrator</dc:creator>
  <cp:lastModifiedBy>Administrator</cp:lastModifiedBy>
  <dcterms:modified xsi:type="dcterms:W3CDTF">2022-03-08T06:33:21Z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F0B2AD9AE300409E9A7767DA3434D1A1</vt:lpwstr>
  </property>
</Properties>
</file>