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7"/>
        </w:tabs>
        <w:spacing w:line="600" w:lineRule="exact"/>
        <w:jc w:val="center"/>
        <w:rPr>
          <w:rFonts w:hint="eastAsia" w:ascii="方正小标宋_GBK" w:eastAsia="方正小标宋_GBK" w:hAnsiTheme="majorEastAsia" w:cstheme="majorEastAsia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 w:cstheme="majorEastAsia"/>
          <w:sz w:val="44"/>
          <w:szCs w:val="44"/>
          <w:lang w:val="en-US" w:eastAsia="zh-CN"/>
        </w:rPr>
        <w:t>魏县祥龙建筑材料有限公司</w:t>
      </w:r>
    </w:p>
    <w:p>
      <w:pPr>
        <w:tabs>
          <w:tab w:val="left" w:pos="2367"/>
        </w:tabs>
        <w:spacing w:line="600" w:lineRule="exact"/>
        <w:jc w:val="center"/>
        <w:rPr>
          <w:rFonts w:ascii="方正小标宋_GBK" w:eastAsia="方正小标宋_GBK" w:hAnsiTheme="majorEastAsia" w:cstheme="majorEastAsia"/>
          <w:sz w:val="44"/>
          <w:szCs w:val="44"/>
        </w:rPr>
      </w:pPr>
      <w:r>
        <w:rPr>
          <w:rFonts w:hint="eastAsia" w:ascii="方正小标宋_GBK" w:eastAsia="方正小标宋_GBK" w:hAnsiTheme="majorEastAsia" w:cstheme="majorEastAsia"/>
          <w:sz w:val="44"/>
          <w:szCs w:val="44"/>
        </w:rPr>
        <w:t>环境信息公开一览表</w:t>
      </w:r>
    </w:p>
    <w:p>
      <w:pPr>
        <w:tabs>
          <w:tab w:val="left" w:pos="2367"/>
        </w:tabs>
        <w:spacing w:line="600" w:lineRule="exact"/>
        <w:jc w:val="center"/>
        <w:rPr>
          <w:rFonts w:ascii="方正小标宋_GBK" w:eastAsia="方正小标宋_GBK" w:hAnsiTheme="majorEastAsia" w:cstheme="majorEastAsia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5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369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ascii="仿宋_GB2312" w:eastAsia="仿宋_GB2312" w:hAnsiTheme="majorEastAsia" w:cs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企业名称</w:t>
            </w:r>
          </w:p>
        </w:tc>
        <w:tc>
          <w:tcPr>
            <w:tcW w:w="5691" w:type="dxa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hint="default" w:ascii="方正小标宋_GBK" w:eastAsia="方正小标宋_GBK" w:hAnsiTheme="majorEastAsia" w:cstheme="majorEastAsia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魏县祥龙建筑材料有限公司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3369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ascii="仿宋_GB2312" w:eastAsia="仿宋_GB2312" w:hAnsiTheme="majorEastAsia" w:cs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企业基本信息</w:t>
            </w:r>
          </w:p>
        </w:tc>
        <w:tc>
          <w:tcPr>
            <w:tcW w:w="5691" w:type="dxa"/>
            <w:vAlign w:val="center"/>
          </w:tcPr>
          <w:p>
            <w:pPr>
              <w:jc w:val="both"/>
              <w:rPr>
                <w:rFonts w:hint="default" w:ascii="方正小标宋_GBK" w:eastAsia="方正小标宋_GBK" w:hAnsiTheme="majorEastAsia" w:cstheme="majorEastAsia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魏县祥龙建筑材料有限公司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统一社会信用代码：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91130434666599814P，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行业类别属于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C3039 其他建筑材料制造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规模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6000万块/年，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排放污染物名称：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烟尘、SO2、颗粒物， 废气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排放方式：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颗粒物经筒仓自带袋式除尘器过滤后，由15m高排气筒排放;破碎车间颗粒物集气罩收集后经袋式除尘器过滤后，由15m高排气筒排放;二氧化硫烟尘经过双碱法脱硫装置处置后，由20m高的排气筒排放；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达到《工业炉窑大气污染物综合排放标准》（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GB9078-1996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污染物排放标准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《工业炉窑大气污染物综合排放标准》（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GB9078-1996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颗粒物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30mg/m³、SO2:84mg/m³、烟尘:111mg/m³;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排放总量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SO2:9.8t/a;烟尘:12.9t/a;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颗粒物：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t/a；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排污许可证号：91130434666599814p001W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，有效期：2020年08月7日 至 2025年08月6日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3369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ascii="仿宋_GB2312" w:eastAsia="仿宋_GB2312" w:hAnsiTheme="majorEastAsia" w:cs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环境信息公开内容</w:t>
            </w:r>
          </w:p>
        </w:tc>
        <w:tc>
          <w:tcPr>
            <w:tcW w:w="5691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hint="default" w:ascii="方正小标宋_GBK" w:eastAsia="仿宋_GB2312" w:hAnsiTheme="majorEastAsia" w:cstheme="majorEastAsia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主要污染物的名称、排放方式、排放浓度和总量，防治污染设施的建设和运行、</w:t>
            </w: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  <w:lang w:eastAsia="zh-CN"/>
              </w:rPr>
              <w:t>突发环境事件</w:t>
            </w: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应急预案</w:t>
            </w: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  <w:lang w:val="en-US" w:eastAsia="zh-CN"/>
              </w:rPr>
              <w:t>,魏县祥龙建筑材料有限公司已列入淘汰企业，现在已拆除</w:t>
            </w:r>
            <w:bookmarkStart w:id="0" w:name="_GoBack"/>
            <w:bookmarkEnd w:id="0"/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3369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ascii="仿宋_GB2312" w:eastAsia="仿宋_GB2312" w:hAnsiTheme="majorEastAsia" w:cs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公开方式</w:t>
            </w:r>
          </w:p>
        </w:tc>
        <w:tc>
          <w:tcPr>
            <w:tcW w:w="5691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ascii="方正小标宋_GBK" w:eastAsia="方正小标宋_GBK" w:hAnsiTheme="majorEastAsia" w:cstheme="majorEastAsia"/>
                <w:sz w:val="44"/>
                <w:szCs w:val="44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生态环境分局官方网站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369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</w:rPr>
              <w:t>公开热线电话</w:t>
            </w:r>
          </w:p>
        </w:tc>
        <w:tc>
          <w:tcPr>
            <w:tcW w:w="5691" w:type="dxa"/>
            <w:vAlign w:val="center"/>
          </w:tcPr>
          <w:p>
            <w:pPr>
              <w:tabs>
                <w:tab w:val="left" w:pos="2367"/>
              </w:tabs>
              <w:spacing w:line="600" w:lineRule="exact"/>
              <w:jc w:val="center"/>
              <w:rPr>
                <w:rFonts w:hint="default" w:ascii="仿宋_GB2312" w:eastAsia="仿宋_GB2312" w:hAnsi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 w:val="32"/>
                <w:szCs w:val="32"/>
                <w:lang w:val="en-US" w:eastAsia="zh-CN"/>
              </w:rPr>
              <w:t>0310-5200688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2328"/>
    <w:rsid w:val="23D826ED"/>
    <w:rsid w:val="402412FB"/>
    <w:rsid w:val="4CBF549C"/>
    <w:rsid w:val="51855488"/>
    <w:rsid w:val="52E63C0B"/>
    <w:rsid w:val="657D5148"/>
    <w:rsid w:val="6B8D2328"/>
    <w:rsid w:val="75C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2021-05-14T09:44:00Z</dcterms:created>
  <dc:creator>雅歌：雅馨</dc:creator>
  <cp:lastModifiedBy>雅歌：雅馨</cp:lastModifiedBy>
  <dcterms:modified xsi:type="dcterms:W3CDTF">2021-06-15T01:55:51Z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