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03</w:t>
      </w:r>
      <w:r>
        <w:rPr>
          <w:rFonts w:ascii="Times New Roman" w:hAnsi="Times New Roman" w:eastAsia="仿宋" w:cs="Times New Roman"/>
          <w:b/>
          <w:sz w:val="32"/>
          <w:szCs w:val="32"/>
        </w:rPr>
        <w:t>号</w:t>
      </w:r>
    </w:p>
    <w:p>
      <w:pPr>
        <w:pStyle w:val="10"/>
        <w:keepNext w:val="0"/>
        <w:keepLines w:val="0"/>
        <w:pageBreakBefore w:val="0"/>
        <w:widowControl w:val="0"/>
        <w:kinsoku/>
        <w:wordWrap/>
        <w:overflowPunct/>
        <w:topLinePunct w:val="0"/>
        <w:bidi w:val="0"/>
        <w:adjustRightInd/>
        <w:spacing w:line="640" w:lineRule="exact"/>
        <w:ind w:left="0" w:firstLine="0"/>
        <w:textAlignment w:val="auto"/>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魏县路通建筑材料有限公司年产5万立方米砼结构预制构件项目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sz w:val="32"/>
          <w:szCs w:val="32"/>
        </w:rPr>
        <w:t>魏县路通建筑材料有限公司：</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你公司所报《</w:t>
      </w:r>
      <w:r>
        <w:rPr>
          <w:rFonts w:hint="eastAsia" w:ascii="仿宋" w:hAnsi="仿宋" w:eastAsia="仿宋" w:cs="仿宋"/>
          <w:sz w:val="32"/>
          <w:szCs w:val="32"/>
        </w:rPr>
        <w:t>魏县路通建筑材料有限公司年产5万立方米砼结构预制构件项目环境影响报告表》收悉。经研究，批复如下：</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项目位于河北省邯郸市魏县沙口集乡陈小屯村东南，厂址中心地理坐标为北纬36°</w:t>
      </w:r>
      <w:r>
        <w:rPr>
          <w:rFonts w:hint="eastAsia" w:ascii="仿宋" w:hAnsi="仿宋" w:eastAsia="仿宋" w:cs="仿宋"/>
          <w:sz w:val="32"/>
          <w:szCs w:val="32"/>
          <w:lang w:val="en-US" w:eastAsia="zh-CN"/>
        </w:rPr>
        <w:t>17</w:t>
      </w:r>
      <w:r>
        <w:rPr>
          <w:rFonts w:hint="eastAsia" w:ascii="仿宋" w:hAnsi="仿宋" w:eastAsia="仿宋" w:cs="仿宋"/>
          <w:sz w:val="32"/>
          <w:szCs w:val="32"/>
        </w:rPr>
        <w:t>'</w:t>
      </w:r>
      <w:r>
        <w:rPr>
          <w:rFonts w:hint="eastAsia" w:ascii="仿宋" w:hAnsi="仿宋" w:eastAsia="仿宋" w:cs="仿宋"/>
          <w:sz w:val="32"/>
          <w:szCs w:val="32"/>
          <w:lang w:val="en-US" w:eastAsia="zh-CN"/>
        </w:rPr>
        <w:t>47</w:t>
      </w:r>
      <w:r>
        <w:rPr>
          <w:rFonts w:hint="eastAsia" w:ascii="仿宋" w:hAnsi="仿宋" w:eastAsia="仿宋" w:cs="仿宋"/>
          <w:sz w:val="32"/>
          <w:szCs w:val="32"/>
        </w:rPr>
        <w:t>.</w:t>
      </w:r>
      <w:r>
        <w:rPr>
          <w:rFonts w:hint="eastAsia" w:ascii="仿宋" w:hAnsi="仿宋" w:eastAsia="仿宋" w:cs="仿宋"/>
          <w:sz w:val="32"/>
          <w:szCs w:val="32"/>
          <w:lang w:val="en-US" w:eastAsia="zh-CN"/>
        </w:rPr>
        <w:t>78</w:t>
      </w:r>
      <w:r>
        <w:rPr>
          <w:rFonts w:hint="eastAsia" w:ascii="仿宋" w:hAnsi="仿宋" w:eastAsia="仿宋" w:cs="仿宋"/>
          <w:sz w:val="32"/>
          <w:szCs w:val="32"/>
        </w:rPr>
        <w:t>"，东经11</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61</w:t>
      </w:r>
      <w:r>
        <w:rPr>
          <w:rFonts w:hint="eastAsia" w:ascii="仿宋" w:hAnsi="仿宋" w:eastAsia="仿宋" w:cs="仿宋"/>
          <w:sz w:val="32"/>
          <w:szCs w:val="32"/>
        </w:rPr>
        <w:t>"。建设内容及建设规模：：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该项目</w:t>
      </w:r>
      <w:r>
        <w:rPr>
          <w:rFonts w:hint="eastAsia" w:ascii="仿宋" w:hAnsi="仿宋" w:eastAsia="仿宋" w:cs="仿宋"/>
          <w:sz w:val="32"/>
          <w:szCs w:val="32"/>
        </w:rPr>
        <w:t>占地面积13333.33㎡</w:t>
      </w:r>
      <w:r>
        <w:rPr>
          <w:rFonts w:hint="eastAsia" w:ascii="仿宋" w:hAnsi="仿宋" w:eastAsia="仿宋" w:cs="仿宋"/>
          <w:sz w:val="32"/>
          <w:szCs w:val="32"/>
          <w:lang w:eastAsia="zh-CN"/>
        </w:rPr>
        <w:t>，建设</w:t>
      </w:r>
      <w:r>
        <w:rPr>
          <w:rFonts w:hint="eastAsia" w:ascii="仿宋" w:hAnsi="仿宋" w:eastAsia="仿宋" w:cs="仿宋"/>
          <w:sz w:val="32"/>
          <w:szCs w:val="32"/>
        </w:rPr>
        <w:t>生产车间、办公室</w:t>
      </w:r>
      <w:r>
        <w:rPr>
          <w:rFonts w:hint="eastAsia" w:ascii="仿宋" w:hAnsi="仿宋" w:eastAsia="仿宋" w:cs="仿宋"/>
          <w:sz w:val="32"/>
          <w:szCs w:val="32"/>
          <w:lang w:eastAsia="zh-CN"/>
        </w:rPr>
        <w:t>、</w:t>
      </w:r>
      <w:r>
        <w:rPr>
          <w:rFonts w:hint="eastAsia" w:ascii="仿宋" w:hAnsi="仿宋" w:eastAsia="仿宋" w:cs="仿宋"/>
          <w:sz w:val="32"/>
          <w:szCs w:val="32"/>
        </w:rPr>
        <w:t>原料</w:t>
      </w:r>
      <w:r>
        <w:rPr>
          <w:rFonts w:hint="eastAsia" w:ascii="仿宋" w:hAnsi="仿宋" w:eastAsia="仿宋" w:cs="仿宋"/>
          <w:sz w:val="32"/>
          <w:szCs w:val="32"/>
          <w:lang w:eastAsia="zh-CN"/>
        </w:rPr>
        <w:t>仓库等</w:t>
      </w:r>
      <w:r>
        <w:rPr>
          <w:rFonts w:hint="eastAsia" w:ascii="仿宋" w:hAnsi="仿宋" w:eastAsia="仿宋" w:cs="仿宋"/>
          <w:sz w:val="32"/>
          <w:szCs w:val="32"/>
        </w:rPr>
        <w:t>，建筑面积10000㎡</w:t>
      </w:r>
      <w:r>
        <w:rPr>
          <w:rFonts w:hint="eastAsia" w:ascii="仿宋" w:hAnsi="仿宋" w:eastAsia="仿宋" w:cs="仿宋"/>
          <w:sz w:val="32"/>
          <w:szCs w:val="32"/>
          <w:lang w:eastAsia="zh-CN"/>
        </w:rPr>
        <w:t>；</w:t>
      </w:r>
      <w:r>
        <w:rPr>
          <w:rFonts w:hint="eastAsia" w:ascii="仿宋" w:hAnsi="仿宋" w:eastAsia="仿宋" w:cs="仿宋"/>
          <w:sz w:val="32"/>
          <w:szCs w:val="32"/>
        </w:rPr>
        <w:t>购置生产及配套设备搅拌机</w:t>
      </w:r>
      <w:r>
        <w:rPr>
          <w:rFonts w:hint="eastAsia" w:ascii="仿宋" w:hAnsi="仿宋" w:eastAsia="仿宋" w:cs="仿宋"/>
          <w:sz w:val="32"/>
          <w:szCs w:val="32"/>
          <w:lang w:eastAsia="zh-CN"/>
        </w:rPr>
        <w:t>、</w:t>
      </w:r>
      <w:r>
        <w:rPr>
          <w:rFonts w:hint="eastAsia" w:ascii="仿宋" w:hAnsi="仿宋" w:eastAsia="仿宋" w:cs="仿宋"/>
          <w:sz w:val="32"/>
          <w:szCs w:val="32"/>
        </w:rPr>
        <w:t>皮带输送机</w:t>
      </w:r>
      <w:r>
        <w:rPr>
          <w:rFonts w:hint="eastAsia" w:ascii="仿宋" w:hAnsi="仿宋" w:eastAsia="仿宋" w:cs="仿宋"/>
          <w:sz w:val="32"/>
          <w:szCs w:val="32"/>
          <w:lang w:eastAsia="zh-CN"/>
        </w:rPr>
        <w:t>、</w:t>
      </w:r>
      <w:r>
        <w:rPr>
          <w:rFonts w:hint="eastAsia" w:ascii="仿宋" w:hAnsi="仿宋" w:eastAsia="仿宋" w:cs="仿宋"/>
          <w:sz w:val="32"/>
          <w:szCs w:val="32"/>
        </w:rPr>
        <w:t>骨料输送机</w:t>
      </w:r>
      <w:r>
        <w:rPr>
          <w:rFonts w:hint="eastAsia" w:ascii="仿宋" w:hAnsi="仿宋" w:eastAsia="仿宋" w:cs="仿宋"/>
          <w:sz w:val="32"/>
          <w:szCs w:val="32"/>
          <w:lang w:eastAsia="zh-CN"/>
        </w:rPr>
        <w:t>、</w:t>
      </w:r>
      <w:r>
        <w:rPr>
          <w:rFonts w:hint="eastAsia" w:ascii="仿宋" w:hAnsi="仿宋" w:eastAsia="仿宋" w:cs="仿宋"/>
          <w:sz w:val="32"/>
          <w:szCs w:val="32"/>
        </w:rPr>
        <w:t>供水水泵等设备；总投资800万元，其中环保投资18万元，占总投资的</w:t>
      </w:r>
      <w:r>
        <w:rPr>
          <w:rFonts w:hint="eastAsia" w:ascii="仿宋" w:hAnsi="仿宋" w:eastAsia="仿宋" w:cs="仿宋"/>
          <w:sz w:val="32"/>
          <w:szCs w:val="32"/>
          <w:lang w:val="en-US" w:eastAsia="zh-CN"/>
        </w:rPr>
        <w:t>3.13</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河北百翼环境科技有限公司</w:t>
      </w:r>
      <w:r>
        <w:rPr>
          <w:rFonts w:hint="eastAsia" w:ascii="仿宋" w:hAnsi="仿宋" w:eastAsia="仿宋" w:cs="仿宋"/>
          <w:sz w:val="32"/>
          <w:szCs w:val="32"/>
        </w:rPr>
        <w:t>编制的《魏县路通建筑材料有限公司年产5万立方米砼结构预制构件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营运期：⑴废气：该项目为上料、搅拌和料仓产生的粉尘，物料运输及车间各环节粉尘的无组织排放。生产中上料、搅拌工序物料用密闭输送带输送，设备进料口经集气罩收集+布袋除尘器处理，经高排气筒排放，颗粒物排放浓度满足《水泥工业大气污染物排放标准》（DB13/2167-2020）表1标准；车斗应用苫布覆盖，设置洗车装置，厂区道路应进行硬化，定期清扫、洒水，物料输送采用密闭输送走廊，均符合颗粒物无组织排放满足《水泥工业大气污染物排放标准》（DB13/2167-2020）表2标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）废水：该项目车辆冲洗废水、设备清洗废水经沉淀池沉淀后循环使用，不外排；生活污水直接排入防渗旱厕定期清掏用作农肥，不外排。</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噪声：该项目噪声污染主要为搅拌机、螺旋输送机、皮带输送机、泵、空压机等生产设备运转时产生的噪声，通过加装基础减振、设备置于厂房内，并经距离衰减后，项目厂界噪声满足《工业企业厂界环境噪声排放标准》（GB12348-2008）2类标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（4）固体废物：该项目固体废物主要为除尘灰、沉淀淤泥以及生活垃圾。除尘灰收集后回用于生产，沉淀淤泥经砂石分离机分离后回用于生产，生活垃圾由环卫部门统一处理。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bidi w:val="0"/>
        <w:adjustRightInd/>
        <w:snapToGrid w:val="0"/>
        <w:spacing w:line="640" w:lineRule="exact"/>
        <w:ind w:firstLine="5440" w:firstLineChars="1700"/>
        <w:textAlignment w:val="auto"/>
        <w:rPr>
          <w:rFonts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十一</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bookmarkStart w:id="0" w:name="_GoBack"/>
      <w:bookmarkEnd w:id="0"/>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11</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8"/>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A9D106A"/>
    <w:rsid w:val="0C68597E"/>
    <w:rsid w:val="0F1C2311"/>
    <w:rsid w:val="12172001"/>
    <w:rsid w:val="12AB7149"/>
    <w:rsid w:val="14491426"/>
    <w:rsid w:val="157E222F"/>
    <w:rsid w:val="17510115"/>
    <w:rsid w:val="19415BB3"/>
    <w:rsid w:val="19895A0E"/>
    <w:rsid w:val="20E03FCA"/>
    <w:rsid w:val="20F90A4D"/>
    <w:rsid w:val="21AF7885"/>
    <w:rsid w:val="25645A32"/>
    <w:rsid w:val="271D64A4"/>
    <w:rsid w:val="2D1D3C71"/>
    <w:rsid w:val="2E2D6C30"/>
    <w:rsid w:val="2E434E08"/>
    <w:rsid w:val="2EF56638"/>
    <w:rsid w:val="35B62865"/>
    <w:rsid w:val="37FF6C2C"/>
    <w:rsid w:val="38B24769"/>
    <w:rsid w:val="3B6E30B9"/>
    <w:rsid w:val="3E7120FF"/>
    <w:rsid w:val="3E973002"/>
    <w:rsid w:val="41127513"/>
    <w:rsid w:val="4311484D"/>
    <w:rsid w:val="43942C39"/>
    <w:rsid w:val="47746782"/>
    <w:rsid w:val="47BF2A01"/>
    <w:rsid w:val="4AB132DC"/>
    <w:rsid w:val="4C473D74"/>
    <w:rsid w:val="4E610056"/>
    <w:rsid w:val="4EF77B4F"/>
    <w:rsid w:val="527A0EDB"/>
    <w:rsid w:val="53E73FF6"/>
    <w:rsid w:val="53F72BDF"/>
    <w:rsid w:val="55ED402C"/>
    <w:rsid w:val="57636D42"/>
    <w:rsid w:val="57A52ED3"/>
    <w:rsid w:val="58102F39"/>
    <w:rsid w:val="5D041EC4"/>
    <w:rsid w:val="60B701F1"/>
    <w:rsid w:val="611C590E"/>
    <w:rsid w:val="63655EDA"/>
    <w:rsid w:val="63CA359B"/>
    <w:rsid w:val="65222343"/>
    <w:rsid w:val="658D21DE"/>
    <w:rsid w:val="66692B11"/>
    <w:rsid w:val="66A7176F"/>
    <w:rsid w:val="66E4190D"/>
    <w:rsid w:val="70E5575F"/>
    <w:rsid w:val="718928E9"/>
    <w:rsid w:val="73234838"/>
    <w:rsid w:val="77387F1B"/>
    <w:rsid w:val="79531210"/>
    <w:rsid w:val="7A295A6E"/>
    <w:rsid w:val="7AE665D2"/>
    <w:rsid w:val="7C273A6C"/>
    <w:rsid w:val="7D722603"/>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8">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next w:val="4"/>
    <w:qFormat/>
    <w:uiPriority w:val="0"/>
    <w:pPr>
      <w:spacing w:line="340" w:lineRule="exact"/>
      <w:ind w:firstLine="522"/>
    </w:pPr>
    <w:rPr>
      <w:color w:val="000000"/>
      <w:sz w:val="28"/>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样式5"/>
    <w:basedOn w:val="6"/>
    <w:qFormat/>
    <w:uiPriority w:val="0"/>
    <w:pPr>
      <w:keepNext/>
      <w:spacing w:line="240" w:lineRule="auto"/>
      <w:jc w:val="left"/>
      <w:outlineLvl w:val="0"/>
    </w:pPr>
    <w:rPr>
      <w:rFonts w:ascii="黑体" w:hAnsi="黑体"/>
      <w:spacing w:val="5"/>
      <w:sz w:val="25"/>
      <w:szCs w:val="25"/>
    </w:rPr>
  </w:style>
  <w:style w:type="paragraph" w:customStyle="1" w:styleId="6">
    <w:name w:val="正文1"/>
    <w:basedOn w:val="1"/>
    <w:qFormat/>
    <w:uiPriority w:val="0"/>
    <w:pPr>
      <w:adjustRightInd w:val="0"/>
      <w:snapToGrid w:val="0"/>
      <w:spacing w:line="480" w:lineRule="exact"/>
      <w:ind w:firstLine="200"/>
    </w:pPr>
    <w:rPr>
      <w:szCs w:val="20"/>
    </w:rPr>
  </w:style>
  <w:style w:type="paragraph" w:styleId="9">
    <w:name w:val="Normal Indent"/>
    <w:basedOn w:val="1"/>
    <w:next w:val="1"/>
    <w:qFormat/>
    <w:uiPriority w:val="0"/>
    <w:pPr>
      <w:adjustRightInd w:val="0"/>
      <w:spacing w:line="360" w:lineRule="atLeast"/>
      <w:ind w:firstLine="420"/>
      <w:jc w:val="left"/>
      <w:textAlignment w:val="baseline"/>
    </w:pPr>
    <w:rPr>
      <w:kern w:val="0"/>
      <w:sz w:val="24"/>
    </w:rPr>
  </w:style>
  <w:style w:type="paragraph" w:styleId="10">
    <w:name w:val="Block Text"/>
    <w:basedOn w:val="1"/>
    <w:qFormat/>
    <w:uiPriority w:val="0"/>
    <w:pPr>
      <w:ind w:left="113" w:right="113" w:firstLine="595"/>
      <w:jc w:val="left"/>
    </w:pPr>
    <w:rPr>
      <w:sz w:val="28"/>
    </w:rPr>
  </w:style>
  <w:style w:type="paragraph" w:styleId="11">
    <w:name w:val="Plain Text"/>
    <w:basedOn w:val="1"/>
    <w:qFormat/>
    <w:uiPriority w:val="0"/>
    <w:rPr>
      <w:rFonts w:ascii="宋体" w:hAnsi="Courier New" w:eastAsia="宋体" w:cs="宋体"/>
      <w:sz w:val="24"/>
    </w:rPr>
  </w:style>
  <w:style w:type="paragraph" w:styleId="12">
    <w:name w:val="Balloon Text"/>
    <w:basedOn w:val="1"/>
    <w:link w:val="22"/>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2"/>
    <w:basedOn w:val="1"/>
    <w:next w:val="1"/>
    <w:qFormat/>
    <w:uiPriority w:val="0"/>
    <w:pPr>
      <w:ind w:left="420" w:leftChars="200"/>
    </w:p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样式 样式 样式 四号 左侧:  1.53 厘米 + 首行缩进:  2 字符 + 居中 左侧:  2 字符 首行缩进:  2..."/>
    <w:basedOn w:val="20"/>
    <w:qFormat/>
    <w:uiPriority w:val="0"/>
    <w:pPr>
      <w:jc w:val="center"/>
    </w:pPr>
  </w:style>
  <w:style w:type="paragraph" w:customStyle="1" w:styleId="20">
    <w:name w:val="样式 样式 四号 左侧:  1.53 厘米 + 首行缩进:  2 字符"/>
    <w:basedOn w:val="21"/>
    <w:qFormat/>
    <w:uiPriority w:val="0"/>
    <w:pPr>
      <w:ind w:left="200" w:leftChars="200"/>
    </w:pPr>
    <w:rPr>
      <w:szCs w:val="20"/>
    </w:rPr>
  </w:style>
  <w:style w:type="paragraph" w:customStyle="1" w:styleId="21">
    <w:name w:val="样式 四号 左侧:  1.53 厘米"/>
    <w:basedOn w:val="1"/>
    <w:qFormat/>
    <w:uiPriority w:val="0"/>
    <w:pPr>
      <w:adjustRightInd w:val="0"/>
    </w:pPr>
    <w:rPr>
      <w:w w:val="90"/>
      <w:sz w:val="28"/>
      <w:szCs w:val="28"/>
    </w:rPr>
  </w:style>
  <w:style w:type="character" w:customStyle="1" w:styleId="22">
    <w:name w:val="批注框文本 Char"/>
    <w:basedOn w:val="17"/>
    <w:link w:val="12"/>
    <w:qFormat/>
    <w:uiPriority w:val="0"/>
    <w:rPr>
      <w:rFonts w:asciiTheme="minorHAnsi" w:hAnsiTheme="minorHAnsi" w:eastAsiaTheme="minorEastAsia" w:cstheme="minorBidi"/>
      <w:kern w:val="2"/>
      <w:sz w:val="18"/>
      <w:szCs w:val="18"/>
    </w:rPr>
  </w:style>
  <w:style w:type="paragraph" w:customStyle="1" w:styleId="23">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4">
    <w:name w:val="List Paragraph"/>
    <w:basedOn w:val="1"/>
    <w:unhideWhenUsed/>
    <w:qFormat/>
    <w:uiPriority w:val="99"/>
    <w:pPr>
      <w:ind w:firstLine="420" w:firstLineChars="200"/>
    </w:pPr>
  </w:style>
  <w:style w:type="paragraph" w:customStyle="1" w:styleId="25">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5</TotalTime>
  <ScaleCrop>false</ScaleCrop>
  <LinksUpToDate>false</LinksUpToDate>
  <CharactersWithSpaces>1395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刘小懒。</cp:lastModifiedBy>
  <cp:lastPrinted>2020-10-19T01:39:00Z</cp:lastPrinted>
  <dcterms:modified xsi:type="dcterms:W3CDTF">2021-01-11T00:46:26Z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